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C3C" w:rsidRPr="00304C3C" w:rsidRDefault="00304C3C" w:rsidP="00304C3C">
      <w:pPr>
        <w:spacing w:line="360" w:lineRule="auto"/>
        <w:jc w:val="center"/>
        <w:rPr>
          <w:rFonts w:ascii="Times New Roman" w:hAnsi="Times New Roman" w:cs="Times New Roman"/>
          <w:b/>
          <w:bCs/>
          <w:sz w:val="24"/>
          <w:szCs w:val="24"/>
        </w:rPr>
      </w:pPr>
      <w:bookmarkStart w:id="0" w:name="_Toc42877720"/>
      <w:bookmarkStart w:id="1" w:name="_Toc42886559"/>
      <w:r w:rsidRPr="00304C3C">
        <w:rPr>
          <w:rFonts w:ascii="Times New Roman" w:hAnsi="Times New Roman" w:cs="Times New Roman"/>
          <w:b/>
          <w:bCs/>
          <w:sz w:val="24"/>
          <w:szCs w:val="24"/>
        </w:rPr>
        <w:t>LA FORMACIÓN DE MUJERES Y LA SUBJETIVIDAD FEMENINA: NARRATIVAS DE LAS ADOLESCENTES DE LA CORPORACIÓN CRESER. UN CAMINO HACIA LA RECONFIGURACIÓN DE LA FORMACIÓN DOCENTE</w:t>
      </w:r>
    </w:p>
    <w:p w:rsidR="00304C3C" w:rsidRDefault="00304C3C" w:rsidP="00304C3C">
      <w:pPr>
        <w:pStyle w:val="Ttulo1"/>
      </w:pPr>
    </w:p>
    <w:p w:rsidR="00304C3C" w:rsidRPr="00304C3C" w:rsidRDefault="00304C3C" w:rsidP="00304C3C">
      <w:pPr>
        <w:pStyle w:val="Ttulo1"/>
      </w:pPr>
      <w:r w:rsidRPr="00304C3C">
        <w:t>RESUMEN</w:t>
      </w:r>
      <w:bookmarkEnd w:id="0"/>
      <w:bookmarkEnd w:id="1"/>
    </w:p>
    <w:p w:rsidR="00304C3C" w:rsidRDefault="00304C3C" w:rsidP="00304C3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El objetivo de este trabajo es reconocer las narrativas femeninas de las adolescentes de la Corporación Creser, como un detonante para la reconfiguración de la formación de una maestra del área del lenguaje y la resignificación de las subjetividades femeninas desde una mirada feminista en espacios no convencionales de formación. La ruta metodológica está orientada desde el enfoque cualitativo de la investigación y el método biográfico narrativo como medio de socialización de las experiencias que son en esencia narrativas, por tanto, el narrar para este objeto de estudio se constituye en la fuente principal de construcción de conocimiento y búsqueda de sentidos en los actos educativos. En respuesta al deseo de dar lugar a las experiencias de las mujeres y a la reivindicación de sus historias se recogieron por medio de textos, orales y escritos, posiciones significativas sobre los estereotipos de género, las violencias contra las mujeres, el empoderamiento e historias de vida de mujeres inspiradoras. </w:t>
      </w:r>
    </w:p>
    <w:p w:rsidR="00D11822" w:rsidRPr="00AD2F84" w:rsidRDefault="00D11822" w:rsidP="00D11822">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Palabras clave: </w:t>
      </w:r>
      <w:r>
        <w:rPr>
          <w:rFonts w:ascii="Times New Roman" w:hAnsi="Times New Roman" w:cs="Times New Roman"/>
          <w:sz w:val="24"/>
          <w:szCs w:val="24"/>
        </w:rPr>
        <w:t>formación de mujeres, pedagogías feministas, subjetividades femeninas, espacios no convencionales de formación.</w:t>
      </w:r>
    </w:p>
    <w:p w:rsidR="00D11822" w:rsidRDefault="00D11822" w:rsidP="00304C3C">
      <w:pPr>
        <w:spacing w:line="480" w:lineRule="auto"/>
        <w:jc w:val="both"/>
        <w:rPr>
          <w:rFonts w:ascii="Times New Roman" w:hAnsi="Times New Roman" w:cs="Times New Roman"/>
          <w:sz w:val="24"/>
          <w:szCs w:val="24"/>
        </w:rPr>
      </w:pPr>
    </w:p>
    <w:p w:rsidR="00D11822" w:rsidRDefault="00D11822" w:rsidP="00304C3C">
      <w:pPr>
        <w:spacing w:line="480" w:lineRule="auto"/>
        <w:jc w:val="both"/>
        <w:rPr>
          <w:rFonts w:ascii="Times New Roman" w:hAnsi="Times New Roman" w:cs="Times New Roman"/>
          <w:sz w:val="24"/>
          <w:szCs w:val="24"/>
        </w:rPr>
      </w:pPr>
    </w:p>
    <w:p w:rsidR="00D11822" w:rsidRDefault="00D11822" w:rsidP="00304C3C">
      <w:pPr>
        <w:spacing w:line="480" w:lineRule="auto"/>
        <w:jc w:val="both"/>
        <w:rPr>
          <w:rFonts w:ascii="Times New Roman" w:hAnsi="Times New Roman" w:cs="Times New Roman"/>
          <w:sz w:val="24"/>
          <w:szCs w:val="24"/>
        </w:rPr>
      </w:pPr>
    </w:p>
    <w:p w:rsidR="00D11822" w:rsidRPr="00D450D2" w:rsidRDefault="00D11822" w:rsidP="00D11822">
      <w:pPr>
        <w:spacing w:after="0" w:line="480" w:lineRule="auto"/>
        <w:jc w:val="both"/>
        <w:rPr>
          <w:rFonts w:ascii="Times New Roman" w:hAnsi="Times New Roman" w:cs="Times New Roman"/>
          <w:sz w:val="24"/>
          <w:szCs w:val="24"/>
          <w:lang w:val="en-US"/>
        </w:rPr>
      </w:pPr>
      <w:r w:rsidRPr="00D450D2">
        <w:rPr>
          <w:rFonts w:ascii="Times New Roman" w:hAnsi="Times New Roman" w:cs="Times New Roman"/>
          <w:sz w:val="24"/>
          <w:szCs w:val="24"/>
          <w:lang w:val="en-US"/>
        </w:rPr>
        <w:lastRenderedPageBreak/>
        <w:t>ABSTRACT</w:t>
      </w:r>
    </w:p>
    <w:p w:rsidR="00D11822" w:rsidRPr="00D11822" w:rsidRDefault="00D11822" w:rsidP="00D11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sz w:val="24"/>
          <w:szCs w:val="24"/>
          <w:lang w:val="en-US" w:eastAsia="es-CO"/>
        </w:rPr>
      </w:pPr>
      <w:r w:rsidRPr="00D11822">
        <w:rPr>
          <w:rFonts w:ascii="Times New Roman" w:eastAsia="Times New Roman" w:hAnsi="Times New Roman" w:cs="Times New Roman"/>
          <w:sz w:val="24"/>
          <w:szCs w:val="24"/>
          <w:lang w:val="en" w:eastAsia="es-CO"/>
        </w:rPr>
        <w:t>The objective of this work is to recognize the female narratives of the adolescents of the Creser Corporation, as a trigger for the reconfiguration of the training of a teacher in the area of ​​language and the resignification of female subjectivities from a feminist perspective in unconventional spaces of training. The methodological route is oriented from the qualitative approach of the investigation and the narrative biographical method as a means of socializing experiences that are essentially narrative, therefore, narrating for this object of study constitutes the main source of knowledge construction and search for meanings in educational events. In response to the desire to give place to the experiences of women and the vindication of their stories, significant positions on gender stereotypes, violence against women, empowerment and life stories were collected through texts, oral and written of inspiring women.</w:t>
      </w:r>
    </w:p>
    <w:p w:rsidR="00D11822" w:rsidRPr="00D11822" w:rsidRDefault="00D11822" w:rsidP="00D11822">
      <w:pPr>
        <w:spacing w:after="0" w:line="480" w:lineRule="auto"/>
        <w:jc w:val="both"/>
        <w:rPr>
          <w:rFonts w:ascii="Times New Roman" w:hAnsi="Times New Roman" w:cs="Times New Roman"/>
          <w:sz w:val="24"/>
          <w:szCs w:val="24"/>
          <w:lang w:val="en-US"/>
        </w:rPr>
      </w:pPr>
    </w:p>
    <w:p w:rsidR="004C78A7" w:rsidRPr="00D450D2" w:rsidRDefault="004C78A7">
      <w:pPr>
        <w:rPr>
          <w:lang w:val="en-US"/>
        </w:rPr>
      </w:pPr>
    </w:p>
    <w:p w:rsidR="00304C3C" w:rsidRPr="00D450D2" w:rsidRDefault="00304C3C">
      <w:pPr>
        <w:rPr>
          <w:lang w:val="en-US"/>
        </w:rPr>
      </w:pPr>
    </w:p>
    <w:p w:rsidR="00304C3C" w:rsidRPr="00D450D2" w:rsidRDefault="00304C3C">
      <w:pPr>
        <w:rPr>
          <w:lang w:val="en-US"/>
        </w:rPr>
      </w:pPr>
    </w:p>
    <w:p w:rsidR="00304C3C" w:rsidRPr="00D450D2" w:rsidRDefault="00304C3C">
      <w:pPr>
        <w:rPr>
          <w:lang w:val="en-US"/>
        </w:rPr>
      </w:pPr>
    </w:p>
    <w:p w:rsidR="00304C3C" w:rsidRPr="00D450D2" w:rsidRDefault="00304C3C">
      <w:pPr>
        <w:rPr>
          <w:lang w:val="en-US"/>
        </w:rPr>
      </w:pPr>
    </w:p>
    <w:p w:rsidR="00304C3C" w:rsidRPr="00D450D2" w:rsidRDefault="00304C3C" w:rsidP="00304C3C">
      <w:pPr>
        <w:spacing w:line="480" w:lineRule="auto"/>
        <w:ind w:firstLine="709"/>
        <w:jc w:val="both"/>
        <w:rPr>
          <w:rFonts w:ascii="Times New Roman" w:hAnsi="Times New Roman" w:cs="Times New Roman"/>
          <w:sz w:val="24"/>
          <w:szCs w:val="24"/>
          <w:lang w:val="en-US"/>
        </w:rPr>
      </w:pPr>
    </w:p>
    <w:p w:rsidR="00D11822" w:rsidRPr="00D450D2" w:rsidRDefault="00D11822" w:rsidP="00304C3C">
      <w:pPr>
        <w:spacing w:line="480" w:lineRule="auto"/>
        <w:ind w:firstLine="709"/>
        <w:jc w:val="both"/>
        <w:rPr>
          <w:rFonts w:ascii="Times New Roman" w:hAnsi="Times New Roman" w:cs="Times New Roman"/>
          <w:sz w:val="24"/>
          <w:szCs w:val="24"/>
          <w:lang w:val="en-US"/>
        </w:rPr>
      </w:pPr>
    </w:p>
    <w:p w:rsidR="00D11822" w:rsidRPr="00D450D2" w:rsidRDefault="00D11822" w:rsidP="00304C3C">
      <w:pPr>
        <w:spacing w:line="480" w:lineRule="auto"/>
        <w:ind w:firstLine="709"/>
        <w:jc w:val="both"/>
        <w:rPr>
          <w:rFonts w:ascii="Times New Roman" w:hAnsi="Times New Roman" w:cs="Times New Roman"/>
          <w:sz w:val="24"/>
          <w:szCs w:val="24"/>
          <w:lang w:val="en-US"/>
        </w:rPr>
      </w:pPr>
    </w:p>
    <w:p w:rsidR="00D11822" w:rsidRPr="00D450D2" w:rsidRDefault="00D11822" w:rsidP="00304C3C">
      <w:pPr>
        <w:spacing w:line="480" w:lineRule="auto"/>
        <w:ind w:firstLine="709"/>
        <w:jc w:val="both"/>
        <w:rPr>
          <w:rFonts w:ascii="Times New Roman" w:hAnsi="Times New Roman" w:cs="Times New Roman"/>
          <w:sz w:val="24"/>
          <w:szCs w:val="24"/>
          <w:lang w:val="en-US"/>
        </w:rPr>
      </w:pPr>
    </w:p>
    <w:p w:rsidR="00D11822" w:rsidRPr="00D450D2" w:rsidRDefault="00D11822" w:rsidP="00304C3C">
      <w:pPr>
        <w:spacing w:line="480" w:lineRule="auto"/>
        <w:ind w:firstLine="709"/>
        <w:jc w:val="both"/>
        <w:rPr>
          <w:rFonts w:ascii="Times New Roman" w:hAnsi="Times New Roman" w:cs="Times New Roman"/>
          <w:sz w:val="24"/>
          <w:szCs w:val="24"/>
          <w:lang w:val="en-US"/>
        </w:rPr>
      </w:pPr>
    </w:p>
    <w:p w:rsidR="00D450D2" w:rsidRPr="00D450D2" w:rsidRDefault="00D450D2" w:rsidP="00D450D2">
      <w:pPr>
        <w:spacing w:line="480" w:lineRule="auto"/>
        <w:ind w:firstLine="709"/>
        <w:jc w:val="both"/>
        <w:rPr>
          <w:rFonts w:ascii="Times New Roman" w:hAnsi="Times New Roman" w:cs="Times New Roman"/>
          <w:sz w:val="24"/>
          <w:szCs w:val="24"/>
          <w:lang w:val="en-US"/>
        </w:rPr>
      </w:pPr>
    </w:p>
    <w:p w:rsidR="00D450D2" w:rsidRPr="00C73772" w:rsidRDefault="00D450D2" w:rsidP="00D450D2">
      <w:pPr>
        <w:spacing w:line="480" w:lineRule="auto"/>
        <w:ind w:firstLine="709"/>
        <w:jc w:val="center"/>
        <w:rPr>
          <w:rFonts w:ascii="Times New Roman" w:hAnsi="Times New Roman" w:cs="Times New Roman"/>
          <w:b/>
          <w:bCs/>
          <w:sz w:val="24"/>
          <w:szCs w:val="24"/>
        </w:rPr>
      </w:pPr>
      <w:r w:rsidRPr="00C73772">
        <w:rPr>
          <w:rFonts w:ascii="Times New Roman" w:hAnsi="Times New Roman" w:cs="Times New Roman"/>
          <w:b/>
          <w:bCs/>
          <w:sz w:val="24"/>
          <w:szCs w:val="24"/>
        </w:rPr>
        <w:t>CONTENIDO</w:t>
      </w:r>
    </w:p>
    <w:p w:rsidR="00D450D2" w:rsidRPr="00C73772" w:rsidRDefault="00D450D2" w:rsidP="00D450D2">
      <w:pPr>
        <w:pStyle w:val="TDC1"/>
        <w:rPr>
          <w:rFonts w:eastAsiaTheme="minorEastAsia"/>
          <w:lang w:eastAsia="es-CO"/>
        </w:rPr>
      </w:pPr>
      <w:r>
        <w:fldChar w:fldCharType="begin"/>
      </w:r>
      <w:r>
        <w:instrText xml:space="preserve"> TOC \o "1-3" \h \z \u </w:instrText>
      </w:r>
      <w:r>
        <w:fldChar w:fldCharType="separate"/>
      </w:r>
      <w:hyperlink w:anchor="_Toc42886559" w:history="1">
        <w:r w:rsidRPr="00C73772">
          <w:rPr>
            <w:rStyle w:val="Hipervnculo"/>
          </w:rPr>
          <w:t>RESUMEN</w:t>
        </w:r>
        <w:r w:rsidRPr="00C73772">
          <w:rPr>
            <w:webHidden/>
          </w:rPr>
          <w:tab/>
        </w:r>
        <w:r w:rsidRPr="00C73772">
          <w:rPr>
            <w:webHidden/>
          </w:rPr>
          <w:fldChar w:fldCharType="begin"/>
        </w:r>
        <w:r w:rsidRPr="00C73772">
          <w:rPr>
            <w:webHidden/>
          </w:rPr>
          <w:instrText xml:space="preserve"> PAGEREF _Toc42886559 \h </w:instrText>
        </w:r>
        <w:r w:rsidRPr="00C73772">
          <w:rPr>
            <w:webHidden/>
          </w:rPr>
        </w:r>
        <w:r w:rsidRPr="00C73772">
          <w:rPr>
            <w:webHidden/>
          </w:rPr>
          <w:fldChar w:fldCharType="separate"/>
        </w:r>
        <w:r>
          <w:rPr>
            <w:webHidden/>
          </w:rPr>
          <w:t>7</w:t>
        </w:r>
        <w:r w:rsidRPr="00C73772">
          <w:rPr>
            <w:webHidden/>
          </w:rPr>
          <w:fldChar w:fldCharType="end"/>
        </w:r>
      </w:hyperlink>
    </w:p>
    <w:p w:rsidR="00D450D2" w:rsidRPr="00C73772" w:rsidRDefault="00D450D2" w:rsidP="00D450D2">
      <w:pPr>
        <w:pStyle w:val="TDC1"/>
        <w:rPr>
          <w:rFonts w:eastAsiaTheme="minorEastAsia"/>
          <w:i/>
          <w:iCs/>
          <w:lang w:eastAsia="es-CO"/>
        </w:rPr>
      </w:pPr>
      <w:hyperlink w:anchor="_Toc42886560" w:history="1">
        <w:r w:rsidRPr="00C73772">
          <w:rPr>
            <w:rStyle w:val="Hipervnculo"/>
          </w:rPr>
          <w:t>PRIMERA PARTE. CERCANÍAS DISÍMILES A LA ESCUELA: LA BÚSQUEDA DE UNA MAESTRA POR UN LUGAR NO CONVENCIONAL DE FORMACIÓN</w:t>
        </w:r>
        <w:r w:rsidRPr="00C73772">
          <w:rPr>
            <w:webHidden/>
          </w:rPr>
          <w:tab/>
        </w:r>
        <w:r w:rsidRPr="00C73772">
          <w:rPr>
            <w:webHidden/>
          </w:rPr>
          <w:fldChar w:fldCharType="begin"/>
        </w:r>
        <w:r w:rsidRPr="00C73772">
          <w:rPr>
            <w:webHidden/>
          </w:rPr>
          <w:instrText xml:space="preserve"> PAGEREF _Toc42886560 \h </w:instrText>
        </w:r>
        <w:r w:rsidRPr="00C73772">
          <w:rPr>
            <w:webHidden/>
          </w:rPr>
        </w:r>
        <w:r w:rsidRPr="00C73772">
          <w:rPr>
            <w:webHidden/>
          </w:rPr>
          <w:fldChar w:fldCharType="separate"/>
        </w:r>
        <w:r>
          <w:rPr>
            <w:webHidden/>
          </w:rPr>
          <w:t>8</w:t>
        </w:r>
        <w:r w:rsidRPr="00C73772">
          <w:rPr>
            <w:webHidden/>
          </w:rPr>
          <w:fldChar w:fldCharType="end"/>
        </w:r>
      </w:hyperlink>
    </w:p>
    <w:p w:rsidR="00D450D2" w:rsidRPr="00C73772" w:rsidRDefault="00D450D2" w:rsidP="00D450D2">
      <w:pPr>
        <w:pStyle w:val="TDC3"/>
        <w:tabs>
          <w:tab w:val="right" w:pos="9350"/>
        </w:tabs>
        <w:rPr>
          <w:rFonts w:ascii="Times New Roman" w:eastAsiaTheme="minorEastAsia" w:hAnsi="Times New Roman" w:cs="Times New Roman"/>
          <w:noProof/>
          <w:sz w:val="24"/>
          <w:szCs w:val="24"/>
          <w:lang w:eastAsia="es-CO"/>
        </w:rPr>
      </w:pPr>
      <w:hyperlink w:anchor="_Toc42886562" w:history="1">
        <w:r w:rsidRPr="00C73772">
          <w:rPr>
            <w:rStyle w:val="Hipervnculo"/>
            <w:rFonts w:ascii="Times New Roman" w:hAnsi="Times New Roman" w:cs="Times New Roman"/>
            <w:noProof/>
            <w:sz w:val="24"/>
            <w:szCs w:val="24"/>
          </w:rPr>
          <w:t>La propiedad del contexto: primeros acercamientos a la Corporación Creser</w:t>
        </w:r>
        <w:r w:rsidRPr="00C73772">
          <w:rPr>
            <w:rFonts w:ascii="Times New Roman" w:hAnsi="Times New Roman" w:cs="Times New Roman"/>
            <w:noProof/>
            <w:webHidden/>
            <w:sz w:val="24"/>
            <w:szCs w:val="24"/>
          </w:rPr>
          <w:tab/>
        </w:r>
        <w:r w:rsidRPr="00C73772">
          <w:rPr>
            <w:rFonts w:ascii="Times New Roman" w:hAnsi="Times New Roman" w:cs="Times New Roman"/>
            <w:noProof/>
            <w:webHidden/>
            <w:sz w:val="24"/>
            <w:szCs w:val="24"/>
          </w:rPr>
          <w:fldChar w:fldCharType="begin"/>
        </w:r>
        <w:r w:rsidRPr="00C73772">
          <w:rPr>
            <w:rFonts w:ascii="Times New Roman" w:hAnsi="Times New Roman" w:cs="Times New Roman"/>
            <w:noProof/>
            <w:webHidden/>
            <w:sz w:val="24"/>
            <w:szCs w:val="24"/>
          </w:rPr>
          <w:instrText xml:space="preserve"> PAGEREF _Toc42886562 \h </w:instrText>
        </w:r>
        <w:r w:rsidRPr="00C73772">
          <w:rPr>
            <w:rFonts w:ascii="Times New Roman" w:hAnsi="Times New Roman" w:cs="Times New Roman"/>
            <w:noProof/>
            <w:webHidden/>
            <w:sz w:val="24"/>
            <w:szCs w:val="24"/>
          </w:rPr>
        </w:r>
        <w:r w:rsidRPr="00C737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C73772">
          <w:rPr>
            <w:rFonts w:ascii="Times New Roman" w:hAnsi="Times New Roman" w:cs="Times New Roman"/>
            <w:noProof/>
            <w:webHidden/>
            <w:sz w:val="24"/>
            <w:szCs w:val="24"/>
          </w:rPr>
          <w:fldChar w:fldCharType="end"/>
        </w:r>
      </w:hyperlink>
    </w:p>
    <w:p w:rsidR="00D450D2" w:rsidRPr="00C73772" w:rsidRDefault="00D450D2" w:rsidP="00D450D2">
      <w:pPr>
        <w:pStyle w:val="TDC3"/>
        <w:tabs>
          <w:tab w:val="right" w:pos="9350"/>
        </w:tabs>
        <w:rPr>
          <w:rFonts w:ascii="Times New Roman" w:eastAsiaTheme="minorEastAsia" w:hAnsi="Times New Roman" w:cs="Times New Roman"/>
          <w:noProof/>
          <w:sz w:val="24"/>
          <w:szCs w:val="24"/>
          <w:lang w:eastAsia="es-CO"/>
        </w:rPr>
      </w:pPr>
      <w:hyperlink w:anchor="_Toc42886563" w:history="1">
        <w:r w:rsidRPr="00C73772">
          <w:rPr>
            <w:rStyle w:val="Hipervnculo"/>
            <w:rFonts w:ascii="Times New Roman" w:hAnsi="Times New Roman" w:cs="Times New Roman"/>
            <w:noProof/>
            <w:sz w:val="24"/>
            <w:szCs w:val="24"/>
          </w:rPr>
          <w:t>Las narrativas femeninas como fuentes de investigación docente</w:t>
        </w:r>
        <w:r w:rsidRPr="00C73772">
          <w:rPr>
            <w:rFonts w:ascii="Times New Roman" w:hAnsi="Times New Roman" w:cs="Times New Roman"/>
            <w:noProof/>
            <w:webHidden/>
            <w:sz w:val="24"/>
            <w:szCs w:val="24"/>
          </w:rPr>
          <w:tab/>
        </w:r>
        <w:r w:rsidRPr="00C73772">
          <w:rPr>
            <w:rFonts w:ascii="Times New Roman" w:hAnsi="Times New Roman" w:cs="Times New Roman"/>
            <w:noProof/>
            <w:webHidden/>
            <w:sz w:val="24"/>
            <w:szCs w:val="24"/>
          </w:rPr>
          <w:fldChar w:fldCharType="begin"/>
        </w:r>
        <w:r w:rsidRPr="00C73772">
          <w:rPr>
            <w:rFonts w:ascii="Times New Roman" w:hAnsi="Times New Roman" w:cs="Times New Roman"/>
            <w:noProof/>
            <w:webHidden/>
            <w:sz w:val="24"/>
            <w:szCs w:val="24"/>
          </w:rPr>
          <w:instrText xml:space="preserve"> PAGEREF _Toc42886563 \h </w:instrText>
        </w:r>
        <w:r w:rsidRPr="00C73772">
          <w:rPr>
            <w:rFonts w:ascii="Times New Roman" w:hAnsi="Times New Roman" w:cs="Times New Roman"/>
            <w:noProof/>
            <w:webHidden/>
            <w:sz w:val="24"/>
            <w:szCs w:val="24"/>
          </w:rPr>
        </w:r>
        <w:r w:rsidRPr="00C737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Pr="00C73772">
          <w:rPr>
            <w:rFonts w:ascii="Times New Roman" w:hAnsi="Times New Roman" w:cs="Times New Roman"/>
            <w:noProof/>
            <w:webHidden/>
            <w:sz w:val="24"/>
            <w:szCs w:val="24"/>
          </w:rPr>
          <w:fldChar w:fldCharType="end"/>
        </w:r>
      </w:hyperlink>
    </w:p>
    <w:p w:rsidR="00D450D2" w:rsidRPr="00C73772" w:rsidRDefault="00D450D2" w:rsidP="00D450D2">
      <w:pPr>
        <w:pStyle w:val="TDC1"/>
        <w:rPr>
          <w:rFonts w:eastAsiaTheme="minorEastAsia"/>
          <w:lang w:eastAsia="es-CO"/>
        </w:rPr>
      </w:pPr>
      <w:hyperlink w:anchor="_Toc42886564" w:history="1">
        <w:r w:rsidRPr="00C73772">
          <w:rPr>
            <w:rStyle w:val="Hipervnculo"/>
          </w:rPr>
          <w:t>SEGUNDA PARTE. MUJERES QUE (SE) FORMAN, MUJERES QUE INVESTIGAN: REVISIÓN DE ANTECEDENTES</w:t>
        </w:r>
        <w:r w:rsidRPr="00C73772">
          <w:rPr>
            <w:webHidden/>
          </w:rPr>
          <w:tab/>
        </w:r>
        <w:r w:rsidRPr="00C73772">
          <w:rPr>
            <w:webHidden/>
          </w:rPr>
          <w:fldChar w:fldCharType="begin"/>
        </w:r>
        <w:r w:rsidRPr="00C73772">
          <w:rPr>
            <w:webHidden/>
          </w:rPr>
          <w:instrText xml:space="preserve"> PAGEREF _Toc42886564 \h </w:instrText>
        </w:r>
        <w:r w:rsidRPr="00C73772">
          <w:rPr>
            <w:webHidden/>
          </w:rPr>
        </w:r>
        <w:r w:rsidRPr="00C73772">
          <w:rPr>
            <w:webHidden/>
          </w:rPr>
          <w:fldChar w:fldCharType="separate"/>
        </w:r>
        <w:r>
          <w:rPr>
            <w:webHidden/>
          </w:rPr>
          <w:t>21</w:t>
        </w:r>
        <w:r w:rsidRPr="00C73772">
          <w:rPr>
            <w:webHidden/>
          </w:rPr>
          <w:fldChar w:fldCharType="end"/>
        </w:r>
      </w:hyperlink>
    </w:p>
    <w:p w:rsidR="00D450D2" w:rsidRPr="00C73772" w:rsidRDefault="00D450D2" w:rsidP="00D450D2">
      <w:pPr>
        <w:pStyle w:val="TDC1"/>
        <w:rPr>
          <w:rFonts w:eastAsiaTheme="minorEastAsia"/>
          <w:lang w:eastAsia="es-CO"/>
        </w:rPr>
      </w:pPr>
      <w:hyperlink w:anchor="_Toc42886565" w:history="1">
        <w:r w:rsidRPr="00C73772">
          <w:rPr>
            <w:rStyle w:val="Hipervnculo"/>
          </w:rPr>
          <w:t>TERCERA PARTE. LA SUBJETIVIDAD FEMENINA Y LA FORMACIÓN DE MUJERES: CATEGORÍAS Y APROXIMACIONES TEÓRICAS</w:t>
        </w:r>
        <w:r w:rsidRPr="00C73772">
          <w:rPr>
            <w:webHidden/>
          </w:rPr>
          <w:tab/>
        </w:r>
        <w:r w:rsidRPr="00C73772">
          <w:rPr>
            <w:webHidden/>
          </w:rPr>
          <w:fldChar w:fldCharType="begin"/>
        </w:r>
        <w:r w:rsidRPr="00C73772">
          <w:rPr>
            <w:webHidden/>
          </w:rPr>
          <w:instrText xml:space="preserve"> PAGEREF _Toc42886565 \h </w:instrText>
        </w:r>
        <w:r w:rsidRPr="00C73772">
          <w:rPr>
            <w:webHidden/>
          </w:rPr>
        </w:r>
        <w:r w:rsidRPr="00C73772">
          <w:rPr>
            <w:webHidden/>
          </w:rPr>
          <w:fldChar w:fldCharType="separate"/>
        </w:r>
        <w:r>
          <w:rPr>
            <w:webHidden/>
          </w:rPr>
          <w:t>28</w:t>
        </w:r>
        <w:r w:rsidRPr="00C73772">
          <w:rPr>
            <w:webHidden/>
          </w:rPr>
          <w:fldChar w:fldCharType="end"/>
        </w:r>
      </w:hyperlink>
    </w:p>
    <w:p w:rsidR="00D450D2" w:rsidRPr="00C73772" w:rsidRDefault="00D450D2" w:rsidP="00D450D2">
      <w:pPr>
        <w:pStyle w:val="TDC3"/>
        <w:tabs>
          <w:tab w:val="right" w:pos="9350"/>
        </w:tabs>
        <w:rPr>
          <w:rFonts w:ascii="Times New Roman" w:eastAsiaTheme="minorEastAsia" w:hAnsi="Times New Roman" w:cs="Times New Roman"/>
          <w:noProof/>
          <w:sz w:val="24"/>
          <w:szCs w:val="24"/>
          <w:lang w:eastAsia="es-CO"/>
        </w:rPr>
      </w:pPr>
      <w:hyperlink w:anchor="_Toc42886566" w:history="1">
        <w:r w:rsidRPr="00C73772">
          <w:rPr>
            <w:rStyle w:val="Hipervnculo"/>
            <w:rFonts w:ascii="Times New Roman" w:hAnsi="Times New Roman" w:cs="Times New Roman"/>
            <w:noProof/>
            <w:sz w:val="24"/>
            <w:szCs w:val="24"/>
          </w:rPr>
          <w:t>La subjetividad femenina como categoría investigativa</w:t>
        </w:r>
        <w:r w:rsidRPr="00C73772">
          <w:rPr>
            <w:rFonts w:ascii="Times New Roman" w:hAnsi="Times New Roman" w:cs="Times New Roman"/>
            <w:noProof/>
            <w:webHidden/>
            <w:sz w:val="24"/>
            <w:szCs w:val="24"/>
          </w:rPr>
          <w:tab/>
        </w:r>
        <w:r w:rsidRPr="00C73772">
          <w:rPr>
            <w:rFonts w:ascii="Times New Roman" w:hAnsi="Times New Roman" w:cs="Times New Roman"/>
            <w:noProof/>
            <w:webHidden/>
            <w:sz w:val="24"/>
            <w:szCs w:val="24"/>
          </w:rPr>
          <w:fldChar w:fldCharType="begin"/>
        </w:r>
        <w:r w:rsidRPr="00C73772">
          <w:rPr>
            <w:rFonts w:ascii="Times New Roman" w:hAnsi="Times New Roman" w:cs="Times New Roman"/>
            <w:noProof/>
            <w:webHidden/>
            <w:sz w:val="24"/>
            <w:szCs w:val="24"/>
          </w:rPr>
          <w:instrText xml:space="preserve"> PAGEREF _Toc42886566 \h </w:instrText>
        </w:r>
        <w:r w:rsidRPr="00C73772">
          <w:rPr>
            <w:rFonts w:ascii="Times New Roman" w:hAnsi="Times New Roman" w:cs="Times New Roman"/>
            <w:noProof/>
            <w:webHidden/>
            <w:sz w:val="24"/>
            <w:szCs w:val="24"/>
          </w:rPr>
        </w:r>
        <w:r w:rsidRPr="00C737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Pr="00C73772">
          <w:rPr>
            <w:rFonts w:ascii="Times New Roman" w:hAnsi="Times New Roman" w:cs="Times New Roman"/>
            <w:noProof/>
            <w:webHidden/>
            <w:sz w:val="24"/>
            <w:szCs w:val="24"/>
          </w:rPr>
          <w:fldChar w:fldCharType="end"/>
        </w:r>
      </w:hyperlink>
    </w:p>
    <w:p w:rsidR="00D450D2" w:rsidRPr="00C73772" w:rsidRDefault="00D450D2" w:rsidP="00D450D2">
      <w:pPr>
        <w:pStyle w:val="TDC3"/>
        <w:tabs>
          <w:tab w:val="right" w:pos="9350"/>
        </w:tabs>
        <w:rPr>
          <w:rFonts w:ascii="Times New Roman" w:eastAsiaTheme="minorEastAsia" w:hAnsi="Times New Roman" w:cs="Times New Roman"/>
          <w:noProof/>
          <w:sz w:val="24"/>
          <w:szCs w:val="24"/>
          <w:lang w:eastAsia="es-CO"/>
        </w:rPr>
      </w:pPr>
      <w:hyperlink w:anchor="_Toc42886567" w:history="1">
        <w:r>
          <w:rPr>
            <w:rStyle w:val="Hipervnculo"/>
            <w:rFonts w:ascii="Times New Roman" w:hAnsi="Times New Roman" w:cs="Times New Roman"/>
            <w:noProof/>
            <w:sz w:val="24"/>
            <w:szCs w:val="24"/>
            <w:shd w:val="clear" w:color="auto" w:fill="FFFFFF"/>
          </w:rPr>
          <w:t>L</w:t>
        </w:r>
        <w:r w:rsidRPr="00C73772">
          <w:rPr>
            <w:rStyle w:val="Hipervnculo"/>
            <w:rFonts w:ascii="Times New Roman" w:hAnsi="Times New Roman" w:cs="Times New Roman"/>
            <w:noProof/>
            <w:sz w:val="24"/>
            <w:szCs w:val="24"/>
            <w:shd w:val="clear" w:color="auto" w:fill="FFFFFF"/>
          </w:rPr>
          <w:t>a formación de mujeres: la coeducación y las pedagogías feministas</w:t>
        </w:r>
        <w:r w:rsidRPr="00C73772">
          <w:rPr>
            <w:rFonts w:ascii="Times New Roman" w:hAnsi="Times New Roman" w:cs="Times New Roman"/>
            <w:noProof/>
            <w:webHidden/>
            <w:sz w:val="24"/>
            <w:szCs w:val="24"/>
          </w:rPr>
          <w:tab/>
        </w:r>
        <w:r w:rsidRPr="00C73772">
          <w:rPr>
            <w:rFonts w:ascii="Times New Roman" w:hAnsi="Times New Roman" w:cs="Times New Roman"/>
            <w:noProof/>
            <w:webHidden/>
            <w:sz w:val="24"/>
            <w:szCs w:val="24"/>
          </w:rPr>
          <w:fldChar w:fldCharType="begin"/>
        </w:r>
        <w:r w:rsidRPr="00C73772">
          <w:rPr>
            <w:rFonts w:ascii="Times New Roman" w:hAnsi="Times New Roman" w:cs="Times New Roman"/>
            <w:noProof/>
            <w:webHidden/>
            <w:sz w:val="24"/>
            <w:szCs w:val="24"/>
          </w:rPr>
          <w:instrText xml:space="preserve"> PAGEREF _Toc42886567 \h </w:instrText>
        </w:r>
        <w:r w:rsidRPr="00C73772">
          <w:rPr>
            <w:rFonts w:ascii="Times New Roman" w:hAnsi="Times New Roman" w:cs="Times New Roman"/>
            <w:noProof/>
            <w:webHidden/>
            <w:sz w:val="24"/>
            <w:szCs w:val="24"/>
          </w:rPr>
        </w:r>
        <w:r w:rsidRPr="00C737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C73772">
          <w:rPr>
            <w:rFonts w:ascii="Times New Roman" w:hAnsi="Times New Roman" w:cs="Times New Roman"/>
            <w:noProof/>
            <w:webHidden/>
            <w:sz w:val="24"/>
            <w:szCs w:val="24"/>
          </w:rPr>
          <w:fldChar w:fldCharType="end"/>
        </w:r>
      </w:hyperlink>
    </w:p>
    <w:p w:rsidR="00D450D2" w:rsidRPr="00C73772" w:rsidRDefault="00D450D2" w:rsidP="00D450D2">
      <w:pPr>
        <w:pStyle w:val="TDC1"/>
        <w:rPr>
          <w:rFonts w:eastAsiaTheme="minorEastAsia"/>
          <w:lang w:eastAsia="es-CO"/>
        </w:rPr>
      </w:pPr>
      <w:hyperlink w:anchor="_Toc42886568" w:history="1">
        <w:r w:rsidRPr="00C73772">
          <w:rPr>
            <w:rStyle w:val="Hipervnculo"/>
          </w:rPr>
          <w:t>CUARTA PARTE</w:t>
        </w:r>
        <w:r>
          <w:rPr>
            <w:rStyle w:val="Hipervnculo"/>
          </w:rPr>
          <w:t>.</w:t>
        </w:r>
        <w:r w:rsidRPr="00C73772">
          <w:rPr>
            <w:rStyle w:val="Hipervnculo"/>
          </w:rPr>
          <w:t xml:space="preserve"> EL MÉTODO BIOGRÁFICO NARRATIVO: MUJERES, EXPERIENCIAS Y NARRATIVAS</w:t>
        </w:r>
        <w:r w:rsidRPr="00C73772">
          <w:rPr>
            <w:webHidden/>
          </w:rPr>
          <w:tab/>
        </w:r>
        <w:r w:rsidRPr="00C73772">
          <w:rPr>
            <w:webHidden/>
          </w:rPr>
          <w:fldChar w:fldCharType="begin"/>
        </w:r>
        <w:r w:rsidRPr="00C73772">
          <w:rPr>
            <w:webHidden/>
          </w:rPr>
          <w:instrText xml:space="preserve"> PAGEREF _Toc42886568 \h </w:instrText>
        </w:r>
        <w:r w:rsidRPr="00C73772">
          <w:rPr>
            <w:webHidden/>
          </w:rPr>
        </w:r>
        <w:r w:rsidRPr="00C73772">
          <w:rPr>
            <w:webHidden/>
          </w:rPr>
          <w:fldChar w:fldCharType="separate"/>
        </w:r>
        <w:r>
          <w:rPr>
            <w:webHidden/>
          </w:rPr>
          <w:t>44</w:t>
        </w:r>
        <w:r w:rsidRPr="00C73772">
          <w:rPr>
            <w:webHidden/>
          </w:rPr>
          <w:fldChar w:fldCharType="end"/>
        </w:r>
      </w:hyperlink>
    </w:p>
    <w:p w:rsidR="00D450D2" w:rsidRPr="00C73772" w:rsidRDefault="00D450D2" w:rsidP="00D450D2">
      <w:pPr>
        <w:pStyle w:val="TDC3"/>
        <w:tabs>
          <w:tab w:val="right" w:pos="9350"/>
        </w:tabs>
        <w:rPr>
          <w:rFonts w:ascii="Times New Roman" w:eastAsiaTheme="minorEastAsia" w:hAnsi="Times New Roman" w:cs="Times New Roman"/>
          <w:noProof/>
          <w:sz w:val="24"/>
          <w:szCs w:val="24"/>
          <w:lang w:eastAsia="es-CO"/>
        </w:rPr>
      </w:pPr>
      <w:hyperlink w:anchor="_Toc42886569" w:history="1">
        <w:r w:rsidRPr="00C73772">
          <w:rPr>
            <w:rStyle w:val="Hipervnculo"/>
            <w:rFonts w:ascii="Times New Roman" w:hAnsi="Times New Roman" w:cs="Times New Roman"/>
            <w:noProof/>
            <w:sz w:val="24"/>
            <w:szCs w:val="24"/>
          </w:rPr>
          <w:t>Estrategia metodológica: tres paradas, una sola ruta</w:t>
        </w:r>
        <w:r w:rsidRPr="00C73772">
          <w:rPr>
            <w:rFonts w:ascii="Times New Roman" w:hAnsi="Times New Roman" w:cs="Times New Roman"/>
            <w:noProof/>
            <w:webHidden/>
            <w:sz w:val="24"/>
            <w:szCs w:val="24"/>
          </w:rPr>
          <w:tab/>
        </w:r>
        <w:r w:rsidRPr="00C73772">
          <w:rPr>
            <w:rFonts w:ascii="Times New Roman" w:hAnsi="Times New Roman" w:cs="Times New Roman"/>
            <w:noProof/>
            <w:webHidden/>
            <w:sz w:val="24"/>
            <w:szCs w:val="24"/>
          </w:rPr>
          <w:fldChar w:fldCharType="begin"/>
        </w:r>
        <w:r w:rsidRPr="00C73772">
          <w:rPr>
            <w:rFonts w:ascii="Times New Roman" w:hAnsi="Times New Roman" w:cs="Times New Roman"/>
            <w:noProof/>
            <w:webHidden/>
            <w:sz w:val="24"/>
            <w:szCs w:val="24"/>
          </w:rPr>
          <w:instrText xml:space="preserve"> PAGEREF _Toc42886569 \h </w:instrText>
        </w:r>
        <w:r w:rsidRPr="00C73772">
          <w:rPr>
            <w:rFonts w:ascii="Times New Roman" w:hAnsi="Times New Roman" w:cs="Times New Roman"/>
            <w:noProof/>
            <w:webHidden/>
            <w:sz w:val="24"/>
            <w:szCs w:val="24"/>
          </w:rPr>
        </w:r>
        <w:r w:rsidRPr="00C737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C73772">
          <w:rPr>
            <w:rFonts w:ascii="Times New Roman" w:hAnsi="Times New Roman" w:cs="Times New Roman"/>
            <w:noProof/>
            <w:webHidden/>
            <w:sz w:val="24"/>
            <w:szCs w:val="24"/>
          </w:rPr>
          <w:fldChar w:fldCharType="end"/>
        </w:r>
      </w:hyperlink>
    </w:p>
    <w:p w:rsidR="00D450D2" w:rsidRPr="00C73772" w:rsidRDefault="00D450D2" w:rsidP="00D450D2">
      <w:pPr>
        <w:pStyle w:val="TDC3"/>
        <w:tabs>
          <w:tab w:val="right" w:pos="9350"/>
        </w:tabs>
        <w:rPr>
          <w:rFonts w:ascii="Times New Roman" w:eastAsiaTheme="minorEastAsia" w:hAnsi="Times New Roman" w:cs="Times New Roman"/>
          <w:noProof/>
          <w:sz w:val="24"/>
          <w:szCs w:val="24"/>
          <w:lang w:eastAsia="es-CO"/>
        </w:rPr>
      </w:pPr>
      <w:hyperlink w:anchor="_Toc42886570" w:history="1">
        <w:r w:rsidRPr="00C73772">
          <w:rPr>
            <w:rStyle w:val="Hipervnculo"/>
            <w:rFonts w:ascii="Times New Roman" w:hAnsi="Times New Roman" w:cs="Times New Roman"/>
            <w:noProof/>
            <w:sz w:val="24"/>
            <w:szCs w:val="24"/>
          </w:rPr>
          <w:t>Estrategias de recolección de información</w:t>
        </w:r>
        <w:r w:rsidRPr="00C73772">
          <w:rPr>
            <w:rFonts w:ascii="Times New Roman" w:hAnsi="Times New Roman" w:cs="Times New Roman"/>
            <w:noProof/>
            <w:webHidden/>
            <w:sz w:val="24"/>
            <w:szCs w:val="24"/>
          </w:rPr>
          <w:tab/>
        </w:r>
        <w:r w:rsidRPr="00C73772">
          <w:rPr>
            <w:rFonts w:ascii="Times New Roman" w:hAnsi="Times New Roman" w:cs="Times New Roman"/>
            <w:noProof/>
            <w:webHidden/>
            <w:sz w:val="24"/>
            <w:szCs w:val="24"/>
          </w:rPr>
          <w:fldChar w:fldCharType="begin"/>
        </w:r>
        <w:r w:rsidRPr="00C73772">
          <w:rPr>
            <w:rFonts w:ascii="Times New Roman" w:hAnsi="Times New Roman" w:cs="Times New Roman"/>
            <w:noProof/>
            <w:webHidden/>
            <w:sz w:val="24"/>
            <w:szCs w:val="24"/>
          </w:rPr>
          <w:instrText xml:space="preserve"> PAGEREF _Toc42886570 \h </w:instrText>
        </w:r>
        <w:r w:rsidRPr="00C73772">
          <w:rPr>
            <w:rFonts w:ascii="Times New Roman" w:hAnsi="Times New Roman" w:cs="Times New Roman"/>
            <w:noProof/>
            <w:webHidden/>
            <w:sz w:val="24"/>
            <w:szCs w:val="24"/>
          </w:rPr>
        </w:r>
        <w:r w:rsidRPr="00C737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Pr="00C73772">
          <w:rPr>
            <w:rFonts w:ascii="Times New Roman" w:hAnsi="Times New Roman" w:cs="Times New Roman"/>
            <w:noProof/>
            <w:webHidden/>
            <w:sz w:val="24"/>
            <w:szCs w:val="24"/>
          </w:rPr>
          <w:fldChar w:fldCharType="end"/>
        </w:r>
      </w:hyperlink>
    </w:p>
    <w:p w:rsidR="00D450D2" w:rsidRPr="00C73772" w:rsidRDefault="00D450D2" w:rsidP="00D450D2">
      <w:pPr>
        <w:pStyle w:val="TDC1"/>
        <w:rPr>
          <w:rFonts w:eastAsiaTheme="minorEastAsia"/>
          <w:lang w:eastAsia="es-CO"/>
        </w:rPr>
      </w:pPr>
      <w:hyperlink w:anchor="_Toc42886571" w:history="1">
        <w:r w:rsidRPr="00C73772">
          <w:rPr>
            <w:rStyle w:val="Hipervnculo"/>
          </w:rPr>
          <w:t>QUINTA PARTE</w:t>
        </w:r>
        <w:r>
          <w:rPr>
            <w:rStyle w:val="Hipervnculo"/>
          </w:rPr>
          <w:t>.</w:t>
        </w:r>
        <w:r w:rsidRPr="00C73772">
          <w:rPr>
            <w:rStyle w:val="Hipervnculo"/>
          </w:rPr>
          <w:t xml:space="preserve"> NARRATIVAS: ANÁLISIS, INTERPRETACIONES Y DESCUBRIMIENTOS</w:t>
        </w:r>
        <w:r w:rsidRPr="00C73772">
          <w:rPr>
            <w:webHidden/>
          </w:rPr>
          <w:tab/>
        </w:r>
        <w:r w:rsidRPr="00C73772">
          <w:rPr>
            <w:webHidden/>
          </w:rPr>
          <w:fldChar w:fldCharType="begin"/>
        </w:r>
        <w:r w:rsidRPr="00C73772">
          <w:rPr>
            <w:webHidden/>
          </w:rPr>
          <w:instrText xml:space="preserve"> PAGEREF _Toc42886571 \h </w:instrText>
        </w:r>
        <w:r w:rsidRPr="00C73772">
          <w:rPr>
            <w:webHidden/>
          </w:rPr>
        </w:r>
        <w:r w:rsidRPr="00C73772">
          <w:rPr>
            <w:webHidden/>
          </w:rPr>
          <w:fldChar w:fldCharType="separate"/>
        </w:r>
        <w:r>
          <w:rPr>
            <w:webHidden/>
          </w:rPr>
          <w:t>51</w:t>
        </w:r>
        <w:r w:rsidRPr="00C73772">
          <w:rPr>
            <w:webHidden/>
          </w:rPr>
          <w:fldChar w:fldCharType="end"/>
        </w:r>
      </w:hyperlink>
    </w:p>
    <w:p w:rsidR="00D450D2" w:rsidRPr="001A7EBD" w:rsidRDefault="00D450D2" w:rsidP="00D450D2">
      <w:pPr>
        <w:pStyle w:val="TDC2"/>
        <w:rPr>
          <w:rFonts w:eastAsiaTheme="minorEastAsia"/>
          <w:lang w:eastAsia="es-CO"/>
        </w:rPr>
      </w:pPr>
      <w:hyperlink w:anchor="_Toc42886572" w:history="1">
        <w:r w:rsidRPr="001A7EBD">
          <w:rPr>
            <w:rStyle w:val="Hipervnculo"/>
            <w:i/>
            <w:iCs/>
          </w:rPr>
          <w:t>I.</w:t>
        </w:r>
        <w:r w:rsidRPr="001A7EBD">
          <w:rPr>
            <w:rFonts w:eastAsiaTheme="minorEastAsia"/>
            <w:lang w:eastAsia="es-CO"/>
          </w:rPr>
          <w:tab/>
        </w:r>
        <w:r w:rsidRPr="001A7EBD">
          <w:rPr>
            <w:rStyle w:val="Hipervnculo"/>
            <w:i/>
            <w:iCs/>
          </w:rPr>
          <w:t>Subjetividades y preocupaciones: de y sobre las mujeres</w:t>
        </w:r>
        <w:r w:rsidRPr="001A7EBD">
          <w:rPr>
            <w:webHidden/>
          </w:rPr>
          <w:tab/>
        </w:r>
        <w:r w:rsidRPr="001A7EBD">
          <w:rPr>
            <w:webHidden/>
          </w:rPr>
          <w:fldChar w:fldCharType="begin"/>
        </w:r>
        <w:r w:rsidRPr="001A7EBD">
          <w:rPr>
            <w:webHidden/>
          </w:rPr>
          <w:instrText xml:space="preserve"> PAGEREF _Toc42886572 \h </w:instrText>
        </w:r>
        <w:r w:rsidRPr="001A7EBD">
          <w:rPr>
            <w:webHidden/>
          </w:rPr>
        </w:r>
        <w:r w:rsidRPr="001A7EBD">
          <w:rPr>
            <w:webHidden/>
          </w:rPr>
          <w:fldChar w:fldCharType="separate"/>
        </w:r>
        <w:r>
          <w:rPr>
            <w:webHidden/>
          </w:rPr>
          <w:t>52</w:t>
        </w:r>
        <w:r w:rsidRPr="001A7EBD">
          <w:rPr>
            <w:webHidden/>
          </w:rPr>
          <w:fldChar w:fldCharType="end"/>
        </w:r>
      </w:hyperlink>
    </w:p>
    <w:p w:rsidR="00D450D2" w:rsidRPr="00C73772" w:rsidRDefault="00D450D2" w:rsidP="00D450D2">
      <w:pPr>
        <w:pStyle w:val="TDC3"/>
        <w:tabs>
          <w:tab w:val="right" w:pos="9350"/>
        </w:tabs>
        <w:rPr>
          <w:rFonts w:ascii="Times New Roman" w:eastAsiaTheme="minorEastAsia" w:hAnsi="Times New Roman" w:cs="Times New Roman"/>
          <w:noProof/>
          <w:sz w:val="24"/>
          <w:szCs w:val="24"/>
          <w:lang w:eastAsia="es-CO"/>
        </w:rPr>
      </w:pPr>
      <w:hyperlink w:anchor="_Toc42886573" w:history="1">
        <w:r w:rsidRPr="00C73772">
          <w:rPr>
            <w:rStyle w:val="Hipervnculo"/>
            <w:rFonts w:ascii="Times New Roman" w:hAnsi="Times New Roman" w:cs="Times New Roman"/>
            <w:noProof/>
            <w:sz w:val="24"/>
            <w:szCs w:val="24"/>
          </w:rPr>
          <w:t>El empoderamiento de las mujeres</w:t>
        </w:r>
        <w:r w:rsidRPr="00C73772">
          <w:rPr>
            <w:rFonts w:ascii="Times New Roman" w:hAnsi="Times New Roman" w:cs="Times New Roman"/>
            <w:noProof/>
            <w:webHidden/>
            <w:sz w:val="24"/>
            <w:szCs w:val="24"/>
          </w:rPr>
          <w:tab/>
        </w:r>
        <w:r w:rsidRPr="00C73772">
          <w:rPr>
            <w:rFonts w:ascii="Times New Roman" w:hAnsi="Times New Roman" w:cs="Times New Roman"/>
            <w:noProof/>
            <w:webHidden/>
            <w:sz w:val="24"/>
            <w:szCs w:val="24"/>
          </w:rPr>
          <w:fldChar w:fldCharType="begin"/>
        </w:r>
        <w:r w:rsidRPr="00C73772">
          <w:rPr>
            <w:rFonts w:ascii="Times New Roman" w:hAnsi="Times New Roman" w:cs="Times New Roman"/>
            <w:noProof/>
            <w:webHidden/>
            <w:sz w:val="24"/>
            <w:szCs w:val="24"/>
          </w:rPr>
          <w:instrText xml:space="preserve"> PAGEREF _Toc42886573 \h </w:instrText>
        </w:r>
        <w:r w:rsidRPr="00C73772">
          <w:rPr>
            <w:rFonts w:ascii="Times New Roman" w:hAnsi="Times New Roman" w:cs="Times New Roman"/>
            <w:noProof/>
            <w:webHidden/>
            <w:sz w:val="24"/>
            <w:szCs w:val="24"/>
          </w:rPr>
        </w:r>
        <w:r w:rsidRPr="00C737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Pr="00C73772">
          <w:rPr>
            <w:rFonts w:ascii="Times New Roman" w:hAnsi="Times New Roman" w:cs="Times New Roman"/>
            <w:noProof/>
            <w:webHidden/>
            <w:sz w:val="24"/>
            <w:szCs w:val="24"/>
          </w:rPr>
          <w:fldChar w:fldCharType="end"/>
        </w:r>
      </w:hyperlink>
    </w:p>
    <w:p w:rsidR="00D450D2" w:rsidRPr="00C73772" w:rsidRDefault="00D450D2" w:rsidP="00D450D2">
      <w:pPr>
        <w:pStyle w:val="TDC3"/>
        <w:tabs>
          <w:tab w:val="right" w:pos="9350"/>
        </w:tabs>
        <w:rPr>
          <w:rFonts w:ascii="Times New Roman" w:eastAsiaTheme="minorEastAsia" w:hAnsi="Times New Roman" w:cs="Times New Roman"/>
          <w:noProof/>
          <w:sz w:val="24"/>
          <w:szCs w:val="24"/>
          <w:lang w:eastAsia="es-CO"/>
        </w:rPr>
      </w:pPr>
      <w:hyperlink w:anchor="_Toc42886574" w:history="1">
        <w:r w:rsidRPr="00C73772">
          <w:rPr>
            <w:rStyle w:val="Hipervnculo"/>
            <w:rFonts w:ascii="Times New Roman" w:hAnsi="Times New Roman" w:cs="Times New Roman"/>
            <w:noProof/>
            <w:sz w:val="24"/>
            <w:szCs w:val="24"/>
          </w:rPr>
          <w:t>L</w:t>
        </w:r>
        <w:r>
          <w:rPr>
            <w:rStyle w:val="Hipervnculo"/>
            <w:rFonts w:ascii="Times New Roman" w:hAnsi="Times New Roman" w:cs="Times New Roman"/>
            <w:noProof/>
            <w:sz w:val="24"/>
            <w:szCs w:val="24"/>
          </w:rPr>
          <w:t>os estereotipos de género</w:t>
        </w:r>
        <w:r w:rsidRPr="00C73772">
          <w:rPr>
            <w:rFonts w:ascii="Times New Roman" w:hAnsi="Times New Roman" w:cs="Times New Roman"/>
            <w:noProof/>
            <w:webHidden/>
            <w:sz w:val="24"/>
            <w:szCs w:val="24"/>
          </w:rPr>
          <w:tab/>
        </w:r>
        <w:r w:rsidRPr="00C73772">
          <w:rPr>
            <w:rFonts w:ascii="Times New Roman" w:hAnsi="Times New Roman" w:cs="Times New Roman"/>
            <w:noProof/>
            <w:webHidden/>
            <w:sz w:val="24"/>
            <w:szCs w:val="24"/>
          </w:rPr>
          <w:fldChar w:fldCharType="begin"/>
        </w:r>
        <w:r w:rsidRPr="00C73772">
          <w:rPr>
            <w:rFonts w:ascii="Times New Roman" w:hAnsi="Times New Roman" w:cs="Times New Roman"/>
            <w:noProof/>
            <w:webHidden/>
            <w:sz w:val="24"/>
            <w:szCs w:val="24"/>
          </w:rPr>
          <w:instrText xml:space="preserve"> PAGEREF _Toc42886574 \h </w:instrText>
        </w:r>
        <w:r w:rsidRPr="00C73772">
          <w:rPr>
            <w:rFonts w:ascii="Times New Roman" w:hAnsi="Times New Roman" w:cs="Times New Roman"/>
            <w:noProof/>
            <w:webHidden/>
            <w:sz w:val="24"/>
            <w:szCs w:val="24"/>
          </w:rPr>
        </w:r>
        <w:r w:rsidRPr="00C737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58</w:t>
        </w:r>
        <w:r w:rsidRPr="00C73772">
          <w:rPr>
            <w:rFonts w:ascii="Times New Roman" w:hAnsi="Times New Roman" w:cs="Times New Roman"/>
            <w:noProof/>
            <w:webHidden/>
            <w:sz w:val="24"/>
            <w:szCs w:val="24"/>
          </w:rPr>
          <w:fldChar w:fldCharType="end"/>
        </w:r>
      </w:hyperlink>
    </w:p>
    <w:p w:rsidR="00D450D2" w:rsidRPr="00C73772" w:rsidRDefault="00D450D2" w:rsidP="00D450D2">
      <w:pPr>
        <w:pStyle w:val="TDC3"/>
        <w:tabs>
          <w:tab w:val="right" w:pos="9350"/>
        </w:tabs>
        <w:rPr>
          <w:rFonts w:ascii="Times New Roman" w:eastAsiaTheme="minorEastAsia" w:hAnsi="Times New Roman" w:cs="Times New Roman"/>
          <w:noProof/>
          <w:sz w:val="24"/>
          <w:szCs w:val="24"/>
          <w:lang w:eastAsia="es-CO"/>
        </w:rPr>
      </w:pPr>
      <w:hyperlink w:anchor="_Toc42886575" w:history="1">
        <w:r w:rsidRPr="00C73772">
          <w:rPr>
            <w:rStyle w:val="Hipervnculo"/>
            <w:rFonts w:ascii="Times New Roman" w:hAnsi="Times New Roman" w:cs="Times New Roman"/>
            <w:noProof/>
            <w:sz w:val="24"/>
            <w:szCs w:val="24"/>
          </w:rPr>
          <w:t>L</w:t>
        </w:r>
        <w:r>
          <w:rPr>
            <w:rStyle w:val="Hipervnculo"/>
            <w:rFonts w:ascii="Times New Roman" w:hAnsi="Times New Roman" w:cs="Times New Roman"/>
            <w:noProof/>
            <w:sz w:val="24"/>
            <w:szCs w:val="24"/>
          </w:rPr>
          <w:t>as violencias contra las mujeres</w:t>
        </w:r>
        <w:r w:rsidRPr="00C73772">
          <w:rPr>
            <w:rFonts w:ascii="Times New Roman" w:hAnsi="Times New Roman" w:cs="Times New Roman"/>
            <w:noProof/>
            <w:webHidden/>
            <w:sz w:val="24"/>
            <w:szCs w:val="24"/>
          </w:rPr>
          <w:tab/>
        </w:r>
        <w:r w:rsidRPr="00C73772">
          <w:rPr>
            <w:rFonts w:ascii="Times New Roman" w:hAnsi="Times New Roman" w:cs="Times New Roman"/>
            <w:noProof/>
            <w:webHidden/>
            <w:sz w:val="24"/>
            <w:szCs w:val="24"/>
          </w:rPr>
          <w:fldChar w:fldCharType="begin"/>
        </w:r>
        <w:r w:rsidRPr="00C73772">
          <w:rPr>
            <w:rFonts w:ascii="Times New Roman" w:hAnsi="Times New Roman" w:cs="Times New Roman"/>
            <w:noProof/>
            <w:webHidden/>
            <w:sz w:val="24"/>
            <w:szCs w:val="24"/>
          </w:rPr>
          <w:instrText xml:space="preserve"> PAGEREF _Toc42886575 \h </w:instrText>
        </w:r>
        <w:r w:rsidRPr="00C73772">
          <w:rPr>
            <w:rFonts w:ascii="Times New Roman" w:hAnsi="Times New Roman" w:cs="Times New Roman"/>
            <w:noProof/>
            <w:webHidden/>
            <w:sz w:val="24"/>
            <w:szCs w:val="24"/>
          </w:rPr>
        </w:r>
        <w:r w:rsidRPr="00C737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C73772">
          <w:rPr>
            <w:rFonts w:ascii="Times New Roman" w:hAnsi="Times New Roman" w:cs="Times New Roman"/>
            <w:noProof/>
            <w:webHidden/>
            <w:sz w:val="24"/>
            <w:szCs w:val="24"/>
          </w:rPr>
          <w:fldChar w:fldCharType="end"/>
        </w:r>
      </w:hyperlink>
      <w:r>
        <w:rPr>
          <w:rFonts w:ascii="Times New Roman" w:hAnsi="Times New Roman" w:cs="Times New Roman"/>
          <w:noProof/>
          <w:sz w:val="24"/>
          <w:szCs w:val="24"/>
        </w:rPr>
        <w:t>0</w:t>
      </w:r>
    </w:p>
    <w:p w:rsidR="00D450D2" w:rsidRPr="002E5D3E" w:rsidRDefault="00D450D2" w:rsidP="00D450D2">
      <w:pPr>
        <w:pStyle w:val="TDC2"/>
        <w:rPr>
          <w:rFonts w:eastAsiaTheme="minorEastAsia"/>
          <w:lang w:eastAsia="es-CO"/>
        </w:rPr>
      </w:pPr>
      <w:hyperlink w:anchor="_Toc42886576" w:history="1">
        <w:r w:rsidRPr="002E5D3E">
          <w:rPr>
            <w:rStyle w:val="Hipervnculo"/>
            <w:i/>
            <w:iCs/>
          </w:rPr>
          <w:t>II.</w:t>
        </w:r>
        <w:r w:rsidRPr="002E5D3E">
          <w:rPr>
            <w:rFonts w:eastAsiaTheme="minorEastAsia"/>
            <w:lang w:eastAsia="es-CO"/>
          </w:rPr>
          <w:tab/>
        </w:r>
        <w:r w:rsidRPr="002E5D3E">
          <w:rPr>
            <w:rStyle w:val="Hipervnculo"/>
            <w:i/>
            <w:iCs/>
          </w:rPr>
          <w:t>La posibilidad poética de lo femenino</w:t>
        </w:r>
        <w:r w:rsidRPr="002E5D3E">
          <w:rPr>
            <w:webHidden/>
          </w:rPr>
          <w:tab/>
        </w:r>
        <w:r w:rsidRPr="002E5D3E">
          <w:rPr>
            <w:webHidden/>
          </w:rPr>
          <w:fldChar w:fldCharType="begin"/>
        </w:r>
        <w:r w:rsidRPr="002E5D3E">
          <w:rPr>
            <w:webHidden/>
          </w:rPr>
          <w:instrText xml:space="preserve"> PAGEREF _Toc42886576 \h </w:instrText>
        </w:r>
        <w:r w:rsidRPr="002E5D3E">
          <w:rPr>
            <w:webHidden/>
          </w:rPr>
        </w:r>
        <w:r w:rsidRPr="002E5D3E">
          <w:rPr>
            <w:webHidden/>
          </w:rPr>
          <w:fldChar w:fldCharType="separate"/>
        </w:r>
        <w:r>
          <w:rPr>
            <w:webHidden/>
          </w:rPr>
          <w:t>67</w:t>
        </w:r>
        <w:r w:rsidRPr="002E5D3E">
          <w:rPr>
            <w:webHidden/>
          </w:rPr>
          <w:fldChar w:fldCharType="end"/>
        </w:r>
      </w:hyperlink>
    </w:p>
    <w:p w:rsidR="00D450D2" w:rsidRPr="00C73772" w:rsidRDefault="00D450D2" w:rsidP="00D450D2">
      <w:pPr>
        <w:pStyle w:val="TDC3"/>
        <w:tabs>
          <w:tab w:val="right" w:pos="9350"/>
        </w:tabs>
        <w:rPr>
          <w:rFonts w:ascii="Times New Roman" w:eastAsiaTheme="minorEastAsia" w:hAnsi="Times New Roman" w:cs="Times New Roman"/>
          <w:noProof/>
          <w:sz w:val="24"/>
          <w:szCs w:val="24"/>
          <w:lang w:eastAsia="es-CO"/>
        </w:rPr>
      </w:pPr>
      <w:hyperlink w:anchor="_Toc42886577" w:history="1">
        <w:r w:rsidRPr="00C73772">
          <w:rPr>
            <w:rStyle w:val="Hipervnculo"/>
            <w:rFonts w:ascii="Times New Roman" w:hAnsi="Times New Roman" w:cs="Times New Roman"/>
            <w:noProof/>
            <w:sz w:val="24"/>
            <w:szCs w:val="24"/>
          </w:rPr>
          <w:t>Agujas que se enhebran, poemas que se crean</w:t>
        </w:r>
        <w:r w:rsidRPr="00C73772">
          <w:rPr>
            <w:rFonts w:ascii="Times New Roman" w:hAnsi="Times New Roman" w:cs="Times New Roman"/>
            <w:noProof/>
            <w:webHidden/>
            <w:sz w:val="24"/>
            <w:szCs w:val="24"/>
          </w:rPr>
          <w:tab/>
        </w:r>
        <w:r w:rsidRPr="00C73772">
          <w:rPr>
            <w:rFonts w:ascii="Times New Roman" w:hAnsi="Times New Roman" w:cs="Times New Roman"/>
            <w:noProof/>
            <w:webHidden/>
            <w:sz w:val="24"/>
            <w:szCs w:val="24"/>
          </w:rPr>
          <w:fldChar w:fldCharType="begin"/>
        </w:r>
        <w:r w:rsidRPr="00C73772">
          <w:rPr>
            <w:rFonts w:ascii="Times New Roman" w:hAnsi="Times New Roman" w:cs="Times New Roman"/>
            <w:noProof/>
            <w:webHidden/>
            <w:sz w:val="24"/>
            <w:szCs w:val="24"/>
          </w:rPr>
          <w:instrText xml:space="preserve"> PAGEREF _Toc42886577 \h </w:instrText>
        </w:r>
        <w:r w:rsidRPr="00C73772">
          <w:rPr>
            <w:rFonts w:ascii="Times New Roman" w:hAnsi="Times New Roman" w:cs="Times New Roman"/>
            <w:noProof/>
            <w:webHidden/>
            <w:sz w:val="24"/>
            <w:szCs w:val="24"/>
          </w:rPr>
        </w:r>
        <w:r w:rsidRPr="00C737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sidRPr="00C73772">
          <w:rPr>
            <w:rFonts w:ascii="Times New Roman" w:hAnsi="Times New Roman" w:cs="Times New Roman"/>
            <w:noProof/>
            <w:webHidden/>
            <w:sz w:val="24"/>
            <w:szCs w:val="24"/>
          </w:rPr>
          <w:fldChar w:fldCharType="end"/>
        </w:r>
      </w:hyperlink>
    </w:p>
    <w:p w:rsidR="00D450D2" w:rsidRPr="001A7EBD" w:rsidRDefault="00D450D2" w:rsidP="00D450D2">
      <w:pPr>
        <w:pStyle w:val="TDC2"/>
        <w:rPr>
          <w:rFonts w:eastAsiaTheme="minorEastAsia"/>
          <w:lang w:eastAsia="es-CO"/>
        </w:rPr>
      </w:pPr>
      <w:hyperlink w:anchor="_Toc42886578" w:history="1">
        <w:r w:rsidRPr="001A7EBD">
          <w:rPr>
            <w:rStyle w:val="Hipervnculo"/>
            <w:i/>
            <w:iCs/>
          </w:rPr>
          <w:t>III.</w:t>
        </w:r>
        <w:r w:rsidRPr="001A7EBD">
          <w:rPr>
            <w:rFonts w:eastAsiaTheme="minorEastAsia"/>
            <w:lang w:eastAsia="es-CO"/>
          </w:rPr>
          <w:tab/>
        </w:r>
        <w:r w:rsidRPr="001A7EBD">
          <w:rPr>
            <w:rStyle w:val="Hipervnculo"/>
            <w:i/>
            <w:iCs/>
          </w:rPr>
          <w:t>Polifonías femeninas: historias de vida</w:t>
        </w:r>
        <w:r w:rsidRPr="001A7EBD">
          <w:rPr>
            <w:webHidden/>
          </w:rPr>
          <w:tab/>
        </w:r>
        <w:r>
          <w:rPr>
            <w:webHidden/>
          </w:rPr>
          <w:t>70</w:t>
        </w:r>
      </w:hyperlink>
    </w:p>
    <w:p w:rsidR="00D450D2" w:rsidRPr="00C73772" w:rsidRDefault="00D450D2" w:rsidP="00D450D2">
      <w:pPr>
        <w:pStyle w:val="TDC3"/>
        <w:tabs>
          <w:tab w:val="right" w:pos="9350"/>
        </w:tabs>
        <w:rPr>
          <w:rFonts w:ascii="Times New Roman" w:eastAsiaTheme="minorEastAsia" w:hAnsi="Times New Roman" w:cs="Times New Roman"/>
          <w:noProof/>
          <w:sz w:val="24"/>
          <w:szCs w:val="24"/>
          <w:lang w:eastAsia="es-CO"/>
        </w:rPr>
      </w:pPr>
      <w:hyperlink w:anchor="_Toc42886579" w:history="1">
        <w:r w:rsidRPr="00C73772">
          <w:rPr>
            <w:rStyle w:val="Hipervnculo"/>
            <w:rFonts w:ascii="Times New Roman" w:hAnsi="Times New Roman" w:cs="Times New Roman"/>
            <w:noProof/>
            <w:sz w:val="24"/>
            <w:szCs w:val="24"/>
          </w:rPr>
          <w:t>Mujeres inspiradas e inspiradoras</w:t>
        </w:r>
        <w:r w:rsidRPr="00C73772">
          <w:rPr>
            <w:rFonts w:ascii="Times New Roman" w:hAnsi="Times New Roman" w:cs="Times New Roman"/>
            <w:noProof/>
            <w:webHidden/>
            <w:sz w:val="24"/>
            <w:szCs w:val="24"/>
          </w:rPr>
          <w:tab/>
        </w:r>
        <w:r>
          <w:rPr>
            <w:rFonts w:ascii="Times New Roman" w:hAnsi="Times New Roman" w:cs="Times New Roman"/>
            <w:noProof/>
            <w:webHidden/>
            <w:sz w:val="24"/>
            <w:szCs w:val="24"/>
          </w:rPr>
          <w:t>70</w:t>
        </w:r>
      </w:hyperlink>
    </w:p>
    <w:p w:rsidR="00D450D2" w:rsidRPr="00131EC3" w:rsidRDefault="00D450D2" w:rsidP="00D450D2">
      <w:pPr>
        <w:pStyle w:val="TDC2"/>
        <w:ind w:left="0"/>
        <w:rPr>
          <w:rFonts w:eastAsiaTheme="minorEastAsia"/>
          <w:lang w:eastAsia="es-CO"/>
        </w:rPr>
      </w:pPr>
      <w:hyperlink w:anchor="_Toc42886580" w:history="1">
        <w:r w:rsidRPr="008B621A">
          <w:rPr>
            <w:rStyle w:val="Hipervnculo"/>
            <w:b/>
            <w:bCs/>
          </w:rPr>
          <w:t>CONSIDERACIONES</w:t>
        </w:r>
      </w:hyperlink>
      <w:r w:rsidRPr="00984F0D">
        <w:rPr>
          <w:b/>
          <w:bCs/>
        </w:rPr>
        <w:t xml:space="preserve"> FINALES</w:t>
      </w:r>
      <w:r>
        <w:t xml:space="preserve">        </w:t>
      </w:r>
      <w:r>
        <w:t xml:space="preserve">                                                                             </w:t>
      </w:r>
      <w:bookmarkStart w:id="2" w:name="_GoBack"/>
      <w:r w:rsidRPr="00706F2D">
        <w:rPr>
          <w:b/>
          <w:bCs/>
        </w:rPr>
        <w:t>76</w:t>
      </w:r>
      <w:r w:rsidRPr="00706F2D">
        <w:rPr>
          <w:b/>
          <w:bCs/>
        </w:rPr>
        <w:t xml:space="preserve">                                                                                    </w:t>
      </w:r>
      <w:bookmarkEnd w:id="2"/>
    </w:p>
    <w:p w:rsidR="00D450D2" w:rsidRPr="002D49D2" w:rsidRDefault="00D450D2" w:rsidP="00D450D2">
      <w:pPr>
        <w:pStyle w:val="TDC1"/>
        <w:rPr>
          <w:rFonts w:eastAsiaTheme="minorEastAsia" w:cstheme="minorBidi"/>
          <w:sz w:val="22"/>
          <w:szCs w:val="22"/>
          <w:lang w:eastAsia="es-CO"/>
        </w:rPr>
      </w:pPr>
      <w:hyperlink w:anchor="_Toc42886581" w:history="1">
        <w:r w:rsidRPr="002D49D2">
          <w:rPr>
            <w:rStyle w:val="Hipervnculo"/>
          </w:rPr>
          <w:t>REFERENCIAS BIBLIOGRÁFICAS</w:t>
        </w:r>
        <w:r w:rsidRPr="002D49D2">
          <w:rPr>
            <w:webHidden/>
          </w:rPr>
          <w:tab/>
        </w:r>
        <w:r w:rsidRPr="002D49D2">
          <w:rPr>
            <w:webHidden/>
          </w:rPr>
          <w:fldChar w:fldCharType="begin"/>
        </w:r>
        <w:r w:rsidRPr="002D49D2">
          <w:rPr>
            <w:webHidden/>
          </w:rPr>
          <w:instrText xml:space="preserve"> PAGEREF _Toc42886581 \h </w:instrText>
        </w:r>
        <w:r w:rsidRPr="002D49D2">
          <w:rPr>
            <w:webHidden/>
          </w:rPr>
        </w:r>
        <w:r w:rsidRPr="002D49D2">
          <w:rPr>
            <w:webHidden/>
          </w:rPr>
          <w:fldChar w:fldCharType="separate"/>
        </w:r>
        <w:r>
          <w:rPr>
            <w:webHidden/>
          </w:rPr>
          <w:t>79</w:t>
        </w:r>
        <w:r w:rsidRPr="002D49D2">
          <w:rPr>
            <w:webHidden/>
          </w:rPr>
          <w:fldChar w:fldCharType="end"/>
        </w:r>
      </w:hyperlink>
    </w:p>
    <w:p w:rsidR="00304C3C" w:rsidRPr="00304C3C" w:rsidRDefault="00D450D2" w:rsidP="00D450D2">
      <w:pPr>
        <w:spacing w:line="480" w:lineRule="auto"/>
        <w:ind w:firstLine="709"/>
        <w:jc w:val="center"/>
        <w:rPr>
          <w:rFonts w:ascii="Times New Roman" w:hAnsi="Times New Roman" w:cs="Times New Roman"/>
          <w:sz w:val="24"/>
          <w:szCs w:val="24"/>
        </w:rPr>
      </w:pPr>
      <w:r>
        <w:rPr>
          <w:rFonts w:ascii="Times New Roman" w:hAnsi="Times New Roman" w:cs="Times New Roman"/>
          <w:sz w:val="24"/>
          <w:szCs w:val="24"/>
        </w:rPr>
        <w:fldChar w:fldCharType="end"/>
      </w:r>
    </w:p>
    <w:sectPr w:rsidR="00304C3C" w:rsidRPr="00304C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C"/>
    <w:rsid w:val="000D240D"/>
    <w:rsid w:val="00304C3C"/>
    <w:rsid w:val="004C78A7"/>
    <w:rsid w:val="00706F2D"/>
    <w:rsid w:val="00D11822"/>
    <w:rsid w:val="00D450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AAA4"/>
  <w15:chartTrackingRefBased/>
  <w15:docId w15:val="{8B2E4BBD-B0D0-49A1-9005-C160B19B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C3C"/>
  </w:style>
  <w:style w:type="paragraph" w:styleId="Ttulo1">
    <w:name w:val="heading 1"/>
    <w:basedOn w:val="Normal"/>
    <w:next w:val="Normal"/>
    <w:link w:val="Ttulo1Car"/>
    <w:autoRedefine/>
    <w:uiPriority w:val="9"/>
    <w:qFormat/>
    <w:rsid w:val="00304C3C"/>
    <w:pPr>
      <w:keepNext/>
      <w:keepLines/>
      <w:spacing w:before="240" w:after="0" w:line="480" w:lineRule="auto"/>
      <w:outlineLvl w:val="0"/>
    </w:pPr>
    <w:rPr>
      <w:rFonts w:ascii="Times New Roman" w:eastAsiaTheme="majorEastAsia" w:hAnsi="Times New Roman" w:cstheme="majorBidi"/>
      <w:bCs/>
      <w:color w:val="000000" w:themeColor="text1"/>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4C3C"/>
    <w:rPr>
      <w:rFonts w:ascii="Times New Roman" w:eastAsiaTheme="majorEastAsia" w:hAnsi="Times New Roman" w:cstheme="majorBidi"/>
      <w:bCs/>
      <w:color w:val="000000" w:themeColor="text1"/>
      <w:sz w:val="24"/>
      <w:szCs w:val="32"/>
    </w:rPr>
  </w:style>
  <w:style w:type="paragraph" w:styleId="TDC1">
    <w:name w:val="toc 1"/>
    <w:basedOn w:val="Normal"/>
    <w:next w:val="Normal"/>
    <w:autoRedefine/>
    <w:uiPriority w:val="39"/>
    <w:unhideWhenUsed/>
    <w:rsid w:val="00304C3C"/>
    <w:pPr>
      <w:tabs>
        <w:tab w:val="right" w:pos="9350"/>
      </w:tabs>
      <w:spacing w:before="240" w:after="120"/>
    </w:pPr>
    <w:rPr>
      <w:rFonts w:ascii="Times New Roman" w:hAnsi="Times New Roman" w:cs="Times New Roman"/>
      <w:b/>
      <w:bCs/>
      <w:noProof/>
      <w:sz w:val="24"/>
      <w:szCs w:val="24"/>
    </w:rPr>
  </w:style>
  <w:style w:type="paragraph" w:styleId="TDC2">
    <w:name w:val="toc 2"/>
    <w:basedOn w:val="Normal"/>
    <w:next w:val="Normal"/>
    <w:autoRedefine/>
    <w:uiPriority w:val="39"/>
    <w:unhideWhenUsed/>
    <w:rsid w:val="00304C3C"/>
    <w:pPr>
      <w:tabs>
        <w:tab w:val="left" w:pos="660"/>
        <w:tab w:val="right" w:pos="9350"/>
      </w:tabs>
      <w:spacing w:before="120" w:after="0"/>
      <w:ind w:left="220"/>
    </w:pPr>
    <w:rPr>
      <w:rFonts w:ascii="Times New Roman" w:hAnsi="Times New Roman" w:cs="Times New Roman"/>
      <w:noProof/>
      <w:sz w:val="24"/>
      <w:szCs w:val="24"/>
    </w:rPr>
  </w:style>
  <w:style w:type="paragraph" w:styleId="TDC3">
    <w:name w:val="toc 3"/>
    <w:basedOn w:val="Normal"/>
    <w:next w:val="Normal"/>
    <w:autoRedefine/>
    <w:uiPriority w:val="39"/>
    <w:unhideWhenUsed/>
    <w:rsid w:val="00304C3C"/>
    <w:pPr>
      <w:spacing w:after="0"/>
      <w:ind w:left="440"/>
    </w:pPr>
    <w:rPr>
      <w:rFonts w:cstheme="minorHAnsi"/>
      <w:sz w:val="20"/>
      <w:szCs w:val="20"/>
    </w:rPr>
  </w:style>
  <w:style w:type="character" w:styleId="Hipervnculo">
    <w:name w:val="Hyperlink"/>
    <w:basedOn w:val="Fuentedeprrafopredeter"/>
    <w:uiPriority w:val="99"/>
    <w:unhideWhenUsed/>
    <w:rsid w:val="00304C3C"/>
    <w:rPr>
      <w:color w:val="0563C1" w:themeColor="hyperlink"/>
      <w:u w:val="single"/>
    </w:rPr>
  </w:style>
  <w:style w:type="paragraph" w:styleId="HTMLconformatoprevio">
    <w:name w:val="HTML Preformatted"/>
    <w:basedOn w:val="Normal"/>
    <w:link w:val="HTMLconformatoprevioCar"/>
    <w:uiPriority w:val="99"/>
    <w:semiHidden/>
    <w:unhideWhenUsed/>
    <w:rsid w:val="00D11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D11822"/>
    <w:rPr>
      <w:rFonts w:ascii="Courier New" w:eastAsia="Times New Roman" w:hAnsi="Courier New" w:cs="Courier New"/>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768</Words>
  <Characters>4226</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MARCELA INGUILAN TIRADO</dc:creator>
  <cp:keywords/>
  <dc:description/>
  <cp:lastModifiedBy>DIANA MARCELA INGUILAN TIRADO</cp:lastModifiedBy>
  <cp:revision>5</cp:revision>
  <dcterms:created xsi:type="dcterms:W3CDTF">2020-08-15T03:06:00Z</dcterms:created>
  <dcterms:modified xsi:type="dcterms:W3CDTF">2020-08-15T03:31:00Z</dcterms:modified>
</cp:coreProperties>
</file>