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36" w:rsidRPr="0038133C" w:rsidRDefault="00962136" w:rsidP="009621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133C">
        <w:rPr>
          <w:rFonts w:ascii="Arial" w:hAnsi="Arial" w:cs="Arial"/>
          <w:b/>
          <w:sz w:val="24"/>
          <w:szCs w:val="24"/>
        </w:rPr>
        <w:t>Bibliografía</w:t>
      </w:r>
    </w:p>
    <w:p w:rsidR="00932DDC" w:rsidRPr="0038133C" w:rsidRDefault="00932DDC" w:rsidP="00932DDC">
      <w:p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</w:p>
    <w:p w:rsidR="0038133C" w:rsidRPr="0038133C" w:rsidRDefault="0038133C" w:rsidP="00962136">
      <w:p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Abrisqueta, M. (2015). Universidad de Murcia. </w:t>
      </w:r>
      <w:r w:rsidRPr="0038133C">
        <w:rPr>
          <w:rFonts w:ascii="Arial" w:hAnsi="Arial" w:cs="Arial"/>
          <w:i/>
          <w:iCs/>
        </w:rPr>
        <w:t>All Rights Reserved. IJES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281</w:t>
      </w:r>
      <w:r w:rsidRPr="0038133C">
        <w:rPr>
          <w:rFonts w:ascii="Arial" w:hAnsi="Arial" w:cs="Arial"/>
        </w:rPr>
        <w:t>(4), 1–30. http://nadir.uc3m.es/alejandro/phd/thesisFinal.pdf%5Cnhttp://scholar.google.com/scholar?hl=en&amp;btnG=Search&amp;q=intitle:Universidad+de+murcia#0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Adriana María Ortiz Maya, &amp; Chica, M. E. A. (2015). </w:t>
      </w:r>
      <w:r w:rsidRPr="0038133C">
        <w:rPr>
          <w:rFonts w:ascii="Arial" w:hAnsi="Arial" w:cs="Arial"/>
          <w:i/>
          <w:iCs/>
        </w:rPr>
        <w:t>Origen Histórico del Sistema Pensional Colombiano y sus problemáticas.</w:t>
      </w:r>
      <w:r w:rsidRPr="0038133C">
        <w:rPr>
          <w:rFonts w:ascii="Arial" w:hAnsi="Arial" w:cs="Arial"/>
        </w:rPr>
        <w:t xml:space="preserve"> (Vol. 13, Issue 3, pp. 1576–1580).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Alarcón García, G., &amp; Guirao Mirón, C. (2013). El enfoque de las capacidades y las competencias transversales en el EEES. </w:t>
      </w:r>
      <w:r w:rsidRPr="0038133C">
        <w:rPr>
          <w:rFonts w:ascii="Arial" w:hAnsi="Arial" w:cs="Arial"/>
          <w:i/>
          <w:iCs/>
        </w:rPr>
        <w:t>Historia y Comunicación Social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18</w:t>
      </w:r>
      <w:r w:rsidRPr="0038133C">
        <w:rPr>
          <w:rFonts w:ascii="Arial" w:hAnsi="Arial" w:cs="Arial"/>
        </w:rPr>
        <w:t>(SPEC. ISSUE DECEM), 145–157. https://doi.org/10.5209/rev-HICS.2013.v18.44318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Alfredo Carballeda. (2008). </w:t>
      </w:r>
      <w:r w:rsidRPr="0038133C">
        <w:rPr>
          <w:rFonts w:ascii="Arial" w:hAnsi="Arial" w:cs="Arial"/>
          <w:i/>
          <w:iCs/>
        </w:rPr>
        <w:t>Los cuerpos fragmentados.</w:t>
      </w:r>
      <w:r w:rsidRPr="0038133C">
        <w:rPr>
          <w:rFonts w:ascii="Arial" w:hAnsi="Arial" w:cs="Arial"/>
        </w:rPr>
        <w:t xml:space="preserve"> (Paidós (ed.)).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Álvarez, E. P., &amp; Álvarez, E. P. (2010). Tratado de Derecho Constitucional Tratado de Derecho Constitucional Tomo I. </w:t>
      </w:r>
      <w:r w:rsidRPr="0038133C">
        <w:rPr>
          <w:rFonts w:ascii="Arial" w:hAnsi="Arial" w:cs="Arial"/>
          <w:i/>
          <w:iCs/>
        </w:rPr>
        <w:t>Clase 3: El Acto de Comercio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</w:t>
      </w:r>
      <w:r w:rsidRPr="0038133C">
        <w:rPr>
          <w:rFonts w:ascii="Arial" w:hAnsi="Arial" w:cs="Arial"/>
        </w:rPr>
        <w:t>, 242–243. http://www.derechocomercial-cr.com/yahoo_site_admin/assets/docs/Clase_3_-_El_acto_de_comercio_-_2010-04-13.102114434.pdf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Arbour, L. (2006). Preguntas frecuentes sobre el enfoque de derechos humanos en la cooperación para el desarrollo. </w:t>
      </w:r>
      <w:r w:rsidRPr="0038133C">
        <w:rPr>
          <w:rFonts w:ascii="Arial" w:hAnsi="Arial" w:cs="Arial"/>
          <w:i/>
          <w:iCs/>
        </w:rPr>
        <w:t>Preguntas Frecuentes Sobre El Enfoque De Derechos Humanos En La Cooperación Para El Desarrollo</w:t>
      </w:r>
      <w:r w:rsidRPr="0038133C">
        <w:rPr>
          <w:rFonts w:ascii="Arial" w:hAnsi="Arial" w:cs="Arial"/>
        </w:rPr>
        <w:t>, 1–50. http://www.ohchr.org/Documents/Publications/FAQsp.pdf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Arendt, H. (1996). ¿Qué es la libertad? </w:t>
      </w:r>
      <w:r w:rsidRPr="0038133C">
        <w:rPr>
          <w:rFonts w:ascii="Arial" w:hAnsi="Arial" w:cs="Arial"/>
          <w:i/>
          <w:iCs/>
        </w:rPr>
        <w:t>Entre El Pasado y El Futuro. Ocho …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8</w:t>
      </w:r>
      <w:r w:rsidRPr="0038133C">
        <w:rPr>
          <w:rFonts w:ascii="Arial" w:hAnsi="Arial" w:cs="Arial"/>
        </w:rPr>
        <w:t>, 1–4. http://www.educ.ar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Arendt, H. (2002). </w:t>
      </w:r>
      <w:r w:rsidRPr="0038133C">
        <w:rPr>
          <w:rFonts w:ascii="Arial" w:hAnsi="Arial" w:cs="Arial"/>
          <w:i/>
          <w:iCs/>
        </w:rPr>
        <w:t>Tiempos presentes</w:t>
      </w:r>
      <w:r w:rsidRPr="0038133C">
        <w:rPr>
          <w:rFonts w:ascii="Arial" w:hAnsi="Arial" w:cs="Arial"/>
        </w:rPr>
        <w:t>. Gedisa Editorial.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Asís, R. De. (2013). Sobre el modelo social de la discapacidad: críticas y éxito. </w:t>
      </w:r>
      <w:r w:rsidRPr="0038133C">
        <w:rPr>
          <w:rFonts w:ascii="Arial" w:hAnsi="Arial" w:cs="Arial"/>
          <w:i/>
          <w:iCs/>
        </w:rPr>
        <w:t>Huri-Age</w:t>
      </w:r>
      <w:r w:rsidRPr="0038133C">
        <w:rPr>
          <w:rFonts w:ascii="Arial" w:hAnsi="Arial" w:cs="Arial"/>
        </w:rPr>
        <w:t>, 12.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Balcarce, G. (2014). Hospitalidad y tolerancia como modos de pensar el encuentro con el otro. Una lectura derrideana. (Spanish). </w:t>
      </w:r>
      <w:r w:rsidRPr="0038133C">
        <w:rPr>
          <w:rFonts w:ascii="Arial" w:hAnsi="Arial" w:cs="Arial"/>
          <w:i/>
          <w:iCs/>
        </w:rPr>
        <w:t>Hospitality and Tolerance as Ways of Seeing the Encounter with the Other. A Derridean Reading. (English)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50</w:t>
      </w:r>
      <w:r w:rsidRPr="0038133C">
        <w:rPr>
          <w:rFonts w:ascii="Arial" w:hAnsi="Arial" w:cs="Arial"/>
        </w:rPr>
        <w:t>, 195–213. http://search.ebscohost.com/login.aspx?direct=true&amp;db=fua&amp;AN=100226840&amp;lang=es&amp;site=ehost-live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Banerjee, A. V., &amp; Duflo, E. (2012). “Repensar la pobreza. Un giro radical en la lucha contra la desigualdad social.” In </w:t>
      </w:r>
      <w:r w:rsidRPr="0038133C">
        <w:rPr>
          <w:rFonts w:ascii="Arial" w:hAnsi="Arial" w:cs="Arial"/>
          <w:i/>
          <w:iCs/>
        </w:rPr>
        <w:t>Printed in Colombia</w:t>
      </w:r>
      <w:r w:rsidRPr="0038133C">
        <w:rPr>
          <w:rFonts w:ascii="Arial" w:hAnsi="Arial" w:cs="Arial"/>
        </w:rPr>
        <w:t>. https://doi.org/10.32418/rfs.2012.268.1772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Bariffi, A., &amp; Palacios, F. (2007). La discapacidad como una cuestión de derechos humanos. In </w:t>
      </w:r>
      <w:r w:rsidRPr="0038133C">
        <w:rPr>
          <w:rFonts w:ascii="Arial" w:hAnsi="Arial" w:cs="Arial"/>
          <w:i/>
          <w:iCs/>
        </w:rPr>
        <w:t>Grupo editorial Cinca, S. A.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Barreiro, J. (2014). Dignidad En La Declaración De Los Derechos Humanos De 1789 Y Su Fundamentación Desde Kant Y Habermas. Antecedentes Filosóficos En El Campo De La Salud Mental. </w:t>
      </w:r>
      <w:r w:rsidRPr="0038133C">
        <w:rPr>
          <w:rFonts w:ascii="Arial" w:hAnsi="Arial" w:cs="Arial"/>
          <w:i/>
          <w:iCs/>
        </w:rPr>
        <w:t>Anuario de Investigaciones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21</w:t>
      </w:r>
      <w:r w:rsidRPr="0038133C">
        <w:rPr>
          <w:rFonts w:ascii="Arial" w:hAnsi="Arial" w:cs="Arial"/>
        </w:rPr>
        <w:t>, 211–216.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Bauman, Z. (2001). Ética Pos-Moderna. In </w:t>
      </w:r>
      <w:r w:rsidRPr="0038133C">
        <w:rPr>
          <w:rFonts w:ascii="Arial" w:hAnsi="Arial" w:cs="Arial"/>
          <w:i/>
          <w:iCs/>
        </w:rPr>
        <w:t>The British journal of sociology</w:t>
      </w:r>
      <w:r w:rsidRPr="0038133C">
        <w:rPr>
          <w:rFonts w:ascii="Arial" w:hAnsi="Arial" w:cs="Arial"/>
        </w:rPr>
        <w:t xml:space="preserve"> (2 edición, Vol. 52, Issue 1). Paulus. http://www.ncbi.nlm.nih.gov/pubmed/20630564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Bernal Pulido, C. (20189). El derecho de los derechos. In </w:t>
      </w:r>
      <w:r w:rsidRPr="0038133C">
        <w:rPr>
          <w:rFonts w:ascii="Arial" w:hAnsi="Arial" w:cs="Arial"/>
          <w:i/>
          <w:iCs/>
        </w:rPr>
        <w:t>News.Ge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Bernal, V. G. (2014). Análisis de la discapacidad desde una mirada crítica: Las aportaciones de las teorías feministas. </w:t>
      </w:r>
      <w:r w:rsidRPr="0038133C">
        <w:rPr>
          <w:rFonts w:ascii="Arial" w:hAnsi="Arial" w:cs="Arial"/>
          <w:i/>
          <w:iCs/>
        </w:rPr>
        <w:t>Estudios Pedagógicos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40</w:t>
      </w:r>
      <w:r w:rsidRPr="0038133C">
        <w:rPr>
          <w:rFonts w:ascii="Arial" w:hAnsi="Arial" w:cs="Arial"/>
        </w:rPr>
        <w:t>(2), 373–389. https://doi.org/10.4067/s0718-07052014000300023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Bonafede, G. (1956). El sentido de la vida. </w:t>
      </w:r>
      <w:r w:rsidRPr="0038133C">
        <w:rPr>
          <w:rFonts w:ascii="Arial" w:hAnsi="Arial" w:cs="Arial"/>
          <w:i/>
          <w:iCs/>
        </w:rPr>
        <w:t>Augustinus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</w:t>
      </w:r>
      <w:r w:rsidRPr="0038133C">
        <w:rPr>
          <w:rFonts w:ascii="Arial" w:hAnsi="Arial" w:cs="Arial"/>
        </w:rPr>
        <w:t>(3), 419–432. https://doi.org/10.5840/augustinus19561331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Bullé-Goyri Martínez, V. M. (2013). Reflexiones sobre la dignidad humana en la actualidad. </w:t>
      </w:r>
      <w:r w:rsidRPr="0038133C">
        <w:rPr>
          <w:rFonts w:ascii="Arial" w:hAnsi="Arial" w:cs="Arial"/>
          <w:i/>
          <w:iCs/>
        </w:rPr>
        <w:t>Boletín Mexicano de Derecho Comparado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46</w:t>
      </w:r>
      <w:r w:rsidRPr="0038133C">
        <w:rPr>
          <w:rFonts w:ascii="Arial" w:hAnsi="Arial" w:cs="Arial"/>
        </w:rPr>
        <w:t>(136), 39–67.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Cáceres Rodríguez, C. (2004). Sobre el concepto de discapacidad. Una revisión de las propuestas de la OMS. </w:t>
      </w:r>
      <w:r w:rsidRPr="0038133C">
        <w:rPr>
          <w:rFonts w:ascii="Arial" w:hAnsi="Arial" w:cs="Arial"/>
          <w:i/>
          <w:iCs/>
        </w:rPr>
        <w:t>Auditio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</w:t>
      </w:r>
      <w:r w:rsidRPr="0038133C">
        <w:rPr>
          <w:rFonts w:ascii="Arial" w:hAnsi="Arial" w:cs="Arial"/>
        </w:rPr>
        <w:t>(3), 74–77. https://doi.org/10.51445/sja.auditio.vol2.2004.0030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Camargo Muñoz, A. (2018). Breve reseña histórica de la inclusión en Colombia. </w:t>
      </w:r>
      <w:r w:rsidRPr="0038133C">
        <w:rPr>
          <w:rFonts w:ascii="Arial" w:hAnsi="Arial" w:cs="Arial"/>
          <w:i/>
          <w:iCs/>
        </w:rPr>
        <w:t>Revista Internacional de Apoyo a La Inclusión, Logopedia, Sociedad y Multiculturalidad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</w:t>
      </w:r>
      <w:r w:rsidRPr="0038133C">
        <w:rPr>
          <w:rFonts w:ascii="Arial" w:hAnsi="Arial" w:cs="Arial"/>
        </w:rPr>
        <w:t>(4), 181–187. https://doi.org/10.17561/riai.v4.n4.16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Camps Cervera, V. (2018). La fraternidad, condición de la justicia. </w:t>
      </w:r>
      <w:r w:rsidRPr="0038133C">
        <w:rPr>
          <w:rFonts w:ascii="Arial" w:hAnsi="Arial" w:cs="Arial"/>
          <w:i/>
          <w:iCs/>
        </w:rPr>
        <w:t>Daímon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7</w:t>
      </w:r>
      <w:r w:rsidRPr="0038133C">
        <w:rPr>
          <w:rFonts w:ascii="Arial" w:hAnsi="Arial" w:cs="Arial"/>
        </w:rPr>
        <w:t>, 139–149. https://doi.org/10.6018/daimon/333491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Caprio, T. (2007). Desarrollo de Capacidades para la Educación para Todos: De la Política a la Práctica. </w:t>
      </w:r>
      <w:r w:rsidRPr="0038133C">
        <w:rPr>
          <w:rFonts w:ascii="Arial" w:hAnsi="Arial" w:cs="Arial"/>
          <w:i/>
          <w:iCs/>
        </w:rPr>
        <w:t>Ministerio Federal de Cooperación Económica y Desarrollo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153</w:t>
      </w:r>
      <w:r w:rsidRPr="0038133C">
        <w:rPr>
          <w:rFonts w:ascii="Arial" w:hAnsi="Arial" w:cs="Arial"/>
        </w:rPr>
        <w:t>. https://www.bmz.de/en/publications/archiv/topics/education/Esp153CS2.pdf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Cardona, M. S. (2019). La cultura de la paz: </w:t>
      </w:r>
      <w:r w:rsidRPr="0038133C">
        <w:rPr>
          <w:rFonts w:ascii="Arial" w:hAnsi="Arial" w:cs="Arial"/>
          <w:i/>
          <w:iCs/>
        </w:rPr>
        <w:t>Educación Para La Cultura de La Paz. Una Aproximación Psicopedagógica</w:t>
      </w:r>
      <w:r w:rsidRPr="0038133C">
        <w:rPr>
          <w:rFonts w:ascii="Arial" w:hAnsi="Arial" w:cs="Arial"/>
        </w:rPr>
        <w:t>, 63–76. https://doi.org/10.2307/j.ctvb6v6pn.7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Casuso, G. (2010). El Enfoque De Las Capacidades Y Los Límites Del Discurso Argumentativo. </w:t>
      </w:r>
      <w:r w:rsidRPr="0038133C">
        <w:rPr>
          <w:rFonts w:ascii="Arial" w:hAnsi="Arial" w:cs="Arial"/>
          <w:i/>
          <w:iCs/>
        </w:rPr>
        <w:t>Arxius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22</w:t>
      </w:r>
      <w:r w:rsidRPr="0038133C">
        <w:rPr>
          <w:rFonts w:ascii="Arial" w:hAnsi="Arial" w:cs="Arial"/>
        </w:rPr>
        <w:t>(1137–7038), 71–82.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Cejudo, R. (2007). Capacidades y Libertad. Una aproximación a la teoría de Amartya Sen. </w:t>
      </w:r>
      <w:r w:rsidRPr="0038133C">
        <w:rPr>
          <w:rFonts w:ascii="Arial" w:hAnsi="Arial" w:cs="Arial"/>
          <w:i/>
          <w:iCs/>
        </w:rPr>
        <w:t>Revista Internacional de Sociología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65</w:t>
      </w:r>
      <w:r w:rsidRPr="0038133C">
        <w:rPr>
          <w:rFonts w:ascii="Arial" w:hAnsi="Arial" w:cs="Arial"/>
        </w:rPr>
        <w:t>(47), 9–22.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Comisión Presidencial Coordinadora de la Política del Ejecutivo en Materia de Derechos Humanos. (2017). Manual para la transversalización del enfoque de derechos humanos con equidad. </w:t>
      </w:r>
      <w:r w:rsidRPr="0038133C">
        <w:rPr>
          <w:rFonts w:ascii="Arial" w:hAnsi="Arial" w:cs="Arial"/>
          <w:i/>
          <w:iCs/>
        </w:rPr>
        <w:t>Comisión Presidencial Coordinadora de La Política Del Ejecutivo En Materia de Derechos Humanos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12</w:t>
      </w:r>
      <w:r w:rsidRPr="0038133C">
        <w:rPr>
          <w:rFonts w:ascii="Arial" w:hAnsi="Arial" w:cs="Arial"/>
        </w:rPr>
        <w:t>(40), 1–31. http://ve.scielo.org/scielo.php?script=sci_arttext&amp;pid=S1316-49102008000100008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Conceptuales, H. M. (n.d.). </w:t>
      </w:r>
      <w:r w:rsidRPr="0038133C">
        <w:rPr>
          <w:rFonts w:ascii="Arial" w:hAnsi="Arial" w:cs="Arial"/>
          <w:i/>
          <w:iCs/>
        </w:rPr>
        <w:t>El enfoque basado en los derechos humanos. marcos conceptuales y principios rectores</w:t>
      </w:r>
      <w:r w:rsidRPr="0038133C">
        <w:rPr>
          <w:rFonts w:ascii="Arial" w:hAnsi="Arial" w:cs="Arial"/>
        </w:rPr>
        <w:t>. 44–62.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Congreso de Colombia. (2020). Proyecto de Ley no 3467/2013. </w:t>
      </w:r>
      <w:r w:rsidRPr="0038133C">
        <w:rPr>
          <w:rFonts w:ascii="Arial" w:hAnsi="Arial" w:cs="Arial"/>
          <w:i/>
          <w:iCs/>
        </w:rPr>
        <w:t>Senado de Colombia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17</w:t>
      </w:r>
      <w:r w:rsidRPr="0038133C">
        <w:rPr>
          <w:rFonts w:ascii="Arial" w:hAnsi="Arial" w:cs="Arial"/>
        </w:rPr>
        <w:t>. http://www2.congreso.gob.pe/Sicr/TraDocEstProc/Contdoc02_2011_2.nsf/0/7ae17103978ad65505257cd10079fd60/$FILE/PL03467070514.pdf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Constitución, L., Juan, P., &amp; Sola, V. (n.d.). </w:t>
      </w:r>
      <w:r w:rsidRPr="0038133C">
        <w:rPr>
          <w:rFonts w:ascii="Arial" w:hAnsi="Arial" w:cs="Arial"/>
          <w:i/>
          <w:iCs/>
        </w:rPr>
        <w:t>La Constitución y los contratos.</w:t>
      </w:r>
      <w:r w:rsidRPr="0038133C">
        <w:rPr>
          <w:rFonts w:ascii="Arial" w:hAnsi="Arial" w:cs="Arial"/>
        </w:rPr>
        <w:t xml:space="preserve"> 1–27.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Correa, L., &amp; Castro, M. (2016). Discapacidad e Inclusión Social en Colombia. Informe alternativo de la Fundación Saldarriaga Concha al Comité de las Naciones Unidad sobre los derechos de las personas con discapacidad. In </w:t>
      </w:r>
      <w:r w:rsidRPr="0038133C">
        <w:rPr>
          <w:rFonts w:ascii="Arial" w:hAnsi="Arial" w:cs="Arial"/>
          <w:i/>
          <w:iCs/>
        </w:rPr>
        <w:t>Editorial Fundación Saldarriaga Concha</w:t>
      </w:r>
      <w:r w:rsidRPr="0038133C">
        <w:rPr>
          <w:rFonts w:ascii="Arial" w:hAnsi="Arial" w:cs="Arial"/>
        </w:rPr>
        <w:t>. https://www.saldarriagaconcha.org/wp-content/uploads/2019/01/pcd_discapacidad_inclusion_social.pdf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Cortina, A. (2010). </w:t>
      </w:r>
      <w:r w:rsidRPr="0038133C">
        <w:rPr>
          <w:rFonts w:ascii="Arial" w:hAnsi="Arial" w:cs="Arial"/>
          <w:i/>
          <w:iCs/>
        </w:rPr>
        <w:t>Justicia cordial / Adela Cortina.</w:t>
      </w:r>
      <w:r w:rsidRPr="0038133C">
        <w:rPr>
          <w:rFonts w:ascii="Arial" w:hAnsi="Arial" w:cs="Arial"/>
        </w:rPr>
        <w:t xml:space="preserve"> http://search.ebscohost.com/login.aspx?direct=true&amp;db=cat00809a&amp;AN=ujtl.307650&amp;site=eds-live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Cortina, A. (n.d.). Aporofobia, el rechazo al pobre. In </w:t>
      </w:r>
      <w:r w:rsidRPr="0038133C">
        <w:rPr>
          <w:rFonts w:ascii="Arial" w:hAnsi="Arial" w:cs="Arial"/>
          <w:i/>
          <w:iCs/>
        </w:rPr>
        <w:t>Paidós estado y sociedad; 50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Cortina, A., &amp; Weber, M. (n.d.). </w:t>
      </w:r>
      <w:r w:rsidRPr="0038133C">
        <w:rPr>
          <w:rFonts w:ascii="Arial" w:hAnsi="Arial" w:cs="Arial"/>
          <w:i/>
          <w:iCs/>
        </w:rPr>
        <w:t>Ética de máximos y ética de mínimos</w:t>
      </w:r>
      <w:r w:rsidRPr="0038133C">
        <w:rPr>
          <w:rFonts w:ascii="Arial" w:hAnsi="Arial" w:cs="Arial"/>
        </w:rPr>
        <w:t>. 131–147.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Cots Garriga, E. (2013). </w:t>
      </w:r>
      <w:r w:rsidRPr="0038133C">
        <w:rPr>
          <w:rFonts w:ascii="Arial" w:hAnsi="Arial" w:cs="Arial"/>
          <w:i/>
          <w:iCs/>
        </w:rPr>
        <w:t>Impacto Social: Un modelo en base a capacidades</w:t>
      </w:r>
      <w:r w:rsidRPr="0038133C">
        <w:rPr>
          <w:rFonts w:ascii="Arial" w:hAnsi="Arial" w:cs="Arial"/>
        </w:rPr>
        <w:t>. 51.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Damasio, A. (1989). </w:t>
      </w:r>
      <w:r w:rsidRPr="0038133C">
        <w:rPr>
          <w:rFonts w:ascii="Arial" w:hAnsi="Arial" w:cs="Arial"/>
          <w:i/>
          <w:iCs/>
        </w:rPr>
        <w:t>Sentir lo que sucede, cuerpo y emociones en la fábrica de la consciencia</w:t>
      </w:r>
      <w:r w:rsidRPr="0038133C">
        <w:rPr>
          <w:rFonts w:ascii="Arial" w:hAnsi="Arial" w:cs="Arial"/>
        </w:rPr>
        <w:t xml:space="preserve"> (1st ed.). Editorial Andrés Bello.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Departamento Administrativo Nacional de Estadística. (2020). </w:t>
      </w:r>
      <w:r w:rsidRPr="0038133C">
        <w:rPr>
          <w:rFonts w:ascii="Arial" w:hAnsi="Arial" w:cs="Arial"/>
          <w:i/>
          <w:iCs/>
        </w:rPr>
        <w:t>Panorama general de la discapacidad en Colombia</w:t>
      </w:r>
      <w:r w:rsidRPr="0038133C">
        <w:rPr>
          <w:rFonts w:ascii="Arial" w:hAnsi="Arial" w:cs="Arial"/>
        </w:rPr>
        <w:t>. 1–10. https://www.dane.gov.co/files/investigaciones/discapacidad/Panorama-general-de-la-discapacidad-en-Colombia.pdf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Derecho, P. D. E. (2007). </w:t>
      </w:r>
      <w:r w:rsidRPr="0038133C">
        <w:rPr>
          <w:rFonts w:ascii="Arial" w:hAnsi="Arial" w:cs="Arial"/>
          <w:i/>
          <w:iCs/>
        </w:rPr>
        <w:t>Apuntes de derecho constitucional colombiano Orlando García herreros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Desconocido. (100 C.E.). </w:t>
      </w:r>
      <w:r w:rsidRPr="0038133C">
        <w:rPr>
          <w:rFonts w:ascii="Arial" w:hAnsi="Arial" w:cs="Arial"/>
          <w:i/>
          <w:iCs/>
        </w:rPr>
        <w:t>La justicia como equidad Rawls revisado</w:t>
      </w:r>
      <w:r w:rsidRPr="0038133C">
        <w:rPr>
          <w:rFonts w:ascii="Arial" w:hAnsi="Arial" w:cs="Arial"/>
        </w:rPr>
        <w:t xml:space="preserve">. </w:t>
      </w:r>
      <w:r w:rsidRPr="0038133C">
        <w:rPr>
          <w:rFonts w:ascii="Arial" w:hAnsi="Arial" w:cs="Arial"/>
          <w:i/>
          <w:iCs/>
        </w:rPr>
        <w:t>1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Duque Gómez, N., &amp; Duque Quintero, S. P. (2016). El derecho fundamental a una pensión y el principio de sostenibilidad financiera: un análisis desde el régimen de prima media con prestación definida en Colombia. </w:t>
      </w:r>
      <w:r w:rsidRPr="0038133C">
        <w:rPr>
          <w:rFonts w:ascii="Arial" w:hAnsi="Arial" w:cs="Arial"/>
          <w:i/>
          <w:iCs/>
        </w:rPr>
        <w:t>Justicia Juris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12</w:t>
      </w:r>
      <w:r w:rsidRPr="0038133C">
        <w:rPr>
          <w:rFonts w:ascii="Arial" w:hAnsi="Arial" w:cs="Arial"/>
        </w:rPr>
        <w:t>(1), 40. https://doi.org/10.15665/rj.v12i1.886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Dworkin, R. (1994). </w:t>
      </w:r>
      <w:r w:rsidRPr="0038133C">
        <w:rPr>
          <w:rFonts w:ascii="Arial" w:hAnsi="Arial" w:cs="Arial"/>
          <w:i/>
          <w:iCs/>
        </w:rPr>
        <w:t>El dominio de la vida: Una discusión acerca del aborto, la eutanasia y la libertad individual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Dworkin, R. (2008). Justicia para erizos. In </w:t>
      </w:r>
      <w:r w:rsidRPr="0038133C">
        <w:rPr>
          <w:rFonts w:ascii="Arial" w:hAnsi="Arial" w:cs="Arial"/>
          <w:i/>
          <w:iCs/>
        </w:rPr>
        <w:t>Fondo de cultura económica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Dworkin, R. (n.d.). </w:t>
      </w:r>
      <w:r w:rsidRPr="0038133C">
        <w:rPr>
          <w:rFonts w:ascii="Arial" w:hAnsi="Arial" w:cs="Arial"/>
          <w:i/>
          <w:iCs/>
        </w:rPr>
        <w:t>Dworkin, Ronald. Ética privada e igualitarismo político.pdf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Eid, A. (2014). </w:t>
      </w:r>
      <w:r w:rsidRPr="0038133C">
        <w:rPr>
          <w:rFonts w:ascii="Arial" w:hAnsi="Arial" w:cs="Arial"/>
          <w:i/>
          <w:iCs/>
        </w:rPr>
        <w:t>Vivir Bien y Enfoque de Capacidades. Hacia una conciliación empírica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Erving, G. (2001). Internados: Ensayos Sobre La Situación Social De Los Enfermos Mentales. In </w:t>
      </w:r>
      <w:r w:rsidRPr="0038133C">
        <w:rPr>
          <w:rFonts w:ascii="Arial" w:hAnsi="Arial" w:cs="Arial"/>
          <w:i/>
          <w:iCs/>
        </w:rPr>
        <w:t>Editorial Amorrortu Editores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F. Schleiermacher. (n.d.). </w:t>
      </w:r>
      <w:r w:rsidRPr="0038133C">
        <w:rPr>
          <w:rFonts w:ascii="Arial" w:hAnsi="Arial" w:cs="Arial"/>
          <w:i/>
          <w:iCs/>
        </w:rPr>
        <w:t>III. El lenguaje como hilo conductor Del giro ontológico de la hermenéutica</w:t>
      </w:r>
      <w:r w:rsidRPr="0038133C">
        <w:rPr>
          <w:rFonts w:ascii="Arial" w:hAnsi="Arial" w:cs="Arial"/>
        </w:rPr>
        <w:t xml:space="preserve"> (pp. 461–587).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Ferrante, C., &amp; Dukuen, J. (2017). “Discapacidad” y opresión: una crítica desde la teoría de la dominación de Bourdieu. </w:t>
      </w:r>
      <w:r w:rsidRPr="0038133C">
        <w:rPr>
          <w:rFonts w:ascii="Arial" w:hAnsi="Arial" w:cs="Arial"/>
          <w:i/>
          <w:iCs/>
        </w:rPr>
        <w:t>Revista de Ciencias Sociales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30</w:t>
      </w:r>
      <w:r w:rsidRPr="0038133C">
        <w:rPr>
          <w:rFonts w:ascii="Arial" w:hAnsi="Arial" w:cs="Arial"/>
        </w:rPr>
        <w:t>(40), 151–168.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Flores, O. (2009). De otros y anormales. La discapacidad en el debate sociológico. </w:t>
      </w:r>
      <w:r w:rsidRPr="0038133C">
        <w:rPr>
          <w:rFonts w:ascii="Arial" w:hAnsi="Arial" w:cs="Arial"/>
          <w:i/>
          <w:iCs/>
        </w:rPr>
        <w:t>XXVII Congreso de La Asociación Latinoamericana de Sociología</w:t>
      </w:r>
      <w:r w:rsidRPr="0038133C">
        <w:rPr>
          <w:rFonts w:ascii="Arial" w:hAnsi="Arial" w:cs="Arial"/>
        </w:rPr>
        <w:t>, 0–10.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Gañán Echavarría, J. L. (2017). Hacia un nuevo concepto de la inspección, vigilancia y control del derecho a la salud y del Sistema General de Seguridad Social en Salud en Colombia. </w:t>
      </w:r>
      <w:r w:rsidRPr="0038133C">
        <w:rPr>
          <w:rFonts w:ascii="Arial" w:hAnsi="Arial" w:cs="Arial"/>
          <w:i/>
          <w:iCs/>
        </w:rPr>
        <w:t>Páginas de Seguridad Social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</w:t>
      </w:r>
      <w:r w:rsidRPr="0038133C">
        <w:rPr>
          <w:rFonts w:ascii="Arial" w:hAnsi="Arial" w:cs="Arial"/>
        </w:rPr>
        <w:t>(1), 123–140. https://doi.org/10.18601/25390406.n1.05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Gañan, J. (2013). Los muertos de la ley 100. In </w:t>
      </w:r>
      <w:r w:rsidRPr="0038133C">
        <w:rPr>
          <w:rFonts w:ascii="Arial" w:hAnsi="Arial" w:cs="Arial"/>
          <w:i/>
          <w:iCs/>
        </w:rPr>
        <w:t>Journal of Chemical Information and Modeling</w:t>
      </w:r>
      <w:r w:rsidRPr="0038133C">
        <w:rPr>
          <w:rFonts w:ascii="Arial" w:hAnsi="Arial" w:cs="Arial"/>
        </w:rPr>
        <w:t xml:space="preserve"> (Vol. 53, Issue 9).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Gargarella, R. (1999). Las teorías de la justicia después de Rawls: Un breve manual de filosofía política. In </w:t>
      </w:r>
      <w:r w:rsidRPr="0038133C">
        <w:rPr>
          <w:rFonts w:ascii="Arial" w:hAnsi="Arial" w:cs="Arial"/>
          <w:i/>
          <w:iCs/>
        </w:rPr>
        <w:t>Paidós estado y sociedad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Gauthier, D. (2000). </w:t>
      </w:r>
      <w:r w:rsidRPr="0038133C">
        <w:rPr>
          <w:rFonts w:ascii="Arial" w:hAnsi="Arial" w:cs="Arial"/>
          <w:i/>
          <w:iCs/>
        </w:rPr>
        <w:t>La moral por acuerdo</w:t>
      </w:r>
      <w:r w:rsidRPr="0038133C">
        <w:rPr>
          <w:rFonts w:ascii="Arial" w:hAnsi="Arial" w:cs="Arial"/>
        </w:rPr>
        <w:t>. 477 p.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Gobierno de la Rioja. (2016). </w:t>
      </w:r>
      <w:r w:rsidRPr="0038133C">
        <w:rPr>
          <w:rFonts w:ascii="Arial" w:hAnsi="Arial" w:cs="Arial"/>
          <w:i/>
          <w:iCs/>
        </w:rPr>
        <w:t>Enfoque de derechos humanos (EBDH)</w:t>
      </w:r>
      <w:r w:rsidRPr="0038133C">
        <w:rPr>
          <w:rFonts w:ascii="Arial" w:hAnsi="Arial" w:cs="Arial"/>
        </w:rPr>
        <w:t>. http://www.larioja.org/memoria-historica/es/derechos-humanos/enfoque-derechos-humanos-ebdh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Gómez Pérez, R. (2020). Qué nos hace humanos. </w:t>
      </w:r>
      <w:r w:rsidRPr="0038133C">
        <w:rPr>
          <w:rFonts w:ascii="Arial" w:hAnsi="Arial" w:cs="Arial"/>
          <w:i/>
          <w:iCs/>
        </w:rPr>
        <w:t>Naturaleza y Libertad. Revista de Estudios Interdisciplinares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13</w:t>
      </w:r>
      <w:r w:rsidRPr="0038133C">
        <w:rPr>
          <w:rFonts w:ascii="Arial" w:hAnsi="Arial" w:cs="Arial"/>
        </w:rPr>
        <w:t>(1), 83–85. https://doi.org/10.24310/natylib.2020.v13i1.10675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Gómez Rúa, N. E., Cardona Arango, D., &amp; Gañán Echavarría, J. (2020). The concept of disability in laws related to the labor health rights approach in </w:t>
      </w:r>
      <w:r w:rsidRPr="0038133C">
        <w:rPr>
          <w:rFonts w:ascii="Arial" w:hAnsi="Arial" w:cs="Arial"/>
        </w:rPr>
        <w:lastRenderedPageBreak/>
        <w:t xml:space="preserve">Colombia. </w:t>
      </w:r>
      <w:r w:rsidRPr="0038133C">
        <w:rPr>
          <w:rFonts w:ascii="Arial" w:hAnsi="Arial" w:cs="Arial"/>
          <w:i/>
          <w:iCs/>
        </w:rPr>
        <w:t>Revista de Derecho Uninorte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52</w:t>
      </w:r>
      <w:r w:rsidRPr="0038133C">
        <w:rPr>
          <w:rFonts w:ascii="Arial" w:hAnsi="Arial" w:cs="Arial"/>
        </w:rPr>
        <w:t>, 116–137. https://doi.org/10.14482/dere.52.348.82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Gómez Rúa, N. E., Restrepo Ochoa, D. A., Gañan Echavarría, J., &amp; Cardona Arango, D. (2018). La discapacidad desde los enfoques de derechos y capacidades y su relación con la salud pública. In </w:t>
      </w:r>
      <w:r w:rsidRPr="0038133C">
        <w:rPr>
          <w:rFonts w:ascii="Arial" w:hAnsi="Arial" w:cs="Arial"/>
          <w:i/>
          <w:iCs/>
        </w:rPr>
        <w:t>Gerencia y Políticas de Salud</w:t>
      </w:r>
      <w:r w:rsidRPr="0038133C">
        <w:rPr>
          <w:rFonts w:ascii="Arial" w:hAnsi="Arial" w:cs="Arial"/>
        </w:rPr>
        <w:t xml:space="preserve"> (Vol. 17, Issue 35). https://doi.org/10.11144/javeriana.rgsp17-35.dedc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Gough, I. (2007). El enfoque de las capacidades de M. Nussbaum: un análisis comparado con nuestra teoría de las necesidades humanas. </w:t>
      </w:r>
      <w:r w:rsidRPr="0038133C">
        <w:rPr>
          <w:rFonts w:ascii="Arial" w:hAnsi="Arial" w:cs="Arial"/>
          <w:i/>
          <w:iCs/>
        </w:rPr>
        <w:t>Papeles de Relaciones Ecosociales y Cambio Global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100</w:t>
      </w:r>
      <w:r w:rsidRPr="0038133C">
        <w:rPr>
          <w:rFonts w:ascii="Arial" w:hAnsi="Arial" w:cs="Arial"/>
        </w:rPr>
        <w:t>, 177–202. http://www.fuhem.es/ecosocial/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Guzmán, A. E. (2014). Renta básica y justicia social. ¿Por qué los filósofos no están de acuerdo? </w:t>
      </w:r>
      <w:r w:rsidRPr="0038133C">
        <w:rPr>
          <w:rFonts w:ascii="Arial" w:hAnsi="Arial" w:cs="Arial"/>
          <w:i/>
          <w:iCs/>
        </w:rPr>
        <w:t>Andamios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11</w:t>
      </w:r>
      <w:r w:rsidRPr="0038133C">
        <w:rPr>
          <w:rFonts w:ascii="Arial" w:hAnsi="Arial" w:cs="Arial"/>
        </w:rPr>
        <w:t>(08), 173–204.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Habermas, J. (1991). </w:t>
      </w:r>
      <w:r w:rsidRPr="0038133C">
        <w:rPr>
          <w:rFonts w:ascii="Arial" w:hAnsi="Arial" w:cs="Arial"/>
          <w:i/>
          <w:iCs/>
        </w:rPr>
        <w:t>Escritos sobre moralidad y etnicidad</w:t>
      </w:r>
      <w:r w:rsidRPr="0038133C">
        <w:rPr>
          <w:rFonts w:ascii="Arial" w:hAnsi="Arial" w:cs="Arial"/>
        </w:rPr>
        <w:t xml:space="preserve"> (I.C.E de la Universidad Autónoma de Barcelona (ed.); Paidós).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Habermas, J. (2016). El concepto de dignidad humana y la utopía realista de los derechos humanos. </w:t>
      </w:r>
      <w:r w:rsidRPr="0038133C">
        <w:rPr>
          <w:rFonts w:ascii="Arial" w:hAnsi="Arial" w:cs="Arial"/>
          <w:i/>
          <w:iCs/>
        </w:rPr>
        <w:t>Diánoia. Revista de Filosofía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55</w:t>
      </w:r>
      <w:r w:rsidRPr="0038133C">
        <w:rPr>
          <w:rFonts w:ascii="Arial" w:hAnsi="Arial" w:cs="Arial"/>
        </w:rPr>
        <w:t>(64), 3. https://doi.org/10.21898/dia.v55i64.218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Habermas, J. (2016). El concepto de dignidad humana y la utopía realista de los derechos humanos. </w:t>
      </w:r>
      <w:r w:rsidRPr="0038133C">
        <w:rPr>
          <w:rFonts w:ascii="Arial" w:hAnsi="Arial" w:cs="Arial"/>
          <w:i/>
          <w:iCs/>
        </w:rPr>
        <w:t>Diánoia. Revista de Filosofía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55</w:t>
      </w:r>
      <w:r w:rsidRPr="0038133C">
        <w:rPr>
          <w:rFonts w:ascii="Arial" w:hAnsi="Arial" w:cs="Arial"/>
        </w:rPr>
        <w:t>(64), 3. https://doi.org/10.21898/dia.v55i64.218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Hans-Georg Gadamer. (1993). </w:t>
      </w:r>
      <w:r w:rsidRPr="0038133C">
        <w:rPr>
          <w:rFonts w:ascii="Arial" w:hAnsi="Arial" w:cs="Arial"/>
          <w:i/>
          <w:iCs/>
        </w:rPr>
        <w:t>Verdad y método</w:t>
      </w:r>
      <w:r w:rsidRPr="0038133C">
        <w:rPr>
          <w:rFonts w:ascii="Arial" w:hAnsi="Arial" w:cs="Arial"/>
        </w:rPr>
        <w:t xml:space="preserve"> (p. 231).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Hazlitt, H. (n.d.). </w:t>
      </w:r>
      <w:r w:rsidRPr="0038133C">
        <w:rPr>
          <w:rFonts w:ascii="Arial" w:hAnsi="Arial" w:cs="Arial"/>
          <w:i/>
          <w:iCs/>
        </w:rPr>
        <w:t>La conquista de la pobreza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Herrero, M. (2018). Políticas de la hospitalidad en el pensamiento de Jacques Derrida. </w:t>
      </w:r>
      <w:r w:rsidRPr="0038133C">
        <w:rPr>
          <w:rFonts w:ascii="Arial" w:hAnsi="Arial" w:cs="Arial"/>
          <w:i/>
          <w:iCs/>
        </w:rPr>
        <w:t>Revista de Estudios Políticos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180</w:t>
      </w:r>
      <w:r w:rsidRPr="0038133C">
        <w:rPr>
          <w:rFonts w:ascii="Arial" w:hAnsi="Arial" w:cs="Arial"/>
        </w:rPr>
        <w:t>, 77–103. https://doi.org/10.18042/cepc/rep.180.03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Holmes, S., &amp; Sunstein, C. R. (2012). El costo de los derechos: Por qué la libertad depende de los impuestos. In </w:t>
      </w:r>
      <w:r w:rsidRPr="0038133C">
        <w:rPr>
          <w:rFonts w:ascii="Arial" w:hAnsi="Arial" w:cs="Arial"/>
          <w:i/>
          <w:iCs/>
        </w:rPr>
        <w:t>Revista SAAP</w:t>
      </w:r>
      <w:r w:rsidRPr="0038133C">
        <w:rPr>
          <w:rFonts w:ascii="Arial" w:hAnsi="Arial" w:cs="Arial"/>
        </w:rPr>
        <w:t xml:space="preserve"> (Vol. 6, Issue 1, pp. 0–0).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Humano, D., &amp; Unidas, N. (2012). </w:t>
      </w:r>
      <w:r w:rsidRPr="0038133C">
        <w:rPr>
          <w:rFonts w:ascii="Arial" w:hAnsi="Arial" w:cs="Arial"/>
          <w:i/>
          <w:iCs/>
        </w:rPr>
        <w:t>Justicia y empoderamiento humano: enfoque de las capacidades en el desarrollo internacional</w:t>
      </w:r>
      <w:r w:rsidRPr="0038133C">
        <w:rPr>
          <w:rFonts w:ascii="Arial" w:hAnsi="Arial" w:cs="Arial"/>
        </w:rPr>
        <w:t>. 25–55.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Irene Rivero, C. (n.d.). Calidad de vida: El enfoque de Amartya Sen y sus exclusiones. </w:t>
      </w:r>
      <w:r w:rsidRPr="0038133C">
        <w:rPr>
          <w:rFonts w:ascii="Arial" w:hAnsi="Arial" w:cs="Arial"/>
          <w:i/>
          <w:iCs/>
        </w:rPr>
        <w:t>Revista Faces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Jacques, D. (n.d.). </w:t>
      </w:r>
      <w:r w:rsidRPr="0038133C">
        <w:rPr>
          <w:rFonts w:ascii="Arial" w:hAnsi="Arial" w:cs="Arial"/>
          <w:i/>
          <w:iCs/>
        </w:rPr>
        <w:t>Los fines del hombre</w:t>
      </w:r>
      <w:r w:rsidRPr="0038133C">
        <w:rPr>
          <w:rFonts w:ascii="Arial" w:hAnsi="Arial" w:cs="Arial"/>
        </w:rPr>
        <w:t xml:space="preserve"> (pp. 145–174).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JARAMILLO, D. A. A., &amp; BUITRAGO, P. A. C. (2017). </w:t>
      </w:r>
      <w:r w:rsidRPr="0038133C">
        <w:rPr>
          <w:rFonts w:ascii="Arial" w:hAnsi="Arial" w:cs="Arial"/>
          <w:i/>
          <w:iCs/>
        </w:rPr>
        <w:t>Estudio del mínimo vital en Colombia como derecho innominado</w:t>
      </w:r>
      <w:r w:rsidRPr="0038133C">
        <w:rPr>
          <w:rFonts w:ascii="Arial" w:hAnsi="Arial" w:cs="Arial"/>
        </w:rPr>
        <w:t xml:space="preserve"> (pp. 1–23).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Javier, J., &amp; Rivero, B. (2012). La historia de los conceptos de Reinhart Koselleck: conceptos fundamentales, Sattelzeit, temporalidad e histórica The History of Concepts of Reinhart Koselleck: Fundamental Concepts, Sattelzeit and Historik. </w:t>
      </w:r>
      <w:r w:rsidRPr="0038133C">
        <w:rPr>
          <w:rFonts w:ascii="Arial" w:hAnsi="Arial" w:cs="Arial"/>
          <w:i/>
          <w:iCs/>
        </w:rPr>
        <w:t>Revista Politeia, N°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49</w:t>
      </w:r>
      <w:r w:rsidRPr="0038133C">
        <w:rPr>
          <w:rFonts w:ascii="Arial" w:hAnsi="Arial" w:cs="Arial"/>
        </w:rPr>
        <w:t>, 1–33. http://www.ehu.es/ojs/index.php/Ariadna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Javier, J., &amp; Rivero, B. (2012). La historia de los conceptos de Reinhart Koselleck: conceptos fundamentales, Sattelzeit, temporalidad e histórica The History of Concepts of Reinhart Koselleck: Fundamental Concepts, Sattelzeit and Historik. </w:t>
      </w:r>
      <w:r w:rsidRPr="0038133C">
        <w:rPr>
          <w:rFonts w:ascii="Arial" w:hAnsi="Arial" w:cs="Arial"/>
          <w:i/>
          <w:iCs/>
        </w:rPr>
        <w:t>Revista Politeia, N°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49</w:t>
      </w:r>
      <w:r w:rsidRPr="0038133C">
        <w:rPr>
          <w:rFonts w:ascii="Arial" w:hAnsi="Arial" w:cs="Arial"/>
        </w:rPr>
        <w:t>, 1–33. http://www.ehu.es/ojs/index.php/Ariadna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Jiménez, M. A. (2014). El enfoque de necesidad desde la concepción de desarrollo como capacidad. </w:t>
      </w:r>
      <w:r w:rsidRPr="0038133C">
        <w:rPr>
          <w:rFonts w:ascii="Arial" w:hAnsi="Arial" w:cs="Arial"/>
          <w:i/>
          <w:iCs/>
        </w:rPr>
        <w:t>Eikaisa. Revista de Filosofía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208</w:t>
      </w:r>
      <w:r w:rsidRPr="0038133C">
        <w:rPr>
          <w:rFonts w:ascii="Arial" w:hAnsi="Arial" w:cs="Arial"/>
        </w:rPr>
        <w:t>(Julio), 205–216.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Juan, P., &amp; Sola, V. (n.d.). </w:t>
      </w:r>
      <w:r>
        <w:rPr>
          <w:rFonts w:ascii="Arial" w:hAnsi="Arial" w:cs="Arial"/>
          <w:i/>
          <w:iCs/>
        </w:rPr>
        <w:t>La Constitución: un contrato social</w:t>
      </w:r>
      <w:r w:rsidRPr="0038133C">
        <w:rPr>
          <w:rFonts w:ascii="Arial" w:hAnsi="Arial" w:cs="Arial"/>
          <w:i/>
          <w:iCs/>
        </w:rPr>
        <w:t>.</w:t>
      </w:r>
      <w:r w:rsidRPr="0038133C">
        <w:rPr>
          <w:rFonts w:ascii="Arial" w:hAnsi="Arial" w:cs="Arial"/>
        </w:rPr>
        <w:t xml:space="preserve"> 1–25.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Kauf, T. D. T., Pues, A. S. Í., &amp; Pregunta, L. A. (2001). </w:t>
      </w:r>
      <w:r w:rsidRPr="0038133C">
        <w:rPr>
          <w:rFonts w:ascii="Arial" w:hAnsi="Arial" w:cs="Arial"/>
          <w:i/>
          <w:iCs/>
        </w:rPr>
        <w:t>¿Qué es la filosofía?</w:t>
      </w:r>
      <w:r w:rsidRPr="0038133C">
        <w:rPr>
          <w:rFonts w:ascii="Arial" w:hAnsi="Arial" w:cs="Arial"/>
        </w:rPr>
        <w:t xml:space="preserve"> </w:t>
      </w:r>
      <w:r w:rsidRPr="0038133C">
        <w:rPr>
          <w:rFonts w:ascii="Arial" w:hAnsi="Arial" w:cs="Arial"/>
          <w:i/>
          <w:iCs/>
        </w:rPr>
        <w:t>c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Koselleck, R. (2004). Historia de los conceptos y conceptos de historia. </w:t>
      </w:r>
      <w:r w:rsidRPr="0038133C">
        <w:rPr>
          <w:rFonts w:ascii="Arial" w:hAnsi="Arial" w:cs="Arial"/>
          <w:i/>
          <w:iCs/>
        </w:rPr>
        <w:t>Ayer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2004</w:t>
      </w:r>
      <w:r w:rsidRPr="0038133C">
        <w:rPr>
          <w:rFonts w:ascii="Arial" w:hAnsi="Arial" w:cs="Arial"/>
        </w:rPr>
        <w:t>(53), 27–45.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Lara Bonilla, R. (2006). Interpretación constitucional. In </w:t>
      </w:r>
      <w:r w:rsidRPr="0038133C">
        <w:rPr>
          <w:rFonts w:ascii="Arial" w:hAnsi="Arial" w:cs="Arial"/>
          <w:i/>
          <w:iCs/>
        </w:rPr>
        <w:t>Escuela judicial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Levinas, E. (2021). De otro modo que ser o más allá de la esencia trad. José María Ayuso. In Sígueme (Ed.), </w:t>
      </w:r>
      <w:r w:rsidRPr="0038133C">
        <w:rPr>
          <w:rFonts w:ascii="Arial" w:hAnsi="Arial" w:cs="Arial"/>
          <w:i/>
          <w:iCs/>
        </w:rPr>
        <w:t>Editorial Sígueme</w:t>
      </w:r>
      <w:r w:rsidRPr="0038133C">
        <w:rPr>
          <w:rFonts w:ascii="Arial" w:hAnsi="Arial" w:cs="Arial"/>
        </w:rPr>
        <w:t xml:space="preserve"> (4 edición, Issue 5a). https://bit.ly/2RvuRqG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Literatur, N. P. (1967). </w:t>
      </w:r>
      <w:r w:rsidRPr="0038133C">
        <w:rPr>
          <w:rFonts w:ascii="Arial" w:hAnsi="Arial" w:cs="Arial"/>
          <w:i/>
          <w:iCs/>
        </w:rPr>
        <w:t>En torno al objeto de la “historia de los conceptos” de Reinhart Koselleck. Joaquín Abellán, UCM. A lo largo de cuarenta años Reinhart Koselleck ha escrito abundantes reflexiones metodológicas y teóricas sobre la</w:t>
      </w:r>
      <w:r w:rsidRPr="0038133C">
        <w:rPr>
          <w:rFonts w:ascii="Arial" w:hAnsi="Arial" w:cs="Arial"/>
        </w:rPr>
        <w:t xml:space="preserve">. </w:t>
      </w:r>
      <w:r w:rsidRPr="0038133C">
        <w:rPr>
          <w:rFonts w:ascii="Arial" w:hAnsi="Arial" w:cs="Arial"/>
          <w:i/>
          <w:iCs/>
        </w:rPr>
        <w:t>43</w:t>
      </w:r>
      <w:r w:rsidRPr="0038133C">
        <w:rPr>
          <w:rFonts w:ascii="Arial" w:hAnsi="Arial" w:cs="Arial"/>
        </w:rPr>
        <w:t>(1998), 187–205.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López Sáenz, M. C. (2001). El otro en la filosofía de Lévinas. </w:t>
      </w:r>
      <w:r w:rsidRPr="0038133C">
        <w:rPr>
          <w:rFonts w:ascii="Arial" w:hAnsi="Arial" w:cs="Arial"/>
          <w:i/>
          <w:iCs/>
        </w:rPr>
        <w:t>Investigaciones Fenomenológicas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0</w:t>
      </w:r>
      <w:r w:rsidRPr="0038133C">
        <w:rPr>
          <w:rFonts w:ascii="Arial" w:hAnsi="Arial" w:cs="Arial"/>
        </w:rPr>
        <w:t>(3), 265. https://doi.org/10.5944/rif.3.2001.5430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Luhmann, N. (2010). </w:t>
      </w:r>
      <w:r w:rsidRPr="0038133C">
        <w:rPr>
          <w:rFonts w:ascii="Arial" w:hAnsi="Arial" w:cs="Arial"/>
          <w:i/>
          <w:iCs/>
        </w:rPr>
        <w:t>Los derechos fundamentales como institución: aportación a la sociología jurídica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Margalit, A. (1997). La sociedad decente. In </w:t>
      </w:r>
      <w:r w:rsidRPr="0038133C">
        <w:rPr>
          <w:rFonts w:ascii="Arial" w:hAnsi="Arial" w:cs="Arial"/>
          <w:i/>
          <w:iCs/>
        </w:rPr>
        <w:t>Paidós estado y sociedad; 50: Vol. 1* Ed</w:t>
      </w:r>
      <w:r w:rsidRPr="0038133C">
        <w:rPr>
          <w:rFonts w:ascii="Arial" w:hAnsi="Arial" w:cs="Arial"/>
        </w:rPr>
        <w:t xml:space="preserve"> (p. 222).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Martínez, J. (2009). Discapacidad: evolución de conceptos. </w:t>
      </w:r>
      <w:r w:rsidRPr="0038133C">
        <w:rPr>
          <w:rFonts w:ascii="Arial" w:hAnsi="Arial" w:cs="Arial"/>
          <w:i/>
          <w:iCs/>
        </w:rPr>
        <w:t>Curso de Verano de La Universidad de Salamanca. La Memoria Paralizada: Identidades y Vivencias de La Poliomielitis y El Síndrome Postpolio</w:t>
      </w:r>
      <w:r w:rsidRPr="0038133C">
        <w:rPr>
          <w:rFonts w:ascii="Arial" w:hAnsi="Arial" w:cs="Arial"/>
        </w:rPr>
        <w:t>. http://campus.usal.es/~lamemoriaparalizada/documentos/pdf/martinez_perez.pdf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Massini-Correas, C. I. (2020). </w:t>
      </w:r>
      <w:r w:rsidRPr="0038133C">
        <w:rPr>
          <w:rFonts w:ascii="Arial" w:hAnsi="Arial" w:cs="Arial"/>
          <w:i/>
          <w:iCs/>
        </w:rPr>
        <w:t>Dignidad humana, derechos humanos y derecho a la vida</w:t>
      </w:r>
      <w:r w:rsidRPr="0038133C">
        <w:rPr>
          <w:rFonts w:ascii="Arial" w:hAnsi="Arial" w:cs="Arial"/>
        </w:rPr>
        <w:t>. https://biblio.juridicas.unam.mx/bjv/detalle-libro/5642-dignidad-humana-derechos-humanos-y-derecho-a-la-vida-ensayos-sobre-la-contemporanea-etica-del-derecho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Media, E. (n.d.). </w:t>
      </w:r>
      <w:r w:rsidRPr="0038133C">
        <w:rPr>
          <w:rFonts w:ascii="Arial" w:hAnsi="Arial" w:cs="Arial"/>
          <w:i/>
          <w:iCs/>
        </w:rPr>
        <w:t>La discapacidad y la evolución de los modelos: desde la marginación hasta la inclusión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MEDINA, I. J. H. (2019). </w:t>
      </w:r>
      <w:r w:rsidRPr="0038133C">
        <w:rPr>
          <w:rFonts w:ascii="Arial" w:hAnsi="Arial" w:cs="Arial"/>
          <w:i/>
          <w:iCs/>
        </w:rPr>
        <w:t>De Rawls a Nussbaum: una crítica a la teoría de los bienes primarios desde el enfoque de las capacidades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Medina-Vicent, M. (2015). Reseña de Cortina, Adela (2013): ¿Para qué sirve realmente la ética? </w:t>
      </w:r>
      <w:r w:rsidRPr="0038133C">
        <w:rPr>
          <w:rFonts w:ascii="Arial" w:hAnsi="Arial" w:cs="Arial"/>
          <w:i/>
          <w:iCs/>
        </w:rPr>
        <w:t>Eikaisa</w:t>
      </w:r>
      <w:r w:rsidRPr="0038133C">
        <w:rPr>
          <w:rFonts w:ascii="Arial" w:hAnsi="Arial" w:cs="Arial"/>
          <w:i/>
          <w:iCs/>
        </w:rPr>
        <w:t>. Revista de Filosofía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66</w:t>
      </w:r>
      <w:r w:rsidRPr="0038133C">
        <w:rPr>
          <w:rFonts w:ascii="Arial" w:hAnsi="Arial" w:cs="Arial"/>
        </w:rPr>
        <w:t>, 865–871. http://www.racmyp.es/academicos/NUMERARIOS.CFM?ac=1&amp;id=337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Migoya, A. D. (2008). El debate sobre el enfoque de las capacidades: las capacidades colectivas. </w:t>
      </w:r>
      <w:r w:rsidRPr="0038133C">
        <w:rPr>
          <w:rFonts w:ascii="Arial" w:hAnsi="Arial" w:cs="Arial"/>
          <w:i/>
          <w:iCs/>
        </w:rPr>
        <w:t>Araucaria: Revista Iberoamericana de Filosofía, Política y Humanidades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20</w:t>
      </w:r>
      <w:r w:rsidRPr="0038133C">
        <w:rPr>
          <w:rFonts w:ascii="Arial" w:hAnsi="Arial" w:cs="Arial"/>
        </w:rPr>
        <w:t>, 35–63.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Mirada, U. N. A., La, H., Del, E., </w:t>
      </w:r>
      <w:r w:rsidRPr="0038133C">
        <w:rPr>
          <w:rFonts w:ascii="Arial" w:hAnsi="Arial" w:cs="Arial"/>
        </w:rPr>
        <w:t>Discapacidad</w:t>
      </w:r>
      <w:r w:rsidRPr="0038133C">
        <w:rPr>
          <w:rFonts w:ascii="Arial" w:hAnsi="Arial" w:cs="Arial"/>
        </w:rPr>
        <w:t xml:space="preserve">, C., Vanessa, L., &amp; </w:t>
      </w:r>
      <w:r w:rsidRPr="0038133C">
        <w:rPr>
          <w:rFonts w:ascii="Arial" w:hAnsi="Arial" w:cs="Arial"/>
        </w:rPr>
        <w:t>Martínez</w:t>
      </w:r>
      <w:r w:rsidRPr="0038133C">
        <w:rPr>
          <w:rFonts w:ascii="Arial" w:hAnsi="Arial" w:cs="Arial"/>
        </w:rPr>
        <w:t xml:space="preserve">, C. (2019). </w:t>
      </w:r>
      <w:r w:rsidRPr="0038133C">
        <w:rPr>
          <w:rFonts w:ascii="Arial" w:hAnsi="Arial" w:cs="Arial"/>
          <w:i/>
          <w:iCs/>
        </w:rPr>
        <w:t>Una mirada hacia la evolución del concepto discapacidad.</w:t>
      </w:r>
      <w:r w:rsidRPr="0038133C">
        <w:rPr>
          <w:rFonts w:ascii="Arial" w:hAnsi="Arial" w:cs="Arial"/>
        </w:rPr>
        <w:t xml:space="preserve"> 1–26.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Montoya, J. B., &amp; C, J. C. P. (2020). </w:t>
      </w:r>
      <w:r w:rsidRPr="0038133C">
        <w:rPr>
          <w:rFonts w:ascii="Arial" w:hAnsi="Arial" w:cs="Arial"/>
          <w:i/>
          <w:iCs/>
        </w:rPr>
        <w:t>Inclusión y discapacidad en Colombia. “Con discapacidad, yo también puedo”.</w:t>
      </w:r>
      <w:r w:rsidRPr="0038133C">
        <w:rPr>
          <w:rFonts w:ascii="Arial" w:hAnsi="Arial" w:cs="Arial"/>
        </w:rPr>
        <w:t xml:space="preserve"> https://publicaciones.ucatolica.edu.co/acceso-abierto/inclusion-y-discapacidad-en-colombia-JUSPUBLICO28.pdf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Mosterín, J. (2008). </w:t>
      </w:r>
      <w:r w:rsidRPr="0038133C">
        <w:rPr>
          <w:rFonts w:ascii="Arial" w:hAnsi="Arial" w:cs="Arial"/>
          <w:i/>
          <w:iCs/>
        </w:rPr>
        <w:t>Lo mejor posible: Racionalidad y acción humana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Muñoz., M. M. (2004). </w:t>
      </w:r>
      <w:r w:rsidRPr="0038133C">
        <w:rPr>
          <w:rFonts w:ascii="Arial" w:hAnsi="Arial" w:cs="Arial"/>
          <w:i/>
          <w:iCs/>
        </w:rPr>
        <w:t>Metodología de Programas desde un Enfoque de Derechos</w:t>
      </w:r>
      <w:r w:rsidRPr="0038133C">
        <w:rPr>
          <w:rFonts w:ascii="Arial" w:hAnsi="Arial" w:cs="Arial"/>
        </w:rPr>
        <w:t>. 38. https://www.ministeriodesalud.go.cr/gestores_en_salud/derechos humanos/infancia/prograenfoqderech.pdf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Myers, B. y. (2000). </w:t>
      </w:r>
      <w:r w:rsidRPr="0038133C">
        <w:rPr>
          <w:rFonts w:ascii="Arial" w:hAnsi="Arial" w:cs="Arial"/>
          <w:i/>
          <w:iCs/>
        </w:rPr>
        <w:t>El concepto del otro</w:t>
      </w:r>
      <w:r w:rsidRPr="0038133C">
        <w:rPr>
          <w:rFonts w:ascii="Arial" w:hAnsi="Arial" w:cs="Arial"/>
        </w:rPr>
        <w:t xml:space="preserve"> (p. 2).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Nacionales, J., &amp; Miguel, S. (2008). </w:t>
      </w:r>
      <w:r w:rsidRPr="0038133C">
        <w:rPr>
          <w:rFonts w:ascii="Arial" w:hAnsi="Arial" w:cs="Arial"/>
          <w:i/>
          <w:iCs/>
        </w:rPr>
        <w:t>Discapacidad, individuo y normalidad: la “axiomática” de la marginación miguel a. v. Ferreira [universidad complutense de Madrid]</w:t>
      </w:r>
      <w:r w:rsidRPr="0038133C">
        <w:rPr>
          <w:rFonts w:ascii="Arial" w:hAnsi="Arial" w:cs="Arial"/>
        </w:rPr>
        <w:t>. 14–16.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Nancy-Jean-Luc. (2000). </w:t>
      </w:r>
      <w:r w:rsidRPr="0038133C">
        <w:rPr>
          <w:rFonts w:ascii="Arial" w:hAnsi="Arial" w:cs="Arial"/>
          <w:i/>
          <w:iCs/>
        </w:rPr>
        <w:t>El intruso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Nancy-Jean-Luc. (2000). </w:t>
      </w:r>
      <w:r w:rsidRPr="0038133C">
        <w:rPr>
          <w:rFonts w:ascii="Arial" w:hAnsi="Arial" w:cs="Arial"/>
          <w:i/>
          <w:iCs/>
        </w:rPr>
        <w:t>El intruso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Nussbaum, M. c. (2004). La calidad de la vida. In </w:t>
      </w:r>
      <w:r w:rsidRPr="0038133C">
        <w:rPr>
          <w:rFonts w:ascii="Arial" w:hAnsi="Arial" w:cs="Arial"/>
          <w:i/>
          <w:iCs/>
        </w:rPr>
        <w:t>Sección de obras de economía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OIT. (2020). </w:t>
      </w:r>
      <w:r w:rsidRPr="0038133C">
        <w:rPr>
          <w:rFonts w:ascii="Arial" w:hAnsi="Arial" w:cs="Arial"/>
          <w:i/>
          <w:iCs/>
        </w:rPr>
        <w:t>Pensiones no contributivas para personas adultas mayores en Honduras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Orlando Aguirre-Pabón, J. (2011). Dignidad, Derechos Humanos Y La Filosofía Práctica De Kant* Dignity, Human Rights and Kant’S Practical Philosophy. </w:t>
      </w:r>
      <w:r w:rsidRPr="0038133C">
        <w:rPr>
          <w:rFonts w:ascii="Arial" w:hAnsi="Arial" w:cs="Arial"/>
          <w:i/>
          <w:iCs/>
        </w:rPr>
        <w:t>Vniversitas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123</w:t>
      </w:r>
      <w:r w:rsidRPr="0038133C">
        <w:rPr>
          <w:rFonts w:ascii="Arial" w:hAnsi="Arial" w:cs="Arial"/>
        </w:rPr>
        <w:t>, 45–74. http://www.scielo.org.co/pdf/vniv/n123/n123a03.pdf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Orts, A. C. (1988). El contrato social como ideal del Estado de Derecho: El dudoso contractualismo de I. Kant. </w:t>
      </w:r>
      <w:r w:rsidRPr="0038133C">
        <w:rPr>
          <w:rFonts w:ascii="Arial" w:hAnsi="Arial" w:cs="Arial"/>
          <w:i/>
          <w:iCs/>
        </w:rPr>
        <w:t>Dialnet.Unirioja. Es</w:t>
      </w:r>
      <w:r w:rsidRPr="0038133C">
        <w:rPr>
          <w:rFonts w:ascii="Arial" w:hAnsi="Arial" w:cs="Arial"/>
        </w:rPr>
        <w:t>, 49–64. https://dialnet.unirioja.es/descarga/articulo/26963.pdf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Osborne, E. W. (2007). El sentido de la existencia Humana. </w:t>
      </w:r>
      <w:r w:rsidRPr="0038133C">
        <w:rPr>
          <w:rFonts w:ascii="Arial" w:hAnsi="Arial" w:cs="Arial"/>
          <w:i/>
          <w:iCs/>
        </w:rPr>
        <w:t>Debats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96</w:t>
      </w:r>
      <w:r w:rsidRPr="0038133C">
        <w:rPr>
          <w:rFonts w:ascii="Arial" w:hAnsi="Arial" w:cs="Arial"/>
        </w:rPr>
        <w:t>, 88–113. https://bvirtual.uce.edu.ec:2534/es/ereader/uce/33407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Otola, G. de. (1962). </w:t>
      </w:r>
      <w:r w:rsidRPr="0038133C">
        <w:rPr>
          <w:rFonts w:ascii="Arial" w:hAnsi="Arial" w:cs="Arial"/>
          <w:i/>
          <w:iCs/>
        </w:rPr>
        <w:t>Filosofía del Respeto</w:t>
      </w:r>
      <w:r w:rsidRPr="0038133C">
        <w:rPr>
          <w:rFonts w:ascii="Arial" w:hAnsi="Arial" w:cs="Arial"/>
        </w:rPr>
        <w:t xml:space="preserve"> (Vol. 77, p. 16). https://revistadepedagogia.org/wp-content/uploads/2018/05/2Filosofía-del-Respeto.pdf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Palacios, A. (2008). Caracterización del modelo social y su conexión con los Derechos Humanos. In </w:t>
      </w:r>
      <w:r w:rsidRPr="0038133C">
        <w:rPr>
          <w:rFonts w:ascii="Arial" w:hAnsi="Arial" w:cs="Arial"/>
          <w:i/>
          <w:iCs/>
        </w:rPr>
        <w:t>El modelo social de la discapacidad: Orígenes, caracterización y plasmación en la Convención Internacional sobre los Derechos de las Personas con Discapacidad</w:t>
      </w:r>
      <w:r w:rsidRPr="0038133C">
        <w:rPr>
          <w:rFonts w:ascii="Arial" w:hAnsi="Arial" w:cs="Arial"/>
        </w:rPr>
        <w:t xml:space="preserve">. </w:t>
      </w:r>
      <w:r w:rsidRPr="0038133C">
        <w:rPr>
          <w:rFonts w:ascii="Arial" w:hAnsi="Arial" w:cs="Arial"/>
        </w:rPr>
        <w:lastRenderedPageBreak/>
        <w:t>https://www.cermi.es/sites/default/files/docs/colecciones/Elmodelosocialdediscapacidad.pdf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Palacios, A., &amp; Romañach, J. (2008). El Modelo De La Diversidad: Una Nueva Visión De La Bioética Desde La Perspectiva De Las Personas Con Diversidad Funcional (Discapacidad). </w:t>
      </w:r>
      <w:r w:rsidRPr="0038133C">
        <w:rPr>
          <w:rFonts w:ascii="Arial" w:hAnsi="Arial" w:cs="Arial"/>
          <w:i/>
          <w:iCs/>
        </w:rPr>
        <w:t>Pensamiento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2</w:t>
      </w:r>
      <w:r w:rsidRPr="0038133C">
        <w:rPr>
          <w:rFonts w:ascii="Arial" w:hAnsi="Arial" w:cs="Arial"/>
        </w:rPr>
        <w:t>(2), 37–47.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Palacios. (1981). El modelo de la diversidad: La Bioética y los Derechos Humanos como herramienta para alcanzar la plena dignidad en la diversidad funcional. In </w:t>
      </w:r>
      <w:r w:rsidRPr="0038133C">
        <w:rPr>
          <w:rFonts w:ascii="Arial" w:hAnsi="Arial" w:cs="Arial"/>
          <w:i/>
          <w:iCs/>
        </w:rPr>
        <w:t>Journal of Chemical Information and Modeling</w:t>
      </w:r>
      <w:r w:rsidRPr="0038133C">
        <w:rPr>
          <w:rFonts w:ascii="Arial" w:hAnsi="Arial" w:cs="Arial"/>
        </w:rPr>
        <w:t xml:space="preserve"> (Vol. 53, Issue 9).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Paz, P., &amp; Caballero, J. F. (2006). La Teoría de la Justicia de John Rawls. </w:t>
      </w:r>
      <w:r w:rsidRPr="0038133C">
        <w:rPr>
          <w:rFonts w:ascii="Arial" w:hAnsi="Arial" w:cs="Arial"/>
          <w:i/>
          <w:iCs/>
        </w:rPr>
        <w:t>Voces y Contextos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</w:t>
      </w:r>
      <w:r w:rsidRPr="0038133C">
        <w:rPr>
          <w:rFonts w:ascii="Arial" w:hAnsi="Arial" w:cs="Arial"/>
        </w:rPr>
        <w:t>(2), 1–22. https://acortar.link/N1xKif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Pereira Menaut, A. C., &amp; Pereira Sáez, C. (2014). De nuevo sobre la dignidad humana. In </w:t>
      </w:r>
      <w:r w:rsidRPr="0038133C">
        <w:rPr>
          <w:rFonts w:ascii="Arial" w:hAnsi="Arial" w:cs="Arial"/>
          <w:i/>
          <w:iCs/>
        </w:rPr>
        <w:t>Cuadernos de bioética</w:t>
      </w:r>
      <w:r w:rsidRPr="0038133C">
        <w:rPr>
          <w:rFonts w:ascii="Arial" w:hAnsi="Arial" w:cs="Arial"/>
        </w:rPr>
        <w:t xml:space="preserve"> (Vol. 25, Issue 84, pp. 231–242). http://dialnet.unirioja.es/servlet/articulo?codigo=4866896&amp;info=resumen&amp;idioma=SPA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Pérez, J. L. R. (2020). Renta básica universal. </w:t>
      </w:r>
      <w:r w:rsidRPr="0038133C">
        <w:rPr>
          <w:rFonts w:ascii="Arial" w:hAnsi="Arial" w:cs="Arial"/>
          <w:i/>
          <w:iCs/>
        </w:rPr>
        <w:t>Revista En Cultura de La Legalidad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19</w:t>
      </w:r>
      <w:r w:rsidRPr="0038133C">
        <w:rPr>
          <w:rFonts w:ascii="Arial" w:hAnsi="Arial" w:cs="Arial"/>
        </w:rPr>
        <w:t>(10), 237–257. https://doi.org/https://doi.org/10.20318/eunomia.2020.5710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PULIDO, C. B., CANTILLO, A. L., &amp; PÉREZ, L. G. G. (2017). </w:t>
      </w:r>
      <w:r w:rsidRPr="0038133C">
        <w:rPr>
          <w:rFonts w:ascii="Arial" w:hAnsi="Arial" w:cs="Arial"/>
          <w:i/>
          <w:iCs/>
        </w:rPr>
        <w:t>Derecho al mínimo vital y aplicación proporcional del embargo de pensiones</w:t>
      </w:r>
      <w:r w:rsidRPr="0038133C">
        <w:rPr>
          <w:rFonts w:ascii="Arial" w:hAnsi="Arial" w:cs="Arial"/>
        </w:rPr>
        <w:t xml:space="preserve"> (p. 31).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Quesada Rodríguez, F. (2012). Filosofía del cuerpo de Jean-Luc Nancy y Bioética de la trasplantología. </w:t>
      </w:r>
      <w:r w:rsidRPr="0038133C">
        <w:rPr>
          <w:rFonts w:ascii="Arial" w:hAnsi="Arial" w:cs="Arial"/>
          <w:i/>
          <w:iCs/>
        </w:rPr>
        <w:t>Revista Latinoamericana de Bioética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12</w:t>
      </w:r>
      <w:r w:rsidRPr="0038133C">
        <w:rPr>
          <w:rFonts w:ascii="Arial" w:hAnsi="Arial" w:cs="Arial"/>
        </w:rPr>
        <w:t>, 020–029.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Rawls, J. (2006). Teoría de la Justicia. In </w:t>
      </w:r>
      <w:r w:rsidRPr="0038133C">
        <w:rPr>
          <w:rFonts w:ascii="Arial" w:hAnsi="Arial" w:cs="Arial"/>
          <w:i/>
          <w:iCs/>
        </w:rPr>
        <w:t>Fondo de cultura económica</w:t>
      </w:r>
      <w:r w:rsidRPr="0038133C">
        <w:rPr>
          <w:rFonts w:ascii="Arial" w:hAnsi="Arial" w:cs="Arial"/>
        </w:rPr>
        <w:t xml:space="preserve"> (Vol. 3).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Ross, W. D. (1994). Lo correcto y lo bueno. In </w:t>
      </w:r>
      <w:r w:rsidRPr="0038133C">
        <w:rPr>
          <w:rFonts w:ascii="Arial" w:hAnsi="Arial" w:cs="Arial"/>
          <w:i/>
          <w:iCs/>
        </w:rPr>
        <w:t>Hermeneia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Sánchez, J. (2015). El reto de la ética cordial. </w:t>
      </w:r>
      <w:r w:rsidRPr="0038133C">
        <w:rPr>
          <w:rFonts w:ascii="Arial" w:hAnsi="Arial" w:cs="Arial"/>
          <w:i/>
          <w:iCs/>
        </w:rPr>
        <w:t>Brocar. Cuadernos de Investigación Histórica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39</w:t>
      </w:r>
      <w:r w:rsidRPr="0038133C">
        <w:rPr>
          <w:rFonts w:ascii="Arial" w:hAnsi="Arial" w:cs="Arial"/>
        </w:rPr>
        <w:t>(39), 397–422. https://publicaciones.unirioja.es/ojs/index.php/brocar/article/view/2901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Seminario Iberoamericano. (2008). </w:t>
      </w:r>
      <w:r w:rsidRPr="0038133C">
        <w:rPr>
          <w:rFonts w:ascii="Arial" w:hAnsi="Arial" w:cs="Arial"/>
          <w:i/>
          <w:iCs/>
        </w:rPr>
        <w:t>Renta básica universal: ¿derecho de ciudadanía? " Perspectivas europeas y latinoamericanas</w:t>
      </w:r>
      <w:r w:rsidRPr="0038133C">
        <w:rPr>
          <w:rFonts w:ascii="Arial" w:hAnsi="Arial" w:cs="Arial"/>
        </w:rPr>
        <w:t>. 300.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Solís, S. (2003). El Enfoque de Derechos: Aspectos teóricos y conceptuales. </w:t>
      </w:r>
      <w:r w:rsidRPr="0038133C">
        <w:rPr>
          <w:rFonts w:ascii="Arial" w:hAnsi="Arial" w:cs="Arial"/>
          <w:i/>
          <w:iCs/>
        </w:rPr>
        <w:t>Journal of Chemical Information and Modeling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53</w:t>
      </w:r>
      <w:r w:rsidRPr="0038133C">
        <w:rPr>
          <w:rFonts w:ascii="Arial" w:hAnsi="Arial" w:cs="Arial"/>
        </w:rPr>
        <w:t>(9), 1689–1699.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Squella, A. (2007). Una descripción del derecho. </w:t>
      </w:r>
      <w:r w:rsidRPr="0038133C">
        <w:rPr>
          <w:rFonts w:ascii="Arial" w:hAnsi="Arial" w:cs="Arial"/>
          <w:i/>
          <w:iCs/>
        </w:rPr>
        <w:t>Revista de Teoría y Filosofía Del Derecho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57</w:t>
      </w:r>
      <w:r w:rsidRPr="0038133C">
        <w:rPr>
          <w:rFonts w:ascii="Arial" w:hAnsi="Arial" w:cs="Arial"/>
        </w:rPr>
        <w:t>, 51–70.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>Teira Serrano, D. (2003). ¿</w:t>
      </w:r>
      <w:r w:rsidRPr="0038133C">
        <w:rPr>
          <w:rFonts w:ascii="Arial" w:hAnsi="Arial" w:cs="Arial"/>
        </w:rPr>
        <w:t>Ética</w:t>
      </w:r>
      <w:r w:rsidRPr="0038133C">
        <w:rPr>
          <w:rFonts w:ascii="Arial" w:hAnsi="Arial" w:cs="Arial"/>
        </w:rPr>
        <w:t xml:space="preserve"> o economía? Philippe van Parijs y la renta básica. </w:t>
      </w:r>
      <w:r w:rsidRPr="0038133C">
        <w:rPr>
          <w:rFonts w:ascii="Arial" w:hAnsi="Arial" w:cs="Arial"/>
          <w:i/>
          <w:iCs/>
        </w:rPr>
        <w:t>Isegoría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0</w:t>
      </w:r>
      <w:r w:rsidRPr="0038133C">
        <w:rPr>
          <w:rFonts w:ascii="Arial" w:hAnsi="Arial" w:cs="Arial"/>
        </w:rPr>
        <w:t>(29), 159–171. https://doi.org/10.3989/isegoria.2003.i29.495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Toboso, M., &amp; Arnau, M. S. (2008). La discapacidad dentro del enfoque de capacidades y funcionamientos de Amartya Sen. </w:t>
      </w:r>
      <w:r w:rsidRPr="0038133C">
        <w:rPr>
          <w:rFonts w:ascii="Arial" w:hAnsi="Arial" w:cs="Arial"/>
          <w:i/>
          <w:iCs/>
        </w:rPr>
        <w:t>Araucaria. Revista Iberoamericana de Filosofía, Política y Humanidades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10</w:t>
      </w:r>
      <w:r w:rsidRPr="0038133C">
        <w:rPr>
          <w:rFonts w:ascii="Arial" w:hAnsi="Arial" w:cs="Arial"/>
        </w:rPr>
        <w:t>(20), 64–94. http://digital.csic.es/handle/10261/23277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Toboso, M., &amp; Instituto, M. (2008). </w:t>
      </w:r>
      <w:r w:rsidRPr="0038133C">
        <w:rPr>
          <w:rFonts w:ascii="Arial" w:hAnsi="Arial" w:cs="Arial"/>
          <w:i/>
          <w:iCs/>
        </w:rPr>
        <w:t>Discapacidad_Amartya</w:t>
      </w:r>
      <w:r w:rsidRPr="0038133C">
        <w:rPr>
          <w:rFonts w:ascii="Arial" w:hAnsi="Arial" w:cs="Arial"/>
        </w:rPr>
        <w:t>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2" w:hanging="482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Universidad Nacional Autónoma de México. (2019). </w:t>
      </w:r>
      <w:r w:rsidRPr="0038133C">
        <w:rPr>
          <w:rFonts w:ascii="Arial" w:hAnsi="Arial" w:cs="Arial"/>
          <w:i/>
          <w:iCs/>
        </w:rPr>
        <w:t>La idea de contrato en el derecho constitucional</w:t>
      </w:r>
      <w:r w:rsidRPr="0038133C">
        <w:rPr>
          <w:rFonts w:ascii="Arial" w:hAnsi="Arial" w:cs="Arial"/>
        </w:rPr>
        <w:t>. 1–9.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Uprimny Yepes, R. (2021). Bloque De Constitucionalidad En Colombia. Un Análisis Jurisprudencial Y Un Ensayo De Sistematización Doctrinal. </w:t>
      </w:r>
      <w:r w:rsidRPr="0038133C">
        <w:rPr>
          <w:rFonts w:ascii="Arial" w:hAnsi="Arial" w:cs="Arial"/>
          <w:i/>
          <w:iCs/>
        </w:rPr>
        <w:t>Ius Inkarri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3</w:t>
      </w:r>
      <w:r w:rsidRPr="0038133C">
        <w:rPr>
          <w:rFonts w:ascii="Arial" w:hAnsi="Arial" w:cs="Arial"/>
        </w:rPr>
        <w:t>, 115–148. https://doi.org/10.31381/iusinkarri.vn3.4145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Valls, R. (2015). 78343122029. </w:t>
      </w:r>
      <w:r w:rsidRPr="0038133C">
        <w:rPr>
          <w:rFonts w:ascii="Arial" w:hAnsi="Arial" w:cs="Arial"/>
          <w:i/>
          <w:iCs/>
        </w:rPr>
        <w:t>Revista de Bioética y Derecho</w:t>
      </w:r>
      <w:r w:rsidRPr="0038133C">
        <w:rPr>
          <w:rFonts w:ascii="Arial" w:hAnsi="Arial" w:cs="Arial"/>
        </w:rPr>
        <w:t>, 278–285.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Van Parijs, P. (1993). ¿Qué es una sociedad justa? Introducción a la práctica de la filosofía política. </w:t>
      </w:r>
      <w:r w:rsidRPr="0038133C">
        <w:rPr>
          <w:rFonts w:ascii="Arial" w:hAnsi="Arial" w:cs="Arial"/>
          <w:i/>
          <w:iCs/>
        </w:rPr>
        <w:t>Editorial Ariel, S.A.</w:t>
      </w:r>
      <w:r w:rsidRPr="0038133C">
        <w:rPr>
          <w:rFonts w:ascii="Arial" w:hAnsi="Arial" w:cs="Arial"/>
        </w:rPr>
        <w:t>, 233. http://lramirez.galeon.com/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lastRenderedPageBreak/>
        <w:t xml:space="preserve">Van Parijs, P., &amp; Gutiérrez Villarroel, P. A. (2017). Una Renta Básica para todos: asegurar la libertad real, otorgando a todo un ingreso de subsistencia. </w:t>
      </w:r>
      <w:r w:rsidRPr="0038133C">
        <w:rPr>
          <w:rFonts w:ascii="Arial" w:hAnsi="Arial" w:cs="Arial"/>
          <w:i/>
          <w:iCs/>
        </w:rPr>
        <w:t>Persona y Sociedad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31</w:t>
      </w:r>
      <w:r w:rsidRPr="0038133C">
        <w:rPr>
          <w:rFonts w:ascii="Arial" w:hAnsi="Arial" w:cs="Arial"/>
        </w:rPr>
        <w:t>(2), 197. https://doi.org/10.53689/pys.v31i2.126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Vann, F. (2019). </w:t>
      </w:r>
      <w:r w:rsidRPr="0038133C">
        <w:rPr>
          <w:rFonts w:ascii="Arial" w:hAnsi="Arial" w:cs="Arial"/>
          <w:i/>
          <w:iCs/>
        </w:rPr>
        <w:t>El inframundo del no lo veo</w:t>
      </w:r>
      <w:r w:rsidRPr="0038133C">
        <w:rPr>
          <w:rFonts w:ascii="Arial" w:hAnsi="Arial" w:cs="Arial"/>
        </w:rPr>
        <w:t xml:space="preserve"> (1st ed.).</w:t>
      </w:r>
    </w:p>
    <w:p w:rsidR="0038133C" w:rsidRPr="0038133C" w:rsidRDefault="0038133C" w:rsidP="00932DD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Vidal Pollarolo, P. (2002). La identidad estigmatizada. </w:t>
      </w:r>
      <w:r w:rsidRPr="0038133C">
        <w:rPr>
          <w:rFonts w:ascii="Arial" w:hAnsi="Arial" w:cs="Arial"/>
          <w:i/>
          <w:iCs/>
        </w:rPr>
        <w:t>Polis - Revista de La Universidad Bolivariana</w:t>
      </w:r>
      <w:r w:rsidRPr="0038133C">
        <w:rPr>
          <w:rFonts w:ascii="Arial" w:hAnsi="Arial" w:cs="Arial"/>
        </w:rPr>
        <w:t xml:space="preserve">, </w:t>
      </w:r>
      <w:r w:rsidRPr="0038133C">
        <w:rPr>
          <w:rFonts w:ascii="Arial" w:hAnsi="Arial" w:cs="Arial"/>
          <w:i/>
          <w:iCs/>
        </w:rPr>
        <w:t>1</w:t>
      </w:r>
      <w:r w:rsidRPr="0038133C">
        <w:rPr>
          <w:rFonts w:ascii="Arial" w:hAnsi="Arial" w:cs="Arial"/>
        </w:rPr>
        <w:t>(3), 0.</w:t>
      </w:r>
    </w:p>
    <w:p w:rsidR="0038133C" w:rsidRPr="0038133C" w:rsidRDefault="0038133C" w:rsidP="0038133C">
      <w:pPr>
        <w:pStyle w:val="NormalWeb"/>
        <w:spacing w:before="0" w:beforeAutospacing="0" w:after="0" w:afterAutospacing="0" w:line="480" w:lineRule="auto"/>
        <w:ind w:left="480" w:hanging="480"/>
        <w:rPr>
          <w:rFonts w:ascii="Arial" w:hAnsi="Arial" w:cs="Arial"/>
        </w:rPr>
      </w:pPr>
      <w:r w:rsidRPr="0038133C">
        <w:rPr>
          <w:rFonts w:ascii="Arial" w:hAnsi="Arial" w:cs="Arial"/>
        </w:rPr>
        <w:t xml:space="preserve">Villoro, L. (2011). </w:t>
      </w:r>
      <w:r w:rsidRPr="0038133C">
        <w:rPr>
          <w:rFonts w:ascii="Arial" w:hAnsi="Arial" w:cs="Arial"/>
          <w:i/>
          <w:iCs/>
        </w:rPr>
        <w:t>Los retos de la sociedad por venir. Ensayos sobre justicia, democracia y multiculturalismo</w:t>
      </w:r>
      <w:r w:rsidRPr="0038133C">
        <w:rPr>
          <w:rFonts w:ascii="Arial" w:hAnsi="Arial" w:cs="Arial"/>
        </w:rPr>
        <w:t>. Fondo de Cultura Económica.</w:t>
      </w:r>
    </w:p>
    <w:p w:rsidR="00566ABA" w:rsidRPr="0038133C" w:rsidRDefault="00566ABA" w:rsidP="00962136">
      <w:pPr>
        <w:spacing w:after="0" w:line="480" w:lineRule="auto"/>
        <w:ind w:left="709" w:hanging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6ABA" w:rsidRPr="00381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28"/>
    <w:rsid w:val="00034D3F"/>
    <w:rsid w:val="00155DEC"/>
    <w:rsid w:val="00165BA0"/>
    <w:rsid w:val="002F029B"/>
    <w:rsid w:val="00370603"/>
    <w:rsid w:val="00380603"/>
    <w:rsid w:val="0038133C"/>
    <w:rsid w:val="00566ABA"/>
    <w:rsid w:val="005F423A"/>
    <w:rsid w:val="008D539F"/>
    <w:rsid w:val="00932DDC"/>
    <w:rsid w:val="00962136"/>
    <w:rsid w:val="00C75C28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EE1"/>
  <w15:chartTrackingRefBased/>
  <w15:docId w15:val="{E3540116-039C-4AEA-B9F1-790B30CE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66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2962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LUCIA LOAIZA HERNANDEZ</dc:creator>
  <cp:keywords/>
  <dc:description/>
  <cp:lastModifiedBy>YENI LUCIA LOAIZA HERNANDEZ</cp:lastModifiedBy>
  <cp:revision>6</cp:revision>
  <dcterms:created xsi:type="dcterms:W3CDTF">2022-09-21T16:22:00Z</dcterms:created>
  <dcterms:modified xsi:type="dcterms:W3CDTF">2022-09-28T15:31:00Z</dcterms:modified>
</cp:coreProperties>
</file>