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b w:val="1"/>
          <w:color w:val="000000"/>
          <w:sz w:val="24"/>
          <w:szCs w:val="24"/>
        </w:rPr>
      </w:pPr>
      <w:r w:rsidDel="00000000" w:rsidR="00000000" w:rsidRPr="00000000">
        <w:rPr>
          <w:rtl w:val="0"/>
        </w:rPr>
      </w:r>
    </w:p>
    <w:tbl>
      <w:tblPr>
        <w:tblStyle w:val="Table1"/>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30" w:hRule="atLeast"/>
          <w:tblHeader w:val="0"/>
        </w:trPr>
        <w:tc>
          <w:tcPr>
            <w:tcMar>
              <w:top w:w="0.0" w:type="dxa"/>
              <w:bottom w:w="0.0" w:type="dxa"/>
            </w:tcMar>
          </w:tcPr>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B</w:t>
            </w:r>
          </w:p>
        </w:tc>
        <w:tc>
          <w:tcPr>
            <w:shd w:fill="auto" w:val="clear"/>
            <w:tcMar>
              <w:top w:w="0.0" w:type="dxa"/>
              <w:bottom w:w="0.0" w:type="dxa"/>
            </w:tcMar>
          </w:tcPr>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Locución nominal.</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Barrio de Medellín localizado en la comuna 15, usualmente frecuentado por la compra y venta de sustancias ilícitas.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Va a caer, pero primero vamos</w:t>
            </w:r>
            <w:r w:rsidDel="00000000" w:rsidR="00000000" w:rsidRPr="00000000">
              <w:rPr>
                <w:rFonts w:ascii="Times New Roman" w:cs="Times New Roman" w:eastAsia="Times New Roman" w:hAnsi="Times New Roman"/>
                <w:b w:val="1"/>
                <w:i w:val="1"/>
                <w:sz w:val="24"/>
                <w:szCs w:val="24"/>
                <w:rtl w:val="0"/>
              </w:rPr>
              <w:t xml:space="preserve"> al b</w:t>
            </w:r>
            <w:r w:rsidDel="00000000" w:rsidR="00000000" w:rsidRPr="00000000">
              <w:rPr>
                <w:rFonts w:ascii="Times New Roman" w:cs="Times New Roman" w:eastAsia="Times New Roman" w:hAnsi="Times New Roman"/>
                <w:i w:val="1"/>
                <w:sz w:val="24"/>
                <w:szCs w:val="24"/>
                <w:rtl w:val="0"/>
              </w:rPr>
              <w:t xml:space="preserve"> a comprar bareta y perico pa pasarla chimba</w:t>
            </w:r>
            <w:r w:rsidDel="00000000" w:rsidR="00000000" w:rsidRPr="00000000">
              <w:rPr>
                <w:rFonts w:ascii="Times New Roman" w:cs="Times New Roman" w:eastAsia="Times New Roman" w:hAnsi="Times New Roman"/>
                <w:sz w:val="24"/>
                <w:szCs w:val="24"/>
                <w:rtl w:val="0"/>
              </w:rPr>
              <w:t xml:space="preserve">?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2"/>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w:t>
                  </w:r>
                  <w:r w:rsidDel="00000000" w:rsidR="00000000" w:rsidRPr="00000000">
                    <w:rPr>
                      <w:rFonts w:ascii="Times New Roman" w:cs="Times New Roman" w:eastAsia="Times New Roman" w:hAnsi="Times New Roman"/>
                      <w:sz w:val="24"/>
                      <w:szCs w:val="24"/>
                      <w:rtl w:val="0"/>
                    </w:rPr>
                    <w:t xml:space="preserve"> 1°Se relaciona con el Barrio Antioquia como lugar de expendio de sustancias ilícitas.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Het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 Se relaciona con el Barrio Antioquia como lugar de expendio de sustancias ilícitas. </w:t>
                  </w:r>
                </w:p>
              </w:tc>
            </w:tr>
          </w:tbl>
          <w:p w:rsidR="00000000" w:rsidDel="00000000" w:rsidP="00000000" w:rsidRDefault="00000000" w:rsidRPr="00000000" w14:paraId="0000000B">
            <w:pPr>
              <w:rPr>
                <w:rFonts w:ascii="Times New Roman" w:cs="Times New Roman" w:eastAsia="Times New Roman" w:hAnsi="Times New Roman"/>
                <w:sz w:val="24"/>
                <w:szCs w:val="24"/>
              </w:rPr>
            </w:pPr>
            <w:bookmarkStart w:colFirst="0" w:colLast="0" w:name="_heading=h.9rr35dds90i5" w:id="0"/>
            <w:bookmarkEnd w:id="0"/>
            <w:r w:rsidDel="00000000" w:rsidR="00000000" w:rsidRPr="00000000">
              <w:rPr>
                <w:rFonts w:ascii="Times New Roman" w:cs="Times New Roman" w:eastAsia="Times New Roman" w:hAnsi="Times New Roman"/>
                <w:sz w:val="24"/>
                <w:szCs w:val="24"/>
                <w:rtl w:val="0"/>
              </w:rPr>
              <w:t xml:space="preserve">Es una locución nominal que presenta acortamiento en el sustantivo. Es utilizada para denominar al Barrio Antioquia como un espacio de expendio y consumo de sustancias ilícitas. probablemente tiene una función argótica dado su carácter ilícito. Si bien está presente en el registro coloquial de todas las diversidades sexuales, no presenta un registro dentro del parlache como antecedente de un código de cohesión social juvenil. </w:t>
            </w:r>
            <w:r w:rsidDel="00000000" w:rsidR="00000000" w:rsidRPr="00000000">
              <w:rPr>
                <w:rtl w:val="0"/>
              </w:rPr>
            </w:r>
          </w:p>
        </w:tc>
      </w:tr>
    </w:tbl>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tbl>
      <w:tblPr>
        <w:tblStyle w:val="Table3"/>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Activo</w:t>
            </w:r>
          </w:p>
        </w:tc>
        <w:tc>
          <w:tcPr>
            <w:shd w:fill="auto" w:val="clear"/>
            <w:tcMar>
              <w:top w:w="0.0" w:type="dxa"/>
              <w:bottom w:w="0.0" w:type="dxa"/>
            </w:tcMar>
          </w:tcPr>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por metáfora.</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Hombre que en las prácticas sexuales asume el papel de quien penetra.</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1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Rico culiar con usted, pana, pero yo solo soy </w:t>
            </w:r>
            <w:r w:rsidDel="00000000" w:rsidR="00000000" w:rsidRPr="00000000">
              <w:rPr>
                <w:rFonts w:ascii="Times New Roman" w:cs="Times New Roman" w:eastAsia="Times New Roman" w:hAnsi="Times New Roman"/>
                <w:b w:val="1"/>
                <w:i w:val="1"/>
                <w:sz w:val="24"/>
                <w:szCs w:val="24"/>
                <w:rtl w:val="0"/>
              </w:rPr>
              <w:t xml:space="preserve">activo</w:t>
            </w:r>
            <w:r w:rsidDel="00000000" w:rsidR="00000000" w:rsidRPr="00000000">
              <w:rPr>
                <w:rFonts w:ascii="Times New Roman" w:cs="Times New Roman" w:eastAsia="Times New Roman" w:hAnsi="Times New Roman"/>
                <w:i w:val="1"/>
                <w:sz w:val="24"/>
                <w:szCs w:val="24"/>
                <w:rtl w:val="0"/>
              </w:rPr>
              <w:t xml:space="preserve"> ¿Fle molesta?</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4"/>
              <w:tblW w:w="46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5"/>
              <w:tblGridChange w:id="0">
                <w:tblGrid>
                  <w:gridCol w:w="4605"/>
                </w:tblGrid>
              </w:tblGridChange>
            </w:tblGrid>
            <w:tr>
              <w:trPr>
                <w:cantSplit w:val="0"/>
                <w:trHeight w:val="3637" w:hRule="atLeast"/>
                <w:tblHeader w:val="0"/>
              </w:trPr>
              <w:tc>
                <w:tcPr>
                  <w:tcMar>
                    <w:top w:w="0.0" w:type="dxa"/>
                    <w:bottom w:w="0.0" w:type="dxa"/>
                  </w:tcMar>
                </w:tcPr>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Hombres homosexuales o de sexualidad diversa que ejercen la penetración durante el acto sexual.</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Rol sexual.</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Se refiere a un sujeto que ejerce la penetración durante el acto sexual.</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Hombres homosexuales que sostienen la penetración durante el acto sexual.</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3°Personas proactivas y que tienen una actitud dominante durante la relación sexual.</w:t>
                  </w:r>
                </w:p>
              </w:tc>
            </w:tr>
          </w:tbl>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una resemantización metafórica donde se hace una analogía entre el significado “</w:t>
            </w:r>
            <w:r w:rsidDel="00000000" w:rsidR="00000000" w:rsidRPr="00000000">
              <w:rPr>
                <w:rFonts w:ascii="Times New Roman" w:cs="Times New Roman" w:eastAsia="Times New Roman" w:hAnsi="Times New Roman"/>
                <w:i w:val="1"/>
                <w:sz w:val="24"/>
                <w:szCs w:val="24"/>
                <w:rtl w:val="0"/>
              </w:rPr>
              <w:t xml:space="preserve">eficiente, decidido</w:t>
            </w:r>
            <w:r w:rsidDel="00000000" w:rsidR="00000000" w:rsidRPr="00000000">
              <w:rPr>
                <w:rFonts w:ascii="Times New Roman" w:cs="Times New Roman" w:eastAsia="Times New Roman" w:hAnsi="Times New Roman"/>
                <w:sz w:val="24"/>
                <w:szCs w:val="24"/>
                <w:rtl w:val="0"/>
              </w:rPr>
              <w:t xml:space="preserve">” por el papel que desempeña la persona durante la relación sexual, que en este caso es la penetración. Si bien está presente en el registro coloquial de todas las diversidades sexuales, el registro de la población heterosexual tiene una amplia diversificación de significados, mientras el colectivo LGBTIQ lo relaciona directamente con la penetración, con roles de comportamiento y poder.</w:t>
            </w:r>
          </w:p>
        </w:tc>
      </w:tr>
    </w:tbl>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tbl>
      <w:tblPr>
        <w:tblStyle w:val="Table5"/>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Leche</w:t>
            </w:r>
          </w:p>
        </w:tc>
        <w:tc>
          <w:tcPr>
            <w:shd w:fill="auto" w:val="clear"/>
            <w:tcMar>
              <w:top w:w="0.0" w:type="dxa"/>
              <w:bottom w:w="0.0" w:type="dxa"/>
            </w:tcMar>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Resemantización nominal por metáfora.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1F">
            <w:pPr>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Fluido corporal de los hombres producido por los testículos.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2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Uff que rico como mueve ese culito, ¿dónde quiere que le eche la</w:t>
            </w:r>
            <w:r w:rsidDel="00000000" w:rsidR="00000000" w:rsidRPr="00000000">
              <w:rPr>
                <w:rFonts w:ascii="Times New Roman" w:cs="Times New Roman" w:eastAsia="Times New Roman" w:hAnsi="Times New Roman"/>
                <w:b w:val="1"/>
                <w:i w:val="1"/>
                <w:sz w:val="24"/>
                <w:szCs w:val="24"/>
                <w:rtl w:val="0"/>
              </w:rPr>
              <w:t xml:space="preserve"> leche</w:t>
            </w:r>
            <w:r w:rsidDel="00000000" w:rsidR="00000000" w:rsidRPr="00000000">
              <w:rPr>
                <w:rFonts w:ascii="Times New Roman" w:cs="Times New Roman" w:eastAsia="Times New Roman" w:hAnsi="Times New Roman"/>
                <w:i w:val="1"/>
                <w:sz w:val="24"/>
                <w:szCs w:val="24"/>
                <w:rtl w:val="0"/>
              </w:rPr>
              <w:t xml:space="preserve">?</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6"/>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w:t>
                  </w:r>
                  <w:r w:rsidDel="00000000" w:rsidR="00000000" w:rsidRPr="00000000">
                    <w:rPr>
                      <w:rFonts w:ascii="Times New Roman" w:cs="Times New Roman" w:eastAsia="Times New Roman" w:hAnsi="Times New Roman"/>
                      <w:sz w:val="24"/>
                      <w:szCs w:val="24"/>
                      <w:rtl w:val="0"/>
                    </w:rPr>
                    <w:t xml:space="preserve"> 1° Se refiere al semen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1° Se refiere al semen.</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 refiere a la eyaculación.</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 refiere a la bebida. láctea.</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una resemantización nominal dada por un proceso metafórico donde se asocia la bebida láctea de vaca (u otro animal de granja) con el fluido seminal del hombre, quizá en asociación por su color. Si bien está presente en el registro coloquial de todas las diversidades sexuales, el registro de la población heterosexual tiene una amplia diversificación de significados, mientras el colectivo LGBTIQ lo relaciona directamente con el semen. </w:t>
            </w:r>
          </w:p>
        </w:tc>
      </w:tr>
    </w:tbl>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tbl>
      <w:tblPr>
        <w:tblStyle w:val="Table7"/>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Preñar</w:t>
            </w:r>
          </w:p>
        </w:tc>
        <w:tc>
          <w:tcPr>
            <w:shd w:fill="auto" w:val="clear"/>
            <w:tcMar>
              <w:top w:w="0.0" w:type="dxa"/>
              <w:bottom w:w="0.0" w:type="dxa"/>
            </w:tcMar>
          </w:tcPr>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verbal por metáfora.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Acción de eyacular sin protección durante el acto sexual.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3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Ufff parce, me voy a venir, ¿se va dejar</w:t>
            </w:r>
            <w:r w:rsidDel="00000000" w:rsidR="00000000" w:rsidRPr="00000000">
              <w:rPr>
                <w:rFonts w:ascii="Times New Roman" w:cs="Times New Roman" w:eastAsia="Times New Roman" w:hAnsi="Times New Roman"/>
                <w:b w:val="1"/>
                <w:i w:val="1"/>
                <w:sz w:val="24"/>
                <w:szCs w:val="24"/>
                <w:rtl w:val="0"/>
              </w:rPr>
              <w:t xml:space="preserve"> preñar</w:t>
            </w:r>
            <w:r w:rsidDel="00000000" w:rsidR="00000000" w:rsidRPr="00000000">
              <w:rPr>
                <w:rFonts w:ascii="Times New Roman" w:cs="Times New Roman" w:eastAsia="Times New Roman" w:hAnsi="Times New Roman"/>
                <w:i w:val="1"/>
                <w:sz w:val="24"/>
                <w:szCs w:val="24"/>
                <w:rtl w:val="0"/>
              </w:rPr>
              <w:t xml:space="preserve">?</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8"/>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w:t>
                  </w:r>
                  <w:r w:rsidDel="00000000" w:rsidR="00000000" w:rsidRPr="00000000">
                    <w:rPr>
                      <w:rFonts w:ascii="Times New Roman" w:cs="Times New Roman" w:eastAsia="Times New Roman" w:hAnsi="Times New Roman"/>
                      <w:sz w:val="24"/>
                      <w:szCs w:val="24"/>
                      <w:rtl w:val="0"/>
                    </w:rPr>
                    <w:t xml:space="preserve"> 1° persona que ha eyaculado sin preservativo dentro de otra durante el acto sexual.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2°Tener un orgasmo.</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Persona que ha fecundado a otra durante el acto sexual.</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Persona que queda o está en estado de gestación.</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Persona que ha fecundado a otra durante el acto sexual. </w:t>
                  </w:r>
                </w:p>
              </w:tc>
            </w:tr>
          </w:tbl>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una resemantización verbal con carácter metafórico. La población heterosexual asocia su uso con el acto de embarazar o quedar en embarazo. La población LGBTIQ lo asocia con el sexo sin preservativo con eyaculación al interior de uno o varios de los miembros durante el acto sexual. </w:t>
            </w:r>
          </w:p>
        </w:tc>
      </w:tr>
    </w:tbl>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tbl>
      <w:tblPr>
        <w:tblStyle w:val="Table9"/>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7605"/>
        <w:tblGridChange w:id="0">
          <w:tblGrid>
            <w:gridCol w:w="1080"/>
            <w:gridCol w:w="760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Solvente</w:t>
            </w:r>
          </w:p>
        </w:tc>
        <w:tc>
          <w:tcPr>
            <w:shd w:fill="auto" w:val="clear"/>
            <w:tcMar>
              <w:top w:w="0.0" w:type="dxa"/>
              <w:bottom w:w="0.0" w:type="dxa"/>
            </w:tcMar>
          </w:tcPr>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adjetival por metáfora.</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 que tiene la suficiencia económica para pagar los servicios sexuales de algunos usuarios que ejercen la prostitución dentro de la app. Quien suele utilizar la palabra es quien busca atraer clientes por su servicio.</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3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nada de patos, solo me interesa salir con gente </w:t>
            </w:r>
            <w:r w:rsidDel="00000000" w:rsidR="00000000" w:rsidRPr="00000000">
              <w:rPr>
                <w:rFonts w:ascii="Times New Roman" w:cs="Times New Roman" w:eastAsia="Times New Roman" w:hAnsi="Times New Roman"/>
                <w:b w:val="1"/>
                <w:i w:val="1"/>
                <w:sz w:val="24"/>
                <w:szCs w:val="24"/>
                <w:rtl w:val="0"/>
              </w:rPr>
              <w:t xml:space="preserve">solvente</w:t>
            </w: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0"/>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w:t>
                  </w:r>
                  <w:r w:rsidDel="00000000" w:rsidR="00000000" w:rsidRPr="00000000">
                    <w:rPr>
                      <w:rFonts w:ascii="Times New Roman" w:cs="Times New Roman" w:eastAsia="Times New Roman" w:hAnsi="Times New Roman"/>
                      <w:sz w:val="24"/>
                      <w:szCs w:val="24"/>
                      <w:rtl w:val="0"/>
                    </w:rPr>
                    <w:t xml:space="preserve"> 1° Persona que paga por algún servicio sexual.</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Persona que utiliza este término para dar a entender que tiene la solvencia económica para pagar por algún servicio sexual.</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Her</w:t>
                  </w:r>
                  <w:r w:rsidDel="00000000" w:rsidR="00000000" w:rsidRPr="00000000">
                    <w:rPr>
                      <w:rFonts w:ascii="Times New Roman" w:cs="Times New Roman" w:eastAsia="Times New Roman" w:hAnsi="Times New Roman"/>
                      <w:sz w:val="24"/>
                      <w:szCs w:val="24"/>
                      <w:rtl w:val="0"/>
                    </w:rPr>
                    <w:t xml:space="preserve"> 1° alguien con dinero.</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Dinero.</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Popper.</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Algo que se disuelve. </w:t>
                  </w:r>
                </w:p>
              </w:tc>
            </w:tr>
          </w:tbl>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una resemantización adjetival con carácter metafórico. Si bien, en todas las diversidades sexuales se asocia con el dinero o la solvencia económica, la población LBGTIQ la utiliza como un código de identificación dentro de la aplicación, donde un usuario ejerce servicios sexuales, y el otro (el consumidor) es sobre quien recae el adjetivo. </w:t>
            </w:r>
          </w:p>
        </w:tc>
      </w:tr>
    </w:tbl>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tbl>
      <w:tblPr>
        <w:tblStyle w:val="Table11"/>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
        <w:gridCol w:w="7620"/>
        <w:tblGridChange w:id="0">
          <w:tblGrid>
            <w:gridCol w:w="1065"/>
            <w:gridCol w:w="7620"/>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Seriedad</w:t>
            </w:r>
          </w:p>
        </w:tc>
        <w:tc>
          <w:tcPr>
            <w:shd w:fill="auto" w:val="clear"/>
            <w:tcMar>
              <w:top w:w="0.0" w:type="dxa"/>
              <w:bottom w:w="0.0" w:type="dxa"/>
            </w:tcMar>
          </w:tcPr>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adjetival por metáfora.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Característica de un hombre homosexual o de otra diversidad sexual que utiliza la aplicación y no tiene comportamientos que se asocian con la homosexualidad y está más cercano en apariencia y comportamiento al estereotipo del comportamiento heterosexual.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4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Parce, pero ¿usted es de closet? porque yo solo salgo con manes que tiren </w:t>
            </w:r>
            <w:r w:rsidDel="00000000" w:rsidR="00000000" w:rsidRPr="00000000">
              <w:rPr>
                <w:rFonts w:ascii="Times New Roman" w:cs="Times New Roman" w:eastAsia="Times New Roman" w:hAnsi="Times New Roman"/>
                <w:b w:val="1"/>
                <w:i w:val="1"/>
                <w:sz w:val="24"/>
                <w:szCs w:val="24"/>
                <w:rtl w:val="0"/>
              </w:rPr>
              <w:t xml:space="preserve">seriedad</w:t>
            </w:r>
            <w:r w:rsidDel="00000000" w:rsidR="00000000" w:rsidRPr="00000000">
              <w:rPr>
                <w:rFonts w:ascii="Times New Roman" w:cs="Times New Roman" w:eastAsia="Times New Roman" w:hAnsi="Times New Roman"/>
                <w:i w:val="1"/>
                <w:sz w:val="24"/>
                <w:szCs w:val="24"/>
                <w:rtl w:val="0"/>
              </w:rPr>
              <w:t xml:space="preserve"> ¿entiende?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2"/>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LBGTIQ</w:t>
                  </w:r>
                  <w:r w:rsidDel="00000000" w:rsidR="00000000" w:rsidRPr="00000000">
                    <w:rPr>
                      <w:rFonts w:ascii="Times New Roman" w:cs="Times New Roman" w:eastAsia="Times New Roman" w:hAnsi="Times New Roman"/>
                      <w:sz w:val="24"/>
                      <w:szCs w:val="24"/>
                      <w:rtl w:val="0"/>
                    </w:rPr>
                    <w:t xml:space="preserve"> 1° Persona que no aparenta ser homosexual o que no tiene conductas asociadas a la feminidad. </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Requisito conductual asociado con la masculinidad.</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Persona que cumple con lo pactado.</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Respetar un compromiso, palabra.</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Pareja seria o llegar a un compromiso con alguien.</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Tener responsabilidad afectiva. </w:t>
                  </w:r>
                </w:p>
              </w:tc>
            </w:tr>
          </w:tbl>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una resemantización adjetival con carácter metafórico, donde se asocia el uso estándar de la unidad léxica “cualidad de ser serio” con la ausencia de comportamientos feminizados en los hombres que realizan prácticas sexuales homosexuales, o de otras sexualidades diversas. Aquí, "seriedad" se utiliza para referirse a la adherencia a las normas tradicionales de masculinidad. En muchas culturas, la "seriedad" se asocia con la madurez, la responsabilidad y la fortaleza, que son todas características tradicionalmente asociadas con la masculinidad. Por lo tanto, esta metáfora podría reflejar la noción de que la masculinidad tradicional es una forma "seria" o normativa de comportamiento masculino.</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tbl>
      <w:tblPr>
        <w:tblStyle w:val="Table13"/>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Sitio</w:t>
            </w:r>
          </w:p>
        </w:tc>
        <w:tc>
          <w:tcPr>
            <w:shd w:fill="auto" w:val="clear"/>
            <w:tcMar>
              <w:top w:w="0.0" w:type="dxa"/>
              <w:bottom w:w="0.0" w:type="dxa"/>
            </w:tcMar>
          </w:tcPr>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por metonimia de parte por el todo.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Lugar concreto que es utilizado para enfatizar que alguno de los implicados tiene, o no, espacio para llegar al encuentro sexual.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6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Parce, tengo </w:t>
            </w:r>
            <w:r w:rsidDel="00000000" w:rsidR="00000000" w:rsidRPr="00000000">
              <w:rPr>
                <w:rFonts w:ascii="Times New Roman" w:cs="Times New Roman" w:eastAsia="Times New Roman" w:hAnsi="Times New Roman"/>
                <w:b w:val="1"/>
                <w:i w:val="1"/>
                <w:sz w:val="24"/>
                <w:szCs w:val="24"/>
                <w:rtl w:val="0"/>
              </w:rPr>
              <w:t xml:space="preserve">sitio</w:t>
            </w:r>
            <w:r w:rsidDel="00000000" w:rsidR="00000000" w:rsidRPr="00000000">
              <w:rPr>
                <w:rFonts w:ascii="Times New Roman" w:cs="Times New Roman" w:eastAsia="Times New Roman" w:hAnsi="Times New Roman"/>
                <w:i w:val="1"/>
                <w:sz w:val="24"/>
                <w:szCs w:val="24"/>
                <w:rtl w:val="0"/>
              </w:rPr>
              <w:t xml:space="preserve">, pero en bello, ¿va a llegar?</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4"/>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w:t>
                  </w:r>
                  <w:r w:rsidDel="00000000" w:rsidR="00000000" w:rsidRPr="00000000">
                    <w:rPr>
                      <w:rFonts w:ascii="Times New Roman" w:cs="Times New Roman" w:eastAsia="Times New Roman" w:hAnsi="Times New Roman"/>
                      <w:sz w:val="24"/>
                      <w:szCs w:val="24"/>
                      <w:rtl w:val="0"/>
                    </w:rPr>
                    <w:t xml:space="preserve"> 1° Lugar o espacio para tener encuentros sexuales.</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Lugar de encuentro.</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lugar para encuentros sexuales.</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que ha mostrado un uso estandarizado en la población joven del Área metropolitana, independientemente de la orientación sexual y de género. La cual es asociada como un espacio para concretar encuentros sexuales. Por otra parte, cabe resaltar que el uso de esta unidad léxica como se ha registrado en este glosario tiene un uso estandarizado en poblaciones LGBTIQ por fuera del país y del AMVA. Por este motivo es de importancia aclarar que esta unidad léxica, como todas las demás, pueden ser analizadas desde criterios diacrónicos y demográficos más amplios. https://youtu.be/I72W_T6tk2Q?t=568</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tbl>
      <w:tblPr>
        <w:tblStyle w:val="Table15"/>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0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Dejarse conocer</w:t>
            </w:r>
          </w:p>
        </w:tc>
        <w:tc>
          <w:tcPr>
            <w:shd w:fill="auto" w:val="clear"/>
            <w:tcMar>
              <w:top w:w="0.0" w:type="dxa"/>
              <w:bottom w:w="0.0" w:type="dxa"/>
            </w:tcMar>
          </w:tcPr>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Locución.</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Situación concreta donde el emisor expresa deseos de tener un encuentro con el receptor para concretar un encuentro sexual.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6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Hey, esa verga está muy rica, cuando se </w:t>
            </w:r>
            <w:r w:rsidDel="00000000" w:rsidR="00000000" w:rsidRPr="00000000">
              <w:rPr>
                <w:rFonts w:ascii="Times New Roman" w:cs="Times New Roman" w:eastAsia="Times New Roman" w:hAnsi="Times New Roman"/>
                <w:b w:val="1"/>
                <w:i w:val="1"/>
                <w:sz w:val="24"/>
                <w:szCs w:val="24"/>
                <w:rtl w:val="0"/>
              </w:rPr>
              <w:t xml:space="preserve">deja conocer</w:t>
            </w:r>
            <w:r w:rsidDel="00000000" w:rsidR="00000000" w:rsidRPr="00000000">
              <w:rPr>
                <w:rFonts w:ascii="Times New Roman" w:cs="Times New Roman" w:eastAsia="Times New Roman" w:hAnsi="Times New Roman"/>
                <w:i w:val="1"/>
                <w:sz w:val="24"/>
                <w:szCs w:val="24"/>
                <w:rtl w:val="0"/>
              </w:rPr>
              <w:t xml:space="preserve"> pues.</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6"/>
              <w:tblW w:w="2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5"/>
              <w:tblGridChange w:id="0">
                <w:tblGrid>
                  <w:gridCol w:w="2985"/>
                </w:tblGrid>
              </w:tblGridChange>
            </w:tblGrid>
            <w:tr>
              <w:trPr>
                <w:cantSplit w:val="0"/>
                <w:trHeight w:val="2625" w:hRule="atLeast"/>
                <w:tblHeader w:val="0"/>
              </w:trPr>
              <w:tc>
                <w:tcPr>
                  <w:tcMar>
                    <w:top w:w="0.0" w:type="dxa"/>
                    <w:bottom w:w="0.0" w:type="dxa"/>
                  </w:tcMar>
                </w:tcPr>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w:t>
                  </w:r>
                  <w:r w:rsidDel="00000000" w:rsidR="00000000" w:rsidRPr="00000000">
                    <w:rPr>
                      <w:rFonts w:ascii="Times New Roman" w:cs="Times New Roman" w:eastAsia="Times New Roman" w:hAnsi="Times New Roman"/>
                      <w:sz w:val="24"/>
                      <w:szCs w:val="24"/>
                      <w:rtl w:val="0"/>
                    </w:rPr>
                    <w:t xml:space="preserve"> 1° Concretar un encuentro sexual.</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Estar interesado en concretar un encuentro personal.</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Concretar un encuentro (cita) presencial.</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Una cita, generar interés.</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Dejarse ver o tocar cosas íntimas.</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acercarse con intenciones lujuriosas.</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Locución verbal con una estandarización en la población joven del Área metropolitana. Se suele utilizar para referirse a un encuentro sexual entre dos o más personas. </w:t>
            </w:r>
          </w:p>
        </w:tc>
      </w:tr>
    </w:tbl>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tbl>
      <w:tblPr>
        <w:tblStyle w:val="Table17"/>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0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Tramar</w:t>
            </w:r>
          </w:p>
        </w:tc>
        <w:tc>
          <w:tcPr>
            <w:shd w:fill="auto" w:val="clear"/>
            <w:tcMar>
              <w:top w:w="0.0" w:type="dxa"/>
              <w:bottom w:w="0.0" w:type="dxa"/>
            </w:tcMar>
          </w:tcPr>
          <w:p w:rsidR="00000000" w:rsidDel="00000000" w:rsidP="00000000" w:rsidRDefault="00000000" w:rsidRPr="00000000" w14:paraId="0000007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verbal por metáfora.</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Proceso de conquista sexo/afectiva por medio de palabras, situaciones, conductas o intereses en común.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8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Usted como se mantiene perdido, si supiera que me </w:t>
            </w:r>
            <w:r w:rsidDel="00000000" w:rsidR="00000000" w:rsidRPr="00000000">
              <w:rPr>
                <w:rFonts w:ascii="Times New Roman" w:cs="Times New Roman" w:eastAsia="Times New Roman" w:hAnsi="Times New Roman"/>
                <w:b w:val="1"/>
                <w:i w:val="1"/>
                <w:sz w:val="24"/>
                <w:szCs w:val="24"/>
                <w:rtl w:val="0"/>
              </w:rPr>
              <w:t xml:space="preserve">trama</w:t>
            </w:r>
            <w:r w:rsidDel="00000000" w:rsidR="00000000" w:rsidRPr="00000000">
              <w:rPr>
                <w:rFonts w:ascii="Times New Roman" w:cs="Times New Roman" w:eastAsia="Times New Roman" w:hAnsi="Times New Roman"/>
                <w:i w:val="1"/>
                <w:sz w:val="24"/>
                <w:szCs w:val="24"/>
                <w:rtl w:val="0"/>
              </w:rPr>
              <w:t xml:space="preserve"> mucho.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8"/>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2325" w:hRule="atLeast"/>
                <w:tblHeader w:val="0"/>
              </w:trPr>
              <w:tc>
                <w:tcPr>
                  <w:tcMar>
                    <w:top w:w="0.0" w:type="dxa"/>
                    <w:bottom w:w="0.0" w:type="dxa"/>
                  </w:tcMar>
                </w:tcPr>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w:t>
                  </w:r>
                  <w:r w:rsidDel="00000000" w:rsidR="00000000" w:rsidRPr="00000000">
                    <w:rPr>
                      <w:rFonts w:ascii="Times New Roman" w:cs="Times New Roman" w:eastAsia="Times New Roman" w:hAnsi="Times New Roman"/>
                      <w:sz w:val="24"/>
                      <w:szCs w:val="24"/>
                      <w:rtl w:val="0"/>
                    </w:rPr>
                    <w:t xml:space="preserve"> 1° Coqueteo, conquista.</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Engañar a otras personas.</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Coqueteo, conquista.</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Convencer a una persona sobre cierta situación.</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Persona que habla (coquetea) al mismo tiempo con varias personas.</w:t>
                  </w:r>
                </w:p>
              </w:tc>
            </w:tr>
          </w:tbl>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una resemantización de una resemantización. Según lo consultado por el Diccionario de Parlache, la palabra </w:t>
            </w:r>
            <w:r w:rsidDel="00000000" w:rsidR="00000000" w:rsidRPr="00000000">
              <w:rPr>
                <w:rFonts w:ascii="Times New Roman" w:cs="Times New Roman" w:eastAsia="Times New Roman" w:hAnsi="Times New Roman"/>
                <w:i w:val="1"/>
                <w:sz w:val="24"/>
                <w:szCs w:val="24"/>
                <w:rtl w:val="0"/>
              </w:rPr>
              <w:t xml:space="preserve">tramar</w:t>
            </w:r>
            <w:r w:rsidDel="00000000" w:rsidR="00000000" w:rsidRPr="00000000">
              <w:rPr>
                <w:rFonts w:ascii="Times New Roman" w:cs="Times New Roman" w:eastAsia="Times New Roman" w:hAnsi="Times New Roman"/>
                <w:sz w:val="24"/>
                <w:szCs w:val="24"/>
                <w:rtl w:val="0"/>
              </w:rPr>
              <w:t xml:space="preserve"> tenía una significación de engañar. Sin embargo, el uso, tanto en la comunidad LGBTIQ, como en la población heterosexual joven del Área metropolitana, la reconocen como una forma de conquista, dándose un proceso de revitalización del significado. </w:t>
            </w:r>
          </w:p>
        </w:tc>
      </w:tr>
    </w:tbl>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tbl>
      <w:tblPr>
        <w:tblStyle w:val="Table19"/>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0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Tetero</w:t>
            </w:r>
          </w:p>
        </w:tc>
        <w:tc>
          <w:tcPr>
            <w:shd w:fill="auto" w:val="clear"/>
            <w:tcMar>
              <w:top w:w="0.0" w:type="dxa"/>
              <w:bottom w:w="0.0" w:type="dxa"/>
            </w:tcMar>
          </w:tcPr>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Resemantización verbal por metonimi</w:t>
            </w:r>
            <w:r w:rsidDel="00000000" w:rsidR="00000000" w:rsidRPr="00000000">
              <w:rPr>
                <w:rFonts w:ascii="Times New Roman" w:cs="Times New Roman" w:eastAsia="Times New Roman" w:hAnsi="Times New Roman"/>
                <w:sz w:val="24"/>
                <w:szCs w:val="24"/>
                <w:rtl w:val="0"/>
              </w:rPr>
              <w:t xml:space="preserve">a.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al acto de felar el miembro masculino y en todo caso de la eyaculación por lo mismo. </w:t>
            </w:r>
          </w:p>
        </w:tc>
      </w:tr>
      <w:tr>
        <w:trPr>
          <w:cantSplit w:val="0"/>
          <w:trHeight w:val="705" w:hRule="atLeast"/>
          <w:tblHeader w:val="0"/>
        </w:trPr>
        <w:tc>
          <w:tcPr>
            <w:gridSpan w:val="2"/>
            <w:tcMar>
              <w:top w:w="0.0" w:type="dxa"/>
              <w:bottom w:w="0.0" w:type="dxa"/>
            </w:tcMar>
          </w:tcPr>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Uy que chimbo más grande parce, todo venoso, yo quiero que me dé</w:t>
            </w:r>
            <w:r w:rsidDel="00000000" w:rsidR="00000000" w:rsidRPr="00000000">
              <w:rPr>
                <w:rFonts w:ascii="Times New Roman" w:cs="Times New Roman" w:eastAsia="Times New Roman" w:hAnsi="Times New Roman"/>
                <w:b w:val="1"/>
                <w:i w:val="1"/>
                <w:sz w:val="24"/>
                <w:szCs w:val="24"/>
                <w:rtl w:val="0"/>
              </w:rPr>
              <w:t xml:space="preserve"> tetero</w:t>
            </w:r>
            <w:r w:rsidDel="00000000" w:rsidR="00000000" w:rsidRPr="00000000">
              <w:rPr>
                <w:rFonts w:ascii="Times New Roman" w:cs="Times New Roman" w:eastAsia="Times New Roman" w:hAnsi="Times New Roman"/>
                <w:sz w:val="24"/>
                <w:szCs w:val="24"/>
                <w:rtl w:val="0"/>
              </w:rPr>
              <w:t xml:space="preserve">.</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20"/>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Eyacular en la boca de quien está realizando la felación</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Sexo oral.</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Pene.</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Tragarse el semen.</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Mamar pezones o los senos.</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2°Senos.</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3°Pene.</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Biberón.</w:t>
                  </w:r>
                </w:p>
              </w:tc>
            </w:tr>
          </w:tbl>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una resemantización metonímica donde se asocia el biberón y el acto de lactar y alimentarse, con la felación a través del pene y el acto de eyacular. La población heterosexual la relacionan con besar los senos, los senos y en menor medida el pene. La población LBGTIQ utiliza el término para referirse al sexo oral y la eyaculación por el mismo motivo. </w:t>
            </w:r>
          </w:p>
        </w:tc>
      </w:tr>
    </w:tbl>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tbl>
      <w:tblPr>
        <w:tblStyle w:val="Table21"/>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09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Juego de roles</w:t>
            </w:r>
          </w:p>
        </w:tc>
        <w:tc>
          <w:tcPr>
            <w:shd w:fill="auto" w:val="clear"/>
            <w:tcMar>
              <w:top w:w="0.0" w:type="dxa"/>
              <w:bottom w:w="0.0" w:type="dxa"/>
            </w:tcMar>
          </w:tcPr>
          <w:p w:rsidR="00000000" w:rsidDel="00000000" w:rsidP="00000000" w:rsidRDefault="00000000" w:rsidRPr="00000000" w14:paraId="000000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Locución.</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Situación que consiste en cambiar de activo o pasivo en el acto sexual, entendiéndose ambos términos desde la posición de quien penetra y quien es penetrado.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A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Parce yo soy versátil, ¿a vos te va el </w:t>
            </w:r>
            <w:r w:rsidDel="00000000" w:rsidR="00000000" w:rsidRPr="00000000">
              <w:rPr>
                <w:rFonts w:ascii="Times New Roman" w:cs="Times New Roman" w:eastAsia="Times New Roman" w:hAnsi="Times New Roman"/>
                <w:b w:val="1"/>
                <w:i w:val="1"/>
                <w:sz w:val="24"/>
                <w:szCs w:val="24"/>
                <w:rtl w:val="0"/>
              </w:rPr>
              <w:t xml:space="preserve">juego de roles</w:t>
            </w:r>
            <w:r w:rsidDel="00000000" w:rsidR="00000000" w:rsidRPr="00000000">
              <w:rPr>
                <w:rFonts w:ascii="Times New Roman" w:cs="Times New Roman" w:eastAsia="Times New Roman" w:hAnsi="Times New Roman"/>
                <w:i w:val="1"/>
                <w:sz w:val="24"/>
                <w:szCs w:val="24"/>
                <w:rtl w:val="0"/>
              </w:rPr>
              <w:t xml:space="preserve">?</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22"/>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w:t>
                  </w:r>
                  <w:r w:rsidDel="00000000" w:rsidR="00000000" w:rsidRPr="00000000">
                    <w:rPr>
                      <w:rFonts w:ascii="Times New Roman" w:cs="Times New Roman" w:eastAsia="Times New Roman" w:hAnsi="Times New Roman"/>
                      <w:sz w:val="24"/>
                      <w:szCs w:val="24"/>
                      <w:rtl w:val="0"/>
                    </w:rPr>
                    <w:t xml:space="preserve"> 1° Cambiar de activo a pasivo en una relación sexual.</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Recrear un papel, un escenario, una situación…para mejorar el desempeño sexual.</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Recrear un papel, un escenario, una situación…para mejorar el desempeño sexual.</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Ser creativo a la hora de tener relaciones sexuales.</w:t>
                  </w:r>
                </w:p>
              </w:tc>
            </w:tr>
          </w:tbl>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una locución que se refiere al cambio en el rol de penetrador/penetrado durante las relaciones sexuales, la población heterosexual lo asocia más con el cambio de personalidades o asumir personajes o situaciones dentro del acto sexual. </w:t>
            </w:r>
          </w:p>
        </w:tc>
      </w:tr>
    </w:tbl>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tbl>
      <w:tblPr>
        <w:tblStyle w:val="Table23"/>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0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Dar tap</w:t>
            </w:r>
          </w:p>
        </w:tc>
        <w:tc>
          <w:tcPr>
            <w:shd w:fill="auto" w:val="clear"/>
            <w:tcMar>
              <w:top w:w="0.0" w:type="dxa"/>
              <w:bottom w:w="0.0" w:type="dxa"/>
            </w:tcMar>
          </w:tcPr>
          <w:p w:rsidR="00000000" w:rsidDel="00000000" w:rsidP="00000000" w:rsidRDefault="00000000" w:rsidRPr="00000000" w14:paraId="000000A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Locución verbal.</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 dar </w:t>
            </w:r>
            <w:r w:rsidDel="00000000" w:rsidR="00000000" w:rsidRPr="00000000">
              <w:rPr>
                <w:rFonts w:ascii="Times New Roman" w:cs="Times New Roman" w:eastAsia="Times New Roman" w:hAnsi="Times New Roman"/>
                <w:i w:val="1"/>
                <w:sz w:val="24"/>
                <w:szCs w:val="24"/>
                <w:rtl w:val="0"/>
              </w:rPr>
              <w:t xml:space="preserve">Me gusta</w:t>
            </w:r>
            <w:r w:rsidDel="00000000" w:rsidR="00000000" w:rsidRPr="00000000">
              <w:rPr>
                <w:rFonts w:ascii="Times New Roman" w:cs="Times New Roman" w:eastAsia="Times New Roman" w:hAnsi="Times New Roman"/>
                <w:sz w:val="24"/>
                <w:szCs w:val="24"/>
                <w:rtl w:val="0"/>
              </w:rPr>
              <w:t xml:space="preserve"> dentro de la aplicación para llamar la atención.</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B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Parce, ayer te </w:t>
            </w:r>
            <w:r w:rsidDel="00000000" w:rsidR="00000000" w:rsidRPr="00000000">
              <w:rPr>
                <w:rFonts w:ascii="Times New Roman" w:cs="Times New Roman" w:eastAsia="Times New Roman" w:hAnsi="Times New Roman"/>
                <w:b w:val="1"/>
                <w:i w:val="1"/>
                <w:sz w:val="24"/>
                <w:szCs w:val="24"/>
                <w:rtl w:val="0"/>
              </w:rPr>
              <w:t xml:space="preserve">di tap</w:t>
            </w:r>
            <w:r w:rsidDel="00000000" w:rsidR="00000000" w:rsidRPr="00000000">
              <w:rPr>
                <w:rFonts w:ascii="Times New Roman" w:cs="Times New Roman" w:eastAsia="Times New Roman" w:hAnsi="Times New Roman"/>
                <w:i w:val="1"/>
                <w:sz w:val="24"/>
                <w:szCs w:val="24"/>
                <w:rtl w:val="0"/>
              </w:rPr>
              <w:t xml:space="preserve"> y no me respondiste…</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24"/>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w:t>
                  </w:r>
                  <w:r w:rsidDel="00000000" w:rsidR="00000000" w:rsidRPr="00000000">
                    <w:rPr>
                      <w:rFonts w:ascii="Times New Roman" w:cs="Times New Roman" w:eastAsia="Times New Roman" w:hAnsi="Times New Roman"/>
                      <w:sz w:val="24"/>
                      <w:szCs w:val="24"/>
                      <w:rtl w:val="0"/>
                    </w:rPr>
                    <w:t xml:space="preserve"> 1° Dar me gusta dentro de la aplicación Grindr.</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interesarse en otra persona.</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es dar macht en Grindr.</w:t>
                  </w:r>
                </w:p>
              </w:tc>
            </w:tr>
          </w:tbl>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una locución verbal extraída desde el formato de la aplicación, la cual creó esta interacción para señalar el gusto por alguien. Si bien parte de la población heterosexual reconoció el termino, lo hizo porque otras redes sociales y aplicaciones usan dinámicas semejantes, no porque sea un uso relacionado con la comunidad LGBTIQ+. </w:t>
            </w:r>
          </w:p>
        </w:tc>
      </w:tr>
    </w:tbl>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tbl>
      <w:tblPr>
        <w:tblStyle w:val="Table25"/>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0B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Ligar</w:t>
            </w:r>
          </w:p>
        </w:tc>
        <w:tc>
          <w:tcPr>
            <w:shd w:fill="auto" w:val="clear"/>
            <w:tcMar>
              <w:top w:w="0.0" w:type="dxa"/>
              <w:bottom w:w="0.0" w:type="dxa"/>
            </w:tcMar>
          </w:tcPr>
          <w:p w:rsidR="00000000" w:rsidDel="00000000" w:rsidP="00000000" w:rsidRDefault="00000000" w:rsidRPr="00000000" w14:paraId="000000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verbal.</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Acción de transferir dinero por un servicio sexual.</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B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Ahh parce, yo le doy verga, pero la verdad estoy buscando</w:t>
            </w:r>
            <w:r w:rsidDel="00000000" w:rsidR="00000000" w:rsidRPr="00000000">
              <w:rPr>
                <w:rFonts w:ascii="Times New Roman" w:cs="Times New Roman" w:eastAsia="Times New Roman" w:hAnsi="Times New Roman"/>
                <w:b w:val="1"/>
                <w:i w:val="1"/>
                <w:sz w:val="24"/>
                <w:szCs w:val="24"/>
                <w:rtl w:val="0"/>
              </w:rPr>
              <w:t xml:space="preserve"> liga</w:t>
            </w:r>
            <w:r w:rsidDel="00000000" w:rsidR="00000000" w:rsidRPr="00000000">
              <w:rPr>
                <w:rFonts w:ascii="Times New Roman" w:cs="Times New Roman" w:eastAsia="Times New Roman" w:hAnsi="Times New Roman"/>
                <w:i w:val="1"/>
                <w:sz w:val="24"/>
                <w:szCs w:val="24"/>
                <w:rtl w:val="0"/>
              </w:rPr>
              <w:t xml:space="preserve">, si sabe?</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26"/>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2595" w:hRule="atLeast"/>
                <w:tblHeader w:val="0"/>
              </w:trPr>
              <w:tc>
                <w:tcPr>
                  <w:tcMar>
                    <w:top w:w="0.0" w:type="dxa"/>
                    <w:bottom w:w="0.0" w:type="dxa"/>
                  </w:tcMar>
                </w:tcPr>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Dar un incentivo económico a cambio de un servicio sexual.</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Coquetear.</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1° Coquetear, conquistar, salir con alguien. </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Tener sexo, salir con alguien sin compromiso.</w:t>
                  </w:r>
                </w:p>
              </w:tc>
            </w:tr>
          </w:tbl>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una resemantización. Según lo caracterizado por el Diccionario del Parlache, la palabra </w:t>
            </w:r>
            <w:r w:rsidDel="00000000" w:rsidR="00000000" w:rsidRPr="00000000">
              <w:rPr>
                <w:rFonts w:ascii="Times New Roman" w:cs="Times New Roman" w:eastAsia="Times New Roman" w:hAnsi="Times New Roman"/>
                <w:i w:val="1"/>
                <w:sz w:val="24"/>
                <w:szCs w:val="24"/>
                <w:rtl w:val="0"/>
              </w:rPr>
              <w:t xml:space="preserve">ligar</w:t>
            </w:r>
            <w:r w:rsidDel="00000000" w:rsidR="00000000" w:rsidRPr="00000000">
              <w:rPr>
                <w:rFonts w:ascii="Times New Roman" w:cs="Times New Roman" w:eastAsia="Times New Roman" w:hAnsi="Times New Roman"/>
                <w:sz w:val="24"/>
                <w:szCs w:val="24"/>
                <w:rtl w:val="0"/>
              </w:rPr>
              <w:t xml:space="preserve"> está relacionada con coquetear (la cual es utilizada mayormente por las personas heterosexuales encuestadas) y por convencer a alguien de realizar algo ilícito. Sin embargo, la población LGBTIQ encuestada la relaciona con el pago de dinero por algún servicio sexual. </w:t>
            </w:r>
          </w:p>
        </w:tc>
      </w:tr>
    </w:tbl>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tbl>
      <w:tblPr>
        <w:tblStyle w:val="Table27"/>
        <w:tblW w:w="8730.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7500"/>
        <w:tblGridChange w:id="0">
          <w:tblGrid>
            <w:gridCol w:w="1230"/>
            <w:gridCol w:w="7500"/>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0C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Fantasma</w:t>
            </w:r>
          </w:p>
        </w:tc>
        <w:tc>
          <w:tcPr>
            <w:shd w:fill="auto" w:val="clear"/>
            <w:tcMar>
              <w:top w:w="0.0" w:type="dxa"/>
              <w:bottom w:w="0.0" w:type="dxa"/>
            </w:tcMar>
          </w:tcPr>
          <w:p w:rsidR="00000000" w:rsidDel="00000000" w:rsidP="00000000" w:rsidRDefault="00000000" w:rsidRPr="00000000" w14:paraId="000000C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nominal por metonimia.</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 un usuario que no tiene foto ni información dentro de la aplicación.</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Uyy no, vos si sos conchudo, como me vas a pedir que te envié más fotos si vos sos mero </w:t>
            </w:r>
            <w:r w:rsidDel="00000000" w:rsidR="00000000" w:rsidRPr="00000000">
              <w:rPr>
                <w:rFonts w:ascii="Times New Roman" w:cs="Times New Roman" w:eastAsia="Times New Roman" w:hAnsi="Times New Roman"/>
                <w:b w:val="1"/>
                <w:i w:val="1"/>
                <w:sz w:val="24"/>
                <w:szCs w:val="24"/>
                <w:rtl w:val="0"/>
              </w:rPr>
              <w:t xml:space="preserve">fantasma</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tl w:val="0"/>
              </w:rPr>
            </w:r>
          </w:p>
          <w:tbl>
            <w:tblPr>
              <w:tblStyle w:val="Table28"/>
              <w:tblW w:w="21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tblGridChange w:id="0">
                <w:tblGrid>
                  <w:gridCol w:w="2145"/>
                </w:tblGrid>
              </w:tblGridChange>
            </w:tblGrid>
            <w:tr>
              <w:trPr>
                <w:cantSplit w:val="0"/>
                <w:trHeight w:val="28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w:t>
                  </w:r>
                  <w:r w:rsidDel="00000000" w:rsidR="00000000" w:rsidRPr="00000000">
                    <w:rPr>
                      <w:rFonts w:ascii="Times New Roman" w:cs="Times New Roman" w:eastAsia="Times New Roman" w:hAnsi="Times New Roman"/>
                      <w:sz w:val="24"/>
                      <w:szCs w:val="24"/>
                      <w:rtl w:val="0"/>
                    </w:rPr>
                    <w:t xml:space="preserve"> 1° Persona que no tienen ningún tipo de información personal dentro de la aplicación, ya sea fotos o texto.</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Persona que no responde mensajes.</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Persona que hace ghosting.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persona que está activa, pero no responde.</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Persona que desaparece (ghosting)</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quien no es constante.</w:t>
                  </w:r>
                </w:p>
              </w:tc>
            </w:tr>
          </w:tbl>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una resemantización que relaciona la figura del fantasma (como un ser traslúcido o invisible) con alguien que no tiene foto ni información en su perfil dentro de la app. La población heterosexual la relaciona con el ghosting</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préstamo lingüistico del inglés que se refiere a romper el contacto con una persona con la cual se estaba intimando de forma afectiva, sin dar motivos o explicaciones) mientras que la población LGBTIQ lo relaciona con lo anteriormente propuesto.</w:t>
            </w:r>
          </w:p>
        </w:tc>
      </w:tr>
    </w:tbl>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tl w:val="0"/>
        </w:rPr>
      </w:r>
    </w:p>
    <w:tbl>
      <w:tblPr>
        <w:tblStyle w:val="Table29"/>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5"/>
        <w:gridCol w:w="7710"/>
        <w:tblGridChange w:id="0">
          <w:tblGrid>
            <w:gridCol w:w="975"/>
            <w:gridCol w:w="7710"/>
          </w:tblGrid>
        </w:tblGridChange>
      </w:tblGrid>
      <w:tr>
        <w:trPr>
          <w:cantSplit w:val="0"/>
          <w:trHeight w:val="585" w:hRule="atLeast"/>
          <w:tblHeader w:val="0"/>
        </w:trPr>
        <w:tc>
          <w:tcPr>
            <w:tcMar>
              <w:top w:w="0.0" w:type="dxa"/>
              <w:bottom w:w="0.0" w:type="dxa"/>
            </w:tcMar>
          </w:tcPr>
          <w:p w:rsidR="00000000" w:rsidDel="00000000" w:rsidP="00000000" w:rsidRDefault="00000000" w:rsidRPr="00000000" w14:paraId="000000D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Meterlo</w:t>
            </w:r>
          </w:p>
        </w:tc>
        <w:tc>
          <w:tcPr>
            <w:shd w:fill="auto" w:val="clear"/>
            <w:tcMar>
              <w:top w:w="0.0" w:type="dxa"/>
              <w:bottom w:w="0.0" w:type="dxa"/>
            </w:tcMar>
          </w:tcPr>
          <w:p w:rsidR="00000000" w:rsidDel="00000000" w:rsidP="00000000" w:rsidRDefault="00000000" w:rsidRPr="00000000" w14:paraId="000000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verbal especialización.</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Acto de la penetración sexual.</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D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 va dejar </w:t>
            </w:r>
            <w:r w:rsidDel="00000000" w:rsidR="00000000" w:rsidRPr="00000000">
              <w:rPr>
                <w:rFonts w:ascii="Times New Roman" w:cs="Times New Roman" w:eastAsia="Times New Roman" w:hAnsi="Times New Roman"/>
                <w:b w:val="1"/>
                <w:i w:val="1"/>
                <w:sz w:val="24"/>
                <w:szCs w:val="24"/>
                <w:rtl w:val="0"/>
              </w:rPr>
              <w:t xml:space="preserve">meterlo</w:t>
            </w:r>
            <w:r w:rsidDel="00000000" w:rsidR="00000000" w:rsidRPr="00000000">
              <w:rPr>
                <w:rFonts w:ascii="Times New Roman" w:cs="Times New Roman" w:eastAsia="Times New Roman" w:hAnsi="Times New Roman"/>
                <w:i w:val="1"/>
                <w:sz w:val="24"/>
                <w:szCs w:val="24"/>
                <w:rtl w:val="0"/>
              </w:rPr>
              <w:t xml:space="preserve">? me tienes todo hot.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30"/>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Penetración.</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Penetración.</w:t>
                  </w:r>
                </w:p>
              </w:tc>
            </w:tr>
          </w:tbl>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Resemantización que ha mostrado un uso estandarizado en la población joven del Área metropolitana, independientemente de la orientación sexual y de género. Su carácter es especializado puesto que su función verbal (penetrar) se enfoca en la penetración sexual.</w:t>
            </w:r>
          </w:p>
        </w:tc>
      </w:tr>
    </w:tbl>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tbl>
      <w:tblPr>
        <w:tblStyle w:val="Table31"/>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0E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Pasivo</w:t>
            </w:r>
          </w:p>
        </w:tc>
        <w:tc>
          <w:tcPr>
            <w:shd w:fill="auto" w:val="clear"/>
            <w:tcMar>
              <w:top w:w="0.0" w:type="dxa"/>
              <w:bottom w:w="0.0" w:type="dxa"/>
            </w:tcMar>
          </w:tcPr>
          <w:p w:rsidR="00000000" w:rsidDel="00000000" w:rsidP="00000000" w:rsidRDefault="00000000" w:rsidRPr="00000000" w14:paraId="000000E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nominal por metáfora.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 que gusta de ser penetrada durante las relaciones sexuales.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E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Parce, ¿ese man como se ve de machito es </w:t>
            </w:r>
            <w:r w:rsidDel="00000000" w:rsidR="00000000" w:rsidRPr="00000000">
              <w:rPr>
                <w:rFonts w:ascii="Times New Roman" w:cs="Times New Roman" w:eastAsia="Times New Roman" w:hAnsi="Times New Roman"/>
                <w:b w:val="1"/>
                <w:i w:val="1"/>
                <w:sz w:val="24"/>
                <w:szCs w:val="24"/>
                <w:rtl w:val="0"/>
              </w:rPr>
              <w:t xml:space="preserve">pasivo</w:t>
            </w:r>
            <w:r w:rsidDel="00000000" w:rsidR="00000000" w:rsidRPr="00000000">
              <w:rPr>
                <w:rFonts w:ascii="Times New Roman" w:cs="Times New Roman" w:eastAsia="Times New Roman" w:hAnsi="Times New Roman"/>
                <w:i w:val="1"/>
                <w:sz w:val="24"/>
                <w:szCs w:val="24"/>
                <w:rtl w:val="0"/>
              </w:rPr>
              <w:t xml:space="preserve">? mero ganso ciego.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32"/>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725" w:hRule="atLeast"/>
                <w:tblHeader w:val="0"/>
              </w:trPr>
              <w:tc>
                <w:tcPr>
                  <w:tcMar>
                    <w:top w:w="0.0" w:type="dxa"/>
                    <w:bottom w:w="0.0" w:type="dxa"/>
                  </w:tcMar>
                </w:tcPr>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w:t>
                  </w:r>
                  <w:r w:rsidDel="00000000" w:rsidR="00000000" w:rsidRPr="00000000">
                    <w:rPr>
                      <w:rFonts w:ascii="Times New Roman" w:cs="Times New Roman" w:eastAsia="Times New Roman" w:hAnsi="Times New Roman"/>
                      <w:sz w:val="24"/>
                      <w:szCs w:val="24"/>
                      <w:rtl w:val="0"/>
                    </w:rPr>
                    <w:t xml:space="preserve"> 1° Persona que en el acto sexual es quien se deja penetrar.</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Persona que es penetrada.</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Persona que es poco activa en el acto sexual.</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3°Sujeto permisivo.</w:t>
                  </w:r>
                </w:p>
              </w:tc>
            </w:tr>
          </w:tbl>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donde se relaciona el significado que da la RAE “persona que deja obrar a los demás en alguna acción” por las personas que son penetradas durante las relaciones sexuales.</w:t>
            </w:r>
          </w:p>
        </w:tc>
      </w:tr>
    </w:tbl>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tl w:val="0"/>
        </w:rPr>
      </w:r>
    </w:p>
    <w:tbl>
      <w:tblPr>
        <w:tblStyle w:val="Table33"/>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0F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Pato</w:t>
            </w:r>
          </w:p>
        </w:tc>
        <w:tc>
          <w:tcPr>
            <w:shd w:fill="auto" w:val="clear"/>
            <w:tcMar>
              <w:top w:w="0.0" w:type="dxa"/>
              <w:bottom w:w="0.0" w:type="dxa"/>
            </w:tcMar>
          </w:tcPr>
          <w:p w:rsidR="00000000" w:rsidDel="00000000" w:rsidP="00000000" w:rsidRDefault="00000000" w:rsidRPr="00000000" w14:paraId="000000F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adjetival por metonimia.</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 que incumple con los acuerdos previamente establecidos dentro de la aplicación.</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0F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Ahh, pa qué habla si no salis con nada? que man más</w:t>
            </w:r>
            <w:r w:rsidDel="00000000" w:rsidR="00000000" w:rsidRPr="00000000">
              <w:rPr>
                <w:rFonts w:ascii="Times New Roman" w:cs="Times New Roman" w:eastAsia="Times New Roman" w:hAnsi="Times New Roman"/>
                <w:b w:val="1"/>
                <w:i w:val="1"/>
                <w:sz w:val="24"/>
                <w:szCs w:val="24"/>
                <w:rtl w:val="0"/>
              </w:rPr>
              <w:t xml:space="preserve"> pato</w:t>
            </w: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34"/>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740" w:hRule="atLeast"/>
                <w:tblHeader w:val="0"/>
              </w:trPr>
              <w:tc>
                <w:tcPr>
                  <w:tcMar>
                    <w:top w:w="0.0" w:type="dxa"/>
                    <w:bottom w:w="0.0" w:type="dxa"/>
                  </w:tcMar>
                </w:tcPr>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w:t>
                  </w:r>
                  <w:r w:rsidDel="00000000" w:rsidR="00000000" w:rsidRPr="00000000">
                    <w:rPr>
                      <w:rFonts w:ascii="Times New Roman" w:cs="Times New Roman" w:eastAsia="Times New Roman" w:hAnsi="Times New Roman"/>
                      <w:sz w:val="24"/>
                      <w:szCs w:val="24"/>
                      <w:rtl w:val="0"/>
                    </w:rPr>
                    <w:t xml:space="preserve"> 1° Persona que propone mucho, pero a la hora del encuentro no concreta nada.</w:t>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Persona imbécil, estúpida, boba.</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Gracioso, cómico. </w:t>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Persona vulgar, desagradable, grosera, ridícula…</w:t>
                  </w:r>
                </w:p>
              </w:tc>
            </w:tr>
          </w:tbl>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que relaciona la definición caracterizada del Diccionario de Parlache, entendiendo “Jóvenes sin oficio que van de un lugar a otro sin ser invitados y se mantienen andando y recogiendo información sobre la vida de los demás” con alguien que no cumple lo que propone dentro de la aplicación y que por lo general hace ghosting.</w:t>
            </w:r>
          </w:p>
        </w:tc>
      </w:tr>
    </w:tbl>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tl w:val="0"/>
        </w:rPr>
      </w:r>
    </w:p>
    <w:tbl>
      <w:tblPr>
        <w:tblStyle w:val="Table35"/>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1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Putiar</w:t>
            </w:r>
          </w:p>
        </w:tc>
        <w:tc>
          <w:tcPr>
            <w:shd w:fill="auto" w:val="clear"/>
            <w:tcMar>
              <w:top w:w="0.0" w:type="dxa"/>
              <w:bottom w:w="0.0" w:type="dxa"/>
            </w:tcMar>
          </w:tcPr>
          <w:p w:rsidR="00000000" w:rsidDel="00000000" w:rsidP="00000000" w:rsidRDefault="00000000" w:rsidRPr="00000000" w14:paraId="000001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verbal.</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 tener varias relaciones sexo/afectivas.</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0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Parce, pero es que vos acabas de </w:t>
            </w:r>
            <w:r w:rsidDel="00000000" w:rsidR="00000000" w:rsidRPr="00000000">
              <w:rPr>
                <w:rFonts w:ascii="Times New Roman" w:cs="Times New Roman" w:eastAsia="Times New Roman" w:hAnsi="Times New Roman"/>
                <w:b w:val="1"/>
                <w:i w:val="1"/>
                <w:sz w:val="24"/>
                <w:szCs w:val="24"/>
                <w:rtl w:val="0"/>
              </w:rPr>
              <w:t xml:space="preserve">putear</w:t>
            </w:r>
            <w:r w:rsidDel="00000000" w:rsidR="00000000" w:rsidRPr="00000000">
              <w:rPr>
                <w:rFonts w:ascii="Times New Roman" w:cs="Times New Roman" w:eastAsia="Times New Roman" w:hAnsi="Times New Roman"/>
                <w:i w:val="1"/>
                <w:sz w:val="24"/>
                <w:szCs w:val="24"/>
                <w:rtl w:val="0"/>
              </w:rPr>
              <w:t xml:space="preserve"> y ya me estas tirando el perro.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36"/>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920" w:hRule="atLeast"/>
                <w:tblHeader w:val="0"/>
              </w:trPr>
              <w:tc>
                <w:tcPr>
                  <w:tcMar>
                    <w:top w:w="0.0" w:type="dxa"/>
                    <w:bottom w:w="0.0" w:type="dxa"/>
                  </w:tcMar>
                </w:tcPr>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w:t>
                  </w:r>
                  <w:r w:rsidDel="00000000" w:rsidR="00000000" w:rsidRPr="00000000">
                    <w:rPr>
                      <w:rFonts w:ascii="Times New Roman" w:cs="Times New Roman" w:eastAsia="Times New Roman" w:hAnsi="Times New Roman"/>
                      <w:sz w:val="24"/>
                      <w:szCs w:val="24"/>
                      <w:rtl w:val="0"/>
                    </w:rPr>
                    <w:t xml:space="preserve"> 1° Tener relaciones sexuales constantes con distintas personas.</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Vivir libre sexualmente.</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Cobrar por sexo.</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Insulto.</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Coquetear, tener sexo casual.</w:t>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2°pagar o frecuentar burdeles.</w:t>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insultar a alguien</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verbal que es utilizada de forma despectiva por la población heterosexual, empleándola con mayor frecuencia como modo de insulto. Mientras la población LGBTIQ la relaciona más con un estilo de vida y libertad sexual.</w:t>
            </w:r>
          </w:p>
        </w:tc>
      </w:tr>
    </w:tbl>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tl w:val="0"/>
        </w:rPr>
      </w:r>
    </w:p>
    <w:tbl>
      <w:tblPr>
        <w:tblStyle w:val="Table37"/>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1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Tirar paja</w:t>
            </w:r>
          </w:p>
        </w:tc>
        <w:tc>
          <w:tcPr>
            <w:shd w:fill="auto" w:val="clear"/>
            <w:tcMar>
              <w:top w:w="0.0" w:type="dxa"/>
              <w:bottom w:w="0.0" w:type="dxa"/>
            </w:tcMar>
          </w:tcPr>
          <w:p w:rsidR="00000000" w:rsidDel="00000000" w:rsidP="00000000" w:rsidRDefault="00000000" w:rsidRPr="00000000" w14:paraId="000001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Locución verbal.</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Acción de masturbarse.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1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Parce, de salir a esta hora prefiero </w:t>
            </w:r>
            <w:r w:rsidDel="00000000" w:rsidR="00000000" w:rsidRPr="00000000">
              <w:rPr>
                <w:rFonts w:ascii="Times New Roman" w:cs="Times New Roman" w:eastAsia="Times New Roman" w:hAnsi="Times New Roman"/>
                <w:b w:val="1"/>
                <w:i w:val="1"/>
                <w:sz w:val="24"/>
                <w:szCs w:val="24"/>
                <w:rtl w:val="0"/>
              </w:rPr>
              <w:t xml:space="preserve">tirar paja</w:t>
            </w:r>
            <w:r w:rsidDel="00000000" w:rsidR="00000000" w:rsidRPr="00000000">
              <w:rPr>
                <w:rFonts w:ascii="Times New Roman" w:cs="Times New Roman" w:eastAsia="Times New Roman" w:hAnsi="Times New Roman"/>
                <w:i w:val="1"/>
                <w:sz w:val="24"/>
                <w:szCs w:val="24"/>
                <w:rtl w:val="0"/>
              </w:rPr>
              <w:t xml:space="preserve">.</w:t>
            </w:r>
          </w:p>
        </w:tc>
      </w:tr>
      <w:tr>
        <w:trPr>
          <w:cantSplit w:val="0"/>
          <w:trHeight w:val="2775" w:hRule="atLeast"/>
          <w:tblHeader w:val="0"/>
        </w:trPr>
        <w:tc>
          <w:tcPr>
            <w:gridSpan w:val="2"/>
            <w:tcMar>
              <w:top w:w="0.0" w:type="dxa"/>
              <w:bottom w:w="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38"/>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Masturbarse.</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Masturbarse.</w:t>
                  </w:r>
                </w:p>
              </w:tc>
            </w:tr>
          </w:tbl>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Locución verbal que ha mostrado un uso estandarizado en la población joven del Área metropolitana, independientemente de la orientación sexual y de género. Se utiliza para referirse a la masturbación, especialmente la masculina. </w:t>
            </w:r>
          </w:p>
        </w:tc>
      </w:tr>
    </w:tbl>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tl w:val="0"/>
        </w:rPr>
      </w:r>
    </w:p>
    <w:tbl>
      <w:tblPr>
        <w:tblStyle w:val="Table39"/>
        <w:tblW w:w="8760.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7530"/>
        <w:tblGridChange w:id="0">
          <w:tblGrid>
            <w:gridCol w:w="1230"/>
            <w:gridCol w:w="7530"/>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1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Entrevista</w:t>
            </w:r>
          </w:p>
        </w:tc>
        <w:tc>
          <w:tcPr>
            <w:shd w:fill="auto" w:val="clear"/>
            <w:tcMar>
              <w:top w:w="0.0" w:type="dxa"/>
              <w:bottom w:w="0.0" w:type="dxa"/>
            </w:tcMar>
          </w:tcPr>
          <w:p w:rsidR="00000000" w:rsidDel="00000000" w:rsidP="00000000" w:rsidRDefault="00000000" w:rsidRPr="00000000" w14:paraId="000001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verbal.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Situación donde una persona pregunta demasiadas cosas íntimas o de poca importancia dentro de un contexto sexual, la cual es connotativamente negativa para el receptor.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2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Parce deja la </w:t>
            </w:r>
            <w:r w:rsidDel="00000000" w:rsidR="00000000" w:rsidRPr="00000000">
              <w:rPr>
                <w:rFonts w:ascii="Times New Roman" w:cs="Times New Roman" w:eastAsia="Times New Roman" w:hAnsi="Times New Roman"/>
                <w:b w:val="1"/>
                <w:i w:val="1"/>
                <w:sz w:val="24"/>
                <w:szCs w:val="24"/>
                <w:rtl w:val="0"/>
              </w:rPr>
              <w:t xml:space="preserve">entrevista</w:t>
            </w:r>
            <w:r w:rsidDel="00000000" w:rsidR="00000000" w:rsidRPr="00000000">
              <w:rPr>
                <w:rFonts w:ascii="Times New Roman" w:cs="Times New Roman" w:eastAsia="Times New Roman" w:hAnsi="Times New Roman"/>
                <w:i w:val="1"/>
                <w:sz w:val="24"/>
                <w:szCs w:val="24"/>
                <w:rtl w:val="0"/>
              </w:rPr>
              <w:t xml:space="preserve">, no me interesa hablar cosas mías por acá.</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40"/>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Persona que hace muchas preguntas íntimas cuando el contexto implica hablar lo menos posible.</w:t>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1° Hacer muchas preguntas.</w:t>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2°Tantear el terreno.</w:t>
                  </w:r>
                </w:p>
              </w:tc>
            </w:tr>
          </w:tbl>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verbal que ha mostrado un uso estandarizado sin distinción en la población joven del Área metropolitana, sin embargo, en cuanto a la percepción, la comunidad LGBTIQ ha mostrado una connotación negativa frente a su uso, contrario a lo expresado por la población heterosexual. </w:t>
            </w:r>
          </w:p>
        </w:tc>
      </w:tr>
    </w:tbl>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tl w:val="0"/>
        </w:rPr>
      </w:r>
    </w:p>
    <w:tbl>
      <w:tblPr>
        <w:tblStyle w:val="Table41"/>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5"/>
        <w:gridCol w:w="7590"/>
        <w:tblGridChange w:id="0">
          <w:tblGrid>
            <w:gridCol w:w="1095"/>
            <w:gridCol w:w="7590"/>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1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Puntear</w:t>
            </w:r>
          </w:p>
        </w:tc>
        <w:tc>
          <w:tcPr>
            <w:shd w:fill="auto" w:val="clear"/>
            <w:tcMar>
              <w:top w:w="0.0" w:type="dxa"/>
              <w:bottom w:w="0.0" w:type="dxa"/>
            </w:tcMar>
          </w:tcPr>
          <w:p w:rsidR="00000000" w:rsidDel="00000000" w:rsidP="00000000" w:rsidRDefault="00000000" w:rsidRPr="00000000" w14:paraId="000001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verbal por metáfora.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Acción de rozar el glande sin penetración total.</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 tengo condones, pero déjese</w:t>
            </w:r>
            <w:r w:rsidDel="00000000" w:rsidR="00000000" w:rsidRPr="00000000">
              <w:rPr>
                <w:rFonts w:ascii="Times New Roman" w:cs="Times New Roman" w:eastAsia="Times New Roman" w:hAnsi="Times New Roman"/>
                <w:b w:val="1"/>
                <w:i w:val="1"/>
                <w:sz w:val="24"/>
                <w:szCs w:val="24"/>
                <w:rtl w:val="0"/>
              </w:rPr>
              <w:t xml:space="preserve"> puntear</w:t>
            </w:r>
            <w:r w:rsidDel="00000000" w:rsidR="00000000" w:rsidRPr="00000000">
              <w:rPr>
                <w:rFonts w:ascii="Times New Roman" w:cs="Times New Roman" w:eastAsia="Times New Roman" w:hAnsi="Times New Roman"/>
                <w:i w:val="1"/>
                <w:sz w:val="24"/>
                <w:szCs w:val="24"/>
                <w:rtl w:val="0"/>
              </w:rPr>
              <w:t xml:space="preserve"> el culito que yo no se lo meto</w:t>
            </w:r>
            <w:r w:rsidDel="00000000" w:rsidR="00000000" w:rsidRPr="00000000">
              <w:rPr>
                <w:rFonts w:ascii="Times New Roman" w:cs="Times New Roman" w:eastAsia="Times New Roman" w:hAnsi="Times New Roman"/>
                <w:sz w:val="24"/>
                <w:szCs w:val="24"/>
                <w:rtl w:val="0"/>
              </w:rPr>
              <w:t xml:space="preserve">.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42"/>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755" w:hRule="atLeast"/>
                <w:tblHeader w:val="0"/>
              </w:trPr>
              <w:tc>
                <w:tcPr>
                  <w:tcMar>
                    <w:top w:w="0.0" w:type="dxa"/>
                    <w:bottom w:w="0.0" w:type="dxa"/>
                  </w:tcMar>
                </w:tcPr>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w:t>
                  </w:r>
                  <w:r w:rsidDel="00000000" w:rsidR="00000000" w:rsidRPr="00000000">
                    <w:rPr>
                      <w:rFonts w:ascii="Times New Roman" w:cs="Times New Roman" w:eastAsia="Times New Roman" w:hAnsi="Times New Roman"/>
                      <w:sz w:val="24"/>
                      <w:szCs w:val="24"/>
                      <w:rtl w:val="0"/>
                    </w:rPr>
                    <w:t xml:space="preserve"> 1° Rozar con la punta del pene sin llegar a una penetración.</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Rozar con la punta del pene sin llegar a una penetración.</w:t>
                  </w:r>
                </w:p>
              </w:tc>
            </w:tr>
          </w:tbl>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verbal que ha mostrado un uso estandarizado entre la población joven del Área metropolitana sin distinción de orientación sexual o de género. Se utiliza para describir el acto sexual donde se roza el pene sobre los genitales de la otra persona sin llegar a la penetración.</w:t>
            </w:r>
          </w:p>
        </w:tc>
      </w:tr>
    </w:tbl>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tl w:val="0"/>
        </w:rPr>
      </w:r>
    </w:p>
    <w:tbl>
      <w:tblPr>
        <w:tblStyle w:val="Table43"/>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1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Llegar</w:t>
            </w:r>
          </w:p>
        </w:tc>
        <w:tc>
          <w:tcPr>
            <w:shd w:fill="auto" w:val="clear"/>
            <w:tcMar>
              <w:top w:w="0.0" w:type="dxa"/>
              <w:bottom w:w="0.0" w:type="dxa"/>
            </w:tcMar>
          </w:tcPr>
          <w:p w:rsidR="00000000" w:rsidDel="00000000" w:rsidP="00000000" w:rsidRDefault="00000000" w:rsidRPr="00000000" w14:paraId="000001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verbal.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al acto de movilizarse a un sitio propuesto por una de las personas que tiene espacio para tener relaciones sexuales.</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3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Parce, ando en por robledo, ¿va </w:t>
            </w:r>
            <w:r w:rsidDel="00000000" w:rsidR="00000000" w:rsidRPr="00000000">
              <w:rPr>
                <w:rFonts w:ascii="Times New Roman" w:cs="Times New Roman" w:eastAsia="Times New Roman" w:hAnsi="Times New Roman"/>
                <w:b w:val="1"/>
                <w:i w:val="1"/>
                <w:sz w:val="24"/>
                <w:szCs w:val="24"/>
                <w:rtl w:val="0"/>
              </w:rPr>
              <w:t xml:space="preserve">llegar </w:t>
            </w:r>
            <w:r w:rsidDel="00000000" w:rsidR="00000000" w:rsidRPr="00000000">
              <w:rPr>
                <w:rFonts w:ascii="Times New Roman" w:cs="Times New Roman" w:eastAsia="Times New Roman" w:hAnsi="Times New Roman"/>
                <w:i w:val="1"/>
                <w:sz w:val="24"/>
                <w:szCs w:val="24"/>
                <w:rtl w:val="0"/>
              </w:rPr>
              <w:t xml:space="preserve">o qué?</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44"/>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Invitación para ir a un sitio específico para tener relaciones sexuales. </w:t>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Eyacular</w:t>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1° Eyacular, llegar al clímax.</w:t>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2°Llegar a una ubicación.</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verbal con un uso parcialmente estandarizado entre la población joven del Área metropolitana. Es utilizada para designar un sitio condicionado por un posible encuentro de carácter sexual, además del acto de la eyaculación. </w:t>
            </w:r>
          </w:p>
        </w:tc>
      </w:tr>
    </w:tbl>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tl w:val="0"/>
        </w:rPr>
      </w:r>
    </w:p>
    <w:tbl>
      <w:tblPr>
        <w:tblStyle w:val="Table45"/>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1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p>
        </w:tc>
        <w:tc>
          <w:tcPr>
            <w:shd w:fill="auto" w:val="clear"/>
            <w:tcMar>
              <w:top w:w="0.0" w:type="dxa"/>
              <w:bottom w:w="0.0" w:type="dxa"/>
            </w:tcMar>
          </w:tcPr>
          <w:p w:rsidR="00000000" w:rsidDel="00000000" w:rsidP="00000000" w:rsidRDefault="00000000" w:rsidRPr="00000000" w14:paraId="000001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Especialización.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rtl w:val="0"/>
              </w:rPr>
              <w:t xml:space="preserve">ar</w:t>
            </w:r>
            <w:r w:rsidDel="00000000" w:rsidR="00000000" w:rsidRPr="00000000">
              <w:rPr>
                <w:rFonts w:ascii="Times New Roman" w:cs="Times New Roman" w:eastAsia="Times New Roman" w:hAnsi="Times New Roman"/>
                <w:sz w:val="24"/>
                <w:szCs w:val="24"/>
                <w:rtl w:val="0"/>
              </w:rPr>
              <w:t xml:space="preserve"> una respuesta positiva con el condicional de que haya una remuneración económica.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4C">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¿te gustaría venir a mi apartamento? -</w:t>
            </w:r>
            <w:r w:rsidDel="00000000" w:rsidR="00000000" w:rsidRPr="00000000">
              <w:rPr>
                <w:rFonts w:ascii="Times New Roman" w:cs="Times New Roman" w:eastAsia="Times New Roman" w:hAnsi="Times New Roman"/>
                <w:b w:val="1"/>
                <w:i w:val="1"/>
                <w:sz w:val="24"/>
                <w:szCs w:val="24"/>
                <w:rtl w:val="0"/>
              </w:rPr>
              <w:t xml:space="preserve">$í</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46"/>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Respuesta positiva con un condicional económico de por medio. </w:t>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1° Buscar dinero.</w:t>
                  </w:r>
                </w:p>
              </w:tc>
            </w:tr>
          </w:tbl>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una afirmación precedida por un condicional. Si bien hubo reconocimiento sin distinción de género, puede deberse a la naturaleza explícita de la unidad léxica que demuestra el signo peso. Se llega a esta conclusión por el hecho de que ninguna persona heterosexual marcó que lo ha utilizado en algún momento, contrario a la situación de la población LGBTIQ. </w:t>
            </w:r>
          </w:p>
        </w:tc>
      </w:tr>
    </w:tbl>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tl w:val="0"/>
        </w:rPr>
      </w:r>
    </w:p>
    <w:tbl>
      <w:tblPr>
        <w:tblStyle w:val="Table47"/>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5"/>
        <w:gridCol w:w="7530"/>
        <w:tblGridChange w:id="0">
          <w:tblGrid>
            <w:gridCol w:w="1155"/>
            <w:gridCol w:w="7530"/>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1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Mucha química</w:t>
            </w:r>
          </w:p>
        </w:tc>
        <w:tc>
          <w:tcPr>
            <w:shd w:fill="auto" w:val="clear"/>
            <w:tcMar>
              <w:top w:w="0.0" w:type="dxa"/>
              <w:bottom w:w="0.0" w:type="dxa"/>
            </w:tcMar>
          </w:tcPr>
          <w:p w:rsidR="00000000" w:rsidDel="00000000" w:rsidP="00000000" w:rsidRDefault="00000000" w:rsidRPr="00000000" w14:paraId="000001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Locución.</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 una atracción sexo afectiva mutua y de mucha fuerza.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Parce, me fue súper bien en la cita, tuvimos </w:t>
            </w:r>
            <w:r w:rsidDel="00000000" w:rsidR="00000000" w:rsidRPr="00000000">
              <w:rPr>
                <w:rFonts w:ascii="Times New Roman" w:cs="Times New Roman" w:eastAsia="Times New Roman" w:hAnsi="Times New Roman"/>
                <w:b w:val="1"/>
                <w:sz w:val="24"/>
                <w:szCs w:val="24"/>
                <w:rtl w:val="0"/>
              </w:rPr>
              <w:t xml:space="preserve">mucha química</w:t>
            </w:r>
            <w:r w:rsidDel="00000000" w:rsidR="00000000" w:rsidRPr="00000000">
              <w:rPr>
                <w:rFonts w:ascii="Times New Roman" w:cs="Times New Roman" w:eastAsia="Times New Roman" w:hAnsi="Times New Roman"/>
                <w:sz w:val="24"/>
                <w:szCs w:val="24"/>
                <w:rtl w:val="0"/>
              </w:rPr>
              <w:t xml:space="preserve">. </w:t>
            </w:r>
          </w:p>
        </w:tc>
      </w:tr>
      <w:tr>
        <w:trPr>
          <w:cantSplit w:val="0"/>
          <w:trHeight w:val="3015" w:hRule="atLeast"/>
          <w:tblHeader w:val="0"/>
        </w:trPr>
        <w:tc>
          <w:tcPr>
            <w:gridSpan w:val="2"/>
            <w:tcMar>
              <w:top w:w="0.0" w:type="dxa"/>
              <w:bottom w:w="0.0" w:type="dxa"/>
            </w:tcMa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48"/>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Fuerte atracción entre dos personas. </w:t>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1° Fuerte atracción entre dos personas. </w:t>
                  </w:r>
                </w:p>
              </w:tc>
            </w:tr>
          </w:tbl>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Locución frecuente estandarizada en la población joven del Área metropolitana sin distinción de orientación sexual o de género, que expresa un gusto expreso entre dos personas con carácter sexo/afectivo. </w:t>
            </w:r>
          </w:p>
        </w:tc>
      </w:tr>
    </w:tbl>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tl w:val="0"/>
        </w:rPr>
      </w:r>
    </w:p>
    <w:tbl>
      <w:tblPr>
        <w:tblStyle w:val="Table49"/>
        <w:tblW w:w="937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0"/>
        <w:gridCol w:w="8235"/>
        <w:tblGridChange w:id="0">
          <w:tblGrid>
            <w:gridCol w:w="1140"/>
            <w:gridCol w:w="823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1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Bareback</w:t>
            </w:r>
          </w:p>
        </w:tc>
        <w:tc>
          <w:tcPr>
            <w:shd w:fill="auto" w:val="clear"/>
            <w:tcMar>
              <w:top w:w="0.0" w:type="dxa"/>
              <w:bottom w:w="0.0" w:type="dxa"/>
            </w:tcMar>
          </w:tcPr>
          <w:p w:rsidR="00000000" w:rsidDel="00000000" w:rsidP="00000000" w:rsidRDefault="00000000" w:rsidRPr="00000000" w14:paraId="0000016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Préstamo lingüístico.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Acción de tener sexo sin preservativo.</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6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 gusta el sexo cerdo, </w:t>
            </w:r>
            <w:r w:rsidDel="00000000" w:rsidR="00000000" w:rsidRPr="00000000">
              <w:rPr>
                <w:rFonts w:ascii="Times New Roman" w:cs="Times New Roman" w:eastAsia="Times New Roman" w:hAnsi="Times New Roman"/>
                <w:b w:val="1"/>
                <w:i w:val="1"/>
                <w:sz w:val="24"/>
                <w:szCs w:val="24"/>
                <w:rtl w:val="0"/>
              </w:rPr>
              <w:t xml:space="preserve">bareback</w:t>
            </w:r>
            <w:r w:rsidDel="00000000" w:rsidR="00000000" w:rsidRPr="00000000">
              <w:rPr>
                <w:rFonts w:ascii="Times New Roman" w:cs="Times New Roman" w:eastAsia="Times New Roman" w:hAnsi="Times New Roman"/>
                <w:i w:val="1"/>
                <w:sz w:val="24"/>
                <w:szCs w:val="24"/>
                <w:rtl w:val="0"/>
              </w:rPr>
              <w:t xml:space="preserve"> y dulces full.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50"/>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Sexo sin preservativo. </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1° Sexo sin preservativo.</w:t>
                  </w:r>
                </w:p>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sexo anal entre hombres</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Préstamo lingüístico del inglés que ha mostrado ser reconocido por la población joven del Área metropolitana, sin embargo, la frecuencia entre la población heterosexual y LGBTIQ que utilizan el termino es significativamente diferencial. dándole más </w:t>
            </w:r>
            <w:r w:rsidDel="00000000" w:rsidR="00000000" w:rsidRPr="00000000">
              <w:rPr>
                <w:rFonts w:ascii="Times New Roman" w:cs="Times New Roman" w:eastAsia="Times New Roman" w:hAnsi="Times New Roman"/>
                <w:sz w:val="24"/>
                <w:szCs w:val="24"/>
                <w:rtl w:val="0"/>
              </w:rPr>
              <w:t xml:space="preserve">uso la población</w:t>
            </w:r>
            <w:r w:rsidDel="00000000" w:rsidR="00000000" w:rsidRPr="00000000">
              <w:rPr>
                <w:rFonts w:ascii="Times New Roman" w:cs="Times New Roman" w:eastAsia="Times New Roman" w:hAnsi="Times New Roman"/>
                <w:sz w:val="24"/>
                <w:szCs w:val="24"/>
                <w:rtl w:val="0"/>
              </w:rPr>
              <w:t xml:space="preserve"> LGBTIQ. </w:t>
            </w:r>
          </w:p>
        </w:tc>
      </w:tr>
    </w:tbl>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tl w:val="0"/>
        </w:rPr>
      </w:r>
    </w:p>
    <w:tbl>
      <w:tblPr>
        <w:tblStyle w:val="Table51"/>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1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Horny</w:t>
            </w:r>
          </w:p>
        </w:tc>
        <w:tc>
          <w:tcPr>
            <w:shd w:fill="auto" w:val="clear"/>
            <w:tcMar>
              <w:top w:w="0.0" w:type="dxa"/>
              <w:bottom w:w="0.0" w:type="dxa"/>
            </w:tcMar>
          </w:tcPr>
          <w:p w:rsidR="00000000" w:rsidDel="00000000" w:rsidP="00000000" w:rsidRDefault="00000000" w:rsidRPr="00000000" w14:paraId="000001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Préstamo lingüístico.</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 tener la libido demasiado alta.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7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Esas fotos me ponen muy</w:t>
            </w:r>
            <w:r w:rsidDel="00000000" w:rsidR="00000000" w:rsidRPr="00000000">
              <w:rPr>
                <w:rFonts w:ascii="Times New Roman" w:cs="Times New Roman" w:eastAsia="Times New Roman" w:hAnsi="Times New Roman"/>
                <w:b w:val="1"/>
                <w:i w:val="1"/>
                <w:sz w:val="24"/>
                <w:szCs w:val="24"/>
                <w:rtl w:val="0"/>
              </w:rPr>
              <w:t xml:space="preserve"> horny</w:t>
            </w:r>
            <w:r w:rsidDel="00000000" w:rsidR="00000000" w:rsidRPr="00000000">
              <w:rPr>
                <w:rFonts w:ascii="Times New Roman" w:cs="Times New Roman" w:eastAsia="Times New Roman" w:hAnsi="Times New Roman"/>
                <w:i w:val="1"/>
                <w:sz w:val="24"/>
                <w:szCs w:val="24"/>
                <w:rtl w:val="0"/>
              </w:rPr>
              <w:t xml:space="preserve">.</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52"/>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995" w:hRule="atLeast"/>
                <w:tblHeader w:val="0"/>
              </w:trPr>
              <w:tc>
                <w:tcPr>
                  <w:tcMar>
                    <w:top w:w="0.0" w:type="dxa"/>
                    <w:bottom w:w="0.0" w:type="dxa"/>
                  </w:tcMar>
                </w:tcPr>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Estar muy excitado sexualmente.</w:t>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1° Estar muy excitado sexualmente. </w:t>
                  </w:r>
                </w:p>
              </w:tc>
            </w:tr>
          </w:tbl>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Préstamo lingüístico del inglés con una estandarización amplia entre la población joven del Área metropolitana sin distinción de orientación sexual o de género. </w:t>
            </w:r>
          </w:p>
        </w:tc>
      </w:tr>
    </w:tbl>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tl w:val="0"/>
        </w:rPr>
      </w:r>
    </w:p>
    <w:tbl>
      <w:tblPr>
        <w:tblStyle w:val="Table53"/>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17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w:t>
            </w:r>
          </w:p>
        </w:tc>
        <w:tc>
          <w:tcPr>
            <w:shd w:fill="auto" w:val="clear"/>
            <w:tcMar>
              <w:top w:w="0.0" w:type="dxa"/>
              <w:bottom w:w="0.0" w:type="dxa"/>
            </w:tcMar>
          </w:tcPr>
          <w:p w:rsidR="00000000" w:rsidDel="00000000" w:rsidP="00000000" w:rsidRDefault="00000000" w:rsidRPr="00000000" w14:paraId="000001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nominal por metáfora.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Papel que se desempeña en el sexo en tanto a la relación penetrador/penetrado.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7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Bueno, la pregunta del millón, ¿qué </w:t>
            </w:r>
            <w:r w:rsidDel="00000000" w:rsidR="00000000" w:rsidRPr="00000000">
              <w:rPr>
                <w:rFonts w:ascii="Times New Roman" w:cs="Times New Roman" w:eastAsia="Times New Roman" w:hAnsi="Times New Roman"/>
                <w:b w:val="1"/>
                <w:i w:val="1"/>
                <w:sz w:val="24"/>
                <w:szCs w:val="24"/>
                <w:rtl w:val="0"/>
              </w:rPr>
              <w:t xml:space="preserve">rol</w:t>
            </w:r>
            <w:r w:rsidDel="00000000" w:rsidR="00000000" w:rsidRPr="00000000">
              <w:rPr>
                <w:rFonts w:ascii="Times New Roman" w:cs="Times New Roman" w:eastAsia="Times New Roman" w:hAnsi="Times New Roman"/>
                <w:i w:val="1"/>
                <w:sz w:val="24"/>
                <w:szCs w:val="24"/>
                <w:rtl w:val="0"/>
              </w:rPr>
              <w:t xml:space="preserve"> eres?</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54"/>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2265" w:hRule="atLeast"/>
                <w:tblHeader w:val="0"/>
              </w:trPr>
              <w:tc>
                <w:tcPr>
                  <w:tcMar>
                    <w:top w:w="0.0" w:type="dxa"/>
                    <w:bottom w:w="0.0" w:type="dxa"/>
                  </w:tcMar>
                </w:tcPr>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Papel sexual en tanto a la relación penetrador/penetrado.</w:t>
                  </w:r>
                </w:p>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Adaptarse a un papel.</w:t>
                  </w:r>
                </w:p>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Juego de parejas en la intimidad sexual. </w:t>
                  </w:r>
                </w:p>
              </w:tc>
            </w:tr>
          </w:tbl>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nominal por procesos metonímicos que significa el papel sexual en tanto a penetración/ penetrado durante las relaciones sexuales. La población heterosexual lo describe más como un juego sexual.</w:t>
            </w:r>
          </w:p>
        </w:tc>
      </w:tr>
    </w:tbl>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tl w:val="0"/>
        </w:rPr>
      </w:r>
    </w:p>
    <w:tbl>
      <w:tblPr>
        <w:tblStyle w:val="Table55"/>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1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Nudes</w:t>
            </w:r>
          </w:p>
        </w:tc>
        <w:tc>
          <w:tcPr>
            <w:shd w:fill="auto" w:val="clear"/>
            <w:tcMar>
              <w:top w:w="0.0" w:type="dxa"/>
              <w:bottom w:w="0.0" w:type="dxa"/>
            </w:tcMar>
          </w:tcPr>
          <w:p w:rsidR="00000000" w:rsidDel="00000000" w:rsidP="00000000" w:rsidRDefault="00000000" w:rsidRPr="00000000" w14:paraId="0000018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Préstamo lingüístico.</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 fotos, vídeos o cualquier material visual donde se evidencie partes íntimas de quien lo envía.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8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Parce, te ves muy chimba en fotos, ¿y mandas nudes? es para antojar.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56"/>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Fotos desnudo.</w:t>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Fotos desnudo.</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Pedir fotos de las partes íntimas.</w:t>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Enseñar partes íntimas.</w:t>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Pedir fotos de las partes íntimas.</w:t>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Enseñar partes íntimas.</w:t>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Préstamo lingüístico del inglés con una estandarización amplia entre la población joven del Área metropolitana sin distinción de orientación sexual o de género. </w:t>
            </w:r>
            <w:r w:rsidDel="00000000" w:rsidR="00000000" w:rsidRPr="00000000">
              <w:rPr>
                <w:rtl w:val="0"/>
              </w:rPr>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tl w:val="0"/>
        </w:rPr>
      </w:r>
    </w:p>
    <w:tbl>
      <w:tblPr>
        <w:tblStyle w:val="Table57"/>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5"/>
        <w:gridCol w:w="7560"/>
        <w:tblGridChange w:id="0">
          <w:tblGrid>
            <w:gridCol w:w="1125"/>
            <w:gridCol w:w="7560"/>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19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Portarse mal</w:t>
            </w:r>
          </w:p>
        </w:tc>
        <w:tc>
          <w:tcPr>
            <w:shd w:fill="auto" w:val="clear"/>
            <w:tcMar>
              <w:top w:w="0.0" w:type="dxa"/>
              <w:bottom w:w="0.0" w:type="dxa"/>
            </w:tcMar>
          </w:tcPr>
          <w:p w:rsidR="00000000" w:rsidDel="00000000" w:rsidP="00000000" w:rsidRDefault="00000000" w:rsidRPr="00000000" w14:paraId="000001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Locución.</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Presentar una conducta pícara, lujuriosa o a una acción con la misma naturaleza.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9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Uyy que ganas de</w:t>
            </w:r>
            <w:r w:rsidDel="00000000" w:rsidR="00000000" w:rsidRPr="00000000">
              <w:rPr>
                <w:rFonts w:ascii="Times New Roman" w:cs="Times New Roman" w:eastAsia="Times New Roman" w:hAnsi="Times New Roman"/>
                <w:b w:val="1"/>
                <w:i w:val="1"/>
                <w:sz w:val="24"/>
                <w:szCs w:val="24"/>
                <w:rtl w:val="0"/>
              </w:rPr>
              <w:t xml:space="preserve"> portarse mal</w:t>
            </w:r>
            <w:r w:rsidDel="00000000" w:rsidR="00000000" w:rsidRPr="00000000">
              <w:rPr>
                <w:rFonts w:ascii="Times New Roman" w:cs="Times New Roman" w:eastAsia="Times New Roman" w:hAnsi="Times New Roman"/>
                <w:i w:val="1"/>
                <w:sz w:val="24"/>
                <w:szCs w:val="24"/>
                <w:rtl w:val="0"/>
              </w:rPr>
              <w:t xml:space="preserve"> con usted.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58"/>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Estar muy excitado.</w:t>
                  </w:r>
                </w:p>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1° Estar muy excitado.</w:t>
                  </w:r>
                </w:p>
                <w:p w:rsidR="00000000" w:rsidDel="00000000" w:rsidP="00000000" w:rsidRDefault="00000000" w:rsidRPr="00000000" w14:paraId="000001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Tener una libido sexual alto.</w:t>
                  </w:r>
                </w:p>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Hacer o realizar prácticas poco convencionales dentro del sexo.  </w:t>
                  </w:r>
                </w:p>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Tener una libido sexual alto.</w:t>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Hacer o realizar prácticas poco convencionales dentro del sexo.  </w:t>
                  </w:r>
                </w:p>
              </w:tc>
            </w:tr>
          </w:tbl>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Locución adjetival con una estandarización general entre la población joven del Área metropolitana sin distinción de identidad de género o sexual. Describe conductas, situaciones o acciones dentro del ámbito sexual con una carga tabú.</w:t>
            </w:r>
          </w:p>
        </w:tc>
      </w:tr>
    </w:tbl>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tl w:val="0"/>
        </w:rPr>
      </w:r>
    </w:p>
    <w:tbl>
      <w:tblPr>
        <w:tblStyle w:val="Table59"/>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1A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Unas ganas</w:t>
            </w:r>
          </w:p>
        </w:tc>
        <w:tc>
          <w:tcPr>
            <w:shd w:fill="auto" w:val="clear"/>
            <w:tcMar>
              <w:top w:w="0.0" w:type="dxa"/>
              <w:bottom w:w="0.0" w:type="dxa"/>
            </w:tcMar>
          </w:tcPr>
          <w:p w:rsidR="00000000" w:rsidDel="00000000" w:rsidP="00000000" w:rsidRDefault="00000000" w:rsidRPr="00000000" w14:paraId="000001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Locución.</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al deseo sexual por otra u otras personas</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A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Ese Thomas me tiene con </w:t>
            </w:r>
            <w:r w:rsidDel="00000000" w:rsidR="00000000" w:rsidRPr="00000000">
              <w:rPr>
                <w:rFonts w:ascii="Times New Roman" w:cs="Times New Roman" w:eastAsia="Times New Roman" w:hAnsi="Times New Roman"/>
                <w:b w:val="1"/>
                <w:i w:val="1"/>
                <w:sz w:val="24"/>
                <w:szCs w:val="24"/>
                <w:rtl w:val="0"/>
              </w:rPr>
              <w:t xml:space="preserve">meras ganas </w:t>
            </w:r>
            <w:r w:rsidDel="00000000" w:rsidR="00000000" w:rsidRPr="00000000">
              <w:rPr>
                <w:rFonts w:ascii="Times New Roman" w:cs="Times New Roman" w:eastAsia="Times New Roman" w:hAnsi="Times New Roman"/>
                <w:i w:val="1"/>
                <w:sz w:val="24"/>
                <w:szCs w:val="24"/>
                <w:rtl w:val="0"/>
              </w:rPr>
              <w:t xml:space="preserve">de comérmele el culito.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60"/>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w:t>
                  </w:r>
                  <w:r w:rsidDel="00000000" w:rsidR="00000000" w:rsidRPr="00000000">
                    <w:rPr>
                      <w:rFonts w:ascii="Times New Roman" w:cs="Times New Roman" w:eastAsia="Times New Roman" w:hAnsi="Times New Roman"/>
                      <w:sz w:val="24"/>
                      <w:szCs w:val="24"/>
                      <w:rtl w:val="0"/>
                    </w:rPr>
                    <w:t xml:space="preserve">. 1° Deseo sexual por otra persona</w:t>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Deseo sexual.</w:t>
                  </w:r>
                </w:p>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Deseo sexual por otra persona</w:t>
                  </w:r>
                </w:p>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Deseo sexual.</w:t>
                  </w:r>
                </w:p>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Locución con una estandarización general entre la población joven del Área metropolitana sin distinción de identidad de género o sexual. Expresa un alto deseo de carácter sexual hacia otra persona.</w:t>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tl w:val="0"/>
        </w:rPr>
      </w:r>
    </w:p>
    <w:tbl>
      <w:tblPr>
        <w:tblStyle w:val="Table61"/>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569" w:hRule="atLeast"/>
          <w:tblHeader w:val="0"/>
        </w:trPr>
        <w:tc>
          <w:tcPr>
            <w:tcMar>
              <w:top w:w="0.0" w:type="dxa"/>
              <w:bottom w:w="0.0" w:type="dxa"/>
            </w:tcMar>
          </w:tcPr>
          <w:p w:rsidR="00000000" w:rsidDel="00000000" w:rsidP="00000000" w:rsidRDefault="00000000" w:rsidRPr="00000000" w14:paraId="000001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Biserio</w:t>
            </w:r>
          </w:p>
        </w:tc>
        <w:tc>
          <w:tcPr>
            <w:shd w:fill="auto" w:val="clear"/>
            <w:tcMar>
              <w:top w:w="0.0" w:type="dxa"/>
              <w:bottom w:w="0.0" w:type="dxa"/>
            </w:tcMar>
          </w:tcPr>
          <w:p w:rsidR="00000000" w:rsidDel="00000000" w:rsidP="00000000" w:rsidRDefault="00000000" w:rsidRPr="00000000" w14:paraId="000001B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por acortamiento y composición.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 un hombre bisexual que no expresa abiertamente su lado homoerótico y por lo tanto su comportamiento se dirige hacia un estereotipo heterosexual.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Soy</w:t>
            </w:r>
            <w:r w:rsidDel="00000000" w:rsidR="00000000" w:rsidRPr="00000000">
              <w:rPr>
                <w:rFonts w:ascii="Times New Roman" w:cs="Times New Roman" w:eastAsia="Times New Roman" w:hAnsi="Times New Roman"/>
                <w:b w:val="1"/>
                <w:i w:val="1"/>
                <w:sz w:val="24"/>
                <w:szCs w:val="24"/>
                <w:rtl w:val="0"/>
              </w:rPr>
              <w:t xml:space="preserve"> biserio</w:t>
            </w:r>
            <w:r w:rsidDel="00000000" w:rsidR="00000000" w:rsidRPr="00000000">
              <w:rPr>
                <w:rFonts w:ascii="Times New Roman" w:cs="Times New Roman" w:eastAsia="Times New Roman" w:hAnsi="Times New Roman"/>
                <w:i w:val="1"/>
                <w:sz w:val="24"/>
                <w:szCs w:val="24"/>
                <w:rtl w:val="0"/>
              </w:rPr>
              <w:t xml:space="preserve"> con vida de hetero y busco manes igual para parche</w:t>
            </w:r>
            <w:r w:rsidDel="00000000" w:rsidR="00000000" w:rsidRPr="00000000">
              <w:rPr>
                <w:rFonts w:ascii="Times New Roman" w:cs="Times New Roman" w:eastAsia="Times New Roman" w:hAnsi="Times New Roman"/>
                <w:sz w:val="24"/>
                <w:szCs w:val="24"/>
                <w:rtl w:val="0"/>
              </w:rPr>
              <w:t xml:space="preserve">.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62"/>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875" w:hRule="atLeast"/>
                <w:tblHeader w:val="0"/>
              </w:trPr>
              <w:tc>
                <w:tcPr>
                  <w:tcMar>
                    <w:top w:w="0.0" w:type="dxa"/>
                    <w:bottom w:w="0.0" w:type="dxa"/>
                  </w:tcMar>
                </w:tcPr>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LBGTIQ </w:t>
                  </w:r>
                  <w:r w:rsidDel="00000000" w:rsidR="00000000" w:rsidRPr="00000000">
                    <w:rPr>
                      <w:rFonts w:ascii="Times New Roman" w:cs="Times New Roman" w:eastAsia="Times New Roman" w:hAnsi="Times New Roman"/>
                      <w:sz w:val="24"/>
                      <w:szCs w:val="24"/>
                      <w:rtl w:val="0"/>
                    </w:rPr>
                    <w:t xml:space="preserve">1° Hombre bisexual que no expone su lado homosexual a la vida pública. </w:t>
                  </w:r>
                </w:p>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Bisexual.</w:t>
                  </w:r>
                </w:p>
                <w:p w:rsidR="00000000" w:rsidDel="00000000" w:rsidP="00000000" w:rsidRDefault="00000000" w:rsidRPr="00000000" w14:paraId="000001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Morboso. </w:t>
                  </w:r>
                </w:p>
              </w:tc>
            </w:tr>
          </w:tbl>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por composición que una el acotamiento de la palabra bisexual con la palabra serio. Si bien la población heterosexual la reconoce como alguien bisexual, la comunidad LBGTIQ reconoce un uso más especializado en tanto el hombre bisexual, además, presenta un sentido de reserva sobre sus preferencias homoeróticas. </w:t>
            </w:r>
          </w:p>
        </w:tc>
      </w:tr>
    </w:tbl>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tl w:val="0"/>
        </w:rPr>
      </w:r>
    </w:p>
    <w:tbl>
      <w:tblPr>
        <w:tblStyle w:val="Table63"/>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1C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Cerdo</w:t>
            </w:r>
          </w:p>
        </w:tc>
        <w:tc>
          <w:tcPr>
            <w:shd w:fill="auto" w:val="clear"/>
            <w:tcMar>
              <w:top w:w="0.0" w:type="dxa"/>
              <w:bottom w:w="0.0" w:type="dxa"/>
            </w:tcMar>
          </w:tcPr>
          <w:p w:rsidR="00000000" w:rsidDel="00000000" w:rsidP="00000000" w:rsidRDefault="00000000" w:rsidRPr="00000000" w14:paraId="000001C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por metáfora.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Personas que realizan prácticas sexuales riesgosas, en tanto se realizan sin preservativo, con alcohol y otras drogas ilícitas. También se refiere al gusto por ciertos olores corporales como manifestación de fetiche.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C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Quiero una culiada bien </w:t>
            </w:r>
            <w:r w:rsidDel="00000000" w:rsidR="00000000" w:rsidRPr="00000000">
              <w:rPr>
                <w:rFonts w:ascii="Times New Roman" w:cs="Times New Roman" w:eastAsia="Times New Roman" w:hAnsi="Times New Roman"/>
                <w:b w:val="1"/>
                <w:i w:val="1"/>
                <w:sz w:val="24"/>
                <w:szCs w:val="24"/>
                <w:rtl w:val="0"/>
              </w:rPr>
              <w:t xml:space="preserve">cerda</w:t>
            </w:r>
            <w:r w:rsidDel="00000000" w:rsidR="00000000" w:rsidRPr="00000000">
              <w:rPr>
                <w:rFonts w:ascii="Times New Roman" w:cs="Times New Roman" w:eastAsia="Times New Roman" w:hAnsi="Times New Roman"/>
                <w:i w:val="1"/>
                <w:sz w:val="24"/>
                <w:szCs w:val="24"/>
                <w:rtl w:val="0"/>
              </w:rPr>
              <w:t xml:space="preserve"> que me resetee.</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64"/>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1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w:t>
                  </w:r>
                  <w:r w:rsidDel="00000000" w:rsidR="00000000" w:rsidRPr="00000000">
                    <w:rPr>
                      <w:rFonts w:ascii="Times New Roman" w:cs="Times New Roman" w:eastAsia="Times New Roman" w:hAnsi="Times New Roman"/>
                      <w:sz w:val="24"/>
                      <w:szCs w:val="24"/>
                      <w:rtl w:val="0"/>
                    </w:rPr>
                    <w:t xml:space="preserve"> 1° Sexo con drogas, sin preservativo, con olores corporales fuertes y con tendencias fetichistas.</w:t>
                  </w:r>
                </w:p>
                <w:p w:rsidR="00000000" w:rsidDel="00000000" w:rsidP="00000000" w:rsidRDefault="00000000" w:rsidRPr="00000000" w14:paraId="000001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Personas que les gusta el sexo con drogas, sin preservativo, con olores fuertes y con tendencias fetichistas.</w:t>
                  </w:r>
                </w:p>
                <w:p w:rsidR="00000000" w:rsidDel="00000000" w:rsidP="00000000" w:rsidRDefault="00000000" w:rsidRPr="00000000" w14:paraId="000001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Morboso, de forma despectiva.</w:t>
                  </w:r>
                </w:p>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persona que gusta del morbo.</w:t>
                  </w:r>
                </w:p>
              </w:tc>
            </w:tr>
          </w:tbl>
          <w:p w:rsidR="00000000" w:rsidDel="00000000" w:rsidP="00000000" w:rsidRDefault="00000000" w:rsidRPr="00000000" w14:paraId="000001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por metáfora donde se relaciona la imagen del porcino como prototipo de suciedad al momento de tener sexo. La población heterosexual lo relaciona con el morbo y la suciedad, sin embargo, la población LBGTIQ lo relaciona además con el uso de drogas y de fetiches como los olores. </w:t>
            </w:r>
          </w:p>
        </w:tc>
      </w:tr>
    </w:tbl>
    <w:p w:rsidR="00000000" w:rsidDel="00000000" w:rsidP="00000000" w:rsidRDefault="00000000" w:rsidRPr="00000000" w14:paraId="000001D4">
      <w:pPr>
        <w:rPr>
          <w:rFonts w:ascii="Times New Roman" w:cs="Times New Roman" w:eastAsia="Times New Roman" w:hAnsi="Times New Roman"/>
          <w:sz w:val="24"/>
          <w:szCs w:val="24"/>
        </w:rPr>
      </w:pPr>
      <w:r w:rsidDel="00000000" w:rsidR="00000000" w:rsidRPr="00000000">
        <w:rPr>
          <w:rtl w:val="0"/>
        </w:rPr>
      </w:r>
    </w:p>
    <w:tbl>
      <w:tblPr>
        <w:tblStyle w:val="Table65"/>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1D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Gym</w:t>
            </w:r>
          </w:p>
        </w:tc>
        <w:tc>
          <w:tcPr>
            <w:shd w:fill="auto" w:val="clear"/>
            <w:tcMar>
              <w:top w:w="0.0" w:type="dxa"/>
              <w:bottom w:w="0.0" w:type="dxa"/>
            </w:tcMar>
          </w:tcPr>
          <w:p w:rsidR="00000000" w:rsidDel="00000000" w:rsidP="00000000" w:rsidRDefault="00000000" w:rsidRPr="00000000" w14:paraId="000001D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por acortamiento.</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 una persona con cuerpo atlético.</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D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 lo personal me gusta la gente de </w:t>
            </w:r>
            <w:r w:rsidDel="00000000" w:rsidR="00000000" w:rsidRPr="00000000">
              <w:rPr>
                <w:rFonts w:ascii="Times New Roman" w:cs="Times New Roman" w:eastAsia="Times New Roman" w:hAnsi="Times New Roman"/>
                <w:b w:val="1"/>
                <w:i w:val="1"/>
                <w:sz w:val="24"/>
                <w:szCs w:val="24"/>
                <w:rtl w:val="0"/>
              </w:rPr>
              <w:t xml:space="preserve">gym </w:t>
            </w:r>
            <w:r w:rsidDel="00000000" w:rsidR="00000000" w:rsidRPr="00000000">
              <w:rPr>
                <w:rFonts w:ascii="Times New Roman" w:cs="Times New Roman" w:eastAsia="Times New Roman" w:hAnsi="Times New Roman"/>
                <w:i w:val="1"/>
                <w:sz w:val="24"/>
                <w:szCs w:val="24"/>
                <w:rtl w:val="0"/>
              </w:rPr>
              <w:t xml:space="preserve">porque me dan mucho morbo.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66"/>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Persona con apariencia atlética.</w:t>
                  </w:r>
                </w:p>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Gimnasio. </w:t>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Gimnasio.</w:t>
                  </w:r>
                </w:p>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ir al gimnasio. </w:t>
                  </w:r>
                </w:p>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por acortamiento de la palabra gimnasio que se refiere a las personas con cuerpo atlético. la población heterosexual la relaciona con el gimnasio o con ir al mismo. Mientras que la población LGBTIQ la relaciona, además, con la forma física de quien asiste a los gimnasios. </w:t>
            </w:r>
          </w:p>
        </w:tc>
      </w:tr>
    </w:tbl>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tl w:val="0"/>
        </w:rPr>
      </w:r>
    </w:p>
    <w:tbl>
      <w:tblPr>
        <w:tblStyle w:val="Table67"/>
        <w:tblW w:w="8850.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7575"/>
        <w:tblGridChange w:id="0">
          <w:tblGrid>
            <w:gridCol w:w="1275"/>
            <w:gridCol w:w="757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1E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Monosílabo</w:t>
            </w:r>
          </w:p>
        </w:tc>
        <w:tc>
          <w:tcPr>
            <w:shd w:fill="auto" w:val="clear"/>
            <w:tcMar>
              <w:top w:w="0.0" w:type="dxa"/>
              <w:bottom w:w="0.0" w:type="dxa"/>
            </w:tcMar>
          </w:tcPr>
          <w:p w:rsidR="00000000" w:rsidDel="00000000" w:rsidP="00000000" w:rsidRDefault="00000000" w:rsidRPr="00000000" w14:paraId="000001E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 una persona que contesta lo preciso y de forma cortante.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E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 ese man era muy </w:t>
            </w:r>
            <w:r w:rsidDel="00000000" w:rsidR="00000000" w:rsidRPr="00000000">
              <w:rPr>
                <w:rFonts w:ascii="Times New Roman" w:cs="Times New Roman" w:eastAsia="Times New Roman" w:hAnsi="Times New Roman"/>
                <w:b w:val="1"/>
                <w:i w:val="1"/>
                <w:sz w:val="24"/>
                <w:szCs w:val="24"/>
                <w:rtl w:val="0"/>
              </w:rPr>
              <w:t xml:space="preserve">monosílabo</w:t>
            </w:r>
            <w:r w:rsidDel="00000000" w:rsidR="00000000" w:rsidRPr="00000000">
              <w:rPr>
                <w:rFonts w:ascii="Times New Roman" w:cs="Times New Roman" w:eastAsia="Times New Roman" w:hAnsi="Times New Roman"/>
                <w:i w:val="1"/>
                <w:sz w:val="24"/>
                <w:szCs w:val="24"/>
                <w:rtl w:val="0"/>
              </w:rPr>
              <w:t xml:space="preserve"> y no le volví a escribir.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68"/>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1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Alguien que habla poco.</w:t>
                  </w:r>
                </w:p>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Persona seca y cortante.</w:t>
                  </w:r>
                </w:p>
                <w:p w:rsidR="00000000" w:rsidDel="00000000" w:rsidP="00000000" w:rsidRDefault="00000000" w:rsidRPr="00000000" w14:paraId="000001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Alguien que habla poco.</w:t>
                  </w:r>
                </w:p>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Persona seca y cortante.</w:t>
                  </w:r>
                </w:p>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ampliamente utilizada sin distinción de orientación sexual o de género por la población joven del Área metropolitana. Suele referirse, de forma negativa, a alguien que muestra poco interés en sostener contacto con otra persona por su léxico pobre y cortante. </w:t>
            </w:r>
          </w:p>
        </w:tc>
      </w:tr>
    </w:tbl>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tl w:val="0"/>
        </w:rPr>
      </w:r>
    </w:p>
    <w:tbl>
      <w:tblPr>
        <w:tblStyle w:val="Table69"/>
        <w:tblW w:w="8850.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5"/>
        <w:gridCol w:w="7425"/>
        <w:tblGridChange w:id="0">
          <w:tblGrid>
            <w:gridCol w:w="1425"/>
            <w:gridCol w:w="7425"/>
          </w:tblGrid>
        </w:tblGridChange>
      </w:tblGrid>
      <w:tr>
        <w:trPr>
          <w:cantSplit w:val="0"/>
          <w:trHeight w:val="751" w:hRule="atLeast"/>
          <w:tblHeader w:val="0"/>
        </w:trPr>
        <w:tc>
          <w:tcPr>
            <w:tcMar>
              <w:top w:w="0.0" w:type="dxa"/>
              <w:bottom w:w="0.0" w:type="dxa"/>
            </w:tcMar>
          </w:tcPr>
          <w:p w:rsidR="00000000" w:rsidDel="00000000" w:rsidP="00000000" w:rsidRDefault="00000000" w:rsidRPr="00000000" w14:paraId="000001F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Heterocurioso</w:t>
            </w:r>
          </w:p>
        </w:tc>
        <w:tc>
          <w:tcPr>
            <w:shd w:fill="auto" w:val="clear"/>
            <w:tcMar>
              <w:top w:w="0.0" w:type="dxa"/>
              <w:bottom w:w="0.0" w:type="dxa"/>
            </w:tcMar>
          </w:tcPr>
          <w:p w:rsidR="00000000" w:rsidDel="00000000" w:rsidP="00000000" w:rsidRDefault="00000000" w:rsidRPr="00000000" w14:paraId="000001F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por composición.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Personas heterosexuales que pueden sostener relaciones sexuales con personas de su mismo sexo sin considerarse bisexuales.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mí me encantan los </w:t>
            </w:r>
            <w:r w:rsidDel="00000000" w:rsidR="00000000" w:rsidRPr="00000000">
              <w:rPr>
                <w:rFonts w:ascii="Times New Roman" w:cs="Times New Roman" w:eastAsia="Times New Roman" w:hAnsi="Times New Roman"/>
                <w:b w:val="1"/>
                <w:i w:val="1"/>
                <w:sz w:val="24"/>
                <w:szCs w:val="24"/>
                <w:rtl w:val="0"/>
              </w:rPr>
              <w:t xml:space="preserve">heterocuriosos</w:t>
            </w:r>
            <w:r w:rsidDel="00000000" w:rsidR="00000000" w:rsidRPr="00000000">
              <w:rPr>
                <w:rFonts w:ascii="Times New Roman" w:cs="Times New Roman" w:eastAsia="Times New Roman" w:hAnsi="Times New Roman"/>
                <w:i w:val="1"/>
                <w:sz w:val="24"/>
                <w:szCs w:val="24"/>
                <w:rtl w:val="0"/>
              </w:rPr>
              <w:t xml:space="preserve"> porque me tratan como a perra.</w:t>
            </w:r>
            <w:r w:rsidDel="00000000" w:rsidR="00000000" w:rsidRPr="00000000">
              <w:rPr>
                <w:rFonts w:ascii="Times New Roman" w:cs="Times New Roman" w:eastAsia="Times New Roman" w:hAnsi="Times New Roman"/>
                <w:sz w:val="24"/>
                <w:szCs w:val="24"/>
                <w:rtl w:val="0"/>
              </w:rPr>
              <w:t xml:space="preserve">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70"/>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4292" w:hRule="atLeast"/>
                <w:tblHeader w:val="0"/>
              </w:trPr>
              <w:tc>
                <w:tcPr>
                  <w:tcMar>
                    <w:top w:w="0.0" w:type="dxa"/>
                    <w:bottom w:w="0.0" w:type="dxa"/>
                  </w:tcMar>
                </w:tcPr>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Persona heterosexual que sostiene relaciones sexuales esporádicas con su mismo género. </w:t>
                  </w:r>
                </w:p>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Bisexual.</w:t>
                  </w:r>
                </w:p>
                <w:p w:rsidR="00000000" w:rsidDel="00000000" w:rsidP="00000000" w:rsidRDefault="00000000" w:rsidRPr="00000000" w14:paraId="000001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1° Persona heterosexual que sostiene relaciones sexuales esporádicas con su mismo género. </w:t>
                  </w:r>
                </w:p>
                <w:p w:rsidR="00000000" w:rsidDel="00000000" w:rsidP="00000000" w:rsidRDefault="00000000" w:rsidRPr="00000000" w14:paraId="000001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Bisexual.</w:t>
                  </w:r>
                </w:p>
                <w:p w:rsidR="00000000" w:rsidDel="00000000" w:rsidP="00000000" w:rsidRDefault="00000000" w:rsidRPr="00000000" w14:paraId="000001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por composición con una amplia estandarización entre la población joven del Área metropolitana. Se suele utilizar para designar a una persona heterosexual que de vez en cuando sostiene relaciones sexuales no afectivas con personas de su mismo género. Puede presentar una connotación despectiva, o no, según el contexto de su uso. </w:t>
            </w:r>
          </w:p>
        </w:tc>
      </w:tr>
    </w:tbl>
    <w:p w:rsidR="00000000" w:rsidDel="00000000" w:rsidP="00000000" w:rsidRDefault="00000000" w:rsidRPr="00000000" w14:paraId="00000202">
      <w:pPr>
        <w:rPr>
          <w:rFonts w:ascii="Times New Roman" w:cs="Times New Roman" w:eastAsia="Times New Roman" w:hAnsi="Times New Roman"/>
          <w:sz w:val="24"/>
          <w:szCs w:val="24"/>
        </w:rPr>
      </w:pPr>
      <w:r w:rsidDel="00000000" w:rsidR="00000000" w:rsidRPr="00000000">
        <w:rPr>
          <w:rtl w:val="0"/>
        </w:rPr>
      </w:r>
    </w:p>
    <w:tbl>
      <w:tblPr>
        <w:tblStyle w:val="Table71"/>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2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Esclavo</w:t>
            </w:r>
          </w:p>
        </w:tc>
        <w:tc>
          <w:tcPr>
            <w:shd w:fill="auto" w:val="clear"/>
            <w:tcMar>
              <w:top w:w="0.0" w:type="dxa"/>
              <w:bottom w:w="0.0" w:type="dxa"/>
            </w:tcMar>
          </w:tcPr>
          <w:p w:rsidR="00000000" w:rsidDel="00000000" w:rsidP="00000000" w:rsidRDefault="00000000" w:rsidRPr="00000000" w14:paraId="000002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por metáfora.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 una persona que asume roles de sumisión en prácticas de Bondage, Dominación/Sumisión o Sadomasoquismo. BDSM</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0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Uff que rico un pasivito así bien</w:t>
            </w:r>
            <w:r w:rsidDel="00000000" w:rsidR="00000000" w:rsidRPr="00000000">
              <w:rPr>
                <w:rFonts w:ascii="Times New Roman" w:cs="Times New Roman" w:eastAsia="Times New Roman" w:hAnsi="Times New Roman"/>
                <w:b w:val="1"/>
                <w:i w:val="1"/>
                <w:sz w:val="24"/>
                <w:szCs w:val="24"/>
                <w:rtl w:val="0"/>
              </w:rPr>
              <w:t xml:space="preserve"> esclavo</w:t>
            </w:r>
            <w:r w:rsidDel="00000000" w:rsidR="00000000" w:rsidRPr="00000000">
              <w:rPr>
                <w:rFonts w:ascii="Times New Roman" w:cs="Times New Roman" w:eastAsia="Times New Roman" w:hAnsi="Times New Roman"/>
                <w:i w:val="1"/>
                <w:sz w:val="24"/>
                <w:szCs w:val="24"/>
                <w:rtl w:val="0"/>
              </w:rPr>
              <w:t xml:space="preserve"> como vos.</w:t>
            </w:r>
          </w:p>
        </w:tc>
      </w:tr>
      <w:tr>
        <w:trPr>
          <w:cantSplit w:val="0"/>
          <w:trHeight w:val="4699" w:hRule="atLeast"/>
          <w:tblHeader w:val="0"/>
        </w:trPr>
        <w:tc>
          <w:tcPr>
            <w:gridSpan w:val="2"/>
            <w:tcMar>
              <w:top w:w="0.0" w:type="dxa"/>
              <w:bottom w:w="0.0" w:type="dxa"/>
            </w:tcMar>
          </w:tcPr>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72"/>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2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LBGTIQ </w:t>
                  </w:r>
                  <w:r w:rsidDel="00000000" w:rsidR="00000000" w:rsidRPr="00000000">
                    <w:rPr>
                      <w:rFonts w:ascii="Times New Roman" w:cs="Times New Roman" w:eastAsia="Times New Roman" w:hAnsi="Times New Roman"/>
                      <w:sz w:val="24"/>
                      <w:szCs w:val="24"/>
                      <w:rtl w:val="0"/>
                    </w:rPr>
                    <w:t xml:space="preserve">1° Persona que le gusta ser dominado durante el sexo.</w:t>
                  </w:r>
                </w:p>
                <w:p w:rsidR="00000000" w:rsidDel="00000000" w:rsidP="00000000" w:rsidRDefault="00000000" w:rsidRPr="00000000" w14:paraId="000002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Persona que le gusta todo lo relacionado con el BDSM.</w:t>
                  </w:r>
                </w:p>
                <w:p w:rsidR="00000000" w:rsidDel="00000000" w:rsidP="00000000" w:rsidRDefault="00000000" w:rsidRPr="00000000" w14:paraId="000002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1° Se refiere a alguien pasivo o que le gusta ser dominado en el sexo.</w:t>
                  </w:r>
                </w:p>
                <w:p w:rsidR="00000000" w:rsidDel="00000000" w:rsidP="00000000" w:rsidRDefault="00000000" w:rsidRPr="00000000" w14:paraId="0000020D">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metafórica que se refiere a persona que asume roles de sumisión en prácticas de Bondage, Dominación/Sumisión o Sadomasoquismo. Por lo general, se asocia al rol pasivo. </w:t>
            </w:r>
          </w:p>
          <w:p w:rsidR="00000000" w:rsidDel="00000000" w:rsidP="00000000" w:rsidRDefault="00000000" w:rsidRPr="00000000" w14:paraId="0000020F">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11">
      <w:pPr>
        <w:rPr>
          <w:rFonts w:ascii="Times New Roman" w:cs="Times New Roman" w:eastAsia="Times New Roman" w:hAnsi="Times New Roman"/>
          <w:sz w:val="24"/>
          <w:szCs w:val="24"/>
        </w:rPr>
      </w:pPr>
      <w:r w:rsidDel="00000000" w:rsidR="00000000" w:rsidRPr="00000000">
        <w:rPr>
          <w:rtl w:val="0"/>
        </w:rPr>
      </w:r>
    </w:p>
    <w:tbl>
      <w:tblPr>
        <w:tblStyle w:val="Table73"/>
        <w:tblW w:w="8730.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5"/>
        <w:gridCol w:w="7545"/>
        <w:tblGridChange w:id="0">
          <w:tblGrid>
            <w:gridCol w:w="1185"/>
            <w:gridCol w:w="754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2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Barbiquiu</w:t>
            </w:r>
          </w:p>
        </w:tc>
        <w:tc>
          <w:tcPr>
            <w:shd w:fill="auto" w:val="clear"/>
            <w:tcMar>
              <w:top w:w="0.0" w:type="dxa"/>
              <w:bottom w:w="0.0" w:type="dxa"/>
            </w:tcMar>
          </w:tcPr>
          <w:p w:rsidR="00000000" w:rsidDel="00000000" w:rsidP="00000000" w:rsidRDefault="00000000" w:rsidRPr="00000000" w14:paraId="000002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 tener sexo sin preservativo.</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1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¿Te gustaría follar barbiquiu?</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74"/>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2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Sexo sin preservativo</w:t>
                  </w:r>
                </w:p>
                <w:p w:rsidR="00000000" w:rsidDel="00000000" w:rsidP="00000000" w:rsidRDefault="00000000" w:rsidRPr="00000000" w14:paraId="000002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“Big Black Cock”. </w:t>
                  </w:r>
                </w:p>
                <w:p w:rsidR="00000000" w:rsidDel="00000000" w:rsidP="00000000" w:rsidRDefault="00000000" w:rsidRPr="00000000" w14:paraId="000002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Salsa o barbacoa. </w:t>
                  </w:r>
                </w:p>
                <w:p w:rsidR="00000000" w:rsidDel="00000000" w:rsidP="00000000" w:rsidRDefault="00000000" w:rsidRPr="00000000" w14:paraId="000002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1° Salsa o carne.</w:t>
                  </w:r>
                </w:p>
                <w:p w:rsidR="00000000" w:rsidDel="00000000" w:rsidP="00000000" w:rsidRDefault="00000000" w:rsidRPr="00000000" w14:paraId="000002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Sexo con el periodo.</w:t>
                  </w:r>
                </w:p>
                <w:p w:rsidR="00000000" w:rsidDel="00000000" w:rsidP="00000000" w:rsidRDefault="00000000" w:rsidRPr="00000000" w14:paraId="0000021E">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de Bareback por posibles procesos fonológicos implicados donde el significado es el mismo, tener sexo sin preservativo, sin embargo, la población heterosexual la relacionó con tener sexo con el periodo menstrual. Sin embargo, fueron muy pocos informantes en dar una definición, por lo tanto, es dudosa su procedencia o uso. </w:t>
            </w:r>
          </w:p>
        </w:tc>
      </w:tr>
    </w:tbl>
    <w:p w:rsidR="00000000" w:rsidDel="00000000" w:rsidP="00000000" w:rsidRDefault="00000000" w:rsidRPr="00000000" w14:paraId="00000221">
      <w:pPr>
        <w:rPr>
          <w:rFonts w:ascii="Times New Roman" w:cs="Times New Roman" w:eastAsia="Times New Roman" w:hAnsi="Times New Roman"/>
          <w:sz w:val="24"/>
          <w:szCs w:val="24"/>
        </w:rPr>
      </w:pPr>
      <w:r w:rsidDel="00000000" w:rsidR="00000000" w:rsidRPr="00000000">
        <w:rPr>
          <w:rtl w:val="0"/>
        </w:rPr>
      </w:r>
    </w:p>
    <w:tbl>
      <w:tblPr>
        <w:tblStyle w:val="Table75"/>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2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 pelo</w:t>
            </w:r>
          </w:p>
        </w:tc>
        <w:tc>
          <w:tcPr>
            <w:shd w:fill="auto" w:val="clear"/>
            <w:tcMar>
              <w:top w:w="0.0" w:type="dxa"/>
              <w:bottom w:w="0.0" w:type="dxa"/>
            </w:tcMar>
          </w:tcPr>
          <w:p w:rsidR="00000000" w:rsidDel="00000000" w:rsidP="00000000" w:rsidRDefault="00000000" w:rsidRPr="00000000" w14:paraId="000002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Locución.</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 tener sexo sin preservativo.</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2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 gusta el culeo</w:t>
            </w:r>
            <w:r w:rsidDel="00000000" w:rsidR="00000000" w:rsidRPr="00000000">
              <w:rPr>
                <w:rFonts w:ascii="Times New Roman" w:cs="Times New Roman" w:eastAsia="Times New Roman" w:hAnsi="Times New Roman"/>
                <w:b w:val="1"/>
                <w:i w:val="1"/>
                <w:sz w:val="24"/>
                <w:szCs w:val="24"/>
                <w:rtl w:val="0"/>
              </w:rPr>
              <w:t xml:space="preserve"> a pelo</w:t>
            </w:r>
            <w:r w:rsidDel="00000000" w:rsidR="00000000" w:rsidRPr="00000000">
              <w:rPr>
                <w:rFonts w:ascii="Times New Roman" w:cs="Times New Roman" w:eastAsia="Times New Roman" w:hAnsi="Times New Roman"/>
                <w:i w:val="1"/>
                <w:sz w:val="24"/>
                <w:szCs w:val="24"/>
                <w:rtl w:val="0"/>
              </w:rPr>
              <w:t xml:space="preserve">.</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76"/>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2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Sexo sin preservativo.</w:t>
                  </w:r>
                </w:p>
                <w:p w:rsidR="00000000" w:rsidDel="00000000" w:rsidP="00000000" w:rsidRDefault="00000000" w:rsidRPr="00000000" w14:paraId="000002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1° Sexo sin preservativo.</w:t>
                  </w:r>
                </w:p>
              </w:tc>
            </w:tr>
          </w:tbl>
          <w:p w:rsidR="00000000" w:rsidDel="00000000" w:rsidP="00000000" w:rsidRDefault="00000000" w:rsidRPr="00000000" w14:paraId="000002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Locución con una amplia estandarización entre la población joven del Área metropolitana sin distinción de identidad de género o sexual, que hace referencia al acto sexual sin el uso de preservativos. </w:t>
            </w:r>
          </w:p>
          <w:p w:rsidR="00000000" w:rsidDel="00000000" w:rsidP="00000000" w:rsidRDefault="00000000" w:rsidRPr="00000000" w14:paraId="0000022C">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2E">
      <w:pPr>
        <w:rPr>
          <w:rFonts w:ascii="Times New Roman" w:cs="Times New Roman" w:eastAsia="Times New Roman" w:hAnsi="Times New Roman"/>
          <w:sz w:val="24"/>
          <w:szCs w:val="24"/>
        </w:rPr>
      </w:pPr>
      <w:r w:rsidDel="00000000" w:rsidR="00000000" w:rsidRPr="00000000">
        <w:rPr>
          <w:rtl w:val="0"/>
        </w:rPr>
      </w:r>
    </w:p>
    <w:tbl>
      <w:tblPr>
        <w:tblStyle w:val="Table77"/>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2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Ppp</w:t>
            </w:r>
          </w:p>
        </w:tc>
        <w:tc>
          <w:tcPr>
            <w:shd w:fill="auto" w:val="clear"/>
            <w:tcMar>
              <w:top w:w="0.0" w:type="dxa"/>
              <w:bottom w:w="0.0" w:type="dxa"/>
            </w:tcMar>
          </w:tcPr>
          <w:p w:rsidR="00000000" w:rsidDel="00000000" w:rsidP="00000000" w:rsidRDefault="00000000" w:rsidRPr="00000000" w14:paraId="000002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Acortamiento.</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 popper.</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Parce, voy a ir al B a comprar un </w:t>
            </w:r>
            <w:r w:rsidDel="00000000" w:rsidR="00000000" w:rsidRPr="00000000">
              <w:rPr>
                <w:rFonts w:ascii="Times New Roman" w:cs="Times New Roman" w:eastAsia="Times New Roman" w:hAnsi="Times New Roman"/>
                <w:b w:val="1"/>
                <w:i w:val="1"/>
                <w:sz w:val="24"/>
                <w:szCs w:val="24"/>
                <w:rtl w:val="0"/>
              </w:rPr>
              <w:t xml:space="preserve">ppp</w:t>
            </w:r>
            <w:r w:rsidDel="00000000" w:rsidR="00000000" w:rsidRPr="00000000">
              <w:rPr>
                <w:rFonts w:ascii="Times New Roman" w:cs="Times New Roman" w:eastAsia="Times New Roman" w:hAnsi="Times New Roman"/>
                <w:i w:val="1"/>
                <w:sz w:val="24"/>
                <w:szCs w:val="24"/>
                <w:rtl w:val="0"/>
              </w:rPr>
              <w:t xml:space="preserve"> pa dilatarle ese culito</w:t>
            </w:r>
            <w:r w:rsidDel="00000000" w:rsidR="00000000" w:rsidRPr="00000000">
              <w:rPr>
                <w:rFonts w:ascii="Times New Roman" w:cs="Times New Roman" w:eastAsia="Times New Roman" w:hAnsi="Times New Roman"/>
                <w:sz w:val="24"/>
                <w:szCs w:val="24"/>
                <w:rtl w:val="0"/>
              </w:rPr>
              <w:t xml:space="preserve">.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78"/>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2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Popper; sustancia vasodilatadora que se utiliza durante las relaciones sexuales y en fiestas. </w:t>
                  </w:r>
                </w:p>
                <w:p w:rsidR="00000000" w:rsidDel="00000000" w:rsidP="00000000" w:rsidRDefault="00000000" w:rsidRPr="00000000" w14:paraId="000002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 Puesto pal perreo.</w:t>
                  </w:r>
                </w:p>
                <w:p w:rsidR="00000000" w:rsidDel="00000000" w:rsidP="00000000" w:rsidRDefault="00000000" w:rsidRPr="00000000" w14:paraId="000002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Puesto pa darte placer.</w:t>
                  </w:r>
                </w:p>
                <w:p w:rsidR="00000000" w:rsidDel="00000000" w:rsidP="00000000" w:rsidRDefault="00000000" w:rsidRPr="00000000" w14:paraId="00000239">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 acortamiento de la palabra popper, la cual es una droga utilizada comúnmente por sus propiedades vasodilatadoras, también se usa en fiestas y su consumo es inhalado. </w:t>
            </w:r>
          </w:p>
        </w:tc>
      </w:tr>
    </w:tbl>
    <w:p w:rsidR="00000000" w:rsidDel="00000000" w:rsidP="00000000" w:rsidRDefault="00000000" w:rsidRPr="00000000" w14:paraId="0000023C">
      <w:pPr>
        <w:rPr>
          <w:rFonts w:ascii="Times New Roman" w:cs="Times New Roman" w:eastAsia="Times New Roman" w:hAnsi="Times New Roman"/>
          <w:sz w:val="24"/>
          <w:szCs w:val="24"/>
        </w:rPr>
      </w:pPr>
      <w:r w:rsidDel="00000000" w:rsidR="00000000" w:rsidRPr="00000000">
        <w:rPr>
          <w:rtl w:val="0"/>
        </w:rPr>
      </w:r>
    </w:p>
    <w:tbl>
      <w:tblPr>
        <w:tblStyle w:val="Table79"/>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2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Dulce</w:t>
            </w:r>
          </w:p>
        </w:tc>
        <w:tc>
          <w:tcPr>
            <w:shd w:fill="auto" w:val="clear"/>
            <w:tcMar>
              <w:top w:w="0.0" w:type="dxa"/>
              <w:bottom w:w="0.0" w:type="dxa"/>
            </w:tcMar>
          </w:tcPr>
          <w:p w:rsidR="00000000" w:rsidDel="00000000" w:rsidP="00000000" w:rsidRDefault="00000000" w:rsidRPr="00000000" w14:paraId="000002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nominal por metáfora.</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 las drogas que se consumen durante el sexo para potenciar los sentidos.</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4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Caiga pana, acá tengo </w:t>
            </w:r>
            <w:r w:rsidDel="00000000" w:rsidR="00000000" w:rsidRPr="00000000">
              <w:rPr>
                <w:rFonts w:ascii="Times New Roman" w:cs="Times New Roman" w:eastAsia="Times New Roman" w:hAnsi="Times New Roman"/>
                <w:b w:val="1"/>
                <w:i w:val="1"/>
                <w:sz w:val="24"/>
                <w:szCs w:val="24"/>
                <w:rtl w:val="0"/>
              </w:rPr>
              <w:t xml:space="preserve">dulces</w:t>
            </w:r>
            <w:r w:rsidDel="00000000" w:rsidR="00000000" w:rsidRPr="00000000">
              <w:rPr>
                <w:rFonts w:ascii="Times New Roman" w:cs="Times New Roman" w:eastAsia="Times New Roman" w:hAnsi="Times New Roman"/>
                <w:i w:val="1"/>
                <w:sz w:val="24"/>
                <w:szCs w:val="24"/>
                <w:rtl w:val="0"/>
              </w:rPr>
              <w:t xml:space="preserve"> y licor pa que aguantemos toda la noche.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80"/>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2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Drogas utilizadas durante las relaciones sexuales por sus propiedades potenciadoras, alucinógenas o vasodilatadoras.</w:t>
                  </w:r>
                </w:p>
                <w:p w:rsidR="00000000" w:rsidDel="00000000" w:rsidP="00000000" w:rsidRDefault="00000000" w:rsidRPr="00000000" w14:paraId="000002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1° Persona tierna.</w:t>
                  </w:r>
                </w:p>
                <w:p w:rsidR="00000000" w:rsidDel="00000000" w:rsidP="00000000" w:rsidRDefault="00000000" w:rsidRPr="00000000" w14:paraId="000002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Besos dulces.</w:t>
                  </w:r>
                </w:p>
                <w:p w:rsidR="00000000" w:rsidDel="00000000" w:rsidP="00000000" w:rsidRDefault="00000000" w:rsidRPr="00000000" w14:paraId="000002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Lubricante.</w:t>
                  </w:r>
                </w:p>
              </w:tc>
            </w:tr>
          </w:tbl>
          <w:p w:rsidR="00000000" w:rsidDel="00000000" w:rsidP="00000000" w:rsidRDefault="00000000" w:rsidRPr="00000000" w14:paraId="000002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por metáfora utilizada de forma uniforme entre la población joven del Área metropolitana. Sin embargo, fueron pocos los encuestados heterosexuales que coincidieron con su significado, por lo que se hace necesario un análisis más profundo. </w:t>
            </w:r>
          </w:p>
        </w:tc>
      </w:tr>
    </w:tbl>
    <w:p w:rsidR="00000000" w:rsidDel="00000000" w:rsidP="00000000" w:rsidRDefault="00000000" w:rsidRPr="00000000" w14:paraId="000002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rPr>
          <w:rFonts w:ascii="Times New Roman" w:cs="Times New Roman" w:eastAsia="Times New Roman" w:hAnsi="Times New Roman"/>
          <w:sz w:val="24"/>
          <w:szCs w:val="24"/>
        </w:rPr>
      </w:pPr>
      <w:r w:rsidDel="00000000" w:rsidR="00000000" w:rsidRPr="00000000">
        <w:rPr>
          <w:rtl w:val="0"/>
        </w:rPr>
      </w:r>
    </w:p>
    <w:tbl>
      <w:tblPr>
        <w:tblStyle w:val="Table81"/>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5"/>
        <w:gridCol w:w="7680"/>
        <w:tblGridChange w:id="0">
          <w:tblGrid>
            <w:gridCol w:w="1005"/>
            <w:gridCol w:w="7680"/>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2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Taladrar</w:t>
            </w:r>
          </w:p>
        </w:tc>
        <w:tc>
          <w:tcPr>
            <w:shd w:fill="auto" w:val="clear"/>
            <w:tcMar>
              <w:top w:w="0.0" w:type="dxa"/>
              <w:bottom w:w="0.0" w:type="dxa"/>
            </w:tcMar>
          </w:tcPr>
          <w:p w:rsidR="00000000" w:rsidDel="00000000" w:rsidP="00000000" w:rsidRDefault="00000000" w:rsidRPr="00000000" w14:paraId="000002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verbal por metáfora.</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Acto de penetrar de una forma violenta y repetitiva.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Uff que rico </w:t>
            </w:r>
            <w:r w:rsidDel="00000000" w:rsidR="00000000" w:rsidRPr="00000000">
              <w:rPr>
                <w:rFonts w:ascii="Times New Roman" w:cs="Times New Roman" w:eastAsia="Times New Roman" w:hAnsi="Times New Roman"/>
                <w:b w:val="1"/>
                <w:i w:val="1"/>
                <w:sz w:val="24"/>
                <w:szCs w:val="24"/>
                <w:rtl w:val="0"/>
              </w:rPr>
              <w:t xml:space="preserve">taladrar</w:t>
            </w:r>
            <w:r w:rsidDel="00000000" w:rsidR="00000000" w:rsidRPr="00000000">
              <w:rPr>
                <w:rFonts w:ascii="Times New Roman" w:cs="Times New Roman" w:eastAsia="Times New Roman" w:hAnsi="Times New Roman"/>
                <w:i w:val="1"/>
                <w:sz w:val="24"/>
                <w:szCs w:val="24"/>
                <w:rtl w:val="0"/>
              </w:rPr>
              <w:t xml:space="preserve"> ese hueco, se ve estrechito.</w:t>
            </w:r>
            <w:r w:rsidDel="00000000" w:rsidR="00000000" w:rsidRPr="00000000">
              <w:rPr>
                <w:rFonts w:ascii="Times New Roman" w:cs="Times New Roman" w:eastAsia="Times New Roman" w:hAnsi="Times New Roman"/>
                <w:sz w:val="24"/>
                <w:szCs w:val="24"/>
                <w:rtl w:val="0"/>
              </w:rPr>
              <w:t xml:space="preserve">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82"/>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2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 Penetrar de forma fuerte y duro. </w:t>
                  </w:r>
                </w:p>
                <w:p w:rsidR="00000000" w:rsidDel="00000000" w:rsidP="00000000" w:rsidRDefault="00000000" w:rsidRPr="00000000" w14:paraId="000002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1° Penetrar fuerte y duro. </w:t>
                  </w:r>
                </w:p>
              </w:tc>
            </w:tr>
          </w:tbl>
          <w:p w:rsidR="00000000" w:rsidDel="00000000" w:rsidP="00000000" w:rsidRDefault="00000000" w:rsidRPr="00000000" w14:paraId="000002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por metáfora con una estandarización general entre la población joven del Área metropolitana sin distinción de identidad de género o sexual. </w:t>
            </w:r>
          </w:p>
          <w:p w:rsidR="00000000" w:rsidDel="00000000" w:rsidP="00000000" w:rsidRDefault="00000000" w:rsidRPr="00000000" w14:paraId="000002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Suele ser utilizada como una metaforización en el significado de penetrar, donde se hace énfasis en la fuerza, la velocidad e incluso la violencia que se ejerce en el acto sexual.</w:t>
            </w:r>
          </w:p>
        </w:tc>
      </w:tr>
    </w:tbl>
    <w:p w:rsidR="00000000" w:rsidDel="00000000" w:rsidP="00000000" w:rsidRDefault="00000000" w:rsidRPr="00000000" w14:paraId="000002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rPr>
          <w:rFonts w:ascii="Times New Roman" w:cs="Times New Roman" w:eastAsia="Times New Roman" w:hAnsi="Times New Roman"/>
          <w:sz w:val="24"/>
          <w:szCs w:val="24"/>
        </w:rPr>
      </w:pPr>
      <w:r w:rsidDel="00000000" w:rsidR="00000000" w:rsidRPr="00000000">
        <w:rPr>
          <w:rtl w:val="0"/>
        </w:rPr>
      </w:r>
    </w:p>
    <w:tbl>
      <w:tblPr>
        <w:tblStyle w:val="Table83"/>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0"/>
        <w:gridCol w:w="7635"/>
        <w:tblGridChange w:id="0">
          <w:tblGrid>
            <w:gridCol w:w="1050"/>
            <w:gridCol w:w="763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2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Bombear</w:t>
            </w:r>
          </w:p>
        </w:tc>
        <w:tc>
          <w:tcPr>
            <w:shd w:fill="auto" w:val="clear"/>
            <w:tcMar>
              <w:top w:w="0.0" w:type="dxa"/>
              <w:bottom w:w="0.0" w:type="dxa"/>
            </w:tcMar>
          </w:tcPr>
          <w:p w:rsidR="00000000" w:rsidDel="00000000" w:rsidP="00000000" w:rsidRDefault="00000000" w:rsidRPr="00000000" w14:paraId="000002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verbal por metáfora.</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refiere al acto de eyacular dentro de la otra persona.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Uff mira cómo le bombea ese chimbo.</w:t>
            </w:r>
            <w:r w:rsidDel="00000000" w:rsidR="00000000" w:rsidRPr="00000000">
              <w:rPr>
                <w:rFonts w:ascii="Times New Roman" w:cs="Times New Roman" w:eastAsia="Times New Roman" w:hAnsi="Times New Roman"/>
                <w:sz w:val="24"/>
                <w:szCs w:val="24"/>
                <w:rtl w:val="0"/>
              </w:rPr>
              <w:t xml:space="preserve">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261">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84"/>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2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1°Eyacular dentro del pasivo. </w:t>
                  </w:r>
                </w:p>
                <w:p w:rsidR="00000000" w:rsidDel="00000000" w:rsidP="00000000" w:rsidRDefault="00000000" w:rsidRPr="00000000" w14:paraId="000002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w:t>
                  </w: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por metáfora. Suele ser utilizada como una metaforización en el significado de eyacular, donde se hace referencia al llenar un espacio vacío con algún líquido a través de un sistema de bombeo. </w:t>
            </w:r>
          </w:p>
        </w:tc>
      </w:tr>
    </w:tbl>
    <w:p w:rsidR="00000000" w:rsidDel="00000000" w:rsidP="00000000" w:rsidRDefault="00000000" w:rsidRPr="00000000" w14:paraId="000002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sz w:val="24"/>
          <w:szCs w:val="24"/>
        </w:rPr>
      </w:pPr>
      <w:r w:rsidDel="00000000" w:rsidR="00000000" w:rsidRPr="00000000">
        <w:rPr>
          <w:rtl w:val="0"/>
        </w:rPr>
      </w:r>
    </w:p>
    <w:tbl>
      <w:tblPr>
        <w:tblStyle w:val="Table85"/>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
        <w:gridCol w:w="7665"/>
        <w:tblGridChange w:id="0">
          <w:tblGrid>
            <w:gridCol w:w="1020"/>
            <w:gridCol w:w="766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26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Tanquear</w:t>
            </w:r>
          </w:p>
        </w:tc>
        <w:tc>
          <w:tcPr>
            <w:shd w:fill="auto" w:val="clear"/>
            <w:tcMar>
              <w:top w:w="0.0" w:type="dxa"/>
              <w:bottom w:w="0.0" w:type="dxa"/>
            </w:tcMar>
          </w:tcPr>
          <w:p w:rsidR="00000000" w:rsidDel="00000000" w:rsidP="00000000" w:rsidRDefault="00000000" w:rsidRPr="00000000" w14:paraId="000002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verbal por metáfora.</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Acción de eyacular.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Déjese tanquear ese huequito rico.</w:t>
            </w:r>
            <w:r w:rsidDel="00000000" w:rsidR="00000000" w:rsidRPr="00000000">
              <w:rPr>
                <w:rFonts w:ascii="Times New Roman" w:cs="Times New Roman" w:eastAsia="Times New Roman" w:hAnsi="Times New Roman"/>
                <w:sz w:val="24"/>
                <w:szCs w:val="24"/>
                <w:rtl w:val="0"/>
              </w:rPr>
              <w:t xml:space="preserve">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26E">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86"/>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2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1°eyacular dentro del pasivo. </w:t>
                  </w:r>
                </w:p>
                <w:p w:rsidR="00000000" w:rsidDel="00000000" w:rsidP="00000000" w:rsidRDefault="00000000" w:rsidRPr="00000000" w14:paraId="000002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1°. </w:t>
                  </w:r>
                </w:p>
              </w:tc>
            </w:tr>
          </w:tbl>
          <w:p w:rsidR="00000000" w:rsidDel="00000000" w:rsidP="00000000" w:rsidRDefault="00000000" w:rsidRPr="00000000" w14:paraId="000002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por metáfora. Suele ser utilizada como una metaforización en el significado de eyacular, donde se hace referencia al llenar un espacio vacío con algún líquido a través de un sistema de bombeo. La metáfora cobra sentido al consultarse el Diccionario de Colombianismo sobre el significado de tanquear, donde la acción expresa la carga de gasolinas en vehículos automóviles.  </w:t>
            </w:r>
          </w:p>
        </w:tc>
      </w:tr>
    </w:tbl>
    <w:p w:rsidR="00000000" w:rsidDel="00000000" w:rsidP="00000000" w:rsidRDefault="00000000" w:rsidRPr="00000000" w14:paraId="00000273">
      <w:pPr>
        <w:rPr>
          <w:rFonts w:ascii="Times New Roman" w:cs="Times New Roman" w:eastAsia="Times New Roman" w:hAnsi="Times New Roman"/>
          <w:sz w:val="24"/>
          <w:szCs w:val="24"/>
        </w:rPr>
      </w:pPr>
      <w:r w:rsidDel="00000000" w:rsidR="00000000" w:rsidRPr="00000000">
        <w:rPr>
          <w:rtl w:val="0"/>
        </w:rPr>
      </w:r>
    </w:p>
    <w:tbl>
      <w:tblPr>
        <w:tblStyle w:val="Table87"/>
        <w:tblW w:w="8685.0" w:type="dxa"/>
        <w:jc w:val="left"/>
        <w:tblInd w:w="-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
        <w:gridCol w:w="7725"/>
        <w:tblGridChange w:id="0">
          <w:tblGrid>
            <w:gridCol w:w="960"/>
            <w:gridCol w:w="7725"/>
          </w:tblGrid>
        </w:tblGridChange>
      </w:tblGrid>
      <w:tr>
        <w:trPr>
          <w:cantSplit w:val="0"/>
          <w:trHeight w:val="600" w:hRule="atLeast"/>
          <w:tblHeader w:val="0"/>
        </w:trPr>
        <w:tc>
          <w:tcPr>
            <w:tcMar>
              <w:top w:w="0.0" w:type="dxa"/>
              <w:bottom w:w="0.0" w:type="dxa"/>
            </w:tcMar>
          </w:tcPr>
          <w:p w:rsidR="00000000" w:rsidDel="00000000" w:rsidP="00000000" w:rsidRDefault="00000000" w:rsidRPr="00000000" w14:paraId="0000027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Ordeñar</w:t>
            </w:r>
          </w:p>
        </w:tc>
        <w:tc>
          <w:tcPr>
            <w:shd w:fill="auto" w:val="clear"/>
            <w:tcMar>
              <w:top w:w="0.0" w:type="dxa"/>
              <w:bottom w:w="0.0" w:type="dxa"/>
            </w:tcMar>
          </w:tcPr>
          <w:p w:rsidR="00000000" w:rsidDel="00000000" w:rsidP="00000000" w:rsidRDefault="00000000" w:rsidRPr="00000000" w14:paraId="000002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Resemantización verbal por metáfora.</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Hacer que la otra persona eyacule. </w:t>
            </w:r>
          </w:p>
        </w:tc>
      </w:tr>
      <w:tr>
        <w:trPr>
          <w:cantSplit w:val="0"/>
          <w:trHeight w:val="690" w:hRule="atLeast"/>
          <w:tblHeader w:val="0"/>
        </w:trPr>
        <w:tc>
          <w:tcPr>
            <w:gridSpan w:val="2"/>
            <w:tcMar>
              <w:top w:w="0.0" w:type="dxa"/>
              <w:bottom w:w="0.0" w:type="dxa"/>
            </w:tcMar>
          </w:tcPr>
          <w:p w:rsidR="00000000" w:rsidDel="00000000" w:rsidP="00000000" w:rsidRDefault="00000000" w:rsidRPr="00000000" w14:paraId="000002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 va ordeñar, quiero que me dejes sin leche.</w:t>
            </w:r>
            <w:r w:rsidDel="00000000" w:rsidR="00000000" w:rsidRPr="00000000">
              <w:rPr>
                <w:rFonts w:ascii="Times New Roman" w:cs="Times New Roman" w:eastAsia="Times New Roman" w:hAnsi="Times New Roman"/>
                <w:sz w:val="24"/>
                <w:szCs w:val="24"/>
                <w:rtl w:val="0"/>
              </w:rPr>
              <w:t xml:space="preserve"> </w:t>
            </w:r>
          </w:p>
        </w:tc>
      </w:tr>
      <w:tr>
        <w:trPr>
          <w:cantSplit w:val="0"/>
          <w:trHeight w:val="3940" w:hRule="atLeast"/>
          <w:tblHeader w:val="0"/>
        </w:trPr>
        <w:tc>
          <w:tcPr>
            <w:gridSpan w:val="2"/>
            <w:tcMar>
              <w:top w:w="0.0" w:type="dxa"/>
              <w:bottom w:w="0.0" w:type="dxa"/>
            </w:tcMar>
          </w:tcPr>
          <w:p w:rsidR="00000000" w:rsidDel="00000000" w:rsidP="00000000" w:rsidRDefault="00000000" w:rsidRPr="00000000" w14:paraId="0000027A">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88"/>
              <w:tblW w:w="2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tblGridChange w:id="0">
                <w:tblGrid>
                  <w:gridCol w:w="2835"/>
                </w:tblGrid>
              </w:tblGridChange>
            </w:tblGrid>
            <w:tr>
              <w:trPr>
                <w:cantSplit w:val="0"/>
                <w:trHeight w:val="1485" w:hRule="atLeast"/>
                <w:tblHeader w:val="0"/>
              </w:trPr>
              <w:tc>
                <w:tcPr>
                  <w:tcMar>
                    <w:top w:w="0.0" w:type="dxa"/>
                    <w:bottom w:w="0.0" w:type="dxa"/>
                  </w:tcMar>
                </w:tcPr>
                <w:p w:rsidR="00000000" w:rsidDel="00000000" w:rsidP="00000000" w:rsidRDefault="00000000" w:rsidRPr="00000000" w14:paraId="000002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LGBTIQ </w:t>
                  </w:r>
                  <w:r w:rsidDel="00000000" w:rsidR="00000000" w:rsidRPr="00000000">
                    <w:rPr>
                      <w:rFonts w:ascii="Times New Roman" w:cs="Times New Roman" w:eastAsia="Times New Roman" w:hAnsi="Times New Roman"/>
                      <w:sz w:val="24"/>
                      <w:szCs w:val="24"/>
                      <w:rtl w:val="0"/>
                    </w:rPr>
                    <w:t xml:space="preserve">1°Hacer eyacular al activo. </w:t>
                  </w:r>
                </w:p>
                <w:p w:rsidR="00000000" w:rsidDel="00000000" w:rsidP="00000000" w:rsidRDefault="00000000" w:rsidRPr="00000000" w14:paraId="000002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Het </w:t>
                  </w:r>
                  <w:r w:rsidDel="00000000" w:rsidR="00000000" w:rsidRPr="00000000">
                    <w:rPr>
                      <w:rFonts w:ascii="Times New Roman" w:cs="Times New Roman" w:eastAsia="Times New Roman" w:hAnsi="Times New Roman"/>
                      <w:sz w:val="24"/>
                      <w:szCs w:val="24"/>
                      <w:rtl w:val="0"/>
                    </w:rPr>
                    <w:t xml:space="preserve">1°. </w:t>
                  </w:r>
                </w:p>
              </w:tc>
            </w:tr>
          </w:tbl>
          <w:p w:rsidR="00000000" w:rsidDel="00000000" w:rsidP="00000000" w:rsidRDefault="00000000" w:rsidRPr="00000000" w14:paraId="000002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Resemantización por metáfora. Suele ser utilizada como una metaforización en el significado de hacer eyacular a la otra persona haciendo referencia al proceso de </w:t>
            </w:r>
            <w:r w:rsidDel="00000000" w:rsidR="00000000" w:rsidRPr="00000000">
              <w:rPr>
                <w:rFonts w:ascii="Times New Roman" w:cs="Times New Roman" w:eastAsia="Times New Roman" w:hAnsi="Times New Roman"/>
                <w:sz w:val="24"/>
                <w:szCs w:val="24"/>
                <w:rtl w:val="0"/>
              </w:rPr>
              <w:t xml:space="preserve">ordeñado</w:t>
            </w:r>
            <w:r w:rsidDel="00000000" w:rsidR="00000000" w:rsidRPr="00000000">
              <w:rPr>
                <w:rFonts w:ascii="Times New Roman" w:cs="Times New Roman" w:eastAsia="Times New Roman" w:hAnsi="Times New Roman"/>
                <w:sz w:val="24"/>
                <w:szCs w:val="24"/>
                <w:rtl w:val="0"/>
              </w:rPr>
              <w:t xml:space="preserve"> de animales domésticos. Guarda relación con la unidad léxica </w:t>
            </w:r>
            <w:r w:rsidDel="00000000" w:rsidR="00000000" w:rsidRPr="00000000">
              <w:rPr>
                <w:rFonts w:ascii="Times New Roman" w:cs="Times New Roman" w:eastAsia="Times New Roman" w:hAnsi="Times New Roman"/>
                <w:i w:val="1"/>
                <w:sz w:val="24"/>
                <w:szCs w:val="24"/>
                <w:rtl w:val="0"/>
              </w:rPr>
              <w:t xml:space="preserve">Leche</w:t>
            </w: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70.0" w:type="dxa"/>
        <w:right w:w="70.0" w:type="dxa"/>
      </w:tblCellMar>
    </w:tblPr>
  </w:style>
  <w:style w:type="table" w:styleId="a1" w:customStyle="1">
    <w:basedOn w:val="TableNormal"/>
    <w:tblPr>
      <w:tblStyleRowBandSize w:val="1"/>
      <w:tblStyleColBandSize w:val="1"/>
      <w:tblCellMar>
        <w:left w:w="70.0" w:type="dxa"/>
        <w:right w:w="70.0" w:type="dxa"/>
      </w:tblCellMar>
    </w:tblPr>
  </w:style>
  <w:style w:type="table" w:styleId="a2" w:customStyle="1">
    <w:basedOn w:val="TableNormal"/>
    <w:tblPr>
      <w:tblStyleRowBandSize w:val="1"/>
      <w:tblStyleColBandSize w:val="1"/>
      <w:tblCellMar>
        <w:left w:w="70.0" w:type="dxa"/>
        <w:right w:w="70.0" w:type="dxa"/>
      </w:tblCellMar>
    </w:tblPr>
  </w:style>
  <w:style w:type="table" w:styleId="a3" w:customStyle="1">
    <w:basedOn w:val="TableNormal"/>
    <w:tblPr>
      <w:tblStyleRowBandSize w:val="1"/>
      <w:tblStyleColBandSize w:val="1"/>
      <w:tblCellMar>
        <w:left w:w="70.0" w:type="dxa"/>
        <w:right w:w="70.0" w:type="dxa"/>
      </w:tblCellMar>
    </w:tblPr>
  </w:style>
  <w:style w:type="table" w:styleId="a4" w:customStyle="1">
    <w:basedOn w:val="TableNormal"/>
    <w:tblPr>
      <w:tblStyleRowBandSize w:val="1"/>
      <w:tblStyleColBandSize w:val="1"/>
      <w:tblCellMar>
        <w:left w:w="70.0" w:type="dxa"/>
        <w:right w:w="70.0" w:type="dxa"/>
      </w:tblCellMar>
    </w:tblPr>
  </w:style>
  <w:style w:type="table" w:styleId="a5" w:customStyle="1">
    <w:basedOn w:val="TableNormal"/>
    <w:tblPr>
      <w:tblStyleRowBandSize w:val="1"/>
      <w:tblStyleColBandSize w:val="1"/>
      <w:tblCellMar>
        <w:left w:w="70.0" w:type="dxa"/>
        <w:right w:w="70.0" w:type="dxa"/>
      </w:tblCellMar>
    </w:tblPr>
  </w:style>
  <w:style w:type="table" w:styleId="a6" w:customStyle="1">
    <w:basedOn w:val="TableNormal"/>
    <w:tblPr>
      <w:tblStyleRowBandSize w:val="1"/>
      <w:tblStyleColBandSize w:val="1"/>
      <w:tblCellMar>
        <w:left w:w="70.0" w:type="dxa"/>
        <w:right w:w="70.0" w:type="dxa"/>
      </w:tblCellMar>
    </w:tblPr>
  </w:style>
  <w:style w:type="table" w:styleId="a7" w:customStyle="1">
    <w:basedOn w:val="TableNormal"/>
    <w:tblPr>
      <w:tblStyleRowBandSize w:val="1"/>
      <w:tblStyleColBandSize w:val="1"/>
      <w:tblCellMar>
        <w:left w:w="70.0" w:type="dxa"/>
        <w:right w:w="70.0" w:type="dxa"/>
      </w:tblCellMar>
    </w:tblPr>
  </w:style>
  <w:style w:type="table" w:styleId="a8" w:customStyle="1">
    <w:basedOn w:val="TableNormal"/>
    <w:tblPr>
      <w:tblStyleRowBandSize w:val="1"/>
      <w:tblStyleColBandSize w:val="1"/>
      <w:tblCellMar>
        <w:left w:w="70.0" w:type="dxa"/>
        <w:right w:w="70.0" w:type="dxa"/>
      </w:tblCellMar>
    </w:tblPr>
  </w:style>
  <w:style w:type="table" w:styleId="a9" w:customStyle="1">
    <w:basedOn w:val="TableNormal"/>
    <w:tblPr>
      <w:tblStyleRowBandSize w:val="1"/>
      <w:tblStyleColBandSize w:val="1"/>
      <w:tblCellMar>
        <w:left w:w="70.0" w:type="dxa"/>
        <w:right w:w="70.0" w:type="dxa"/>
      </w:tblCellMar>
    </w:tblPr>
  </w:style>
  <w:style w:type="table" w:styleId="aa" w:customStyle="1">
    <w:basedOn w:val="TableNormal"/>
    <w:tblPr>
      <w:tblStyleRowBandSize w:val="1"/>
      <w:tblStyleColBandSize w:val="1"/>
      <w:tblCellMar>
        <w:left w:w="70.0" w:type="dxa"/>
        <w:right w:w="70.0" w:type="dxa"/>
      </w:tblCellMar>
    </w:tblPr>
  </w:style>
  <w:style w:type="table" w:styleId="ab" w:customStyle="1">
    <w:basedOn w:val="TableNormal"/>
    <w:tblPr>
      <w:tblStyleRowBandSize w:val="1"/>
      <w:tblStyleColBandSize w:val="1"/>
      <w:tblCellMar>
        <w:left w:w="70.0" w:type="dxa"/>
        <w:right w:w="70.0" w:type="dxa"/>
      </w:tblCellMar>
    </w:tblPr>
  </w:style>
  <w:style w:type="table" w:styleId="ac" w:customStyle="1">
    <w:basedOn w:val="TableNormal"/>
    <w:tblPr>
      <w:tblStyleRowBandSize w:val="1"/>
      <w:tblStyleColBandSize w:val="1"/>
      <w:tblCellMar>
        <w:left w:w="70.0" w:type="dxa"/>
        <w:right w:w="70.0" w:type="dxa"/>
      </w:tblCellMar>
    </w:tblPr>
  </w:style>
  <w:style w:type="table" w:styleId="ad" w:customStyle="1">
    <w:basedOn w:val="TableNormal"/>
    <w:tblPr>
      <w:tblStyleRowBandSize w:val="1"/>
      <w:tblStyleColBandSize w:val="1"/>
      <w:tblCellMar>
        <w:left w:w="70.0" w:type="dxa"/>
        <w:right w:w="70.0" w:type="dxa"/>
      </w:tblCellMar>
    </w:tblPr>
  </w:style>
  <w:style w:type="table" w:styleId="ae" w:customStyle="1">
    <w:basedOn w:val="TableNormal"/>
    <w:tblPr>
      <w:tblStyleRowBandSize w:val="1"/>
      <w:tblStyleColBandSize w:val="1"/>
      <w:tblCellMar>
        <w:left w:w="70.0" w:type="dxa"/>
        <w:right w:w="70.0" w:type="dxa"/>
      </w:tblCellMar>
    </w:tblPr>
  </w:style>
  <w:style w:type="table" w:styleId="af" w:customStyle="1">
    <w:basedOn w:val="TableNormal"/>
    <w:tblPr>
      <w:tblStyleRowBandSize w:val="1"/>
      <w:tblStyleColBandSize w:val="1"/>
      <w:tblCellMar>
        <w:left w:w="70.0" w:type="dxa"/>
        <w:right w:w="70.0" w:type="dxa"/>
      </w:tblCellMar>
    </w:tblPr>
  </w:style>
  <w:style w:type="table" w:styleId="af0" w:customStyle="1">
    <w:basedOn w:val="TableNormal"/>
    <w:tblPr>
      <w:tblStyleRowBandSize w:val="1"/>
      <w:tblStyleColBandSize w:val="1"/>
      <w:tblCellMar>
        <w:left w:w="70.0" w:type="dxa"/>
        <w:right w:w="70.0" w:type="dxa"/>
      </w:tblCellMar>
    </w:tblPr>
  </w:style>
  <w:style w:type="table" w:styleId="af1" w:customStyle="1">
    <w:basedOn w:val="TableNormal"/>
    <w:tblPr>
      <w:tblStyleRowBandSize w:val="1"/>
      <w:tblStyleColBandSize w:val="1"/>
      <w:tblCellMar>
        <w:left w:w="70.0" w:type="dxa"/>
        <w:right w:w="70.0" w:type="dxa"/>
      </w:tblCellMar>
    </w:tblPr>
  </w:style>
  <w:style w:type="table" w:styleId="af2" w:customStyle="1">
    <w:basedOn w:val="TableNormal"/>
    <w:tblPr>
      <w:tblStyleRowBandSize w:val="1"/>
      <w:tblStyleColBandSize w:val="1"/>
      <w:tblCellMar>
        <w:left w:w="70.0" w:type="dxa"/>
        <w:right w:w="70.0" w:type="dxa"/>
      </w:tblCellMar>
    </w:tblPr>
  </w:style>
  <w:style w:type="table" w:styleId="af3" w:customStyle="1">
    <w:basedOn w:val="TableNormal"/>
    <w:tblPr>
      <w:tblStyleRowBandSize w:val="1"/>
      <w:tblStyleColBandSize w:val="1"/>
      <w:tblCellMar>
        <w:left w:w="70.0" w:type="dxa"/>
        <w:right w:w="70.0" w:type="dxa"/>
      </w:tblCellMar>
    </w:tblPr>
  </w:style>
  <w:style w:type="table" w:styleId="af4" w:customStyle="1">
    <w:basedOn w:val="TableNormal"/>
    <w:tblPr>
      <w:tblStyleRowBandSize w:val="1"/>
      <w:tblStyleColBandSize w:val="1"/>
      <w:tblCellMar>
        <w:left w:w="70.0" w:type="dxa"/>
        <w:right w:w="70.0" w:type="dxa"/>
      </w:tblCellMar>
    </w:tblPr>
  </w:style>
  <w:style w:type="table" w:styleId="af5" w:customStyle="1">
    <w:basedOn w:val="TableNormal"/>
    <w:tblPr>
      <w:tblStyleRowBandSize w:val="1"/>
      <w:tblStyleColBandSize w:val="1"/>
      <w:tblCellMar>
        <w:left w:w="70.0" w:type="dxa"/>
        <w:right w:w="70.0" w:type="dxa"/>
      </w:tblCellMar>
    </w:tblPr>
  </w:style>
  <w:style w:type="table" w:styleId="af6" w:customStyle="1">
    <w:basedOn w:val="TableNormal"/>
    <w:tblPr>
      <w:tblStyleRowBandSize w:val="1"/>
      <w:tblStyleColBandSize w:val="1"/>
      <w:tblCellMar>
        <w:left w:w="70.0" w:type="dxa"/>
        <w:right w:w="70.0" w:type="dxa"/>
      </w:tblCellMar>
    </w:tblPr>
  </w:style>
  <w:style w:type="table" w:styleId="af7" w:customStyle="1">
    <w:basedOn w:val="TableNormal"/>
    <w:tblPr>
      <w:tblStyleRowBandSize w:val="1"/>
      <w:tblStyleColBandSize w:val="1"/>
      <w:tblCellMar>
        <w:left w:w="70.0" w:type="dxa"/>
        <w:right w:w="70.0" w:type="dxa"/>
      </w:tblCellMar>
    </w:tblPr>
  </w:style>
  <w:style w:type="table" w:styleId="af8" w:customStyle="1">
    <w:basedOn w:val="TableNormal"/>
    <w:tblPr>
      <w:tblStyleRowBandSize w:val="1"/>
      <w:tblStyleColBandSize w:val="1"/>
      <w:tblCellMar>
        <w:left w:w="70.0" w:type="dxa"/>
        <w:right w:w="70.0" w:type="dxa"/>
      </w:tblCellMar>
    </w:tblPr>
  </w:style>
  <w:style w:type="table" w:styleId="af9" w:customStyle="1">
    <w:basedOn w:val="TableNormal"/>
    <w:tblPr>
      <w:tblStyleRowBandSize w:val="1"/>
      <w:tblStyleColBandSize w:val="1"/>
      <w:tblCellMar>
        <w:left w:w="70.0" w:type="dxa"/>
        <w:right w:w="7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left w:w="70.0" w:type="dxa"/>
        <w:right w:w="70.0" w:type="dxa"/>
      </w:tblCellMar>
    </w:tblPr>
  </w:style>
  <w:style w:type="table" w:styleId="afc" w:customStyle="1">
    <w:basedOn w:val="TableNormal"/>
    <w:tblPr>
      <w:tblStyleRowBandSize w:val="1"/>
      <w:tblStyleColBandSize w:val="1"/>
      <w:tblCellMar>
        <w:left w:w="70.0" w:type="dxa"/>
        <w:right w:w="70.0" w:type="dxa"/>
      </w:tblCellMar>
    </w:tblPr>
  </w:style>
  <w:style w:type="table" w:styleId="afd" w:customStyle="1">
    <w:basedOn w:val="TableNormal"/>
    <w:tblPr>
      <w:tblStyleRowBandSize w:val="1"/>
      <w:tblStyleColBandSize w:val="1"/>
      <w:tblCellMar>
        <w:left w:w="70.0" w:type="dxa"/>
        <w:right w:w="70.0" w:type="dxa"/>
      </w:tblCellMar>
    </w:tblPr>
  </w:style>
  <w:style w:type="table" w:styleId="afe" w:customStyle="1">
    <w:basedOn w:val="TableNormal"/>
    <w:tblPr>
      <w:tblStyleRowBandSize w:val="1"/>
      <w:tblStyleColBandSize w:val="1"/>
      <w:tblCellMar>
        <w:left w:w="70.0" w:type="dxa"/>
        <w:right w:w="70.0" w:type="dxa"/>
      </w:tblCellMar>
    </w:tblPr>
  </w:style>
  <w:style w:type="table" w:styleId="aff" w:customStyle="1">
    <w:basedOn w:val="TableNormal"/>
    <w:tblPr>
      <w:tblStyleRowBandSize w:val="1"/>
      <w:tblStyleColBandSize w:val="1"/>
      <w:tblCellMar>
        <w:left w:w="70.0" w:type="dxa"/>
        <w:right w:w="70.0" w:type="dxa"/>
      </w:tblCellMar>
    </w:tblPr>
  </w:style>
  <w:style w:type="table" w:styleId="aff0" w:customStyle="1">
    <w:basedOn w:val="TableNormal"/>
    <w:tblPr>
      <w:tblStyleRowBandSize w:val="1"/>
      <w:tblStyleColBandSize w:val="1"/>
      <w:tblCellMar>
        <w:left w:w="70.0" w:type="dxa"/>
        <w:right w:w="70.0" w:type="dxa"/>
      </w:tblCellMar>
    </w:tblPr>
  </w:style>
  <w:style w:type="table" w:styleId="aff1" w:customStyle="1">
    <w:basedOn w:val="TableNormal"/>
    <w:tblPr>
      <w:tblStyleRowBandSize w:val="1"/>
      <w:tblStyleColBandSize w:val="1"/>
      <w:tblCellMar>
        <w:left w:w="70.0" w:type="dxa"/>
        <w:right w:w="70.0" w:type="dxa"/>
      </w:tblCellMar>
    </w:tblPr>
  </w:style>
  <w:style w:type="table" w:styleId="aff2" w:customStyle="1">
    <w:basedOn w:val="TableNormal"/>
    <w:tblPr>
      <w:tblStyleRowBandSize w:val="1"/>
      <w:tblStyleColBandSize w:val="1"/>
      <w:tblCellMar>
        <w:left w:w="70.0" w:type="dxa"/>
        <w:right w:w="70.0" w:type="dxa"/>
      </w:tblCellMar>
    </w:tblPr>
  </w:style>
  <w:style w:type="table" w:styleId="aff3" w:customStyle="1">
    <w:basedOn w:val="TableNormal"/>
    <w:tblPr>
      <w:tblStyleRowBandSize w:val="1"/>
      <w:tblStyleColBandSize w:val="1"/>
      <w:tblCellMar>
        <w:left w:w="70.0" w:type="dxa"/>
        <w:right w:w="70.0" w:type="dxa"/>
      </w:tblCellMar>
    </w:tblPr>
  </w:style>
  <w:style w:type="table" w:styleId="aff4" w:customStyle="1">
    <w:basedOn w:val="TableNormal"/>
    <w:tblPr>
      <w:tblStyleRowBandSize w:val="1"/>
      <w:tblStyleColBandSize w:val="1"/>
      <w:tblCellMar>
        <w:left w:w="70.0" w:type="dxa"/>
        <w:right w:w="70.0" w:type="dxa"/>
      </w:tblCellMar>
    </w:tblPr>
  </w:style>
  <w:style w:type="table" w:styleId="aff5" w:customStyle="1">
    <w:basedOn w:val="TableNormal"/>
    <w:tblPr>
      <w:tblStyleRowBandSize w:val="1"/>
      <w:tblStyleColBandSize w:val="1"/>
      <w:tblCellMar>
        <w:left w:w="70.0" w:type="dxa"/>
        <w:right w:w="70.0" w:type="dxa"/>
      </w:tblCellMar>
    </w:tblPr>
  </w:style>
  <w:style w:type="table" w:styleId="aff6" w:customStyle="1">
    <w:basedOn w:val="TableNormal"/>
    <w:tblPr>
      <w:tblStyleRowBandSize w:val="1"/>
      <w:tblStyleColBandSize w:val="1"/>
      <w:tblCellMar>
        <w:left w:w="70.0" w:type="dxa"/>
        <w:right w:w="70.0" w:type="dxa"/>
      </w:tblCellMar>
    </w:tblPr>
  </w:style>
  <w:style w:type="table" w:styleId="aff7" w:customStyle="1">
    <w:basedOn w:val="TableNormal"/>
    <w:tblPr>
      <w:tblStyleRowBandSize w:val="1"/>
      <w:tblStyleColBandSize w:val="1"/>
      <w:tblCellMar>
        <w:left w:w="70.0" w:type="dxa"/>
        <w:right w:w="70.0" w:type="dxa"/>
      </w:tblCellMar>
    </w:tblPr>
  </w:style>
  <w:style w:type="table" w:styleId="aff8" w:customStyle="1">
    <w:basedOn w:val="TableNormal"/>
    <w:tblPr>
      <w:tblStyleRowBandSize w:val="1"/>
      <w:tblStyleColBandSize w:val="1"/>
      <w:tblCellMar>
        <w:left w:w="70.0" w:type="dxa"/>
        <w:right w:w="70.0" w:type="dxa"/>
      </w:tblCellMar>
    </w:tblPr>
  </w:style>
  <w:style w:type="table" w:styleId="aff9" w:customStyle="1">
    <w:basedOn w:val="TableNormal"/>
    <w:tblPr>
      <w:tblStyleRowBandSize w:val="1"/>
      <w:tblStyleColBandSize w:val="1"/>
      <w:tblCellMar>
        <w:left w:w="70.0" w:type="dxa"/>
        <w:right w:w="70.0" w:type="dxa"/>
      </w:tblCellMar>
    </w:tblPr>
  </w:style>
  <w:style w:type="table" w:styleId="affa" w:customStyle="1">
    <w:basedOn w:val="TableNormal"/>
    <w:tblPr>
      <w:tblStyleRowBandSize w:val="1"/>
      <w:tblStyleColBandSize w:val="1"/>
      <w:tblCellMar>
        <w:left w:w="70.0" w:type="dxa"/>
        <w:right w:w="70.0" w:type="dxa"/>
      </w:tblCellMar>
    </w:tblPr>
  </w:style>
  <w:style w:type="table" w:styleId="affb" w:customStyle="1">
    <w:basedOn w:val="TableNormal"/>
    <w:tblPr>
      <w:tblStyleRowBandSize w:val="1"/>
      <w:tblStyleColBandSize w:val="1"/>
      <w:tblCellMar>
        <w:left w:w="70.0" w:type="dxa"/>
        <w:right w:w="70.0" w:type="dxa"/>
      </w:tblCellMar>
    </w:tblPr>
  </w:style>
  <w:style w:type="table" w:styleId="affc" w:customStyle="1">
    <w:basedOn w:val="TableNormal"/>
    <w:tblPr>
      <w:tblStyleRowBandSize w:val="1"/>
      <w:tblStyleColBandSize w:val="1"/>
      <w:tblCellMar>
        <w:left w:w="70.0" w:type="dxa"/>
        <w:right w:w="70.0" w:type="dxa"/>
      </w:tblCellMar>
    </w:tblPr>
  </w:style>
  <w:style w:type="table" w:styleId="affd" w:customStyle="1">
    <w:basedOn w:val="TableNormal"/>
    <w:tblPr>
      <w:tblStyleRowBandSize w:val="1"/>
      <w:tblStyleColBandSize w:val="1"/>
      <w:tblCellMar>
        <w:left w:w="70.0" w:type="dxa"/>
        <w:right w:w="70.0" w:type="dxa"/>
      </w:tblCellMar>
    </w:tblPr>
  </w:style>
  <w:style w:type="table" w:styleId="affe" w:customStyle="1">
    <w:basedOn w:val="TableNormal"/>
    <w:tblPr>
      <w:tblStyleRowBandSize w:val="1"/>
      <w:tblStyleColBandSize w:val="1"/>
      <w:tblCellMar>
        <w:left w:w="70.0" w:type="dxa"/>
        <w:right w:w="70.0" w:type="dxa"/>
      </w:tblCellMar>
    </w:tblPr>
  </w:style>
  <w:style w:type="table" w:styleId="afff" w:customStyle="1">
    <w:basedOn w:val="TableNormal"/>
    <w:tblPr>
      <w:tblStyleRowBandSize w:val="1"/>
      <w:tblStyleColBandSize w:val="1"/>
      <w:tblCellMar>
        <w:left w:w="70.0" w:type="dxa"/>
        <w:right w:w="70.0" w:type="dxa"/>
      </w:tblCellMar>
    </w:tblPr>
  </w:style>
  <w:style w:type="table" w:styleId="afff0" w:customStyle="1">
    <w:basedOn w:val="TableNormal"/>
    <w:tblPr>
      <w:tblStyleRowBandSize w:val="1"/>
      <w:tblStyleColBandSize w:val="1"/>
      <w:tblCellMar>
        <w:left w:w="70.0" w:type="dxa"/>
        <w:right w:w="70.0" w:type="dxa"/>
      </w:tblCellMar>
    </w:tblPr>
  </w:style>
  <w:style w:type="table" w:styleId="afff1" w:customStyle="1">
    <w:basedOn w:val="TableNormal"/>
    <w:tblPr>
      <w:tblStyleRowBandSize w:val="1"/>
      <w:tblStyleColBandSize w:val="1"/>
      <w:tblCellMar>
        <w:left w:w="70.0" w:type="dxa"/>
        <w:right w:w="70.0" w:type="dxa"/>
      </w:tblCellMar>
    </w:tblPr>
  </w:style>
  <w:style w:type="table" w:styleId="afff2" w:customStyle="1">
    <w:basedOn w:val="TableNormal"/>
    <w:tblPr>
      <w:tblStyleRowBandSize w:val="1"/>
      <w:tblStyleColBandSize w:val="1"/>
      <w:tblCellMar>
        <w:left w:w="70.0" w:type="dxa"/>
        <w:right w:w="70.0" w:type="dxa"/>
      </w:tblCellMar>
    </w:tblPr>
  </w:style>
  <w:style w:type="table" w:styleId="afff3" w:customStyle="1">
    <w:basedOn w:val="TableNormal"/>
    <w:tblPr>
      <w:tblStyleRowBandSize w:val="1"/>
      <w:tblStyleColBandSize w:val="1"/>
      <w:tblCellMar>
        <w:left w:w="70.0" w:type="dxa"/>
        <w:right w:w="70.0" w:type="dxa"/>
      </w:tblCellMar>
    </w:tblPr>
  </w:style>
  <w:style w:type="table" w:styleId="afff4" w:customStyle="1">
    <w:basedOn w:val="TableNormal"/>
    <w:tblPr>
      <w:tblStyleRowBandSize w:val="1"/>
      <w:tblStyleColBandSize w:val="1"/>
      <w:tblCellMar>
        <w:left w:w="70.0" w:type="dxa"/>
        <w:right w:w="70.0" w:type="dxa"/>
      </w:tblCellMar>
    </w:tblPr>
  </w:style>
  <w:style w:type="table" w:styleId="afff5" w:customStyle="1">
    <w:basedOn w:val="TableNormal"/>
    <w:tblPr>
      <w:tblStyleRowBandSize w:val="1"/>
      <w:tblStyleColBandSize w:val="1"/>
      <w:tblCellMar>
        <w:left w:w="70.0" w:type="dxa"/>
        <w:right w:w="70.0" w:type="dxa"/>
      </w:tblCellMar>
    </w:tblPr>
  </w:style>
  <w:style w:type="table" w:styleId="afff6" w:customStyle="1">
    <w:basedOn w:val="TableNormal"/>
    <w:tblPr>
      <w:tblStyleRowBandSize w:val="1"/>
      <w:tblStyleColBandSize w:val="1"/>
      <w:tblCellMar>
        <w:left w:w="70.0" w:type="dxa"/>
        <w:right w:w="70.0" w:type="dxa"/>
      </w:tblCellMar>
    </w:tblPr>
  </w:style>
  <w:style w:type="table" w:styleId="afff7" w:customStyle="1">
    <w:basedOn w:val="TableNormal"/>
    <w:tblPr>
      <w:tblStyleRowBandSize w:val="1"/>
      <w:tblStyleColBandSize w:val="1"/>
      <w:tblCellMar>
        <w:left w:w="70.0" w:type="dxa"/>
        <w:right w:w="70.0" w:type="dxa"/>
      </w:tblCellMar>
    </w:tblPr>
  </w:style>
  <w:style w:type="table" w:styleId="afff8" w:customStyle="1">
    <w:basedOn w:val="TableNormal"/>
    <w:tblPr>
      <w:tblStyleRowBandSize w:val="1"/>
      <w:tblStyleColBandSize w:val="1"/>
      <w:tblCellMar>
        <w:left w:w="70.0" w:type="dxa"/>
        <w:right w:w="70.0" w:type="dxa"/>
      </w:tblCellMar>
    </w:tblPr>
  </w:style>
  <w:style w:type="table" w:styleId="afff9" w:customStyle="1">
    <w:basedOn w:val="TableNormal"/>
    <w:tblPr>
      <w:tblStyleRowBandSize w:val="1"/>
      <w:tblStyleColBandSize w:val="1"/>
      <w:tblCellMar>
        <w:left w:w="70.0" w:type="dxa"/>
        <w:right w:w="70.0" w:type="dxa"/>
      </w:tblCellMar>
    </w:tblPr>
  </w:style>
  <w:style w:type="table" w:styleId="afffa" w:customStyle="1">
    <w:basedOn w:val="TableNormal"/>
    <w:tblPr>
      <w:tblStyleRowBandSize w:val="1"/>
      <w:tblStyleColBandSize w:val="1"/>
      <w:tblCellMar>
        <w:left w:w="70.0" w:type="dxa"/>
        <w:right w:w="70.0" w:type="dxa"/>
      </w:tblCellMar>
    </w:tblPr>
  </w:style>
  <w:style w:type="table" w:styleId="afffb" w:customStyle="1">
    <w:basedOn w:val="TableNormal"/>
    <w:tblPr>
      <w:tblStyleRowBandSize w:val="1"/>
      <w:tblStyleColBandSize w:val="1"/>
      <w:tblCellMar>
        <w:left w:w="70.0" w:type="dxa"/>
        <w:right w:w="70.0" w:type="dxa"/>
      </w:tblCellMar>
    </w:tblPr>
  </w:style>
  <w:style w:type="table" w:styleId="afffc" w:customStyle="1">
    <w:basedOn w:val="TableNormal"/>
    <w:tblPr>
      <w:tblStyleRowBandSize w:val="1"/>
      <w:tblStyleColBandSize w:val="1"/>
      <w:tblCellMar>
        <w:left w:w="70.0" w:type="dxa"/>
        <w:right w:w="70.0" w:type="dxa"/>
      </w:tblCellMar>
    </w:tblPr>
  </w:style>
  <w:style w:type="table" w:styleId="afffd" w:customStyle="1">
    <w:basedOn w:val="TableNormal"/>
    <w:tblPr>
      <w:tblStyleRowBandSize w:val="1"/>
      <w:tblStyleColBandSize w:val="1"/>
      <w:tblCellMar>
        <w:left w:w="70.0" w:type="dxa"/>
        <w:right w:w="70.0" w:type="dxa"/>
      </w:tblCellMar>
    </w:tblPr>
  </w:style>
  <w:style w:type="table" w:styleId="afffe" w:customStyle="1">
    <w:basedOn w:val="TableNormal"/>
    <w:tblPr>
      <w:tblStyleRowBandSize w:val="1"/>
      <w:tblStyleColBandSize w:val="1"/>
      <w:tblCellMar>
        <w:left w:w="70.0" w:type="dxa"/>
        <w:right w:w="70.0" w:type="dxa"/>
      </w:tblCellMar>
    </w:tblPr>
  </w:style>
  <w:style w:type="table" w:styleId="affff" w:customStyle="1">
    <w:basedOn w:val="TableNormal"/>
    <w:tblPr>
      <w:tblStyleRowBandSize w:val="1"/>
      <w:tblStyleColBandSize w:val="1"/>
      <w:tblCellMar>
        <w:left w:w="70.0" w:type="dxa"/>
        <w:right w:w="70.0" w:type="dxa"/>
      </w:tblCellMar>
    </w:tblPr>
  </w:style>
  <w:style w:type="table" w:styleId="affff0" w:customStyle="1">
    <w:basedOn w:val="TableNormal"/>
    <w:tblPr>
      <w:tblStyleRowBandSize w:val="1"/>
      <w:tblStyleColBandSize w:val="1"/>
      <w:tblCellMar>
        <w:left w:w="70.0" w:type="dxa"/>
        <w:right w:w="70.0" w:type="dxa"/>
      </w:tblCellMar>
    </w:tblPr>
  </w:style>
  <w:style w:type="table" w:styleId="affff1" w:customStyle="1">
    <w:basedOn w:val="TableNormal"/>
    <w:tblPr>
      <w:tblStyleRowBandSize w:val="1"/>
      <w:tblStyleColBandSize w:val="1"/>
      <w:tblCellMar>
        <w:left w:w="70.0" w:type="dxa"/>
        <w:right w:w="70.0" w:type="dxa"/>
      </w:tblCellMar>
    </w:tblPr>
  </w:style>
  <w:style w:type="table" w:styleId="affff2" w:customStyle="1">
    <w:basedOn w:val="TableNormal"/>
    <w:tblPr>
      <w:tblStyleRowBandSize w:val="1"/>
      <w:tblStyleColBandSize w:val="1"/>
      <w:tblCellMar>
        <w:left w:w="70.0" w:type="dxa"/>
        <w:right w:w="70.0" w:type="dxa"/>
      </w:tblCellMar>
    </w:tblPr>
  </w:style>
  <w:style w:type="table" w:styleId="affff3" w:customStyle="1">
    <w:basedOn w:val="TableNormal"/>
    <w:tblPr>
      <w:tblStyleRowBandSize w:val="1"/>
      <w:tblStyleColBandSize w:val="1"/>
      <w:tblCellMar>
        <w:left w:w="70.0" w:type="dxa"/>
        <w:right w:w="70.0" w:type="dxa"/>
      </w:tblCellMar>
    </w:tblPr>
  </w:style>
  <w:style w:type="table" w:styleId="affff4" w:customStyle="1">
    <w:basedOn w:val="TableNormal"/>
    <w:tblPr>
      <w:tblStyleRowBandSize w:val="1"/>
      <w:tblStyleColBandSize w:val="1"/>
      <w:tblCellMar>
        <w:left w:w="70.0" w:type="dxa"/>
        <w:right w:w="70.0" w:type="dxa"/>
      </w:tblCellMar>
    </w:tblPr>
  </w:style>
  <w:style w:type="table" w:styleId="affff5" w:customStyle="1">
    <w:basedOn w:val="TableNormal"/>
    <w:tblPr>
      <w:tblStyleRowBandSize w:val="1"/>
      <w:tblStyleColBandSize w:val="1"/>
      <w:tblCellMar>
        <w:left w:w="70.0" w:type="dxa"/>
        <w:right w:w="70.0" w:type="dxa"/>
      </w:tblCellMar>
    </w:tblPr>
  </w:style>
  <w:style w:type="table" w:styleId="affff6" w:customStyle="1">
    <w:basedOn w:val="TableNormal"/>
    <w:tblPr>
      <w:tblStyleRowBandSize w:val="1"/>
      <w:tblStyleColBandSize w:val="1"/>
      <w:tblCellMar>
        <w:left w:w="70.0" w:type="dxa"/>
        <w:right w:w="70.0" w:type="dxa"/>
      </w:tblCellMar>
    </w:tblPr>
  </w:style>
  <w:style w:type="table" w:styleId="affff7" w:customStyle="1">
    <w:basedOn w:val="TableNormal"/>
    <w:tblPr>
      <w:tblStyleRowBandSize w:val="1"/>
      <w:tblStyleColBandSize w:val="1"/>
      <w:tblCellMar>
        <w:left w:w="70.0" w:type="dxa"/>
        <w:right w:w="70.0" w:type="dxa"/>
      </w:tblCellMar>
    </w:tblPr>
  </w:style>
  <w:style w:type="table" w:styleId="affff8" w:customStyle="1">
    <w:basedOn w:val="TableNormal"/>
    <w:tblPr>
      <w:tblStyleRowBandSize w:val="1"/>
      <w:tblStyleColBandSize w:val="1"/>
      <w:tblCellMar>
        <w:left w:w="70.0" w:type="dxa"/>
        <w:right w:w="70.0" w:type="dxa"/>
      </w:tblCellMar>
    </w:tblPr>
  </w:style>
  <w:style w:type="table" w:styleId="affff9" w:customStyle="1">
    <w:basedOn w:val="TableNormal"/>
    <w:tblPr>
      <w:tblStyleRowBandSize w:val="1"/>
      <w:tblStyleColBandSize w:val="1"/>
      <w:tblCellMar>
        <w:left w:w="70.0" w:type="dxa"/>
        <w:right w:w="70.0" w:type="dxa"/>
      </w:tblCellMar>
    </w:tblPr>
  </w:style>
  <w:style w:type="table" w:styleId="affffa" w:customStyle="1">
    <w:basedOn w:val="TableNormal"/>
    <w:tblPr>
      <w:tblStyleRowBandSize w:val="1"/>
      <w:tblStyleColBandSize w:val="1"/>
      <w:tblCellMar>
        <w:left w:w="70.0" w:type="dxa"/>
        <w:right w:w="70.0" w:type="dxa"/>
      </w:tblCellMar>
    </w:tblPr>
  </w:style>
  <w:style w:type="table" w:styleId="affffb" w:customStyle="1">
    <w:basedOn w:val="TableNormal"/>
    <w:tblPr>
      <w:tblStyleRowBandSize w:val="1"/>
      <w:tblStyleColBandSize w:val="1"/>
      <w:tblCellMar>
        <w:left w:w="70.0" w:type="dxa"/>
        <w:right w:w="70.0" w:type="dxa"/>
      </w:tblCellMar>
    </w:tblPr>
  </w:style>
  <w:style w:type="table" w:styleId="affffc" w:customStyle="1">
    <w:basedOn w:val="TableNormal"/>
    <w:tblPr>
      <w:tblStyleRowBandSize w:val="1"/>
      <w:tblStyleColBandSize w:val="1"/>
      <w:tblCellMar>
        <w:left w:w="70.0" w:type="dxa"/>
        <w:right w:w="70.0" w:type="dxa"/>
      </w:tblCellMar>
    </w:tblPr>
  </w:style>
  <w:style w:type="table" w:styleId="affffd" w:customStyle="1">
    <w:basedOn w:val="TableNormal"/>
    <w:tblPr>
      <w:tblStyleRowBandSize w:val="1"/>
      <w:tblStyleColBandSize w:val="1"/>
      <w:tblCellMar>
        <w:left w:w="70.0" w:type="dxa"/>
        <w:right w:w="70.0" w:type="dxa"/>
      </w:tblCellMar>
    </w:tblPr>
  </w:style>
  <w:style w:type="table" w:styleId="affffe" w:customStyle="1">
    <w:basedOn w:val="TableNormal"/>
    <w:tblPr>
      <w:tblStyleRowBandSize w:val="1"/>
      <w:tblStyleColBandSize w:val="1"/>
      <w:tblCellMar>
        <w:left w:w="70.0" w:type="dxa"/>
        <w:right w:w="70.0" w:type="dxa"/>
      </w:tblCellMar>
    </w:tblPr>
  </w:style>
  <w:style w:type="table" w:styleId="afffff" w:customStyle="1">
    <w:basedOn w:val="TableNormal"/>
    <w:tblPr>
      <w:tblStyleRowBandSize w:val="1"/>
      <w:tblStyleColBandSize w:val="1"/>
      <w:tblCellMar>
        <w:left w:w="70.0" w:type="dxa"/>
        <w:right w:w="70.0" w:type="dxa"/>
      </w:tblCellMar>
    </w:tblPr>
  </w:style>
  <w:style w:type="table" w:styleId="afffff0" w:customStyle="1">
    <w:basedOn w:val="TableNormal"/>
    <w:tblPr>
      <w:tblStyleRowBandSize w:val="1"/>
      <w:tblStyleColBandSize w:val="1"/>
      <w:tblCellMar>
        <w:left w:w="70.0" w:type="dxa"/>
        <w:right w:w="70.0" w:type="dxa"/>
      </w:tblCellMar>
    </w:tblPr>
  </w:style>
  <w:style w:type="table" w:styleId="afffff1" w:customStyle="1">
    <w:basedOn w:val="TableNormal"/>
    <w:tblPr>
      <w:tblStyleRowBandSize w:val="1"/>
      <w:tblStyleColBandSize w:val="1"/>
      <w:tblCellMar>
        <w:left w:w="70.0" w:type="dxa"/>
        <w:right w:w="70.0" w:type="dxa"/>
      </w:tblCellMar>
    </w:tblPr>
  </w:style>
  <w:style w:type="table" w:styleId="afffff2" w:customStyle="1">
    <w:basedOn w:val="TableNormal"/>
    <w:tblPr>
      <w:tblStyleRowBandSize w:val="1"/>
      <w:tblStyleColBandSize w:val="1"/>
      <w:tblCellMar>
        <w:left w:w="70.0" w:type="dxa"/>
        <w:right w:w="70.0" w:type="dxa"/>
      </w:tblCellMar>
    </w:tblPr>
  </w:style>
  <w:style w:type="table" w:styleId="afffff3" w:customStyle="1">
    <w:basedOn w:val="TableNormal"/>
    <w:tblPr>
      <w:tblStyleRowBandSize w:val="1"/>
      <w:tblStyleColBandSize w:val="1"/>
      <w:tblCellMar>
        <w:left w:w="70.0" w:type="dxa"/>
        <w:right w:w="70.0" w:type="dxa"/>
      </w:tblCellMar>
    </w:tblPr>
  </w:style>
  <w:style w:type="table" w:styleId="afffff4" w:customStyle="1">
    <w:basedOn w:val="TableNormal"/>
    <w:tblPr>
      <w:tblStyleRowBandSize w:val="1"/>
      <w:tblStyleColBandSize w:val="1"/>
      <w:tblCellMar>
        <w:left w:w="70.0" w:type="dxa"/>
        <w:right w:w="70.0" w:type="dxa"/>
      </w:tblCellMar>
    </w:tblPr>
  </w:style>
  <w:style w:type="table" w:styleId="afffff5" w:customStyle="1">
    <w:basedOn w:val="TableNormal"/>
    <w:tblPr>
      <w:tblStyleRowBandSize w:val="1"/>
      <w:tblStyleColBandSize w:val="1"/>
      <w:tblCellMar>
        <w:left w:w="70.0" w:type="dxa"/>
        <w:right w:w="70.0" w:type="dxa"/>
      </w:tblCellMar>
    </w:tblPr>
  </w:style>
  <w:style w:type="table" w:styleId="afffff6" w:customStyle="1">
    <w:basedOn w:val="TableNormal"/>
    <w:tblPr>
      <w:tblStyleRowBandSize w:val="1"/>
      <w:tblStyleColBandSize w:val="1"/>
      <w:tblCellMar>
        <w:left w:w="70.0" w:type="dxa"/>
        <w:right w:w="7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3A2B12"/>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A2B12"/>
    <w:rPr>
      <w:rFonts w:ascii="Segoe UI" w:cs="Segoe UI" w:hAnsi="Segoe UI"/>
      <w:sz w:val="18"/>
      <w:szCs w:val="18"/>
    </w:rPr>
  </w:style>
  <w:style w:type="paragraph" w:styleId="Asuntodelcomentario">
    <w:name w:val="annotation subject"/>
    <w:basedOn w:val="Textocomentario"/>
    <w:next w:val="Textocomentario"/>
    <w:link w:val="AsuntodelcomentarioCar"/>
    <w:uiPriority w:val="99"/>
    <w:semiHidden w:val="1"/>
    <w:unhideWhenUsed w:val="1"/>
    <w:rsid w:val="003A2B12"/>
    <w:rPr>
      <w:b w:val="1"/>
      <w:bCs w:val="1"/>
    </w:rPr>
  </w:style>
  <w:style w:type="character" w:styleId="AsuntodelcomentarioCar" w:customStyle="1">
    <w:name w:val="Asunto del comentario Car"/>
    <w:basedOn w:val="TextocomentarioCar"/>
    <w:link w:val="Asuntodelcomentario"/>
    <w:uiPriority w:val="99"/>
    <w:semiHidden w:val="1"/>
    <w:rsid w:val="003A2B12"/>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70.0" w:type="dxa"/>
        <w:bottom w:w="100.0" w:type="dxa"/>
        <w:right w:w="70.0" w:type="dxa"/>
      </w:tblCellMar>
    </w:tblPr>
  </w:style>
  <w:style w:type="table" w:styleId="Table2">
    <w:basedOn w:val="TableNormal"/>
    <w:tblPr>
      <w:tblStyleRowBandSize w:val="1"/>
      <w:tblStyleColBandSize w:val="1"/>
      <w:tblCellMar>
        <w:top w:w="100.0" w:type="dxa"/>
        <w:left w:w="70.0" w:type="dxa"/>
        <w:bottom w:w="100.0" w:type="dxa"/>
        <w:right w:w="70.0" w:type="dxa"/>
      </w:tblCellMar>
    </w:tblPr>
  </w:style>
  <w:style w:type="table" w:styleId="Table3">
    <w:basedOn w:val="TableNormal"/>
    <w:tblPr>
      <w:tblStyleRowBandSize w:val="1"/>
      <w:tblStyleColBandSize w:val="1"/>
      <w:tblCellMar>
        <w:top w:w="100.0" w:type="dxa"/>
        <w:left w:w="70.0" w:type="dxa"/>
        <w:bottom w:w="100.0" w:type="dxa"/>
        <w:right w:w="70.0" w:type="dxa"/>
      </w:tblCellMar>
    </w:tblPr>
  </w:style>
  <w:style w:type="table" w:styleId="Table4">
    <w:basedOn w:val="TableNormal"/>
    <w:tblPr>
      <w:tblStyleRowBandSize w:val="1"/>
      <w:tblStyleColBandSize w:val="1"/>
      <w:tblCellMar>
        <w:top w:w="100.0" w:type="dxa"/>
        <w:left w:w="70.0" w:type="dxa"/>
        <w:bottom w:w="100.0" w:type="dxa"/>
        <w:right w:w="70.0" w:type="dxa"/>
      </w:tblCellMar>
    </w:tblPr>
  </w:style>
  <w:style w:type="table" w:styleId="Table5">
    <w:basedOn w:val="TableNormal"/>
    <w:tblPr>
      <w:tblStyleRowBandSize w:val="1"/>
      <w:tblStyleColBandSize w:val="1"/>
      <w:tblCellMar>
        <w:top w:w="100.0" w:type="dxa"/>
        <w:left w:w="70.0" w:type="dxa"/>
        <w:bottom w:w="100.0" w:type="dxa"/>
        <w:right w:w="70.0" w:type="dxa"/>
      </w:tblCellMar>
    </w:tblPr>
  </w:style>
  <w:style w:type="table" w:styleId="Table6">
    <w:basedOn w:val="TableNormal"/>
    <w:tblPr>
      <w:tblStyleRowBandSize w:val="1"/>
      <w:tblStyleColBandSize w:val="1"/>
      <w:tblCellMar>
        <w:top w:w="100.0" w:type="dxa"/>
        <w:left w:w="70.0" w:type="dxa"/>
        <w:bottom w:w="100.0" w:type="dxa"/>
        <w:right w:w="70.0" w:type="dxa"/>
      </w:tblCellMar>
    </w:tblPr>
  </w:style>
  <w:style w:type="table" w:styleId="Table7">
    <w:basedOn w:val="TableNormal"/>
    <w:tblPr>
      <w:tblStyleRowBandSize w:val="1"/>
      <w:tblStyleColBandSize w:val="1"/>
      <w:tblCellMar>
        <w:top w:w="100.0" w:type="dxa"/>
        <w:left w:w="70.0" w:type="dxa"/>
        <w:bottom w:w="100.0" w:type="dxa"/>
        <w:right w:w="70.0" w:type="dxa"/>
      </w:tblCellMar>
    </w:tblPr>
  </w:style>
  <w:style w:type="table" w:styleId="Table8">
    <w:basedOn w:val="TableNormal"/>
    <w:tblPr>
      <w:tblStyleRowBandSize w:val="1"/>
      <w:tblStyleColBandSize w:val="1"/>
      <w:tblCellMar>
        <w:top w:w="100.0" w:type="dxa"/>
        <w:left w:w="70.0" w:type="dxa"/>
        <w:bottom w:w="100.0" w:type="dxa"/>
        <w:right w:w="70.0" w:type="dxa"/>
      </w:tblCellMar>
    </w:tblPr>
  </w:style>
  <w:style w:type="table" w:styleId="Table9">
    <w:basedOn w:val="TableNormal"/>
    <w:tblPr>
      <w:tblStyleRowBandSize w:val="1"/>
      <w:tblStyleColBandSize w:val="1"/>
      <w:tblCellMar>
        <w:top w:w="100.0" w:type="dxa"/>
        <w:left w:w="70.0" w:type="dxa"/>
        <w:bottom w:w="100.0" w:type="dxa"/>
        <w:right w:w="70.0" w:type="dxa"/>
      </w:tblCellMar>
    </w:tblPr>
  </w:style>
  <w:style w:type="table" w:styleId="Table10">
    <w:basedOn w:val="TableNormal"/>
    <w:tblPr>
      <w:tblStyleRowBandSize w:val="1"/>
      <w:tblStyleColBandSize w:val="1"/>
      <w:tblCellMar>
        <w:top w:w="100.0" w:type="dxa"/>
        <w:left w:w="70.0" w:type="dxa"/>
        <w:bottom w:w="100.0" w:type="dxa"/>
        <w:right w:w="70.0" w:type="dxa"/>
      </w:tblCellMar>
    </w:tblPr>
  </w:style>
  <w:style w:type="table" w:styleId="Table11">
    <w:basedOn w:val="TableNormal"/>
    <w:tblPr>
      <w:tblStyleRowBandSize w:val="1"/>
      <w:tblStyleColBandSize w:val="1"/>
      <w:tblCellMar>
        <w:top w:w="100.0" w:type="dxa"/>
        <w:left w:w="70.0" w:type="dxa"/>
        <w:bottom w:w="100.0" w:type="dxa"/>
        <w:right w:w="70.0" w:type="dxa"/>
      </w:tblCellMar>
    </w:tblPr>
  </w:style>
  <w:style w:type="table" w:styleId="Table12">
    <w:basedOn w:val="TableNormal"/>
    <w:tblPr>
      <w:tblStyleRowBandSize w:val="1"/>
      <w:tblStyleColBandSize w:val="1"/>
      <w:tblCellMar>
        <w:top w:w="100.0" w:type="dxa"/>
        <w:left w:w="70.0" w:type="dxa"/>
        <w:bottom w:w="100.0" w:type="dxa"/>
        <w:right w:w="70.0" w:type="dxa"/>
      </w:tblCellMar>
    </w:tblPr>
  </w:style>
  <w:style w:type="table" w:styleId="Table13">
    <w:basedOn w:val="TableNormal"/>
    <w:tblPr>
      <w:tblStyleRowBandSize w:val="1"/>
      <w:tblStyleColBandSize w:val="1"/>
      <w:tblCellMar>
        <w:top w:w="100.0" w:type="dxa"/>
        <w:left w:w="70.0" w:type="dxa"/>
        <w:bottom w:w="100.0" w:type="dxa"/>
        <w:right w:w="70.0" w:type="dxa"/>
      </w:tblCellMar>
    </w:tblPr>
  </w:style>
  <w:style w:type="table" w:styleId="Table14">
    <w:basedOn w:val="TableNormal"/>
    <w:tblPr>
      <w:tblStyleRowBandSize w:val="1"/>
      <w:tblStyleColBandSize w:val="1"/>
      <w:tblCellMar>
        <w:top w:w="100.0" w:type="dxa"/>
        <w:left w:w="70.0" w:type="dxa"/>
        <w:bottom w:w="100.0" w:type="dxa"/>
        <w:right w:w="70.0" w:type="dxa"/>
      </w:tblCellMar>
    </w:tblPr>
  </w:style>
  <w:style w:type="table" w:styleId="Table15">
    <w:basedOn w:val="TableNormal"/>
    <w:tblPr>
      <w:tblStyleRowBandSize w:val="1"/>
      <w:tblStyleColBandSize w:val="1"/>
      <w:tblCellMar>
        <w:top w:w="100.0" w:type="dxa"/>
        <w:left w:w="70.0" w:type="dxa"/>
        <w:bottom w:w="100.0" w:type="dxa"/>
        <w:right w:w="70.0" w:type="dxa"/>
      </w:tblCellMar>
    </w:tblPr>
  </w:style>
  <w:style w:type="table" w:styleId="Table16">
    <w:basedOn w:val="TableNormal"/>
    <w:tblPr>
      <w:tblStyleRowBandSize w:val="1"/>
      <w:tblStyleColBandSize w:val="1"/>
      <w:tblCellMar>
        <w:top w:w="100.0" w:type="dxa"/>
        <w:left w:w="70.0" w:type="dxa"/>
        <w:bottom w:w="100.0" w:type="dxa"/>
        <w:right w:w="70.0" w:type="dxa"/>
      </w:tblCellMar>
    </w:tblPr>
  </w:style>
  <w:style w:type="table" w:styleId="Table17">
    <w:basedOn w:val="TableNormal"/>
    <w:tblPr>
      <w:tblStyleRowBandSize w:val="1"/>
      <w:tblStyleColBandSize w:val="1"/>
      <w:tblCellMar>
        <w:top w:w="100.0" w:type="dxa"/>
        <w:left w:w="70.0" w:type="dxa"/>
        <w:bottom w:w="100.0" w:type="dxa"/>
        <w:right w:w="70.0" w:type="dxa"/>
      </w:tblCellMar>
    </w:tblPr>
  </w:style>
  <w:style w:type="table" w:styleId="Table18">
    <w:basedOn w:val="TableNormal"/>
    <w:tblPr>
      <w:tblStyleRowBandSize w:val="1"/>
      <w:tblStyleColBandSize w:val="1"/>
      <w:tblCellMar>
        <w:top w:w="100.0" w:type="dxa"/>
        <w:left w:w="70.0" w:type="dxa"/>
        <w:bottom w:w="100.0" w:type="dxa"/>
        <w:right w:w="70.0" w:type="dxa"/>
      </w:tblCellMar>
    </w:tblPr>
  </w:style>
  <w:style w:type="table" w:styleId="Table19">
    <w:basedOn w:val="TableNormal"/>
    <w:tblPr>
      <w:tblStyleRowBandSize w:val="1"/>
      <w:tblStyleColBandSize w:val="1"/>
      <w:tblCellMar>
        <w:top w:w="100.0" w:type="dxa"/>
        <w:left w:w="70.0" w:type="dxa"/>
        <w:bottom w:w="100.0" w:type="dxa"/>
        <w:right w:w="70.0" w:type="dxa"/>
      </w:tblCellMar>
    </w:tblPr>
  </w:style>
  <w:style w:type="table" w:styleId="Table20">
    <w:basedOn w:val="TableNormal"/>
    <w:tblPr>
      <w:tblStyleRowBandSize w:val="1"/>
      <w:tblStyleColBandSize w:val="1"/>
      <w:tblCellMar>
        <w:top w:w="100.0" w:type="dxa"/>
        <w:left w:w="70.0" w:type="dxa"/>
        <w:bottom w:w="100.0" w:type="dxa"/>
        <w:right w:w="70.0" w:type="dxa"/>
      </w:tblCellMar>
    </w:tblPr>
  </w:style>
  <w:style w:type="table" w:styleId="Table21">
    <w:basedOn w:val="TableNormal"/>
    <w:tblPr>
      <w:tblStyleRowBandSize w:val="1"/>
      <w:tblStyleColBandSize w:val="1"/>
      <w:tblCellMar>
        <w:top w:w="100.0" w:type="dxa"/>
        <w:left w:w="70.0" w:type="dxa"/>
        <w:bottom w:w="100.0" w:type="dxa"/>
        <w:right w:w="70.0" w:type="dxa"/>
      </w:tblCellMar>
    </w:tblPr>
  </w:style>
  <w:style w:type="table" w:styleId="Table22">
    <w:basedOn w:val="TableNormal"/>
    <w:tblPr>
      <w:tblStyleRowBandSize w:val="1"/>
      <w:tblStyleColBandSize w:val="1"/>
      <w:tblCellMar>
        <w:top w:w="100.0" w:type="dxa"/>
        <w:left w:w="70.0" w:type="dxa"/>
        <w:bottom w:w="100.0" w:type="dxa"/>
        <w:right w:w="70.0" w:type="dxa"/>
      </w:tblCellMar>
    </w:tblPr>
  </w:style>
  <w:style w:type="table" w:styleId="Table23">
    <w:basedOn w:val="TableNormal"/>
    <w:tblPr>
      <w:tblStyleRowBandSize w:val="1"/>
      <w:tblStyleColBandSize w:val="1"/>
      <w:tblCellMar>
        <w:top w:w="100.0" w:type="dxa"/>
        <w:left w:w="70.0" w:type="dxa"/>
        <w:bottom w:w="100.0" w:type="dxa"/>
        <w:right w:w="70.0" w:type="dxa"/>
      </w:tblCellMar>
    </w:tblPr>
  </w:style>
  <w:style w:type="table" w:styleId="Table24">
    <w:basedOn w:val="TableNormal"/>
    <w:tblPr>
      <w:tblStyleRowBandSize w:val="1"/>
      <w:tblStyleColBandSize w:val="1"/>
      <w:tblCellMar>
        <w:top w:w="100.0" w:type="dxa"/>
        <w:left w:w="70.0" w:type="dxa"/>
        <w:bottom w:w="100.0" w:type="dxa"/>
        <w:right w:w="70.0" w:type="dxa"/>
      </w:tblCellMar>
    </w:tblPr>
  </w:style>
  <w:style w:type="table" w:styleId="Table25">
    <w:basedOn w:val="TableNormal"/>
    <w:tblPr>
      <w:tblStyleRowBandSize w:val="1"/>
      <w:tblStyleColBandSize w:val="1"/>
      <w:tblCellMar>
        <w:top w:w="100.0" w:type="dxa"/>
        <w:left w:w="70.0" w:type="dxa"/>
        <w:bottom w:w="100.0" w:type="dxa"/>
        <w:right w:w="70.0" w:type="dxa"/>
      </w:tblCellMar>
    </w:tblPr>
  </w:style>
  <w:style w:type="table" w:styleId="Table26">
    <w:basedOn w:val="TableNormal"/>
    <w:tblPr>
      <w:tblStyleRowBandSize w:val="1"/>
      <w:tblStyleColBandSize w:val="1"/>
      <w:tblCellMar>
        <w:top w:w="100.0" w:type="dxa"/>
        <w:left w:w="70.0" w:type="dxa"/>
        <w:bottom w:w="100.0" w:type="dxa"/>
        <w:right w:w="70.0" w:type="dxa"/>
      </w:tblCellMar>
    </w:tblPr>
  </w:style>
  <w:style w:type="table" w:styleId="Table27">
    <w:basedOn w:val="TableNormal"/>
    <w:tblPr>
      <w:tblStyleRowBandSize w:val="1"/>
      <w:tblStyleColBandSize w:val="1"/>
      <w:tblCellMar>
        <w:top w:w="100.0" w:type="dxa"/>
        <w:left w:w="70.0" w:type="dxa"/>
        <w:bottom w:w="100.0" w:type="dxa"/>
        <w:right w:w="70.0" w:type="dxa"/>
      </w:tblCellMar>
    </w:tblPr>
  </w:style>
  <w:style w:type="table" w:styleId="Table28">
    <w:basedOn w:val="TableNormal"/>
    <w:tblPr>
      <w:tblStyleRowBandSize w:val="1"/>
      <w:tblStyleColBandSize w:val="1"/>
      <w:tblCellMar>
        <w:top w:w="100.0" w:type="dxa"/>
        <w:left w:w="70.0" w:type="dxa"/>
        <w:bottom w:w="100.0" w:type="dxa"/>
        <w:right w:w="70.0" w:type="dxa"/>
      </w:tblCellMar>
    </w:tblPr>
  </w:style>
  <w:style w:type="table" w:styleId="Table29">
    <w:basedOn w:val="TableNormal"/>
    <w:tblPr>
      <w:tblStyleRowBandSize w:val="1"/>
      <w:tblStyleColBandSize w:val="1"/>
      <w:tblCellMar>
        <w:top w:w="100.0" w:type="dxa"/>
        <w:left w:w="70.0" w:type="dxa"/>
        <w:bottom w:w="100.0" w:type="dxa"/>
        <w:right w:w="70.0" w:type="dxa"/>
      </w:tblCellMar>
    </w:tblPr>
  </w:style>
  <w:style w:type="table" w:styleId="Table30">
    <w:basedOn w:val="TableNormal"/>
    <w:tblPr>
      <w:tblStyleRowBandSize w:val="1"/>
      <w:tblStyleColBandSize w:val="1"/>
      <w:tblCellMar>
        <w:top w:w="100.0" w:type="dxa"/>
        <w:left w:w="70.0" w:type="dxa"/>
        <w:bottom w:w="100.0" w:type="dxa"/>
        <w:right w:w="70.0" w:type="dxa"/>
      </w:tblCellMar>
    </w:tblPr>
  </w:style>
  <w:style w:type="table" w:styleId="Table31">
    <w:basedOn w:val="TableNormal"/>
    <w:tblPr>
      <w:tblStyleRowBandSize w:val="1"/>
      <w:tblStyleColBandSize w:val="1"/>
      <w:tblCellMar>
        <w:top w:w="100.0" w:type="dxa"/>
        <w:left w:w="70.0" w:type="dxa"/>
        <w:bottom w:w="100.0" w:type="dxa"/>
        <w:right w:w="70.0" w:type="dxa"/>
      </w:tblCellMar>
    </w:tblPr>
  </w:style>
  <w:style w:type="table" w:styleId="Table32">
    <w:basedOn w:val="TableNormal"/>
    <w:tblPr>
      <w:tblStyleRowBandSize w:val="1"/>
      <w:tblStyleColBandSize w:val="1"/>
      <w:tblCellMar>
        <w:top w:w="100.0" w:type="dxa"/>
        <w:left w:w="70.0" w:type="dxa"/>
        <w:bottom w:w="100.0" w:type="dxa"/>
        <w:right w:w="70.0" w:type="dxa"/>
      </w:tblCellMar>
    </w:tblPr>
  </w:style>
  <w:style w:type="table" w:styleId="Table33">
    <w:basedOn w:val="TableNormal"/>
    <w:tblPr>
      <w:tblStyleRowBandSize w:val="1"/>
      <w:tblStyleColBandSize w:val="1"/>
      <w:tblCellMar>
        <w:top w:w="100.0" w:type="dxa"/>
        <w:left w:w="70.0" w:type="dxa"/>
        <w:bottom w:w="100.0" w:type="dxa"/>
        <w:right w:w="70.0" w:type="dxa"/>
      </w:tblCellMar>
    </w:tblPr>
  </w:style>
  <w:style w:type="table" w:styleId="Table34">
    <w:basedOn w:val="TableNormal"/>
    <w:tblPr>
      <w:tblStyleRowBandSize w:val="1"/>
      <w:tblStyleColBandSize w:val="1"/>
      <w:tblCellMar>
        <w:top w:w="100.0" w:type="dxa"/>
        <w:left w:w="70.0" w:type="dxa"/>
        <w:bottom w:w="100.0" w:type="dxa"/>
        <w:right w:w="70.0" w:type="dxa"/>
      </w:tblCellMar>
    </w:tblPr>
  </w:style>
  <w:style w:type="table" w:styleId="Table35">
    <w:basedOn w:val="TableNormal"/>
    <w:tblPr>
      <w:tblStyleRowBandSize w:val="1"/>
      <w:tblStyleColBandSize w:val="1"/>
      <w:tblCellMar>
        <w:top w:w="100.0" w:type="dxa"/>
        <w:left w:w="70.0" w:type="dxa"/>
        <w:bottom w:w="100.0" w:type="dxa"/>
        <w:right w:w="70.0" w:type="dxa"/>
      </w:tblCellMar>
    </w:tblPr>
  </w:style>
  <w:style w:type="table" w:styleId="Table36">
    <w:basedOn w:val="TableNormal"/>
    <w:tblPr>
      <w:tblStyleRowBandSize w:val="1"/>
      <w:tblStyleColBandSize w:val="1"/>
      <w:tblCellMar>
        <w:top w:w="100.0" w:type="dxa"/>
        <w:left w:w="70.0" w:type="dxa"/>
        <w:bottom w:w="100.0" w:type="dxa"/>
        <w:right w:w="70.0" w:type="dxa"/>
      </w:tblCellMar>
    </w:tblPr>
  </w:style>
  <w:style w:type="table" w:styleId="Table37">
    <w:basedOn w:val="TableNormal"/>
    <w:tblPr>
      <w:tblStyleRowBandSize w:val="1"/>
      <w:tblStyleColBandSize w:val="1"/>
      <w:tblCellMar>
        <w:top w:w="100.0" w:type="dxa"/>
        <w:left w:w="70.0" w:type="dxa"/>
        <w:bottom w:w="100.0" w:type="dxa"/>
        <w:right w:w="70.0" w:type="dxa"/>
      </w:tblCellMar>
    </w:tblPr>
  </w:style>
  <w:style w:type="table" w:styleId="Table38">
    <w:basedOn w:val="TableNormal"/>
    <w:tblPr>
      <w:tblStyleRowBandSize w:val="1"/>
      <w:tblStyleColBandSize w:val="1"/>
      <w:tblCellMar>
        <w:top w:w="100.0" w:type="dxa"/>
        <w:left w:w="70.0" w:type="dxa"/>
        <w:bottom w:w="100.0" w:type="dxa"/>
        <w:right w:w="70.0" w:type="dxa"/>
      </w:tblCellMar>
    </w:tblPr>
  </w:style>
  <w:style w:type="table" w:styleId="Table39">
    <w:basedOn w:val="TableNormal"/>
    <w:tblPr>
      <w:tblStyleRowBandSize w:val="1"/>
      <w:tblStyleColBandSize w:val="1"/>
      <w:tblCellMar>
        <w:top w:w="100.0" w:type="dxa"/>
        <w:left w:w="70.0" w:type="dxa"/>
        <w:bottom w:w="100.0" w:type="dxa"/>
        <w:right w:w="70.0" w:type="dxa"/>
      </w:tblCellMar>
    </w:tblPr>
  </w:style>
  <w:style w:type="table" w:styleId="Table40">
    <w:basedOn w:val="TableNormal"/>
    <w:tblPr>
      <w:tblStyleRowBandSize w:val="1"/>
      <w:tblStyleColBandSize w:val="1"/>
      <w:tblCellMar>
        <w:top w:w="100.0" w:type="dxa"/>
        <w:left w:w="70.0" w:type="dxa"/>
        <w:bottom w:w="100.0" w:type="dxa"/>
        <w:right w:w="70.0" w:type="dxa"/>
      </w:tblCellMar>
    </w:tblPr>
  </w:style>
  <w:style w:type="table" w:styleId="Table41">
    <w:basedOn w:val="TableNormal"/>
    <w:tblPr>
      <w:tblStyleRowBandSize w:val="1"/>
      <w:tblStyleColBandSize w:val="1"/>
      <w:tblCellMar>
        <w:top w:w="100.0" w:type="dxa"/>
        <w:left w:w="70.0" w:type="dxa"/>
        <w:bottom w:w="100.0" w:type="dxa"/>
        <w:right w:w="70.0" w:type="dxa"/>
      </w:tblCellMar>
    </w:tblPr>
  </w:style>
  <w:style w:type="table" w:styleId="Table42">
    <w:basedOn w:val="TableNormal"/>
    <w:tblPr>
      <w:tblStyleRowBandSize w:val="1"/>
      <w:tblStyleColBandSize w:val="1"/>
      <w:tblCellMar>
        <w:top w:w="100.0" w:type="dxa"/>
        <w:left w:w="70.0" w:type="dxa"/>
        <w:bottom w:w="100.0" w:type="dxa"/>
        <w:right w:w="70.0" w:type="dxa"/>
      </w:tblCellMar>
    </w:tblPr>
  </w:style>
  <w:style w:type="table" w:styleId="Table43">
    <w:basedOn w:val="TableNormal"/>
    <w:tblPr>
      <w:tblStyleRowBandSize w:val="1"/>
      <w:tblStyleColBandSize w:val="1"/>
      <w:tblCellMar>
        <w:top w:w="100.0" w:type="dxa"/>
        <w:left w:w="70.0" w:type="dxa"/>
        <w:bottom w:w="100.0" w:type="dxa"/>
        <w:right w:w="70.0" w:type="dxa"/>
      </w:tblCellMar>
    </w:tblPr>
  </w:style>
  <w:style w:type="table" w:styleId="Table44">
    <w:basedOn w:val="TableNormal"/>
    <w:tblPr>
      <w:tblStyleRowBandSize w:val="1"/>
      <w:tblStyleColBandSize w:val="1"/>
      <w:tblCellMar>
        <w:top w:w="100.0" w:type="dxa"/>
        <w:left w:w="70.0" w:type="dxa"/>
        <w:bottom w:w="100.0" w:type="dxa"/>
        <w:right w:w="70.0" w:type="dxa"/>
      </w:tblCellMar>
    </w:tblPr>
  </w:style>
  <w:style w:type="table" w:styleId="Table45">
    <w:basedOn w:val="TableNormal"/>
    <w:tblPr>
      <w:tblStyleRowBandSize w:val="1"/>
      <w:tblStyleColBandSize w:val="1"/>
      <w:tblCellMar>
        <w:top w:w="100.0" w:type="dxa"/>
        <w:left w:w="70.0" w:type="dxa"/>
        <w:bottom w:w="100.0" w:type="dxa"/>
        <w:right w:w="70.0" w:type="dxa"/>
      </w:tblCellMar>
    </w:tblPr>
  </w:style>
  <w:style w:type="table" w:styleId="Table46">
    <w:basedOn w:val="TableNormal"/>
    <w:tblPr>
      <w:tblStyleRowBandSize w:val="1"/>
      <w:tblStyleColBandSize w:val="1"/>
      <w:tblCellMar>
        <w:top w:w="100.0" w:type="dxa"/>
        <w:left w:w="70.0" w:type="dxa"/>
        <w:bottom w:w="100.0" w:type="dxa"/>
        <w:right w:w="70.0" w:type="dxa"/>
      </w:tblCellMar>
    </w:tblPr>
  </w:style>
  <w:style w:type="table" w:styleId="Table47">
    <w:basedOn w:val="TableNormal"/>
    <w:tblPr>
      <w:tblStyleRowBandSize w:val="1"/>
      <w:tblStyleColBandSize w:val="1"/>
      <w:tblCellMar>
        <w:top w:w="100.0" w:type="dxa"/>
        <w:left w:w="70.0" w:type="dxa"/>
        <w:bottom w:w="100.0" w:type="dxa"/>
        <w:right w:w="70.0" w:type="dxa"/>
      </w:tblCellMar>
    </w:tblPr>
  </w:style>
  <w:style w:type="table" w:styleId="Table48">
    <w:basedOn w:val="TableNormal"/>
    <w:tblPr>
      <w:tblStyleRowBandSize w:val="1"/>
      <w:tblStyleColBandSize w:val="1"/>
      <w:tblCellMar>
        <w:top w:w="100.0" w:type="dxa"/>
        <w:left w:w="70.0" w:type="dxa"/>
        <w:bottom w:w="100.0" w:type="dxa"/>
        <w:right w:w="70.0" w:type="dxa"/>
      </w:tblCellMar>
    </w:tblPr>
  </w:style>
  <w:style w:type="table" w:styleId="Table49">
    <w:basedOn w:val="TableNormal"/>
    <w:tblPr>
      <w:tblStyleRowBandSize w:val="1"/>
      <w:tblStyleColBandSize w:val="1"/>
      <w:tblCellMar>
        <w:top w:w="100.0" w:type="dxa"/>
        <w:left w:w="70.0" w:type="dxa"/>
        <w:bottom w:w="100.0" w:type="dxa"/>
        <w:right w:w="70.0" w:type="dxa"/>
      </w:tblCellMar>
    </w:tblPr>
  </w:style>
  <w:style w:type="table" w:styleId="Table50">
    <w:basedOn w:val="TableNormal"/>
    <w:tblPr>
      <w:tblStyleRowBandSize w:val="1"/>
      <w:tblStyleColBandSize w:val="1"/>
      <w:tblCellMar>
        <w:top w:w="100.0" w:type="dxa"/>
        <w:left w:w="70.0" w:type="dxa"/>
        <w:bottom w:w="100.0" w:type="dxa"/>
        <w:right w:w="70.0" w:type="dxa"/>
      </w:tblCellMar>
    </w:tblPr>
  </w:style>
  <w:style w:type="table" w:styleId="Table51">
    <w:basedOn w:val="TableNormal"/>
    <w:tblPr>
      <w:tblStyleRowBandSize w:val="1"/>
      <w:tblStyleColBandSize w:val="1"/>
      <w:tblCellMar>
        <w:top w:w="100.0" w:type="dxa"/>
        <w:left w:w="70.0" w:type="dxa"/>
        <w:bottom w:w="100.0" w:type="dxa"/>
        <w:right w:w="70.0" w:type="dxa"/>
      </w:tblCellMar>
    </w:tblPr>
  </w:style>
  <w:style w:type="table" w:styleId="Table52">
    <w:basedOn w:val="TableNormal"/>
    <w:tblPr>
      <w:tblStyleRowBandSize w:val="1"/>
      <w:tblStyleColBandSize w:val="1"/>
      <w:tblCellMar>
        <w:top w:w="100.0" w:type="dxa"/>
        <w:left w:w="70.0" w:type="dxa"/>
        <w:bottom w:w="100.0" w:type="dxa"/>
        <w:right w:w="70.0" w:type="dxa"/>
      </w:tblCellMar>
    </w:tblPr>
  </w:style>
  <w:style w:type="table" w:styleId="Table53">
    <w:basedOn w:val="TableNormal"/>
    <w:tblPr>
      <w:tblStyleRowBandSize w:val="1"/>
      <w:tblStyleColBandSize w:val="1"/>
      <w:tblCellMar>
        <w:top w:w="100.0" w:type="dxa"/>
        <w:left w:w="70.0" w:type="dxa"/>
        <w:bottom w:w="100.0" w:type="dxa"/>
        <w:right w:w="70.0" w:type="dxa"/>
      </w:tblCellMar>
    </w:tblPr>
  </w:style>
  <w:style w:type="table" w:styleId="Table54">
    <w:basedOn w:val="TableNormal"/>
    <w:tblPr>
      <w:tblStyleRowBandSize w:val="1"/>
      <w:tblStyleColBandSize w:val="1"/>
      <w:tblCellMar>
        <w:top w:w="100.0" w:type="dxa"/>
        <w:left w:w="70.0" w:type="dxa"/>
        <w:bottom w:w="100.0" w:type="dxa"/>
        <w:right w:w="70.0" w:type="dxa"/>
      </w:tblCellMar>
    </w:tblPr>
  </w:style>
  <w:style w:type="table" w:styleId="Table55">
    <w:basedOn w:val="TableNormal"/>
    <w:tblPr>
      <w:tblStyleRowBandSize w:val="1"/>
      <w:tblStyleColBandSize w:val="1"/>
      <w:tblCellMar>
        <w:top w:w="100.0" w:type="dxa"/>
        <w:left w:w="70.0" w:type="dxa"/>
        <w:bottom w:w="100.0" w:type="dxa"/>
        <w:right w:w="70.0" w:type="dxa"/>
      </w:tblCellMar>
    </w:tblPr>
  </w:style>
  <w:style w:type="table" w:styleId="Table56">
    <w:basedOn w:val="TableNormal"/>
    <w:tblPr>
      <w:tblStyleRowBandSize w:val="1"/>
      <w:tblStyleColBandSize w:val="1"/>
      <w:tblCellMar>
        <w:top w:w="100.0" w:type="dxa"/>
        <w:left w:w="70.0" w:type="dxa"/>
        <w:bottom w:w="100.0" w:type="dxa"/>
        <w:right w:w="70.0" w:type="dxa"/>
      </w:tblCellMar>
    </w:tblPr>
  </w:style>
  <w:style w:type="table" w:styleId="Table57">
    <w:basedOn w:val="TableNormal"/>
    <w:tblPr>
      <w:tblStyleRowBandSize w:val="1"/>
      <w:tblStyleColBandSize w:val="1"/>
      <w:tblCellMar>
        <w:top w:w="100.0" w:type="dxa"/>
        <w:left w:w="70.0" w:type="dxa"/>
        <w:bottom w:w="100.0" w:type="dxa"/>
        <w:right w:w="70.0" w:type="dxa"/>
      </w:tblCellMar>
    </w:tblPr>
  </w:style>
  <w:style w:type="table" w:styleId="Table58">
    <w:basedOn w:val="TableNormal"/>
    <w:tblPr>
      <w:tblStyleRowBandSize w:val="1"/>
      <w:tblStyleColBandSize w:val="1"/>
      <w:tblCellMar>
        <w:top w:w="100.0" w:type="dxa"/>
        <w:left w:w="70.0" w:type="dxa"/>
        <w:bottom w:w="100.0" w:type="dxa"/>
        <w:right w:w="70.0" w:type="dxa"/>
      </w:tblCellMar>
    </w:tblPr>
  </w:style>
  <w:style w:type="table" w:styleId="Table59">
    <w:basedOn w:val="TableNormal"/>
    <w:tblPr>
      <w:tblStyleRowBandSize w:val="1"/>
      <w:tblStyleColBandSize w:val="1"/>
      <w:tblCellMar>
        <w:top w:w="100.0" w:type="dxa"/>
        <w:left w:w="70.0" w:type="dxa"/>
        <w:bottom w:w="100.0" w:type="dxa"/>
        <w:right w:w="70.0" w:type="dxa"/>
      </w:tblCellMar>
    </w:tblPr>
  </w:style>
  <w:style w:type="table" w:styleId="Table60">
    <w:basedOn w:val="TableNormal"/>
    <w:tblPr>
      <w:tblStyleRowBandSize w:val="1"/>
      <w:tblStyleColBandSize w:val="1"/>
      <w:tblCellMar>
        <w:top w:w="100.0" w:type="dxa"/>
        <w:left w:w="70.0" w:type="dxa"/>
        <w:bottom w:w="100.0" w:type="dxa"/>
        <w:right w:w="70.0" w:type="dxa"/>
      </w:tblCellMar>
    </w:tblPr>
  </w:style>
  <w:style w:type="table" w:styleId="Table61">
    <w:basedOn w:val="TableNormal"/>
    <w:tblPr>
      <w:tblStyleRowBandSize w:val="1"/>
      <w:tblStyleColBandSize w:val="1"/>
      <w:tblCellMar>
        <w:top w:w="100.0" w:type="dxa"/>
        <w:left w:w="70.0" w:type="dxa"/>
        <w:bottom w:w="100.0" w:type="dxa"/>
        <w:right w:w="70.0" w:type="dxa"/>
      </w:tblCellMar>
    </w:tblPr>
  </w:style>
  <w:style w:type="table" w:styleId="Table62">
    <w:basedOn w:val="TableNormal"/>
    <w:tblPr>
      <w:tblStyleRowBandSize w:val="1"/>
      <w:tblStyleColBandSize w:val="1"/>
      <w:tblCellMar>
        <w:top w:w="100.0" w:type="dxa"/>
        <w:left w:w="70.0" w:type="dxa"/>
        <w:bottom w:w="100.0" w:type="dxa"/>
        <w:right w:w="70.0" w:type="dxa"/>
      </w:tblCellMar>
    </w:tblPr>
  </w:style>
  <w:style w:type="table" w:styleId="Table63">
    <w:basedOn w:val="TableNormal"/>
    <w:tblPr>
      <w:tblStyleRowBandSize w:val="1"/>
      <w:tblStyleColBandSize w:val="1"/>
      <w:tblCellMar>
        <w:top w:w="100.0" w:type="dxa"/>
        <w:left w:w="70.0" w:type="dxa"/>
        <w:bottom w:w="100.0" w:type="dxa"/>
        <w:right w:w="70.0" w:type="dxa"/>
      </w:tblCellMar>
    </w:tblPr>
  </w:style>
  <w:style w:type="table" w:styleId="Table64">
    <w:basedOn w:val="TableNormal"/>
    <w:tblPr>
      <w:tblStyleRowBandSize w:val="1"/>
      <w:tblStyleColBandSize w:val="1"/>
      <w:tblCellMar>
        <w:top w:w="100.0" w:type="dxa"/>
        <w:left w:w="70.0" w:type="dxa"/>
        <w:bottom w:w="100.0" w:type="dxa"/>
        <w:right w:w="70.0" w:type="dxa"/>
      </w:tblCellMar>
    </w:tblPr>
  </w:style>
  <w:style w:type="table" w:styleId="Table65">
    <w:basedOn w:val="TableNormal"/>
    <w:tblPr>
      <w:tblStyleRowBandSize w:val="1"/>
      <w:tblStyleColBandSize w:val="1"/>
      <w:tblCellMar>
        <w:top w:w="100.0" w:type="dxa"/>
        <w:left w:w="70.0" w:type="dxa"/>
        <w:bottom w:w="100.0" w:type="dxa"/>
        <w:right w:w="70.0" w:type="dxa"/>
      </w:tblCellMar>
    </w:tblPr>
  </w:style>
  <w:style w:type="table" w:styleId="Table66">
    <w:basedOn w:val="TableNormal"/>
    <w:tblPr>
      <w:tblStyleRowBandSize w:val="1"/>
      <w:tblStyleColBandSize w:val="1"/>
      <w:tblCellMar>
        <w:top w:w="100.0" w:type="dxa"/>
        <w:left w:w="70.0" w:type="dxa"/>
        <w:bottom w:w="100.0" w:type="dxa"/>
        <w:right w:w="70.0" w:type="dxa"/>
      </w:tblCellMar>
    </w:tblPr>
  </w:style>
  <w:style w:type="table" w:styleId="Table67">
    <w:basedOn w:val="TableNormal"/>
    <w:tblPr>
      <w:tblStyleRowBandSize w:val="1"/>
      <w:tblStyleColBandSize w:val="1"/>
      <w:tblCellMar>
        <w:top w:w="100.0" w:type="dxa"/>
        <w:left w:w="70.0" w:type="dxa"/>
        <w:bottom w:w="100.0" w:type="dxa"/>
        <w:right w:w="70.0" w:type="dxa"/>
      </w:tblCellMar>
    </w:tblPr>
  </w:style>
  <w:style w:type="table" w:styleId="Table68">
    <w:basedOn w:val="TableNormal"/>
    <w:tblPr>
      <w:tblStyleRowBandSize w:val="1"/>
      <w:tblStyleColBandSize w:val="1"/>
      <w:tblCellMar>
        <w:top w:w="100.0" w:type="dxa"/>
        <w:left w:w="70.0" w:type="dxa"/>
        <w:bottom w:w="100.0" w:type="dxa"/>
        <w:right w:w="70.0" w:type="dxa"/>
      </w:tblCellMar>
    </w:tblPr>
  </w:style>
  <w:style w:type="table" w:styleId="Table69">
    <w:basedOn w:val="TableNormal"/>
    <w:tblPr>
      <w:tblStyleRowBandSize w:val="1"/>
      <w:tblStyleColBandSize w:val="1"/>
      <w:tblCellMar>
        <w:top w:w="100.0" w:type="dxa"/>
        <w:left w:w="70.0" w:type="dxa"/>
        <w:bottom w:w="100.0" w:type="dxa"/>
        <w:right w:w="70.0" w:type="dxa"/>
      </w:tblCellMar>
    </w:tblPr>
  </w:style>
  <w:style w:type="table" w:styleId="Table70">
    <w:basedOn w:val="TableNormal"/>
    <w:tblPr>
      <w:tblStyleRowBandSize w:val="1"/>
      <w:tblStyleColBandSize w:val="1"/>
      <w:tblCellMar>
        <w:top w:w="100.0" w:type="dxa"/>
        <w:left w:w="70.0" w:type="dxa"/>
        <w:bottom w:w="100.0" w:type="dxa"/>
        <w:right w:w="70.0" w:type="dxa"/>
      </w:tblCellMar>
    </w:tblPr>
  </w:style>
  <w:style w:type="table" w:styleId="Table71">
    <w:basedOn w:val="TableNormal"/>
    <w:tblPr>
      <w:tblStyleRowBandSize w:val="1"/>
      <w:tblStyleColBandSize w:val="1"/>
      <w:tblCellMar>
        <w:top w:w="100.0" w:type="dxa"/>
        <w:left w:w="70.0" w:type="dxa"/>
        <w:bottom w:w="100.0" w:type="dxa"/>
        <w:right w:w="70.0" w:type="dxa"/>
      </w:tblCellMar>
    </w:tblPr>
  </w:style>
  <w:style w:type="table" w:styleId="Table72">
    <w:basedOn w:val="TableNormal"/>
    <w:tblPr>
      <w:tblStyleRowBandSize w:val="1"/>
      <w:tblStyleColBandSize w:val="1"/>
      <w:tblCellMar>
        <w:top w:w="100.0" w:type="dxa"/>
        <w:left w:w="70.0" w:type="dxa"/>
        <w:bottom w:w="100.0" w:type="dxa"/>
        <w:right w:w="70.0" w:type="dxa"/>
      </w:tblCellMar>
    </w:tblPr>
  </w:style>
  <w:style w:type="table" w:styleId="Table73">
    <w:basedOn w:val="TableNormal"/>
    <w:tblPr>
      <w:tblStyleRowBandSize w:val="1"/>
      <w:tblStyleColBandSize w:val="1"/>
      <w:tblCellMar>
        <w:top w:w="100.0" w:type="dxa"/>
        <w:left w:w="70.0" w:type="dxa"/>
        <w:bottom w:w="100.0" w:type="dxa"/>
        <w:right w:w="70.0" w:type="dxa"/>
      </w:tblCellMar>
    </w:tblPr>
  </w:style>
  <w:style w:type="table" w:styleId="Table74">
    <w:basedOn w:val="TableNormal"/>
    <w:tblPr>
      <w:tblStyleRowBandSize w:val="1"/>
      <w:tblStyleColBandSize w:val="1"/>
      <w:tblCellMar>
        <w:top w:w="100.0" w:type="dxa"/>
        <w:left w:w="70.0" w:type="dxa"/>
        <w:bottom w:w="100.0" w:type="dxa"/>
        <w:right w:w="70.0" w:type="dxa"/>
      </w:tblCellMar>
    </w:tblPr>
  </w:style>
  <w:style w:type="table" w:styleId="Table75">
    <w:basedOn w:val="TableNormal"/>
    <w:tblPr>
      <w:tblStyleRowBandSize w:val="1"/>
      <w:tblStyleColBandSize w:val="1"/>
      <w:tblCellMar>
        <w:top w:w="100.0" w:type="dxa"/>
        <w:left w:w="70.0" w:type="dxa"/>
        <w:bottom w:w="100.0" w:type="dxa"/>
        <w:right w:w="70.0" w:type="dxa"/>
      </w:tblCellMar>
    </w:tblPr>
  </w:style>
  <w:style w:type="table" w:styleId="Table76">
    <w:basedOn w:val="TableNormal"/>
    <w:tblPr>
      <w:tblStyleRowBandSize w:val="1"/>
      <w:tblStyleColBandSize w:val="1"/>
      <w:tblCellMar>
        <w:top w:w="100.0" w:type="dxa"/>
        <w:left w:w="70.0" w:type="dxa"/>
        <w:bottom w:w="100.0" w:type="dxa"/>
        <w:right w:w="70.0" w:type="dxa"/>
      </w:tblCellMar>
    </w:tblPr>
  </w:style>
  <w:style w:type="table" w:styleId="Table77">
    <w:basedOn w:val="TableNormal"/>
    <w:tblPr>
      <w:tblStyleRowBandSize w:val="1"/>
      <w:tblStyleColBandSize w:val="1"/>
      <w:tblCellMar>
        <w:top w:w="100.0" w:type="dxa"/>
        <w:left w:w="70.0" w:type="dxa"/>
        <w:bottom w:w="100.0" w:type="dxa"/>
        <w:right w:w="70.0" w:type="dxa"/>
      </w:tblCellMar>
    </w:tblPr>
  </w:style>
  <w:style w:type="table" w:styleId="Table78">
    <w:basedOn w:val="TableNormal"/>
    <w:tblPr>
      <w:tblStyleRowBandSize w:val="1"/>
      <w:tblStyleColBandSize w:val="1"/>
      <w:tblCellMar>
        <w:top w:w="100.0" w:type="dxa"/>
        <w:left w:w="70.0" w:type="dxa"/>
        <w:bottom w:w="100.0" w:type="dxa"/>
        <w:right w:w="70.0" w:type="dxa"/>
      </w:tblCellMar>
    </w:tblPr>
  </w:style>
  <w:style w:type="table" w:styleId="Table79">
    <w:basedOn w:val="TableNormal"/>
    <w:tblPr>
      <w:tblStyleRowBandSize w:val="1"/>
      <w:tblStyleColBandSize w:val="1"/>
      <w:tblCellMar>
        <w:top w:w="100.0" w:type="dxa"/>
        <w:left w:w="70.0" w:type="dxa"/>
        <w:bottom w:w="100.0" w:type="dxa"/>
        <w:right w:w="70.0" w:type="dxa"/>
      </w:tblCellMar>
    </w:tblPr>
  </w:style>
  <w:style w:type="table" w:styleId="Table80">
    <w:basedOn w:val="TableNormal"/>
    <w:tblPr>
      <w:tblStyleRowBandSize w:val="1"/>
      <w:tblStyleColBandSize w:val="1"/>
      <w:tblCellMar>
        <w:top w:w="100.0" w:type="dxa"/>
        <w:left w:w="70.0" w:type="dxa"/>
        <w:bottom w:w="100.0" w:type="dxa"/>
        <w:right w:w="70.0" w:type="dxa"/>
      </w:tblCellMar>
    </w:tblPr>
  </w:style>
  <w:style w:type="table" w:styleId="Table81">
    <w:basedOn w:val="TableNormal"/>
    <w:tblPr>
      <w:tblStyleRowBandSize w:val="1"/>
      <w:tblStyleColBandSize w:val="1"/>
      <w:tblCellMar>
        <w:top w:w="100.0" w:type="dxa"/>
        <w:left w:w="70.0" w:type="dxa"/>
        <w:bottom w:w="100.0" w:type="dxa"/>
        <w:right w:w="70.0" w:type="dxa"/>
      </w:tblCellMar>
    </w:tblPr>
  </w:style>
  <w:style w:type="table" w:styleId="Table82">
    <w:basedOn w:val="TableNormal"/>
    <w:tblPr>
      <w:tblStyleRowBandSize w:val="1"/>
      <w:tblStyleColBandSize w:val="1"/>
      <w:tblCellMar>
        <w:top w:w="100.0" w:type="dxa"/>
        <w:left w:w="70.0" w:type="dxa"/>
        <w:bottom w:w="100.0" w:type="dxa"/>
        <w:right w:w="70.0" w:type="dxa"/>
      </w:tblCellMar>
    </w:tblPr>
  </w:style>
  <w:style w:type="table" w:styleId="Table83">
    <w:basedOn w:val="TableNormal"/>
    <w:tblPr>
      <w:tblStyleRowBandSize w:val="1"/>
      <w:tblStyleColBandSize w:val="1"/>
      <w:tblCellMar>
        <w:top w:w="100.0" w:type="dxa"/>
        <w:left w:w="70.0" w:type="dxa"/>
        <w:bottom w:w="100.0" w:type="dxa"/>
        <w:right w:w="70.0" w:type="dxa"/>
      </w:tblCellMar>
    </w:tblPr>
  </w:style>
  <w:style w:type="table" w:styleId="Table84">
    <w:basedOn w:val="TableNormal"/>
    <w:tblPr>
      <w:tblStyleRowBandSize w:val="1"/>
      <w:tblStyleColBandSize w:val="1"/>
      <w:tblCellMar>
        <w:top w:w="100.0" w:type="dxa"/>
        <w:left w:w="70.0" w:type="dxa"/>
        <w:bottom w:w="100.0" w:type="dxa"/>
        <w:right w:w="70.0" w:type="dxa"/>
      </w:tblCellMar>
    </w:tblPr>
  </w:style>
  <w:style w:type="table" w:styleId="Table85">
    <w:basedOn w:val="TableNormal"/>
    <w:tblPr>
      <w:tblStyleRowBandSize w:val="1"/>
      <w:tblStyleColBandSize w:val="1"/>
      <w:tblCellMar>
        <w:top w:w="100.0" w:type="dxa"/>
        <w:left w:w="70.0" w:type="dxa"/>
        <w:bottom w:w="100.0" w:type="dxa"/>
        <w:right w:w="70.0" w:type="dxa"/>
      </w:tblCellMar>
    </w:tblPr>
  </w:style>
  <w:style w:type="table" w:styleId="Table86">
    <w:basedOn w:val="TableNormal"/>
    <w:tblPr>
      <w:tblStyleRowBandSize w:val="1"/>
      <w:tblStyleColBandSize w:val="1"/>
      <w:tblCellMar>
        <w:top w:w="100.0" w:type="dxa"/>
        <w:left w:w="70.0" w:type="dxa"/>
        <w:bottom w:w="100.0" w:type="dxa"/>
        <w:right w:w="70.0" w:type="dxa"/>
      </w:tblCellMar>
    </w:tblPr>
  </w:style>
  <w:style w:type="table" w:styleId="Table87">
    <w:basedOn w:val="TableNormal"/>
    <w:tblPr>
      <w:tblStyleRowBandSize w:val="1"/>
      <w:tblStyleColBandSize w:val="1"/>
      <w:tblCellMar>
        <w:top w:w="100.0" w:type="dxa"/>
        <w:left w:w="70.0" w:type="dxa"/>
        <w:bottom w:w="100.0" w:type="dxa"/>
        <w:right w:w="70.0" w:type="dxa"/>
      </w:tblCellMar>
    </w:tblPr>
  </w:style>
  <w:style w:type="table" w:styleId="Table88">
    <w:basedOn w:val="TableNormal"/>
    <w:tblPr>
      <w:tblStyleRowBandSize w:val="1"/>
      <w:tblStyleColBandSize w:val="1"/>
      <w:tblCellMar>
        <w:top w:w="100.0" w:type="dxa"/>
        <w:left w:w="70.0" w:type="dxa"/>
        <w:bottom w:w="10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CcMM5d/FhSpnW2zCS8wOD6R/Ww==">CgMxLjAyDmguOXJyMzVkZHM5MGk1MghoLmdqZGd4czgAciExMVFJRWl1SEtNZDlONFE3MzBHMjhuTkdvMDQ3QjVkZTM=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2023-04-29T19:45:00Z</dcterms:created>
  <dc:creator>biblioteca</dc:creator>
</cp:coreProperties>
</file>