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B.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Preguntas de entrevista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35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Título del Proyecto: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Aproximación al origen y estado actual de las bibliotecas especializadas en Medellín.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35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35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Objetivo general de la investigación: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Examinar los orígenes, evolución y desafíos de las bibliotecas especializadas de Medellìn, mediante un estudio exploratorio, para comprender algunos elementos de su desarrollo y las dificultades que han enfrentado.</w:t>
      </w:r>
    </w:p>
    <w:p w:rsidR="00000000" w:rsidDel="00000000" w:rsidP="00000000" w:rsidRDefault="00000000" w:rsidRPr="00000000" w14:paraId="00000007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Institución: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Universidad de Antioquia/Escuela Interamericana de Bibliotecología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35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Investigador/a: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Valentina Ríos López</w:t>
      </w:r>
    </w:p>
    <w:p w:rsidR="00000000" w:rsidDel="00000000" w:rsidP="00000000" w:rsidRDefault="00000000" w:rsidRPr="00000000" w14:paraId="0000000B">
      <w:p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Pùblico objetivo: Directora del Grupo de Unidades de Información Especializadas-GUIE</w:t>
      </w:r>
    </w:p>
    <w:p w:rsidR="00000000" w:rsidDel="00000000" w:rsidP="00000000" w:rsidRDefault="00000000" w:rsidRPr="00000000" w14:paraId="0000000D">
      <w:p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Preguntas de entrevista</w:t>
      </w:r>
    </w:p>
    <w:p w:rsidR="00000000" w:rsidDel="00000000" w:rsidP="00000000" w:rsidRDefault="00000000" w:rsidRPr="00000000" w14:paraId="0000000F">
      <w:p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 partir de su ejercicio profesional ¿cuáles eran son los principales objetivos y propósitos de una biblioteca especializada?, y ¿considera qué ha habido cambios en dichos objetivos y propósitos?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Como directora del GUIE, ¿Qué balance puede hacer respecto al estado actual de las bibliotecas especializadas de la ciudad?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firstLine="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¿Qué estrategias considera más efectivas para identificar y satisfacer las necesidades de los usuarios de una biblioteca especializada? y ¿cómo se puede fomentar una mayor participación y compromiso de los usuarios con los servicios y recursos de información de la biblioteca?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firstLine="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¿En qué radica la importancia de las colecciones en una biblioteca especializada?, ¿cómo han venido evolucionando dichas colecciones?, y ¿cuáles han sido los factores que han propiciado dichas transformaciones?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24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¿Qué tipos de servicios ofrecen las bibliotecas especializadas?, y ¿cómo se articulan con las entidades a las cuales se encuentran adscritas estas unidades de información?</w:t>
      </w:r>
    </w:p>
    <w:p w:rsidR="00000000" w:rsidDel="00000000" w:rsidP="00000000" w:rsidRDefault="00000000" w:rsidRPr="00000000" w14:paraId="00000018">
      <w:pPr>
        <w:spacing w:after="0" w:before="24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 lo largo de su ejercicio profesional, ¿cuáles han sido las transformaciones más significativas que ha observado en el campo de las bibliotecas especializadas?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firstLine="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¿Qué tendencias emergentes (digitalización y acceso remoto, espacios adecuados y colaborativos) considera que tendrán un impacto notable en las bibliotecas especializadas en Medellín en los próximos años?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¿De qué manera pueden prepararse las bibliotecas especializadas para adaptarse a estas tendencias y mantener su relevancia?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¿Cuáles son los desafíos más significativos en la gerencia y administración de una biblioteca especializada?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tipo de decisiones gerenciales se deben tomar para asegurar el éxito y garantizar la relevancia continua de este tipo de biblioteca en la actualidad?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iniciativas de fortalecimiento considera relevantes para garantizar la sostenibilidad y permanencia de las bibliotecas especializadas? Y ¿cuáles estrategias ha implementado en su unidad de información?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after="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1243965</wp:posOffset>
          </wp:positionH>
          <wp:positionV relativeFrom="paragraph">
            <wp:posOffset>-170179</wp:posOffset>
          </wp:positionV>
          <wp:extent cx="3114675" cy="92392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14675" cy="9239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spacing w:after="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spacing w:after="0" w:lineRule="auto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-266699</wp:posOffset>
              </wp:positionV>
              <wp:extent cx="6827520" cy="128016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32225" y="3139900"/>
                        <a:ext cx="6827520" cy="1280160"/>
                        <a:chOff x="1932225" y="3139900"/>
                        <a:chExt cx="6827550" cy="1280200"/>
                      </a:xfrm>
                    </wpg:grpSpPr>
                    <wpg:grpSp>
                      <wpg:cNvGrpSpPr/>
                      <wpg:grpSpPr>
                        <a:xfrm>
                          <a:off x="1932240" y="3139920"/>
                          <a:ext cx="6827520" cy="1280160"/>
                          <a:chOff x="0" y="0"/>
                          <a:chExt cx="6827520" cy="128016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827500" cy="128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085849" y="847725"/>
                            <a:ext cx="2638425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160" w:before="0" w:line="258.99999618530273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348f41"/>
                                  <w:sz w:val="18"/>
                                  <w:vertAlign w:val="baseline"/>
                                </w:rPr>
                                <w:t xml:space="preserve">Escuela Interamericana de Bibliotecología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682752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-266699</wp:posOffset>
              </wp:positionV>
              <wp:extent cx="6827520" cy="1280160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27520" cy="12801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1"/>
      <w:tblW w:w="882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414"/>
      <w:gridCol w:w="4414"/>
      <w:tblGridChange w:id="0">
        <w:tblGrid>
          <w:gridCol w:w="4414"/>
          <w:gridCol w:w="4414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6633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s-CO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57067"/>
    <w:rPr>
      <w:lang w:val="es-CO"/>
    </w:rPr>
  </w:style>
  <w:style w:type="paragraph" w:styleId="Piedepgina">
    <w:name w:val="footer"/>
    <w:basedOn w:val="Normal"/>
    <w:link w:val="PiedepginaCar"/>
    <w:uiPriority w:val="99"/>
    <w:unhideWhenUsed w:val="1"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57067"/>
    <w:rPr>
      <w:lang w:val="es-CO"/>
    </w:rPr>
  </w:style>
  <w:style w:type="table" w:styleId="Tablaconcuadrcula">
    <w:name w:val="Table Grid"/>
    <w:basedOn w:val="Tablanormal"/>
    <w:uiPriority w:val="39"/>
    <w:rsid w:val="00B5706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33133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5C7752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 w:val="1"/>
    <w:rsid w:val="005C7752"/>
    <w:pPr>
      <w:ind w:left="708"/>
    </w:pPr>
    <w:rPr>
      <w:rFonts w:cs="Times New Roman" w:eastAsiaTheme="minorEastAsia"/>
      <w:lang w:eastAsia="es-C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zGRYgmn90KeXvVn409ugv34oiQ==">CgMxLjA4AHIhMTNYbGdnb1I4REVtSWNkLWVfSFdrQzNicFBGeFMyMGFy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2024-07-18T19:22:00Z</dcterms:created>
  <dc:creator>Felipe Gonzalez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0x01010039AC339E002D6D4B89FB0FAFEEE24D86</vt:lpwstr>
  </property>
</Properties>
</file>