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D. Preguntas extraìdas de la encuesta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Título del Proyecto: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Aproximación al origen y estado actual de las bibliotecas especializadas en Medellín.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Objetivo general de la investigación: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Examinar los orígenes, evolución y desafíos de las bibliotecas especializadas de Medellìn, mediante un estudio exploratorio, para comprender algunos elementos de su desarrollo y las dificultades que han enfrentado.</w:t>
      </w:r>
    </w:p>
    <w:p w:rsidR="00000000" w:rsidDel="00000000" w:rsidP="00000000" w:rsidRDefault="00000000" w:rsidRPr="00000000" w14:paraId="00000008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Institución: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Universidad de Antioquia/Escuela Interamericana de Bibliotecología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Investigador/a: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Valentina Ríos López</w:t>
      </w:r>
    </w:p>
    <w:p w:rsidR="00000000" w:rsidDel="00000000" w:rsidP="00000000" w:rsidRDefault="00000000" w:rsidRPr="00000000" w14:paraId="0000000C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 presente documento da cuenta de las 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reguntas extraídas de la encuesta realizada por el proyecto de investigación: “Las bibliotecas especializadas y centros de documentación y su incidencia en el ámbito empresarial en la ciudad de Medellín”, al cual se encuentra adscrito el presente estudio.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shd w:fill="6aa84f" w:val="clear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8838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946"/>
            <w:gridCol w:w="2946"/>
            <w:gridCol w:w="2946"/>
            <w:tblGridChange w:id="0">
              <w:tblGrid>
                <w:gridCol w:w="2946"/>
                <w:gridCol w:w="2946"/>
                <w:gridCol w:w="294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6aa84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rtl w:val="0"/>
                  </w:rPr>
                  <w:t xml:space="preserve">OBJETIVO 1</w:t>
                </w:r>
              </w:p>
            </w:tc>
            <w:tc>
              <w:tcPr>
                <w:shd w:fill="6aa84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rtl w:val="0"/>
                  </w:rPr>
                  <w:t xml:space="preserve">OBJETIVO 2</w:t>
                </w:r>
              </w:p>
            </w:tc>
            <w:tc>
              <w:tcPr>
                <w:shd w:fill="6aa84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rtl w:val="0"/>
                  </w:rPr>
                  <w:t xml:space="preserve">OBJETIVO 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rtl w:val="0"/>
                  </w:rPr>
                  <w:t xml:space="preserve">Reconocer el origen de las bibliotecas especializadas de Medellín para establecer los períodos históricos en las que fueron fundadas.</w:t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rtl w:val="0"/>
                  </w:rPr>
                  <w:t xml:space="preserve">Caracterizar el estado actual y las transformaciones que han venido experimentado las bibliotecas especializadas a fin de reconocer algunos factores que han generado periodos de crisis.</w:t>
                </w:r>
              </w:p>
              <w:p w:rsidR="00000000" w:rsidDel="00000000" w:rsidP="00000000" w:rsidRDefault="00000000" w:rsidRPr="00000000" w14:paraId="00000018">
                <w:pPr>
                  <w:spacing w:after="0" w:line="360" w:lineRule="auto"/>
                  <w:ind w:left="0" w:firstLine="0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spacing w:after="0" w:line="360" w:lineRule="auto"/>
                  <w:ind w:left="0" w:firstLine="0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spacing w:after="0" w:line="360" w:lineRule="auto"/>
                  <w:ind w:left="0" w:firstLine="0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spacing w:after="0" w:line="360" w:lineRule="auto"/>
                  <w:ind w:left="0" w:firstLine="0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C">
                <w:pPr>
                  <w:spacing w:after="0" w:line="360" w:lineRule="auto"/>
                  <w:ind w:left="0" w:firstLine="0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hd w:fill="6aa84f" w:val="clear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rtl w:val="0"/>
                  </w:rPr>
                  <w:t xml:space="preserve">Identificar los modelos y estrategias gerenciales que implementan las bibliotecas especializadas del Distrito como elemento clave para afrontar los desafíos que vienen experimentando.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101.357421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shd w:fill="6aa84f" w:val="clear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Nombre de la Unidad de Información.</w:t>
                </w:r>
              </w:p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ab/>
                </w:r>
              </w:p>
              <w:p w:rsidR="00000000" w:rsidDel="00000000" w:rsidP="00000000" w:rsidRDefault="00000000" w:rsidRPr="00000000" w14:paraId="00000022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Otros nombres o denominaciones que ha recibido la Unidad de Información en su trayectoria (en caso de conocer las fechas de cambio, por favor agregarlas).</w:t>
                </w:r>
              </w:p>
              <w:p w:rsidR="00000000" w:rsidDel="00000000" w:rsidP="00000000" w:rsidRDefault="00000000" w:rsidRPr="00000000" w14:paraId="00000023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ab/>
                </w:r>
              </w:p>
              <w:p w:rsidR="00000000" w:rsidDel="00000000" w:rsidP="00000000" w:rsidRDefault="00000000" w:rsidRPr="00000000" w14:paraId="00000024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3.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Fecha de creación</w:t>
                </w:r>
              </w:p>
              <w:p w:rsidR="00000000" w:rsidDel="00000000" w:rsidP="00000000" w:rsidRDefault="00000000" w:rsidRPr="00000000" w14:paraId="00000025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6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4.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Por favor indique el tipo de unidad de información.</w:t>
                </w:r>
              </w:p>
              <w:p w:rsidR="00000000" w:rsidDel="00000000" w:rsidP="00000000" w:rsidRDefault="00000000" w:rsidRPr="00000000" w14:paraId="00000027">
                <w:pPr>
                  <w:spacing w:after="0" w:before="240" w:line="276" w:lineRule="auto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5.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Por favor indique la especialidad de la unidad de información.</w:t>
                </w:r>
              </w:p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shd w:fill="6aa84f" w:val="clear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spacing w:after="0" w:before="240"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¿Actualmente, la unidad de información se encuentra abierta al público?</w:t>
                </w:r>
              </w:p>
              <w:p w:rsidR="00000000" w:rsidDel="00000000" w:rsidP="00000000" w:rsidRDefault="00000000" w:rsidRPr="00000000" w14:paraId="0000002B">
                <w:pPr>
                  <w:spacing w:after="0" w:before="240"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¿En algún momento se ha cerrado la Biblioteca o Centro de Documentación?</w:t>
                </w:r>
              </w:p>
              <w:p w:rsidR="00000000" w:rsidDel="00000000" w:rsidP="00000000" w:rsidRDefault="00000000" w:rsidRPr="00000000" w14:paraId="0000002C">
                <w:pPr>
                  <w:spacing w:after="0" w:before="240"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¿En algún momento la Unidad de Información ha sido amenazada con el cierre?</w:t>
                </w:r>
              </w:p>
              <w:p w:rsidR="00000000" w:rsidDel="00000000" w:rsidP="00000000" w:rsidRDefault="00000000" w:rsidRPr="00000000" w14:paraId="0000002D">
                <w:pPr>
                  <w:spacing w:after="0" w:before="240" w:line="276" w:lineRule="auto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E">
                <w:pPr>
                  <w:spacing w:after="0" w:before="240" w:line="276" w:lineRule="auto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spacing w:after="240" w:before="24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4.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Indique títulos académicos obtenidos y año de graduación (ejemplo: Bibliotecólogo 2009-Especialista en gerencia de servicios 2015)</w:t>
                </w:r>
              </w:p>
              <w:p w:rsidR="00000000" w:rsidDel="00000000" w:rsidP="00000000" w:rsidRDefault="00000000" w:rsidRPr="00000000" w14:paraId="00000030">
                <w:pPr>
                  <w:spacing w:after="240" w:before="24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5.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¿Con qué frecuencia evalúa la efectividad de los programas y servicios ofrecidos por la biblioteca o centro de documentación?</w:t>
                </w:r>
              </w:p>
              <w:p w:rsidR="00000000" w:rsidDel="00000000" w:rsidP="00000000" w:rsidRDefault="00000000" w:rsidRPr="00000000" w14:paraId="00000031">
                <w:pPr>
                  <w:spacing w:after="240" w:before="24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6.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¿Aplica algún modelo de gestión administrativa en la biblioteca o centro de documentación?</w:t>
                </w:r>
              </w:p>
              <w:p w:rsidR="00000000" w:rsidDel="00000000" w:rsidP="00000000" w:rsidRDefault="00000000" w:rsidRPr="00000000" w14:paraId="00000032">
                <w:pPr>
                  <w:spacing w:after="240" w:before="24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6.1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4"/>
                    <w:szCs w:val="1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Si su anterior respuesta fue "Si", favor especifique cuál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3">
      <w:pPr>
        <w:spacing w:after="240" w:before="24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shd w:fill="3c78d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after="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1243965</wp:posOffset>
          </wp:positionH>
          <wp:positionV relativeFrom="paragraph">
            <wp:posOffset>-170179</wp:posOffset>
          </wp:positionV>
          <wp:extent cx="3114675" cy="92392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14675" cy="923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3">
    <w:pPr>
      <w:spacing w:after="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spacing w:after="0" w:lineRule="auto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32225" y="3139900"/>
                        <a:ext cx="6827520" cy="1280160"/>
                        <a:chOff x="1932225" y="3139900"/>
                        <a:chExt cx="6827550" cy="1280200"/>
                      </a:xfrm>
                    </wpg:grpSpPr>
                    <wpg:grpSp>
                      <wpg:cNvGrpSpPr/>
                      <wpg:grpSpPr>
                        <a:xfrm>
                          <a:off x="1932240" y="3139920"/>
                          <a:ext cx="6827520" cy="1280160"/>
                          <a:chOff x="0" y="0"/>
                          <a:chExt cx="6827520" cy="128016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827500" cy="128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085849" y="847725"/>
                            <a:ext cx="2638425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348f41"/>
                                  <w:sz w:val="18"/>
                                  <w:vertAlign w:val="baseline"/>
                                </w:rPr>
                                <w:t xml:space="preserve">Escuela Interamericana de Bibliotecología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682752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27520" cy="12801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2"/>
      <w:tblW w:w="882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14"/>
      <w:gridCol w:w="4414"/>
      <w:tblGridChange w:id="0">
        <w:tblGrid>
          <w:gridCol w:w="4414"/>
          <w:gridCol w:w="4414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6633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s-CO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57067"/>
    <w:rPr>
      <w:lang w:val="es-CO"/>
    </w:rPr>
  </w:style>
  <w:style w:type="paragraph" w:styleId="Piedepgina">
    <w:name w:val="footer"/>
    <w:basedOn w:val="Normal"/>
    <w:link w:val="Piedepgina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57067"/>
    <w:rPr>
      <w:lang w:val="es-CO"/>
    </w:rPr>
  </w:style>
  <w:style w:type="table" w:styleId="Tablaconcuadrcula">
    <w:name w:val="Table Grid"/>
    <w:basedOn w:val="Tablanormal"/>
    <w:uiPriority w:val="39"/>
    <w:rsid w:val="00B570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33133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5C7752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 w:val="1"/>
    <w:rsid w:val="005C7752"/>
    <w:pPr>
      <w:ind w:left="708"/>
    </w:pPr>
    <w:rPr>
      <w:rFonts w:cs="Times New Roman" w:eastAsiaTheme="minorEastAsia"/>
      <w:lang w:eastAsia="es-C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1aubPWkyvMYeCCBdox/Cc+JfPQ==">CgMxLjAaHgoBMBIZChcICVITChF0YWJsZS5uMmlrZHIxb2VpMDgAciExSFVyMklPTUgzU0oxRnlja2E4M0tPZndpbVJCcGMySkU=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2024-07-18T19:22:00Z</dcterms:created>
  <dc:creator>Felipe Gonzalez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0x01010039AC339E002D6D4B89FB0FAFEEE24D86</vt:lpwstr>
  </property>
</Properties>
</file>