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E9" w:rsidRPr="004F1CE9" w:rsidRDefault="004F1CE9" w:rsidP="004F1CE9">
      <w:pPr>
        <w:spacing w:after="0" w:line="240" w:lineRule="auto"/>
        <w:ind w:leftChars="0" w:left="720" w:firstLineChars="0" w:firstLine="0"/>
        <w:jc w:val="center"/>
        <w:rPr>
          <w:rFonts w:ascii="Arial" w:eastAsia="Times New Roman" w:hAnsi="Arial" w:cs="Arial"/>
          <w:b/>
          <w:bCs/>
          <w:sz w:val="32"/>
          <w:szCs w:val="32"/>
          <w:lang w:eastAsia="pt-BR"/>
        </w:rPr>
      </w:pPr>
      <w:r>
        <w:rPr>
          <w:rFonts w:ascii="Arial" w:eastAsia="Times New Roman" w:hAnsi="Arial" w:cs="Arial"/>
          <w:b/>
          <w:bCs/>
          <w:sz w:val="32"/>
          <w:szCs w:val="32"/>
          <w:lang w:eastAsia="pt-BR"/>
        </w:rPr>
        <w:t>Influencia de la participa</w:t>
      </w:r>
      <w:r w:rsidRPr="004F1CE9">
        <w:rPr>
          <w:rFonts w:ascii="Arial" w:eastAsia="Times New Roman" w:hAnsi="Arial" w:cs="Arial"/>
          <w:b/>
          <w:bCs/>
          <w:sz w:val="32"/>
          <w:szCs w:val="32"/>
          <w:lang w:eastAsia="pt-BR"/>
        </w:rPr>
        <w:t>ción de las instituciones no gubernamentales en las políticas públicas de discapacidad</w:t>
      </w:r>
    </w:p>
    <w:p w:rsidR="004F1CE9" w:rsidRPr="004F1CE9" w:rsidRDefault="004F1CE9" w:rsidP="004F1CE9">
      <w:pPr>
        <w:keepNext/>
        <w:pBdr>
          <w:top w:val="nil"/>
          <w:left w:val="nil"/>
          <w:bottom w:val="nil"/>
          <w:right w:val="nil"/>
          <w:between w:val="nil"/>
        </w:pBdr>
        <w:spacing w:after="0" w:line="240" w:lineRule="auto"/>
        <w:ind w:leftChars="0" w:left="0" w:firstLineChars="0" w:firstLine="0"/>
        <w:jc w:val="center"/>
        <w:rPr>
          <w:rFonts w:ascii="Arial" w:eastAsia="Times New Roman" w:hAnsi="Arial" w:cs="Arial"/>
          <w:b/>
          <w:color w:val="000000"/>
          <w:sz w:val="20"/>
          <w:szCs w:val="20"/>
        </w:rPr>
      </w:pPr>
    </w:p>
    <w:p w:rsidR="004F1CE9" w:rsidRPr="004F1CE9" w:rsidRDefault="004F1CE9" w:rsidP="004F1CE9">
      <w:pPr>
        <w:keepNext/>
        <w:pBdr>
          <w:top w:val="nil"/>
          <w:left w:val="nil"/>
          <w:bottom w:val="nil"/>
          <w:right w:val="nil"/>
          <w:between w:val="nil"/>
        </w:pBdr>
        <w:spacing w:after="0" w:line="240" w:lineRule="auto"/>
        <w:ind w:leftChars="0" w:left="0" w:firstLineChars="0" w:firstLine="0"/>
        <w:jc w:val="center"/>
        <w:rPr>
          <w:rFonts w:ascii="Arial" w:eastAsia="Times New Roman" w:hAnsi="Arial" w:cs="Arial"/>
          <w:color w:val="000000"/>
          <w:sz w:val="20"/>
          <w:szCs w:val="20"/>
        </w:rPr>
      </w:pPr>
      <w:r w:rsidRPr="004F1CE9">
        <w:rPr>
          <w:rFonts w:ascii="Arial" w:eastAsia="Times New Roman" w:hAnsi="Arial" w:cs="Arial"/>
          <w:b/>
          <w:color w:val="000000"/>
          <w:sz w:val="20"/>
          <w:szCs w:val="20"/>
        </w:rPr>
        <w:t>Yorledis Mena Prestan</w:t>
      </w:r>
      <w:r w:rsidRPr="004F1CE9">
        <w:rPr>
          <w:rFonts w:ascii="Arial" w:eastAsia="Times New Roman" w:hAnsi="Arial" w:cs="Arial"/>
          <w:b/>
          <w:color w:val="000000"/>
          <w:sz w:val="20"/>
          <w:szCs w:val="20"/>
          <w:vertAlign w:val="superscript"/>
        </w:rPr>
        <w:t xml:space="preserve">1 </w:t>
      </w:r>
      <w:r w:rsidRPr="004F1CE9">
        <w:rPr>
          <w:rFonts w:ascii="Arial" w:eastAsia="Times New Roman" w:hAnsi="Arial" w:cs="Arial"/>
          <w:color w:val="000000"/>
          <w:sz w:val="20"/>
          <w:szCs w:val="20"/>
        </w:rPr>
        <w:t xml:space="preserve">Correo: </w:t>
      </w:r>
      <w:hyperlink r:id="rId8">
        <w:r w:rsidRPr="004F1CE9">
          <w:rPr>
            <w:rFonts w:ascii="Arial" w:eastAsia="Times New Roman" w:hAnsi="Arial" w:cs="Arial"/>
            <w:color w:val="0000FF"/>
            <w:sz w:val="20"/>
            <w:szCs w:val="20"/>
            <w:u w:val="single"/>
          </w:rPr>
          <w:t>Yorledis.mena@udea.edu.co</w:t>
        </w:r>
      </w:hyperlink>
      <w:r w:rsidRPr="004F1CE9">
        <w:rPr>
          <w:rFonts w:ascii="Arial" w:eastAsia="Times New Roman" w:hAnsi="Arial" w:cs="Arial"/>
          <w:color w:val="000000"/>
          <w:sz w:val="20"/>
          <w:szCs w:val="20"/>
        </w:rPr>
        <w:t xml:space="preserve"> Celular: 3106439657</w:t>
      </w:r>
    </w:p>
    <w:p w:rsidR="004F1CE9" w:rsidRPr="004F1CE9" w:rsidRDefault="004F1CE9" w:rsidP="004F1CE9">
      <w:pPr>
        <w:keepNext/>
        <w:pBdr>
          <w:top w:val="nil"/>
          <w:left w:val="nil"/>
          <w:bottom w:val="nil"/>
          <w:right w:val="nil"/>
          <w:between w:val="nil"/>
        </w:pBdr>
        <w:spacing w:after="0" w:line="240" w:lineRule="auto"/>
        <w:ind w:leftChars="0" w:left="0" w:firstLineChars="0" w:firstLine="0"/>
        <w:jc w:val="center"/>
        <w:rPr>
          <w:rFonts w:ascii="Arial" w:eastAsia="Times New Roman" w:hAnsi="Arial" w:cs="Arial"/>
          <w:color w:val="000000"/>
          <w:sz w:val="20"/>
          <w:szCs w:val="20"/>
        </w:rPr>
      </w:pPr>
      <w:bookmarkStart w:id="0" w:name="_heading=h.gjdgxs" w:colFirst="0" w:colLast="0"/>
      <w:bookmarkEnd w:id="0"/>
      <w:r w:rsidRPr="004F1CE9">
        <w:rPr>
          <w:rFonts w:ascii="Arial" w:eastAsia="Times New Roman" w:hAnsi="Arial" w:cs="Arial"/>
          <w:b/>
          <w:color w:val="000000"/>
          <w:sz w:val="20"/>
          <w:szCs w:val="20"/>
        </w:rPr>
        <w:t xml:space="preserve">Shirley Vallejo Caicedo </w:t>
      </w:r>
      <w:r w:rsidRPr="004F1CE9">
        <w:rPr>
          <w:rFonts w:ascii="Arial" w:eastAsia="Times New Roman" w:hAnsi="Arial" w:cs="Arial"/>
          <w:b/>
          <w:color w:val="000000"/>
          <w:sz w:val="20"/>
          <w:szCs w:val="20"/>
          <w:vertAlign w:val="superscript"/>
        </w:rPr>
        <w:t>2</w:t>
      </w:r>
      <w:r w:rsidRPr="004F1CE9">
        <w:rPr>
          <w:rFonts w:ascii="Arial" w:eastAsia="Times New Roman" w:hAnsi="Arial" w:cs="Arial"/>
          <w:b/>
          <w:color w:val="000000"/>
          <w:sz w:val="20"/>
          <w:szCs w:val="20"/>
        </w:rPr>
        <w:t xml:space="preserve"> </w:t>
      </w:r>
      <w:r w:rsidRPr="004F1CE9">
        <w:rPr>
          <w:rFonts w:ascii="Arial" w:eastAsia="Times New Roman" w:hAnsi="Arial" w:cs="Arial"/>
          <w:color w:val="000000"/>
          <w:sz w:val="20"/>
          <w:szCs w:val="20"/>
        </w:rPr>
        <w:t xml:space="preserve">Correo: </w:t>
      </w:r>
      <w:hyperlink r:id="rId9">
        <w:r w:rsidRPr="004F1CE9">
          <w:rPr>
            <w:rFonts w:ascii="Arial" w:eastAsia="Times New Roman" w:hAnsi="Arial" w:cs="Arial"/>
            <w:color w:val="0000FF"/>
            <w:sz w:val="20"/>
            <w:szCs w:val="20"/>
            <w:u w:val="single"/>
          </w:rPr>
          <w:t>shirley.vallejo@udea.edu.co</w:t>
        </w:r>
      </w:hyperlink>
      <w:r w:rsidRPr="004F1CE9">
        <w:rPr>
          <w:rFonts w:ascii="Arial" w:eastAsia="Times New Roman" w:hAnsi="Arial" w:cs="Arial"/>
          <w:color w:val="000000"/>
          <w:sz w:val="20"/>
          <w:szCs w:val="20"/>
        </w:rPr>
        <w:t>Celular:3227002424</w:t>
      </w:r>
    </w:p>
    <w:p w:rsidR="004F1CE9" w:rsidRPr="004F1CE9" w:rsidRDefault="004F1CE9" w:rsidP="004F1CE9">
      <w:pPr>
        <w:keepNext/>
        <w:pBdr>
          <w:top w:val="nil"/>
          <w:left w:val="nil"/>
          <w:bottom w:val="nil"/>
          <w:right w:val="nil"/>
          <w:between w:val="nil"/>
        </w:pBdr>
        <w:spacing w:after="0" w:line="240" w:lineRule="auto"/>
        <w:ind w:leftChars="0" w:left="0" w:firstLineChars="0" w:firstLine="0"/>
        <w:jc w:val="center"/>
        <w:rPr>
          <w:rFonts w:ascii="Arial" w:eastAsia="Times New Roman" w:hAnsi="Arial" w:cs="Arial"/>
          <w:color w:val="000000"/>
          <w:sz w:val="20"/>
          <w:szCs w:val="20"/>
        </w:rPr>
      </w:pPr>
      <w:r w:rsidRPr="004F1CE9">
        <w:rPr>
          <w:rFonts w:ascii="Arial" w:eastAsia="Times New Roman" w:hAnsi="Arial" w:cs="Arial"/>
          <w:b/>
          <w:color w:val="000000"/>
          <w:sz w:val="20"/>
          <w:szCs w:val="20"/>
        </w:rPr>
        <w:t xml:space="preserve">María Isabel Montiel Mercado </w:t>
      </w:r>
      <w:r w:rsidRPr="004F1CE9">
        <w:rPr>
          <w:rFonts w:ascii="Arial" w:eastAsia="Times New Roman" w:hAnsi="Arial" w:cs="Arial"/>
          <w:color w:val="000000"/>
          <w:sz w:val="20"/>
          <w:szCs w:val="20"/>
        </w:rPr>
        <w:t xml:space="preserve">Correo: </w:t>
      </w:r>
      <w:hyperlink r:id="rId10">
        <w:r w:rsidRPr="004F1CE9">
          <w:rPr>
            <w:rFonts w:ascii="Arial" w:eastAsia="Times New Roman" w:hAnsi="Arial" w:cs="Arial"/>
            <w:color w:val="0000FF"/>
            <w:sz w:val="20"/>
            <w:szCs w:val="20"/>
            <w:u w:val="single"/>
          </w:rPr>
          <w:t>maría.montiel@udea.edu.co</w:t>
        </w:r>
      </w:hyperlink>
      <w:r w:rsidRPr="004F1CE9">
        <w:rPr>
          <w:rFonts w:ascii="Arial" w:eastAsia="Times New Roman" w:hAnsi="Arial" w:cs="Arial"/>
          <w:b/>
          <w:color w:val="000000"/>
          <w:sz w:val="20"/>
          <w:szCs w:val="20"/>
        </w:rPr>
        <w:t xml:space="preserve"> </w:t>
      </w:r>
      <w:r w:rsidRPr="004F1CE9">
        <w:rPr>
          <w:rFonts w:ascii="Arial" w:eastAsia="Times New Roman" w:hAnsi="Arial" w:cs="Arial"/>
          <w:color w:val="000000"/>
          <w:sz w:val="20"/>
          <w:szCs w:val="20"/>
        </w:rPr>
        <w:t>Celular:3116543030</w:t>
      </w:r>
    </w:p>
    <w:p w:rsidR="004F1CE9" w:rsidRPr="004F1CE9" w:rsidRDefault="004F1CE9" w:rsidP="004F1CE9">
      <w:pPr>
        <w:spacing w:line="240" w:lineRule="auto"/>
        <w:ind w:left="0" w:hanging="2"/>
        <w:jc w:val="center"/>
        <w:rPr>
          <w:rFonts w:ascii="Arial" w:hAnsi="Arial" w:cs="Arial"/>
          <w:sz w:val="20"/>
          <w:szCs w:val="20"/>
        </w:rPr>
      </w:pPr>
      <w:r w:rsidRPr="004F1CE9">
        <w:rPr>
          <w:rFonts w:ascii="Arial" w:hAnsi="Arial" w:cs="Arial"/>
          <w:sz w:val="20"/>
          <w:szCs w:val="20"/>
        </w:rPr>
        <w:t>Universidad de Antioquia, licenciadas en educación especial, 2020</w:t>
      </w:r>
    </w:p>
    <w:p w:rsidR="004F1CE9" w:rsidRPr="004F1CE9" w:rsidRDefault="004F1CE9" w:rsidP="004F1CE9">
      <w:pPr>
        <w:spacing w:line="240" w:lineRule="auto"/>
        <w:ind w:left="0" w:hanging="2"/>
        <w:jc w:val="center"/>
        <w:rPr>
          <w:rFonts w:ascii="Arial" w:eastAsia="Times New Roman" w:hAnsi="Arial" w:cs="Arial"/>
          <w:sz w:val="20"/>
          <w:szCs w:val="20"/>
        </w:rPr>
      </w:pPr>
    </w:p>
    <w:p w:rsidR="004F1CE9" w:rsidRPr="004F1CE9" w:rsidRDefault="004F1CE9" w:rsidP="004F1CE9">
      <w:pPr>
        <w:keepNext/>
        <w:suppressAutoHyphens w:val="0"/>
        <w:spacing w:after="0" w:line="240" w:lineRule="auto"/>
        <w:ind w:leftChars="0" w:left="0" w:firstLineChars="0" w:firstLine="0"/>
        <w:jc w:val="center"/>
        <w:textDirection w:val="lrTb"/>
        <w:textAlignment w:val="auto"/>
        <w:outlineLvl w:val="5"/>
        <w:rPr>
          <w:rFonts w:ascii="Arial" w:eastAsia="Times New Roman" w:hAnsi="Arial" w:cs="Arial"/>
          <w:b/>
          <w:bCs/>
          <w:iCs/>
          <w:position w:val="0"/>
          <w:sz w:val="20"/>
          <w:szCs w:val="20"/>
          <w:lang w:eastAsia="es-ES"/>
        </w:rPr>
      </w:pPr>
      <w:r w:rsidRPr="004F1CE9">
        <w:rPr>
          <w:rFonts w:ascii="Arial" w:eastAsia="Times New Roman" w:hAnsi="Arial" w:cs="Arial"/>
          <w:b/>
          <w:bCs/>
          <w:iCs/>
          <w:position w:val="0"/>
          <w:sz w:val="20"/>
          <w:szCs w:val="20"/>
          <w:lang w:eastAsia="es-ES"/>
        </w:rPr>
        <w:t>RESUMEN</w:t>
      </w:r>
    </w:p>
    <w:p w:rsidR="004F1CE9" w:rsidRPr="004F1CE9" w:rsidRDefault="004F1CE9" w:rsidP="004F1CE9">
      <w:pPr>
        <w:suppressAutoHyphens w:val="0"/>
        <w:spacing w:after="0" w:line="240" w:lineRule="auto"/>
        <w:ind w:leftChars="0" w:left="0" w:firstLineChars="0" w:firstLine="0"/>
        <w:textDirection w:val="lrTb"/>
        <w:textAlignment w:val="auto"/>
        <w:outlineLvl w:val="9"/>
        <w:rPr>
          <w:rFonts w:ascii="Arial" w:hAnsi="Arial" w:cs="Arial"/>
          <w:bCs/>
          <w:iCs/>
          <w:position w:val="0"/>
          <w:sz w:val="20"/>
          <w:szCs w:val="20"/>
        </w:rPr>
      </w:pPr>
    </w:p>
    <w:p w:rsidR="004F1CE9" w:rsidRPr="004F1CE9" w:rsidRDefault="004F1CE9" w:rsidP="004F1CE9">
      <w:pPr>
        <w:tabs>
          <w:tab w:val="left" w:pos="-720"/>
        </w:tabs>
        <w:spacing w:after="0" w:line="240" w:lineRule="auto"/>
        <w:ind w:leftChars="0" w:left="0" w:firstLineChars="0" w:firstLine="0"/>
        <w:textDirection w:val="lrTb"/>
        <w:textAlignment w:val="auto"/>
        <w:outlineLvl w:val="9"/>
        <w:rPr>
          <w:rFonts w:ascii="Arial" w:hAnsi="Arial" w:cs="Arial"/>
          <w:position w:val="0"/>
          <w:sz w:val="20"/>
          <w:szCs w:val="20"/>
          <w:lang w:val="es-CL"/>
        </w:rPr>
      </w:pPr>
      <w:r w:rsidRPr="004F1CE9">
        <w:rPr>
          <w:rFonts w:ascii="Arial" w:hAnsi="Arial" w:cs="Arial"/>
          <w:position w:val="0"/>
          <w:sz w:val="20"/>
          <w:szCs w:val="20"/>
          <w:lang w:val="es-CL"/>
        </w:rPr>
        <w:t>Este artículo, tiene como objetivo reconocer la influencia de la participación de las instituciones no gubernamentales en los procesos de discusión y construcción de la política pública de discapacidad del distrito de Turbo, desde el enfoque de derechos. Se ha utilizado la metodología cualitativa, orientado bajo el paradigma socio-crítico y el enfoque crítico social para reconocer las formas de participación de las instituciones no gubernamentales. Para describir los aportes que hacen las instituciones, se acudió a las técnicas e instrumentos como la entrevista semiestructurada, cartografía social, diarios de campo y observación participante. Se encontró, que las instituciones desde su misión y visión realizan acciones que favorecen las políticas públicas. Las instituciones no gubernamentales, ejercen acciones que aportan en la construcción de la política pública de discapacidad. Sin embargo, debe haber una articulación entre las mismas y la institución gubernamental para que los procesos en dicha construcción resulten más efectivos.</w:t>
      </w:r>
    </w:p>
    <w:p w:rsidR="004F1CE9" w:rsidRPr="004F1CE9" w:rsidRDefault="004F1CE9" w:rsidP="004F1CE9">
      <w:pPr>
        <w:tabs>
          <w:tab w:val="left" w:pos="-720"/>
        </w:tabs>
        <w:spacing w:after="0" w:line="240" w:lineRule="auto"/>
        <w:ind w:leftChars="0" w:left="0" w:firstLineChars="0" w:firstLine="0"/>
        <w:textDirection w:val="lrTb"/>
        <w:textAlignment w:val="auto"/>
        <w:outlineLvl w:val="9"/>
        <w:rPr>
          <w:rFonts w:ascii="Arial" w:hAnsi="Arial" w:cs="Arial"/>
          <w:b/>
          <w:position w:val="0"/>
          <w:sz w:val="20"/>
          <w:szCs w:val="20"/>
          <w:lang w:val="es-CL"/>
        </w:rPr>
      </w:pPr>
    </w:p>
    <w:p w:rsidR="004F1CE9" w:rsidRPr="004F1CE9" w:rsidRDefault="004F1CE9" w:rsidP="004F1CE9">
      <w:pPr>
        <w:tabs>
          <w:tab w:val="left" w:pos="-720"/>
        </w:tabs>
        <w:spacing w:after="0" w:line="240" w:lineRule="auto"/>
        <w:ind w:leftChars="0" w:left="0" w:firstLineChars="0" w:firstLine="0"/>
        <w:textDirection w:val="lrTb"/>
        <w:textAlignment w:val="auto"/>
        <w:outlineLvl w:val="9"/>
        <w:rPr>
          <w:rFonts w:ascii="Arial" w:hAnsi="Arial" w:cs="Arial"/>
          <w:position w:val="0"/>
          <w:sz w:val="20"/>
          <w:szCs w:val="20"/>
          <w:lang w:val="es-CL"/>
        </w:rPr>
      </w:pPr>
      <w:r w:rsidRPr="004F1CE9">
        <w:rPr>
          <w:rFonts w:ascii="Arial" w:hAnsi="Arial" w:cs="Arial"/>
          <w:b/>
          <w:position w:val="0"/>
          <w:sz w:val="20"/>
          <w:szCs w:val="20"/>
          <w:lang w:val="es-CL"/>
        </w:rPr>
        <w:t>Palabras clave:</w:t>
      </w:r>
      <w:r w:rsidRPr="004F1CE9">
        <w:rPr>
          <w:rFonts w:ascii="Arial" w:hAnsi="Arial" w:cs="Arial"/>
          <w:position w:val="0"/>
          <w:sz w:val="20"/>
          <w:szCs w:val="20"/>
          <w:lang w:val="es-CL"/>
        </w:rPr>
        <w:t xml:space="preserve"> políticas pública1, discapacidad 2, instituciones no gubernamentales 3, participación 4.</w:t>
      </w:r>
    </w:p>
    <w:p w:rsidR="004F1CE9" w:rsidRPr="004F1CE9" w:rsidRDefault="004F1CE9" w:rsidP="004F1CE9">
      <w:pPr>
        <w:tabs>
          <w:tab w:val="left" w:pos="-720"/>
        </w:tabs>
        <w:spacing w:after="0" w:line="240" w:lineRule="auto"/>
        <w:ind w:leftChars="0" w:left="0" w:firstLineChars="0" w:firstLine="0"/>
        <w:textDirection w:val="lrTb"/>
        <w:textAlignment w:val="auto"/>
        <w:outlineLvl w:val="9"/>
        <w:rPr>
          <w:rFonts w:ascii="Arial" w:hAnsi="Arial" w:cs="Arial"/>
          <w:position w:val="0"/>
          <w:sz w:val="20"/>
          <w:szCs w:val="20"/>
          <w:lang w:val="es-CL"/>
        </w:rPr>
      </w:pPr>
    </w:p>
    <w:p w:rsidR="004F1CE9" w:rsidRPr="004F1CE9" w:rsidRDefault="004F1CE9" w:rsidP="004F1CE9">
      <w:pPr>
        <w:suppressAutoHyphens w:val="0"/>
        <w:spacing w:after="0" w:line="240" w:lineRule="auto"/>
        <w:ind w:leftChars="0" w:left="0" w:firstLineChars="0" w:firstLine="0"/>
        <w:textDirection w:val="lrTb"/>
        <w:textAlignment w:val="auto"/>
        <w:outlineLvl w:val="9"/>
        <w:rPr>
          <w:rFonts w:ascii="Arial" w:hAnsi="Arial" w:cs="Arial"/>
          <w:iCs/>
          <w:position w:val="0"/>
          <w:sz w:val="20"/>
          <w:szCs w:val="20"/>
        </w:rPr>
      </w:pPr>
      <w:r w:rsidRPr="004F1CE9">
        <w:rPr>
          <w:rFonts w:ascii="Arial" w:hAnsi="Arial" w:cs="Arial"/>
          <w:iCs/>
          <w:position w:val="0"/>
          <w:sz w:val="20"/>
          <w:szCs w:val="20"/>
        </w:rPr>
        <w:t>Recibido: xx de febrero de 20xx. Aceptado: xx de Junio de 20xx</w:t>
      </w:r>
    </w:p>
    <w:p w:rsidR="004F1CE9" w:rsidRPr="004F1CE9" w:rsidRDefault="004F1CE9" w:rsidP="004F1CE9">
      <w:pPr>
        <w:suppressAutoHyphens w:val="0"/>
        <w:spacing w:after="0" w:line="240" w:lineRule="auto"/>
        <w:ind w:leftChars="0" w:left="0" w:firstLineChars="0" w:firstLine="0"/>
        <w:textDirection w:val="lrTb"/>
        <w:textAlignment w:val="auto"/>
        <w:outlineLvl w:val="9"/>
        <w:rPr>
          <w:rFonts w:ascii="Arial" w:eastAsia="Times New Roman" w:hAnsi="Arial" w:cs="Arial"/>
          <w:i/>
          <w:position w:val="0"/>
          <w:sz w:val="20"/>
          <w:szCs w:val="20"/>
          <w:lang w:val="en-US" w:eastAsia="es-ES"/>
        </w:rPr>
      </w:pPr>
      <w:r w:rsidRPr="004F1CE9">
        <w:rPr>
          <w:rFonts w:ascii="Arial" w:eastAsia="Times New Roman" w:hAnsi="Arial" w:cs="Arial"/>
          <w:i/>
          <w:position w:val="0"/>
          <w:sz w:val="20"/>
          <w:szCs w:val="20"/>
          <w:lang w:val="en-US" w:eastAsia="es-ES"/>
        </w:rPr>
        <w:t>Received: February xx, 20xx     Accepted: June xx, 20xx</w:t>
      </w:r>
    </w:p>
    <w:p w:rsidR="004F1CE9" w:rsidRPr="004F1CE9" w:rsidRDefault="004F1CE9" w:rsidP="004F1CE9">
      <w:pPr>
        <w:suppressAutoHyphens w:val="0"/>
        <w:spacing w:after="0" w:line="240" w:lineRule="auto"/>
        <w:ind w:leftChars="0" w:left="0" w:firstLineChars="0" w:firstLine="0"/>
        <w:jc w:val="left"/>
        <w:textDirection w:val="lrTb"/>
        <w:textAlignment w:val="auto"/>
        <w:outlineLvl w:val="9"/>
        <w:rPr>
          <w:rFonts w:ascii="Arial" w:eastAsia="Times New Roman" w:hAnsi="Arial" w:cs="Arial"/>
          <w:b/>
          <w:bCs/>
          <w:position w:val="0"/>
          <w:sz w:val="20"/>
          <w:szCs w:val="20"/>
          <w:lang w:val="en-US" w:eastAsia="pt-BR"/>
        </w:rPr>
      </w:pPr>
    </w:p>
    <w:p w:rsidR="004F1CE9" w:rsidRPr="004F1CE9" w:rsidRDefault="004F1CE9" w:rsidP="004F1CE9">
      <w:pPr>
        <w:suppressAutoHyphens w:val="0"/>
        <w:spacing w:after="0" w:line="240" w:lineRule="auto"/>
        <w:ind w:leftChars="0" w:left="0" w:firstLineChars="0" w:firstLine="0"/>
        <w:jc w:val="left"/>
        <w:textDirection w:val="lrTb"/>
        <w:textAlignment w:val="auto"/>
        <w:outlineLvl w:val="9"/>
        <w:rPr>
          <w:rFonts w:ascii="Arial" w:eastAsia="Times New Roman" w:hAnsi="Arial" w:cs="Arial"/>
          <w:b/>
          <w:bCs/>
          <w:position w:val="0"/>
          <w:sz w:val="20"/>
          <w:szCs w:val="20"/>
          <w:lang w:val="en-US" w:eastAsia="pt-BR"/>
        </w:rPr>
      </w:pPr>
    </w:p>
    <w:p w:rsidR="004F1CE9" w:rsidRPr="004F1CE9" w:rsidRDefault="004F1CE9" w:rsidP="004F1CE9">
      <w:pPr>
        <w:suppressAutoHyphens w:val="0"/>
        <w:spacing w:after="0" w:line="240" w:lineRule="auto"/>
        <w:ind w:leftChars="0" w:left="0" w:firstLineChars="0" w:firstLine="0"/>
        <w:jc w:val="center"/>
        <w:textDirection w:val="lrTb"/>
        <w:textAlignment w:val="auto"/>
        <w:outlineLvl w:val="9"/>
        <w:rPr>
          <w:rFonts w:ascii="Arial" w:hAnsi="Arial" w:cs="Arial"/>
          <w:bCs/>
          <w:iCs/>
          <w:position w:val="0"/>
          <w:sz w:val="32"/>
          <w:szCs w:val="20"/>
          <w:lang w:val="en-US"/>
        </w:rPr>
      </w:pPr>
      <w:r w:rsidRPr="004F1CE9">
        <w:rPr>
          <w:rFonts w:ascii="Arial" w:eastAsia="Times New Roman" w:hAnsi="Arial" w:cs="Arial"/>
          <w:b/>
          <w:bCs/>
          <w:position w:val="0"/>
          <w:sz w:val="32"/>
          <w:szCs w:val="20"/>
          <w:lang w:eastAsia="pt-BR"/>
        </w:rPr>
        <w:t>Influence of the participation of non-governmental institutions in public disability policies</w:t>
      </w:r>
    </w:p>
    <w:p w:rsidR="004F1CE9" w:rsidRPr="004F1CE9" w:rsidRDefault="004F1CE9" w:rsidP="004F1CE9">
      <w:pPr>
        <w:suppressAutoHyphens w:val="0"/>
        <w:spacing w:after="0" w:line="240" w:lineRule="auto"/>
        <w:ind w:leftChars="0" w:left="0" w:firstLineChars="0" w:firstLine="0"/>
        <w:textDirection w:val="lrTb"/>
        <w:textAlignment w:val="auto"/>
        <w:outlineLvl w:val="9"/>
        <w:rPr>
          <w:rFonts w:ascii="Arial" w:hAnsi="Arial" w:cs="Arial"/>
          <w:bCs/>
          <w:iCs/>
          <w:position w:val="0"/>
          <w:sz w:val="20"/>
          <w:szCs w:val="20"/>
          <w:lang w:val="en-US"/>
        </w:rPr>
      </w:pPr>
    </w:p>
    <w:p w:rsidR="004F1CE9" w:rsidRPr="004F1CE9" w:rsidRDefault="004F1CE9" w:rsidP="004F1CE9">
      <w:pPr>
        <w:keepNext/>
        <w:suppressAutoHyphens w:val="0"/>
        <w:spacing w:after="0" w:line="240" w:lineRule="auto"/>
        <w:ind w:leftChars="0" w:left="0" w:firstLineChars="0" w:firstLine="0"/>
        <w:jc w:val="center"/>
        <w:textDirection w:val="lrTb"/>
        <w:textAlignment w:val="auto"/>
        <w:outlineLvl w:val="5"/>
        <w:rPr>
          <w:rFonts w:ascii="Arial" w:eastAsia="Times New Roman" w:hAnsi="Arial" w:cs="Arial"/>
          <w:b/>
          <w:bCs/>
          <w:position w:val="0"/>
          <w:sz w:val="20"/>
          <w:szCs w:val="20"/>
          <w:lang w:val="es-CO" w:eastAsia="es-ES"/>
        </w:rPr>
      </w:pPr>
      <w:r w:rsidRPr="004F1CE9">
        <w:rPr>
          <w:rFonts w:ascii="Arial" w:eastAsia="Times New Roman" w:hAnsi="Arial" w:cs="Arial"/>
          <w:b/>
          <w:bCs/>
          <w:position w:val="0"/>
          <w:sz w:val="20"/>
          <w:szCs w:val="20"/>
          <w:lang w:val="es-CO" w:eastAsia="es-ES"/>
        </w:rPr>
        <w:t>ABSTRACT</w:t>
      </w:r>
    </w:p>
    <w:p w:rsidR="004F1CE9" w:rsidRPr="004F1CE9" w:rsidRDefault="004F1CE9" w:rsidP="004F1CE9">
      <w:pPr>
        <w:suppressAutoHyphens w:val="0"/>
        <w:spacing w:after="0" w:line="240" w:lineRule="auto"/>
        <w:ind w:leftChars="0" w:left="0" w:firstLineChars="0" w:firstLine="0"/>
        <w:textDirection w:val="lrTb"/>
        <w:textAlignment w:val="auto"/>
        <w:outlineLvl w:val="9"/>
        <w:rPr>
          <w:rFonts w:ascii="Arial" w:hAnsi="Arial" w:cs="Arial"/>
          <w:bCs/>
          <w:i/>
          <w:iCs/>
          <w:position w:val="0"/>
          <w:sz w:val="20"/>
          <w:szCs w:val="20"/>
          <w:lang w:val="es-CO"/>
        </w:rPr>
      </w:pPr>
    </w:p>
    <w:p w:rsidR="004F1CE9" w:rsidRPr="004F1CE9" w:rsidRDefault="004F1CE9" w:rsidP="004F1CE9">
      <w:pPr>
        <w:suppressAutoHyphens w:val="0"/>
        <w:spacing w:after="0" w:line="240" w:lineRule="auto"/>
        <w:ind w:leftChars="0" w:left="0" w:firstLineChars="0" w:firstLine="0"/>
        <w:textDirection w:val="lrTb"/>
        <w:textAlignment w:val="auto"/>
        <w:outlineLvl w:val="9"/>
        <w:rPr>
          <w:rFonts w:ascii="Arial" w:hAnsi="Arial" w:cs="Arial"/>
          <w:bCs/>
          <w:i/>
          <w:iCs/>
          <w:position w:val="0"/>
          <w:sz w:val="20"/>
          <w:szCs w:val="20"/>
        </w:rPr>
      </w:pPr>
      <w:r w:rsidRPr="004F1CE9">
        <w:rPr>
          <w:rFonts w:ascii="Arial" w:hAnsi="Arial" w:cs="Arial"/>
          <w:i/>
          <w:position w:val="0"/>
          <w:sz w:val="20"/>
          <w:szCs w:val="20"/>
          <w:lang w:val="es-MX"/>
        </w:rPr>
        <w:t>This article aims to recognize the influence of the participation of non-governmental institutions in the processes of discussion and construction of public policy on disability in the Turbo district, from the rights perspective. The qualitative method, oriented under the socio-critical paradigm and the critical social approach, has been used to recognize the forms of participation of non-governmental institutions. To describe the contributions made by the institutions, techniques and instruments such as the semi-structured interview, social cartography, field diaries and participant observation were used. It was found that the institutions from their mission and vision carry out actions that favor public policies. Non-governmental institutions exercise actions that contribute to the construction of public policy on disability. However, there must be an articulation between them and the government institution so that the processes in said construction are more effective</w:t>
      </w:r>
    </w:p>
    <w:p w:rsidR="004F1CE9" w:rsidRPr="004F1CE9" w:rsidRDefault="004F1CE9" w:rsidP="004F1CE9">
      <w:pPr>
        <w:suppressAutoHyphens w:val="0"/>
        <w:spacing w:after="0" w:line="240" w:lineRule="auto"/>
        <w:ind w:leftChars="0" w:left="0" w:firstLineChars="0" w:firstLine="0"/>
        <w:jc w:val="left"/>
        <w:textDirection w:val="lrTb"/>
        <w:textAlignment w:val="auto"/>
        <w:outlineLvl w:val="9"/>
        <w:rPr>
          <w:rFonts w:ascii="Arial" w:eastAsia="Times New Roman" w:hAnsi="Arial" w:cs="Arial"/>
          <w:b/>
          <w:bCs/>
          <w:iCs/>
          <w:position w:val="0"/>
          <w:sz w:val="20"/>
          <w:szCs w:val="20"/>
          <w:lang w:val="en-US" w:eastAsia="es-ES"/>
        </w:rPr>
      </w:pPr>
    </w:p>
    <w:p w:rsidR="004C1376" w:rsidRDefault="004F1CE9" w:rsidP="004F1CE9">
      <w:pPr>
        <w:spacing w:after="0" w:line="240" w:lineRule="auto"/>
        <w:ind w:left="0" w:hanging="2"/>
        <w:rPr>
          <w:rFonts w:ascii="Arial" w:eastAsia="Times New Roman" w:hAnsi="Arial" w:cs="Arial"/>
          <w:sz w:val="20"/>
          <w:szCs w:val="20"/>
        </w:rPr>
      </w:pPr>
      <w:r w:rsidRPr="004F1CE9">
        <w:rPr>
          <w:rFonts w:ascii="Arial" w:hAnsi="Arial" w:cs="Arial"/>
          <w:bCs/>
          <w:iCs/>
          <w:position w:val="0"/>
          <w:sz w:val="20"/>
          <w:lang w:val="en-US"/>
        </w:rPr>
        <w:t>Keywords:</w:t>
      </w:r>
      <w:r w:rsidRPr="004F1CE9">
        <w:rPr>
          <w:rFonts w:ascii="Arial" w:hAnsi="Arial" w:cs="Arial"/>
          <w:b/>
          <w:bCs/>
          <w:i/>
          <w:iCs/>
          <w:position w:val="0"/>
          <w:sz w:val="20"/>
          <w:lang w:val="en-US"/>
        </w:rPr>
        <w:t xml:space="preserve"> </w:t>
      </w:r>
      <w:r w:rsidRPr="004F1CE9">
        <w:rPr>
          <w:rFonts w:ascii="Arial" w:hAnsi="Arial" w:cs="Arial"/>
          <w:b/>
          <w:i/>
          <w:position w:val="0"/>
          <w:sz w:val="20"/>
        </w:rPr>
        <w:t>public policies1, disability2, non-governmental institutions3, participation4</w:t>
      </w:r>
    </w:p>
    <w:p w:rsidR="004C1376" w:rsidRDefault="004C1376" w:rsidP="004C1376">
      <w:pPr>
        <w:spacing w:after="0" w:line="240" w:lineRule="auto"/>
        <w:ind w:leftChars="0" w:left="0" w:firstLineChars="0" w:firstLine="0"/>
        <w:rPr>
          <w:rFonts w:ascii="Arial" w:eastAsia="Times New Roman" w:hAnsi="Arial" w:cs="Arial"/>
          <w:sz w:val="20"/>
          <w:szCs w:val="20"/>
        </w:rPr>
        <w:sectPr w:rsidR="004C1376">
          <w:headerReference w:type="even" r:id="rId11"/>
          <w:headerReference w:type="default" r:id="rId12"/>
          <w:footerReference w:type="even" r:id="rId13"/>
          <w:footerReference w:type="default" r:id="rId14"/>
          <w:headerReference w:type="first" r:id="rId15"/>
          <w:footerReference w:type="first" r:id="rId16"/>
          <w:pgSz w:w="11907" w:h="15876"/>
          <w:pgMar w:top="1701" w:right="1106" w:bottom="1735" w:left="1106" w:header="851" w:footer="851" w:gutter="0"/>
          <w:pgNumType w:start="1"/>
          <w:cols w:space="720" w:equalWidth="0">
            <w:col w:w="8838"/>
          </w:cols>
        </w:sectPr>
      </w:pPr>
    </w:p>
    <w:p w:rsidR="004C1376" w:rsidRPr="004C1376" w:rsidRDefault="004C1376" w:rsidP="004C1376">
      <w:pPr>
        <w:spacing w:after="0" w:line="240" w:lineRule="auto"/>
        <w:ind w:leftChars="0" w:left="0" w:firstLineChars="0" w:firstLine="0"/>
        <w:rPr>
          <w:rFonts w:ascii="Arial" w:eastAsia="Times New Roman" w:hAnsi="Arial" w:cs="Arial"/>
          <w:sz w:val="20"/>
          <w:szCs w:val="20"/>
        </w:rPr>
        <w:sectPr w:rsidR="004C1376" w:rsidRPr="004C1376" w:rsidSect="004C1376">
          <w:type w:val="continuous"/>
          <w:pgSz w:w="11907" w:h="15876"/>
          <w:pgMar w:top="1701" w:right="1106" w:bottom="1735" w:left="1106" w:header="851" w:footer="851" w:gutter="0"/>
          <w:pgNumType w:start="1"/>
          <w:cols w:space="720" w:equalWidth="0">
            <w:col w:w="8838"/>
          </w:cols>
        </w:sectPr>
      </w:pPr>
    </w:p>
    <w:p w:rsidR="004E0029" w:rsidRPr="004C1376" w:rsidRDefault="00360286" w:rsidP="004C1376">
      <w:pPr>
        <w:keepNext/>
        <w:numPr>
          <w:ilvl w:val="0"/>
          <w:numId w:val="5"/>
        </w:numPr>
        <w:pBdr>
          <w:top w:val="nil"/>
          <w:left w:val="nil"/>
          <w:bottom w:val="nil"/>
          <w:right w:val="nil"/>
          <w:between w:val="nil"/>
        </w:pBdr>
        <w:spacing w:after="0" w:line="240" w:lineRule="auto"/>
        <w:ind w:left="0" w:hanging="2"/>
        <w:jc w:val="center"/>
        <w:rPr>
          <w:rFonts w:ascii="Arial" w:eastAsia="Times New Roman" w:hAnsi="Arial" w:cs="Arial"/>
          <w:b/>
          <w:color w:val="000000"/>
          <w:sz w:val="20"/>
          <w:szCs w:val="20"/>
        </w:rPr>
      </w:pPr>
      <w:r w:rsidRPr="004C1376">
        <w:rPr>
          <w:rFonts w:ascii="Arial" w:eastAsia="Times New Roman" w:hAnsi="Arial" w:cs="Arial"/>
          <w:b/>
          <w:color w:val="000000"/>
          <w:sz w:val="20"/>
          <w:szCs w:val="20"/>
        </w:rPr>
        <w:lastRenderedPageBreak/>
        <w:t>INTRODUCCIÓN</w:t>
      </w:r>
    </w:p>
    <w:p w:rsidR="004C1376" w:rsidRDefault="004C1376" w:rsidP="004C1376">
      <w:pPr>
        <w:spacing w:after="0" w:line="240" w:lineRule="auto"/>
        <w:ind w:left="0" w:hanging="2"/>
        <w:rPr>
          <w:rFonts w:ascii="Arial" w:eastAsia="Times New Roman" w:hAnsi="Arial" w:cs="Arial"/>
          <w:sz w:val="20"/>
          <w:szCs w:val="20"/>
        </w:rPr>
        <w:sectPr w:rsidR="004C1376" w:rsidSect="004C1376">
          <w:pgSz w:w="11907" w:h="15876"/>
          <w:pgMar w:top="1440" w:right="1440" w:bottom="1440" w:left="1440" w:header="851" w:footer="851" w:gutter="0"/>
          <w:cols w:num="2" w:space="720"/>
        </w:sect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A través de la historia se ha visto la discapacidad como un fenómeno social que pone en desventaja las condiciones de un colectivo, para ellos, el goce efectivo de derecho ha sido restringido; sin embargo, se han dado discusiones y luchas par</w:t>
      </w:r>
      <w:r w:rsidRPr="004C1376">
        <w:rPr>
          <w:rFonts w:ascii="Arial" w:eastAsia="Times New Roman" w:hAnsi="Arial" w:cs="Arial"/>
          <w:sz w:val="20"/>
          <w:szCs w:val="20"/>
        </w:rPr>
        <w:t>a que las formas de exclusión se erradiquen y se dé lugar a la inclusión. Las personas con discapacidad siguen movilizándose para que se les reconozca como sujetos autónomos y con capacidades para aportar al desarrollo del territorio.</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El Distrito de Turbo </w:t>
      </w:r>
      <w:r w:rsidRPr="004C1376">
        <w:rPr>
          <w:rFonts w:ascii="Arial" w:eastAsia="Times New Roman" w:hAnsi="Arial" w:cs="Arial"/>
          <w:sz w:val="20"/>
          <w:szCs w:val="20"/>
        </w:rPr>
        <w:t>no dista de la historia de desigualdad, invisibilizaciòn, abandono, maltrato y violencia que suprime el valor que tienen las personas como sujetos de derechos dentro del marco social. Las percepciones que se han tenido sobre esta población han dado lugar a</w:t>
      </w:r>
      <w:r w:rsidRPr="004C1376">
        <w:rPr>
          <w:rFonts w:ascii="Arial" w:eastAsia="Times New Roman" w:hAnsi="Arial" w:cs="Arial"/>
          <w:sz w:val="20"/>
          <w:szCs w:val="20"/>
        </w:rPr>
        <w:t xml:space="preserve"> categorías o etiquetas, algunas utilizadas de forma despectiva, como lo menciona Lugo y Seijas (2012) las personas con discapacidad han pasado del rechazo a la compasión, de la exclusión y reclusión a la intervención médico profesional, de la resignación </w:t>
      </w:r>
      <w:r w:rsidRPr="004C1376">
        <w:rPr>
          <w:rFonts w:ascii="Arial" w:eastAsia="Times New Roman" w:hAnsi="Arial" w:cs="Arial"/>
          <w:sz w:val="20"/>
          <w:szCs w:val="20"/>
        </w:rPr>
        <w:t>al auto reconocimiento y respeto; de la normalización a lo que en la actualidad se identifica como inclusión. Aunque los avances comprensivos o teóricos de la discapacidad han evolucionado, las formas de habitar o de actuar de las personas con discapacidad</w:t>
      </w:r>
      <w:r w:rsidRPr="004C1376">
        <w:rPr>
          <w:rFonts w:ascii="Arial" w:eastAsia="Times New Roman" w:hAnsi="Arial" w:cs="Arial"/>
          <w:sz w:val="20"/>
          <w:szCs w:val="20"/>
        </w:rPr>
        <w:t xml:space="preserve"> en sus contextos siguen ancladas a la discriminación.</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En ese orden de ideas, es importante que se comience por la insistencia de formas comprensivas de la discapacidad que se vean reflejadas en las propuestas de acción o servicios orientados a la garantía</w:t>
      </w:r>
      <w:r w:rsidRPr="004C1376">
        <w:rPr>
          <w:rFonts w:ascii="Arial" w:eastAsia="Times New Roman" w:hAnsi="Arial" w:cs="Arial"/>
          <w:sz w:val="20"/>
          <w:szCs w:val="20"/>
        </w:rPr>
        <w:t xml:space="preserve"> de sus derechos. Una política pública de discapacidad a través de la intersectorialidad, de la unión de las distintas instituciones no gubernamentales y con una alta participación de las personas con discapacidad, podrían generar articulaciones de los sec</w:t>
      </w:r>
      <w:r w:rsidRPr="004C1376">
        <w:rPr>
          <w:rFonts w:ascii="Arial" w:eastAsia="Times New Roman" w:hAnsi="Arial" w:cs="Arial"/>
          <w:sz w:val="20"/>
          <w:szCs w:val="20"/>
        </w:rPr>
        <w:t>tores, planes y programas, de tal manera que se garantice una atención integral a la población con discapacidad.</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Las instituciones no gubernamentales impulsan la participación de los ciudadanos en la construcción y discusión de las políticas públicas, en e</w:t>
      </w:r>
      <w:r w:rsidRPr="004C1376">
        <w:rPr>
          <w:rFonts w:ascii="Arial" w:eastAsia="Times New Roman" w:hAnsi="Arial" w:cs="Arial"/>
          <w:sz w:val="20"/>
          <w:szCs w:val="20"/>
        </w:rPr>
        <w:t xml:space="preserve">l margen de lo que establecen las leyes como la constitución política de Colombia </w:t>
      </w:r>
      <w:r w:rsidRPr="004C1376">
        <w:rPr>
          <w:rFonts w:ascii="Arial" w:eastAsia="Times New Roman" w:hAnsi="Arial" w:cs="Arial"/>
          <w:sz w:val="20"/>
          <w:szCs w:val="20"/>
        </w:rPr>
        <w:lastRenderedPageBreak/>
        <w:t>de 1991, ley 1618 del 2013, así como otras normas que nivel nacional, regional y local que buscan la participación de la población y el goce efectivo de los derechos.</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 El Dis</w:t>
      </w:r>
      <w:r w:rsidRPr="004C1376">
        <w:rPr>
          <w:rFonts w:ascii="Arial" w:eastAsia="Times New Roman" w:hAnsi="Arial" w:cs="Arial"/>
          <w:sz w:val="20"/>
          <w:szCs w:val="20"/>
        </w:rPr>
        <w:t xml:space="preserve">trito de Turbo, </w:t>
      </w:r>
      <w:r w:rsidRPr="004C1376">
        <w:rPr>
          <w:rFonts w:ascii="Arial" w:eastAsia="Times New Roman" w:hAnsi="Arial" w:cs="Arial"/>
          <w:sz w:val="20"/>
          <w:szCs w:val="20"/>
        </w:rPr>
        <w:t>identificó</w:t>
      </w:r>
      <w:r w:rsidRPr="004C1376">
        <w:rPr>
          <w:rFonts w:ascii="Arial" w:eastAsia="Times New Roman" w:hAnsi="Arial" w:cs="Arial"/>
          <w:sz w:val="20"/>
          <w:szCs w:val="20"/>
        </w:rPr>
        <w:t xml:space="preserve"> algunos factores que influyen de manera negativa en la construcción de la política pública de discapacidad, estos factores van desde la forma en que participan las instituciones no gubernamentales y las personas con discapacidad.</w:t>
      </w:r>
      <w:r w:rsidRPr="004C1376">
        <w:rPr>
          <w:rFonts w:ascii="Arial" w:eastAsia="Times New Roman" w:hAnsi="Arial" w:cs="Arial"/>
          <w:sz w:val="20"/>
          <w:szCs w:val="20"/>
        </w:rPr>
        <w:t xml:space="preserve"> Por lo tanto, se hace necesario que exista la participación directa de la población con discapacidad, como también las instituciones no gubernamentales, ya que ambas juegan un papel importante en la construcción de las políticas. Desde este estudio, se pu</w:t>
      </w:r>
      <w:r w:rsidRPr="004C1376">
        <w:rPr>
          <w:rFonts w:ascii="Arial" w:eastAsia="Times New Roman" w:hAnsi="Arial" w:cs="Arial"/>
          <w:sz w:val="20"/>
          <w:szCs w:val="20"/>
        </w:rPr>
        <w:t>ede reflexionar sobre los aportes que las instituciones no gubernamentales pueden dar en la construcción de la política pública para la población con discapacidad del Distrito de Turbo.</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 Desde esta </w:t>
      </w:r>
      <w:r w:rsidRPr="004C1376">
        <w:rPr>
          <w:rFonts w:ascii="Arial" w:eastAsia="Times New Roman" w:hAnsi="Arial" w:cs="Arial"/>
          <w:sz w:val="20"/>
          <w:szCs w:val="20"/>
        </w:rPr>
        <w:t>perspectiva</w:t>
      </w:r>
      <w:r w:rsidRPr="004C1376">
        <w:rPr>
          <w:rFonts w:ascii="Arial" w:eastAsia="Times New Roman" w:hAnsi="Arial" w:cs="Arial"/>
          <w:sz w:val="20"/>
          <w:szCs w:val="20"/>
        </w:rPr>
        <w:t>, se planteó el objetivo  general: reconocer la</w:t>
      </w:r>
      <w:r w:rsidRPr="004C1376">
        <w:rPr>
          <w:rFonts w:ascii="Arial" w:eastAsia="Times New Roman" w:hAnsi="Arial" w:cs="Arial"/>
          <w:sz w:val="20"/>
          <w:szCs w:val="20"/>
        </w:rPr>
        <w:t xml:space="preserve"> influencia de la participación de las instituciones no gubernamentales en los procesos de discusión y construcción de la política pública de discapacidad del Distrito de Turbo, desde el enfoque de Derechos, y los objetivos específicos: demostrar los princ</w:t>
      </w:r>
      <w:r w:rsidRPr="004C1376">
        <w:rPr>
          <w:rFonts w:ascii="Arial" w:eastAsia="Times New Roman" w:hAnsi="Arial" w:cs="Arial"/>
          <w:sz w:val="20"/>
          <w:szCs w:val="20"/>
        </w:rPr>
        <w:t>ipales aportes que brindan las instituciones no gubernamentales en la discusión y construcción de la política pública de discapacidad del Distrito de Turbo, desde el enfoque de Derechos y proponer acciones a las instituciones no gubernamentales que fortale</w:t>
      </w:r>
      <w:r w:rsidRPr="004C1376">
        <w:rPr>
          <w:rFonts w:ascii="Arial" w:eastAsia="Times New Roman" w:hAnsi="Arial" w:cs="Arial"/>
          <w:sz w:val="20"/>
          <w:szCs w:val="20"/>
        </w:rPr>
        <w:t>zcan los procesos de   discusión y construcción de la política pública de discapacidad del Distrito de Turbo, desde el enfoque de derechos.</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b/>
          <w:sz w:val="20"/>
          <w:szCs w:val="20"/>
        </w:rPr>
        <w:t>1.1 Problema</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Las políticas públicas, son pensadas para garantizar los derechos de las comunidades, en especial, de l</w:t>
      </w:r>
      <w:r w:rsidRPr="004C1376">
        <w:rPr>
          <w:rFonts w:ascii="Arial" w:eastAsia="Times New Roman" w:hAnsi="Arial" w:cs="Arial"/>
          <w:sz w:val="20"/>
          <w:szCs w:val="20"/>
        </w:rPr>
        <w:t xml:space="preserve">as marginadas, excluidas y discriminadas; en la actualidad, en algunos contextos les falta fuerza y credibilidad, por la ausencia de seguimiento, veeduría y control por parte de los actores competentes. Así pues, </w:t>
      </w:r>
      <w:r w:rsidRPr="004C1376">
        <w:rPr>
          <w:rFonts w:ascii="Arial" w:eastAsia="Times New Roman" w:hAnsi="Arial" w:cs="Arial"/>
          <w:sz w:val="20"/>
          <w:szCs w:val="20"/>
          <w:highlight w:val="white"/>
        </w:rPr>
        <w:t>Ávila, Gil, López y Vélez (2012</w:t>
      </w:r>
      <w:r w:rsidRPr="004C1376">
        <w:rPr>
          <w:rFonts w:ascii="Arial" w:eastAsia="Times New Roman" w:hAnsi="Arial" w:cs="Arial"/>
          <w:sz w:val="20"/>
          <w:szCs w:val="20"/>
        </w:rPr>
        <w:t>) expresan q</w:t>
      </w:r>
      <w:r w:rsidRPr="004C1376">
        <w:rPr>
          <w:rFonts w:ascii="Arial" w:eastAsia="Times New Roman" w:hAnsi="Arial" w:cs="Arial"/>
          <w:sz w:val="20"/>
          <w:szCs w:val="20"/>
        </w:rPr>
        <w:t>ue las políticas públicas;</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lastRenderedPageBreak/>
        <w:t>Son resultado de acuerdos comunes que surgen de las inquietudes e iniciativas de actores sociales que piensan desde una mirada diversa; es poco creíble, sino imposible, que una política pública de cualquier importancia que preten</w:t>
      </w:r>
      <w:r w:rsidRPr="004C1376">
        <w:rPr>
          <w:rFonts w:ascii="Arial" w:eastAsia="Times New Roman" w:hAnsi="Arial" w:cs="Arial"/>
          <w:sz w:val="20"/>
          <w:szCs w:val="20"/>
        </w:rPr>
        <w:t>da transformación social, pueda resultar del proceso de decisión y necesidad de un único actor individual (p.465).</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El Distrito de Turbo, actualmente no tiene una política pública de discapacidad, a pesar de ser una de las intenciones contempladas en</w:t>
      </w:r>
      <w:r w:rsidRPr="004C1376">
        <w:rPr>
          <w:rFonts w:ascii="Arial" w:eastAsia="Times New Roman" w:hAnsi="Arial" w:cs="Arial"/>
          <w:sz w:val="20"/>
          <w:szCs w:val="20"/>
          <w:highlight w:val="white"/>
        </w:rPr>
        <w:t xml:space="preserve"> Plan d</w:t>
      </w:r>
      <w:r w:rsidRPr="004C1376">
        <w:rPr>
          <w:rFonts w:ascii="Arial" w:eastAsia="Times New Roman" w:hAnsi="Arial" w:cs="Arial"/>
          <w:sz w:val="20"/>
          <w:szCs w:val="20"/>
          <w:highlight w:val="white"/>
        </w:rPr>
        <w:t>e Desarrollo Municipal 2016-2019; en el eje estratégico 1 d</w:t>
      </w:r>
      <w:r w:rsidRPr="004C1376">
        <w:rPr>
          <w:rFonts w:ascii="Arial" w:eastAsia="Times New Roman" w:hAnsi="Arial" w:cs="Arial"/>
          <w:sz w:val="20"/>
          <w:szCs w:val="20"/>
        </w:rPr>
        <w:t>el Programa de Inclusión social. Para el logro de este propósito se fijaron unas metas, pero según datos suministrados por un funcionario de la administración municipal, no se cuenta con los recurs</w:t>
      </w:r>
      <w:r w:rsidRPr="004C1376">
        <w:rPr>
          <w:rFonts w:ascii="Arial" w:eastAsia="Times New Roman" w:hAnsi="Arial" w:cs="Arial"/>
          <w:sz w:val="20"/>
          <w:szCs w:val="20"/>
        </w:rPr>
        <w:t>os económicos para la atención de la PcD, solo hasta el momento se encuentran caracterizando a la población y construyendo el comité de discapacidad.  </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En </w:t>
      </w:r>
      <w:r w:rsidRPr="004C1376">
        <w:rPr>
          <w:rFonts w:ascii="Arial" w:eastAsia="Times New Roman" w:hAnsi="Arial" w:cs="Arial"/>
          <w:sz w:val="20"/>
          <w:szCs w:val="20"/>
        </w:rPr>
        <w:t>cuanto</w:t>
      </w:r>
      <w:r w:rsidRPr="004C1376">
        <w:rPr>
          <w:rFonts w:ascii="Arial" w:eastAsia="Times New Roman" w:hAnsi="Arial" w:cs="Arial"/>
          <w:sz w:val="20"/>
          <w:szCs w:val="20"/>
        </w:rPr>
        <w:t xml:space="preserve"> a la participación de la población con discapacidad y las instituciones no gubernamentales se </w:t>
      </w:r>
      <w:r w:rsidRPr="004C1376">
        <w:rPr>
          <w:rFonts w:ascii="Arial" w:eastAsia="Times New Roman" w:hAnsi="Arial" w:cs="Arial"/>
          <w:sz w:val="20"/>
          <w:szCs w:val="20"/>
        </w:rPr>
        <w:t>ha presentado como respuesta a indicaciones, estímulos o recompensas. Para algunos participar es hacer acto de presencia o dedicarse a la simple escucha o integrarse a los eventos que asisten, este tipo de participación es considerado para Trilla y Novella</w:t>
      </w:r>
      <w:r w:rsidRPr="004C1376">
        <w:rPr>
          <w:rFonts w:ascii="Arial" w:eastAsia="Times New Roman" w:hAnsi="Arial" w:cs="Arial"/>
          <w:sz w:val="20"/>
          <w:szCs w:val="20"/>
        </w:rPr>
        <w:t xml:space="preserve"> (2001) como una participación simple. El motivo que han manifestado las personas con discapacidad en dichos encuentros, es “porque se les ha prometido algunos subsidios económicos, pero nunca les ha cumplido” según el participante (K.E, comunicación perso</w:t>
      </w:r>
      <w:r w:rsidRPr="004C1376">
        <w:rPr>
          <w:rFonts w:ascii="Arial" w:eastAsia="Times New Roman" w:hAnsi="Arial" w:cs="Arial"/>
          <w:sz w:val="20"/>
          <w:szCs w:val="20"/>
        </w:rPr>
        <w:t>nal, 27 de mayo de 2019), otro motivo es “debido a que las personas están cansadas de ser utilizadas solamente cuando se les necesita para realizar algún tipo de programa o actividad de tipo político.” (Tomado de diario de campo).</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De igual manera, a los en</w:t>
      </w:r>
      <w:r w:rsidRPr="004C1376">
        <w:rPr>
          <w:rFonts w:ascii="Arial" w:eastAsia="Times New Roman" w:hAnsi="Arial" w:cs="Arial"/>
          <w:sz w:val="20"/>
          <w:szCs w:val="20"/>
        </w:rPr>
        <w:t>cuentros y reuniones convocados por la Secretaria de Inclusión Social del Distrito, solo asisten alrededor de 15 a 20 personas incluyendo a los acompañantes, el número de personas no corresponde a la cantidad que se encuentra en el Registro para la Localiz</w:t>
      </w:r>
      <w:r w:rsidRPr="004C1376">
        <w:rPr>
          <w:rFonts w:ascii="Arial" w:eastAsia="Times New Roman" w:hAnsi="Arial" w:cs="Arial"/>
          <w:sz w:val="20"/>
          <w:szCs w:val="20"/>
        </w:rPr>
        <w:t>ación y Caracterización de PcD del Distrito de Turbo hay 2,692 Personas con Discapacidad.</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En este orden de ideas, es indispensable que las personas con discapacidad conozcan las normativas desde el enfoque de derechos que </w:t>
      </w:r>
      <w:r w:rsidRPr="004C1376">
        <w:rPr>
          <w:rFonts w:ascii="Arial" w:eastAsia="Times New Roman" w:hAnsi="Arial" w:cs="Arial"/>
          <w:sz w:val="20"/>
          <w:szCs w:val="20"/>
        </w:rPr>
        <w:lastRenderedPageBreak/>
        <w:t xml:space="preserve">los cobijan y de las cuales ellos </w:t>
      </w:r>
      <w:r w:rsidRPr="004C1376">
        <w:rPr>
          <w:rFonts w:ascii="Arial" w:eastAsia="Times New Roman" w:hAnsi="Arial" w:cs="Arial"/>
          <w:sz w:val="20"/>
          <w:szCs w:val="20"/>
        </w:rPr>
        <w:t>pueden participar para que éstas se cumplan y se materialicen (Parra y Palacios, 2007).</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Por otro lado, en el Distrito hay instituciones gubernamentales y no gubernamentales que tienen interés para </w:t>
      </w:r>
      <w:r w:rsidRPr="004C1376">
        <w:rPr>
          <w:rFonts w:ascii="Arial" w:eastAsia="Times New Roman" w:hAnsi="Arial" w:cs="Arial"/>
          <w:sz w:val="20"/>
          <w:szCs w:val="20"/>
        </w:rPr>
        <w:t>acompañar</w:t>
      </w:r>
      <w:r w:rsidRPr="004C1376">
        <w:rPr>
          <w:rFonts w:ascii="Arial" w:eastAsia="Times New Roman" w:hAnsi="Arial" w:cs="Arial"/>
          <w:sz w:val="20"/>
          <w:szCs w:val="20"/>
        </w:rPr>
        <w:t xml:space="preserve"> a las personas con discapacidad en procesos de re</w:t>
      </w:r>
      <w:r w:rsidRPr="004C1376">
        <w:rPr>
          <w:rFonts w:ascii="Arial" w:eastAsia="Times New Roman" w:hAnsi="Arial" w:cs="Arial"/>
          <w:sz w:val="20"/>
          <w:szCs w:val="20"/>
        </w:rPr>
        <w:t>habilitación, sin embargo, no se evidencia algún tipo de articulación o integración entre estos actores para aportar al desarrollo desde una perspectiva integral, esta desarticulación se da porque cada una de las instituciones trabajan de forma independien</w:t>
      </w:r>
      <w:r w:rsidRPr="004C1376">
        <w:rPr>
          <w:rFonts w:ascii="Arial" w:eastAsia="Times New Roman" w:hAnsi="Arial" w:cs="Arial"/>
          <w:sz w:val="20"/>
          <w:szCs w:val="20"/>
        </w:rPr>
        <w:t xml:space="preserve">te y no se han creados espacios de discusión donde haya una relación recíproca entre las instituciones gubernamentales, no gubernamentales y las personas con discapacidad, de modo que se establezcan interacciones de corresponsabilidad y asertividad en los </w:t>
      </w:r>
      <w:r w:rsidRPr="004C1376">
        <w:rPr>
          <w:rFonts w:ascii="Arial" w:eastAsia="Times New Roman" w:hAnsi="Arial" w:cs="Arial"/>
          <w:sz w:val="20"/>
          <w:szCs w:val="20"/>
        </w:rPr>
        <w:t>aportes orientados a mitigar las necesidades de la población.</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b/>
          <w:sz w:val="20"/>
          <w:szCs w:val="20"/>
        </w:rPr>
        <w:t xml:space="preserve">Antecedentes </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 A la luz de otras investigaciones se destaca la importancia de las instituciones no gubernamentales en los procesos de discusión y construcción de las políticas públicas para las PcD </w:t>
      </w: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ab/>
        <w:t>Desde su experiencia en el Proyecto de fortalecimiento de asociaciones</w:t>
      </w:r>
      <w:r w:rsidRPr="004C1376">
        <w:rPr>
          <w:rFonts w:ascii="Arial" w:eastAsia="Times New Roman" w:hAnsi="Arial" w:cs="Arial"/>
          <w:sz w:val="20"/>
          <w:szCs w:val="20"/>
        </w:rPr>
        <w:t xml:space="preserve"> y líderes para la incidencia en Política pública, REDDIS, Zubiría (2012) señala sobre las formas de compresión de la discapacidad y las acciones que se llevan a cabo para su atención, que “Todavía existe una gran tensión que, para resolverse, deberá discu</w:t>
      </w:r>
      <w:r w:rsidRPr="004C1376">
        <w:rPr>
          <w:rFonts w:ascii="Arial" w:eastAsia="Times New Roman" w:hAnsi="Arial" w:cs="Arial"/>
          <w:sz w:val="20"/>
          <w:szCs w:val="20"/>
        </w:rPr>
        <w:t>tirse en el terreno de lo político, procurando formular e implementar políticas públicas inclusivas e integrales en lo social” (p. 51). Lo que demuestra que la política pública es una alternativa para transitar no solo conceptualmente, sino en los procesos</w:t>
      </w:r>
      <w:r w:rsidRPr="004C1376">
        <w:rPr>
          <w:rFonts w:ascii="Arial" w:eastAsia="Times New Roman" w:hAnsi="Arial" w:cs="Arial"/>
          <w:sz w:val="20"/>
          <w:szCs w:val="20"/>
        </w:rPr>
        <w:t xml:space="preserve"> que están orientados a mejorar la calidad de vida de las PcD. </w:t>
      </w: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Cruz, Duarte, Fernández y García (2013) en su investigación: Caracterización de investigaciones en discapacidad en Colombia 2005-2012, indican que “Es necesario constituir una mesa crítica de investigadores especializados en discapacidad y reforzar su prep</w:t>
      </w:r>
      <w:r w:rsidRPr="004C1376">
        <w:rPr>
          <w:rFonts w:ascii="Arial" w:eastAsia="Times New Roman" w:hAnsi="Arial" w:cs="Arial"/>
          <w:sz w:val="20"/>
          <w:szCs w:val="20"/>
        </w:rPr>
        <w:t xml:space="preserve">aración en una gran variedad de campos como epidemiología, salud y rehabilitación, educación especial, economía, sociología, ciencias sociales, políticas públicas y derechos </w:t>
      </w:r>
      <w:r w:rsidRPr="004C1376">
        <w:rPr>
          <w:rFonts w:ascii="Arial" w:eastAsia="Times New Roman" w:hAnsi="Arial" w:cs="Arial"/>
          <w:sz w:val="20"/>
          <w:szCs w:val="20"/>
        </w:rPr>
        <w:lastRenderedPageBreak/>
        <w:t>humanos” (p. 103). Para los trabajos con población con discapacidad en el marco de</w:t>
      </w:r>
      <w:r w:rsidRPr="004C1376">
        <w:rPr>
          <w:rFonts w:ascii="Arial" w:eastAsia="Times New Roman" w:hAnsi="Arial" w:cs="Arial"/>
          <w:sz w:val="20"/>
          <w:szCs w:val="20"/>
        </w:rPr>
        <w:t xml:space="preserve"> las políticas públicas, se requiere profesionales con los conocimientos y competencias que les permitan realizar comprensiones críticas y proponer acciones que estén articuladas.</w:t>
      </w: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Flórez y Del Rosario (2017) argumentan que</w:t>
      </w:r>
      <w:r w:rsidRPr="004C1376">
        <w:rPr>
          <w:rFonts w:ascii="Arial" w:eastAsia="Times New Roman" w:hAnsi="Arial" w:cs="Arial"/>
          <w:sz w:val="20"/>
          <w:szCs w:val="20"/>
          <w:highlight w:val="white"/>
        </w:rPr>
        <w:t xml:space="preserve"> “</w:t>
      </w:r>
      <w:r w:rsidRPr="004C1376">
        <w:rPr>
          <w:rFonts w:ascii="Arial" w:eastAsia="Times New Roman" w:hAnsi="Arial" w:cs="Arial"/>
          <w:sz w:val="20"/>
          <w:szCs w:val="20"/>
        </w:rPr>
        <w:t xml:space="preserve">los servicios individualizados, </w:t>
      </w:r>
      <w:r w:rsidRPr="004C1376">
        <w:rPr>
          <w:rFonts w:ascii="Arial" w:eastAsia="Times New Roman" w:hAnsi="Arial" w:cs="Arial"/>
          <w:sz w:val="20"/>
          <w:szCs w:val="20"/>
        </w:rPr>
        <w:t xml:space="preserve">especializados y apropiados para su atención no son diseñados acordes a su necesidad, no cumplen con las características y particularidades” (p. 113). Lo que demuestra que los programas propuestos no siempre responden a las necesidades y capacidades de la </w:t>
      </w:r>
      <w:r w:rsidRPr="004C1376">
        <w:rPr>
          <w:rFonts w:ascii="Arial" w:eastAsia="Times New Roman" w:hAnsi="Arial" w:cs="Arial"/>
          <w:sz w:val="20"/>
          <w:szCs w:val="20"/>
        </w:rPr>
        <w:t>población y no promueven la participación real de las PcD, lo cual es fundamental en los procesos de formulación e implementación de políticas públicas en cualquier territorio.</w:t>
      </w:r>
    </w:p>
    <w:p w:rsidR="004E0029" w:rsidRPr="004C1376" w:rsidRDefault="004E0029" w:rsidP="004C1376">
      <w:pPr>
        <w:spacing w:line="240" w:lineRule="auto"/>
        <w:ind w:left="0" w:hanging="2"/>
        <w:rPr>
          <w:rFonts w:ascii="Arial" w:eastAsia="Times New Roman" w:hAnsi="Arial" w:cs="Arial"/>
          <w:sz w:val="20"/>
          <w:szCs w:val="20"/>
        </w:rPr>
      </w:pP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b/>
          <w:sz w:val="20"/>
          <w:szCs w:val="20"/>
        </w:rPr>
        <w:t>Revisión teórica</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Para la realización de la investigación se hizo un rastreo de</w:t>
      </w:r>
      <w:r w:rsidRPr="004C1376">
        <w:rPr>
          <w:rFonts w:ascii="Arial" w:eastAsia="Times New Roman" w:hAnsi="Arial" w:cs="Arial"/>
          <w:sz w:val="20"/>
          <w:szCs w:val="20"/>
        </w:rPr>
        <w:t xml:space="preserve"> algunas investigaciones realizadas en Colombia, que aportaron información teórica a las líneas que se plantearon sobre la participación y la construcción de la política pública de las personas con discapacidad, las Instituciones no gubernamentales en el D</w:t>
      </w:r>
      <w:r w:rsidRPr="004C1376">
        <w:rPr>
          <w:rFonts w:ascii="Arial" w:eastAsia="Times New Roman" w:hAnsi="Arial" w:cs="Arial"/>
          <w:sz w:val="20"/>
          <w:szCs w:val="20"/>
        </w:rPr>
        <w:t xml:space="preserve">istrito de Turbo. </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En consiguiente, autores como Velásquez y Gonzales (2003), Trilla y Novella (2001) en sus escritos plantean algunos conceptos sobre los modos y tipos de participación que existen en la actualidad y que son fundamentales para esclarecer l</w:t>
      </w:r>
      <w:r w:rsidRPr="004C1376">
        <w:rPr>
          <w:rFonts w:ascii="Arial" w:eastAsia="Times New Roman" w:hAnsi="Arial" w:cs="Arial"/>
          <w:sz w:val="20"/>
          <w:szCs w:val="20"/>
        </w:rPr>
        <w:t xml:space="preserve">as formas en que participan las Instituciones no gubernamentales y Personas con Discapacidad en el Distrito. Algunos tipos y modos de participación que presentan estos autores </w:t>
      </w:r>
      <w:r w:rsidRPr="004C1376">
        <w:rPr>
          <w:rFonts w:ascii="Arial" w:eastAsia="Times New Roman" w:hAnsi="Arial" w:cs="Arial"/>
          <w:sz w:val="20"/>
          <w:szCs w:val="20"/>
        </w:rPr>
        <w:t>fueron</w:t>
      </w:r>
      <w:r w:rsidRPr="004C1376">
        <w:rPr>
          <w:rFonts w:ascii="Arial" w:eastAsia="Times New Roman" w:hAnsi="Arial" w:cs="Arial"/>
          <w:sz w:val="20"/>
          <w:szCs w:val="20"/>
        </w:rPr>
        <w:t xml:space="preserve"> los siguientes: participación-argumentación, La participación-integración</w:t>
      </w:r>
      <w:r w:rsidRPr="004C1376">
        <w:rPr>
          <w:rFonts w:ascii="Arial" w:eastAsia="Times New Roman" w:hAnsi="Arial" w:cs="Arial"/>
          <w:sz w:val="20"/>
          <w:szCs w:val="20"/>
        </w:rPr>
        <w:t xml:space="preserve">-cooptación, Participación social, La </w:t>
      </w:r>
      <w:r w:rsidRPr="004C1376">
        <w:rPr>
          <w:rFonts w:ascii="Arial" w:eastAsia="Times New Roman" w:hAnsi="Arial" w:cs="Arial"/>
          <w:sz w:val="20"/>
          <w:szCs w:val="20"/>
        </w:rPr>
        <w:t>participación</w:t>
      </w:r>
      <w:r w:rsidRPr="004C1376">
        <w:rPr>
          <w:rFonts w:ascii="Arial" w:eastAsia="Times New Roman" w:hAnsi="Arial" w:cs="Arial"/>
          <w:sz w:val="20"/>
          <w:szCs w:val="20"/>
        </w:rPr>
        <w:t xml:space="preserve"> simple, la participación consultiva, Meta participación, participación proyectiva. Dichas participaciones, se tendrán en cuenta para analizar la forma en que las instituciones no gubernamentales participa</w:t>
      </w:r>
      <w:r w:rsidRPr="004C1376">
        <w:rPr>
          <w:rFonts w:ascii="Arial" w:eastAsia="Times New Roman" w:hAnsi="Arial" w:cs="Arial"/>
          <w:sz w:val="20"/>
          <w:szCs w:val="20"/>
        </w:rPr>
        <w:t xml:space="preserve">n en la discusión y construcción de las políticas </w:t>
      </w:r>
      <w:r w:rsidRPr="004C1376">
        <w:rPr>
          <w:rFonts w:ascii="Arial" w:eastAsia="Times New Roman" w:hAnsi="Arial" w:cs="Arial"/>
          <w:sz w:val="20"/>
          <w:szCs w:val="20"/>
        </w:rPr>
        <w:t>públicas</w:t>
      </w:r>
      <w:r w:rsidRPr="004C1376">
        <w:rPr>
          <w:rFonts w:ascii="Arial" w:eastAsia="Times New Roman" w:hAnsi="Arial" w:cs="Arial"/>
          <w:sz w:val="20"/>
          <w:szCs w:val="20"/>
        </w:rPr>
        <w:t xml:space="preserve"> de discapacidad. </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En concordancia con los autores Velásquez y Gonzales, la participación se define como un ejercicio en el que se puede actuar desde distintas finalidades, en algunos momentos con l</w:t>
      </w:r>
      <w:r w:rsidRPr="004C1376">
        <w:rPr>
          <w:rFonts w:ascii="Arial" w:eastAsia="Times New Roman" w:hAnsi="Arial" w:cs="Arial"/>
          <w:sz w:val="20"/>
          <w:szCs w:val="20"/>
        </w:rPr>
        <w:t xml:space="preserve">a intención de obtener información o emitir una </w:t>
      </w:r>
      <w:r w:rsidRPr="004C1376">
        <w:rPr>
          <w:rFonts w:ascii="Arial" w:eastAsia="Times New Roman" w:hAnsi="Arial" w:cs="Arial"/>
          <w:sz w:val="20"/>
          <w:szCs w:val="20"/>
        </w:rPr>
        <w:lastRenderedPageBreak/>
        <w:t>idea u opinión sobre una cuestión, tema o decisión específica. Del mismo modo, se llega a participar representando iniciativas que contribuyan al planteamiento de una solución a un problema mediante la dispos</w:t>
      </w:r>
      <w:r w:rsidRPr="004C1376">
        <w:rPr>
          <w:rFonts w:ascii="Arial" w:eastAsia="Times New Roman" w:hAnsi="Arial" w:cs="Arial"/>
          <w:sz w:val="20"/>
          <w:szCs w:val="20"/>
        </w:rPr>
        <w:t>ición de procesos de concertación y negociación.</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Otro autor clave es Pérez (2011) que dio a conocer los diferentes conceptos que se tiene de las instituciones no gubernamentales entendidas también como ONG, desde diferentes ámbitos; social, económico, polí</w:t>
      </w:r>
      <w:r w:rsidRPr="004C1376">
        <w:rPr>
          <w:rFonts w:ascii="Arial" w:eastAsia="Times New Roman" w:hAnsi="Arial" w:cs="Arial"/>
          <w:sz w:val="20"/>
          <w:szCs w:val="20"/>
        </w:rPr>
        <w:t>tico. Cada uno de ellos cita a diferentes autores que dan una definición sobre las instituciones no gubernamentales y como estas están inmersas en cada uno de esos ámbitos.</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Desde el ámbito social, las instituciones no gubernamentales las definen como; Orga</w:t>
      </w:r>
      <w:r w:rsidRPr="004C1376">
        <w:rPr>
          <w:rFonts w:ascii="Arial" w:eastAsia="Times New Roman" w:hAnsi="Arial" w:cs="Arial"/>
          <w:sz w:val="20"/>
          <w:szCs w:val="20"/>
        </w:rPr>
        <w:t>nizaciones inmersas dentro de lo que se conoce como sociedad civil, que a su vez está conformada entre otros, por voces ciudadanas de: líderes sociales, académicos e investigadores, organizaciones de la sociedad civil, y/u organizaciones no gubernamentales</w:t>
      </w:r>
      <w:r w:rsidRPr="004C1376">
        <w:rPr>
          <w:rFonts w:ascii="Arial" w:eastAsia="Times New Roman" w:hAnsi="Arial" w:cs="Arial"/>
          <w:sz w:val="20"/>
          <w:szCs w:val="20"/>
        </w:rPr>
        <w:t xml:space="preserve"> –ONG (Cruz y Espinoza, como se citó en Pérez, Arango y Sepúlveda, 2011, p.248). las ONG aparecen en la sociedad para ayudar a los más vulnerables y brindar calidad de vida.</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Desde el ámbito económico Villar, (como se citó Pérez et, al, 2011) “asemeja a las</w:t>
      </w:r>
      <w:r w:rsidRPr="004C1376">
        <w:rPr>
          <w:rFonts w:ascii="Arial" w:eastAsia="Times New Roman" w:hAnsi="Arial" w:cs="Arial"/>
          <w:sz w:val="20"/>
          <w:szCs w:val="20"/>
        </w:rPr>
        <w:t xml:space="preserve"> ONG con una empresa en su estructura y funcionamiento; esta clase de organismos prestan servicios al Estado y a diferentes clases de empresas del sector privado mediante contratos de prestación de servicios” (p.252).</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Desde el ámbito político,</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Organizacion</w:t>
      </w:r>
      <w:r w:rsidRPr="004C1376">
        <w:rPr>
          <w:rFonts w:ascii="Arial" w:eastAsia="Times New Roman" w:hAnsi="Arial" w:cs="Arial"/>
          <w:sz w:val="20"/>
          <w:szCs w:val="20"/>
        </w:rPr>
        <w:t xml:space="preserve">es no Gubernamentales por ser grupos autónomos e independientes del Estado y de los partidos políticos, que se organizan para influir en las decisiones políticas, económicas y sociales de un gobierno, lo que demarca la ONG como un organismo que cumple una </w:t>
      </w:r>
      <w:r w:rsidRPr="004C1376">
        <w:rPr>
          <w:rFonts w:ascii="Arial" w:eastAsia="Times New Roman" w:hAnsi="Arial" w:cs="Arial"/>
          <w:sz w:val="20"/>
          <w:szCs w:val="20"/>
        </w:rPr>
        <w:t>función política (Coss y Zúñiga, como se citó en Pérez, et al., 2011, pp. 246-247).</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En este sentido, las Instituciones no gubernamentales pueden considerarse como aquellas </w:t>
      </w:r>
      <w:r w:rsidRPr="004C1376">
        <w:rPr>
          <w:rFonts w:ascii="Arial" w:eastAsia="Times New Roman" w:hAnsi="Arial" w:cs="Arial"/>
          <w:sz w:val="20"/>
          <w:szCs w:val="20"/>
        </w:rPr>
        <w:t>intermedias</w:t>
      </w:r>
      <w:r w:rsidRPr="004C1376">
        <w:rPr>
          <w:rFonts w:ascii="Arial" w:eastAsia="Times New Roman" w:hAnsi="Arial" w:cs="Arial"/>
          <w:sz w:val="20"/>
          <w:szCs w:val="20"/>
        </w:rPr>
        <w:t xml:space="preserve"> que trabajan para que a un grupo vulnerable que haya sido excluido </w:t>
      </w:r>
      <w:r w:rsidRPr="004C1376">
        <w:rPr>
          <w:rFonts w:ascii="Arial" w:eastAsia="Times New Roman" w:hAnsi="Arial" w:cs="Arial"/>
          <w:sz w:val="20"/>
          <w:szCs w:val="20"/>
        </w:rPr>
        <w:lastRenderedPageBreak/>
        <w:t>socia</w:t>
      </w:r>
      <w:r w:rsidRPr="004C1376">
        <w:rPr>
          <w:rFonts w:ascii="Arial" w:eastAsia="Times New Roman" w:hAnsi="Arial" w:cs="Arial"/>
          <w:sz w:val="20"/>
          <w:szCs w:val="20"/>
        </w:rPr>
        <w:t>lmente le sean reconocidos sus derechos a nivel social, político y económico.</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Noreña, Pineda y Velásquez (2016) en su investigación sobre la participación de las personas con discapacidad en la construcción del plan Municipal de discapacidad en la ciudad d</w:t>
      </w:r>
      <w:r w:rsidRPr="004C1376">
        <w:rPr>
          <w:rFonts w:ascii="Arial" w:eastAsia="Times New Roman" w:hAnsi="Arial" w:cs="Arial"/>
          <w:sz w:val="20"/>
          <w:szCs w:val="20"/>
        </w:rPr>
        <w:t>e Medellín, hace aportes importantes en este artículo porque permite realizar un análisis sobre cuál ha sido la participación de las personas con discapacidad en la construcción de la política pública en otras localidades. Cabe mencionar que hace referenci</w:t>
      </w:r>
      <w:r w:rsidRPr="004C1376">
        <w:rPr>
          <w:rFonts w:ascii="Arial" w:eastAsia="Times New Roman" w:hAnsi="Arial" w:cs="Arial"/>
          <w:sz w:val="20"/>
          <w:szCs w:val="20"/>
        </w:rPr>
        <w:t>a a la participación de las instituciones no gubernamentales, pero, la relación que hay entre las personas con discapacidad es fundamental para el proceso de la construcción de la política pública.</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La investigación hace aportes en cuanto al proceso de cons</w:t>
      </w:r>
      <w:r w:rsidRPr="004C1376">
        <w:rPr>
          <w:rFonts w:ascii="Arial" w:eastAsia="Times New Roman" w:hAnsi="Arial" w:cs="Arial"/>
          <w:sz w:val="20"/>
          <w:szCs w:val="20"/>
        </w:rPr>
        <w:t>trucción de la política pública de discapacidad, en donde se puede observar cómo se está llevando a cabo en otros municipios y ciudades, qué problemáticas se están prestando para la construcción de las mismas, y así relacionarlas con la premisa que se tien</w:t>
      </w:r>
      <w:r w:rsidRPr="004C1376">
        <w:rPr>
          <w:rFonts w:ascii="Arial" w:eastAsia="Times New Roman" w:hAnsi="Arial" w:cs="Arial"/>
          <w:sz w:val="20"/>
          <w:szCs w:val="20"/>
        </w:rPr>
        <w:t xml:space="preserve">e en el Distrito de Turbo con relación a la política pública de discapacidad para encontrar algunas similitudes o diferencias </w:t>
      </w:r>
      <w:r w:rsidRPr="004C1376">
        <w:rPr>
          <w:rFonts w:ascii="Arial" w:eastAsia="Times New Roman" w:hAnsi="Arial" w:cs="Arial"/>
          <w:sz w:val="20"/>
          <w:szCs w:val="20"/>
        </w:rPr>
        <w:tab/>
        <w:t>y posibles resultados.</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Otros aportes que da la investigación </w:t>
      </w:r>
      <w:r w:rsidRPr="004C1376">
        <w:rPr>
          <w:rFonts w:ascii="Arial" w:eastAsia="Times New Roman" w:hAnsi="Arial" w:cs="Arial"/>
          <w:sz w:val="20"/>
          <w:szCs w:val="20"/>
        </w:rPr>
        <w:t>son la</w:t>
      </w:r>
      <w:r w:rsidRPr="004C1376">
        <w:rPr>
          <w:rFonts w:ascii="Arial" w:eastAsia="Times New Roman" w:hAnsi="Arial" w:cs="Arial"/>
          <w:sz w:val="20"/>
          <w:szCs w:val="20"/>
        </w:rPr>
        <w:t xml:space="preserve"> participación que tienen los involucrados en la construcción </w:t>
      </w:r>
      <w:r w:rsidRPr="004C1376">
        <w:rPr>
          <w:rFonts w:ascii="Arial" w:eastAsia="Times New Roman" w:hAnsi="Arial" w:cs="Arial"/>
          <w:sz w:val="20"/>
          <w:szCs w:val="20"/>
        </w:rPr>
        <w:t>de la política pública ya que, se observa que no es solo en el Distrito de Turbo donde la participación de la población e instituciones no gubernamentales no es constante. Desde ese punto de vista, se puede analizar cuál es la causa que impide la participa</w:t>
      </w:r>
      <w:r w:rsidRPr="004C1376">
        <w:rPr>
          <w:rFonts w:ascii="Arial" w:eastAsia="Times New Roman" w:hAnsi="Arial" w:cs="Arial"/>
          <w:sz w:val="20"/>
          <w:szCs w:val="20"/>
        </w:rPr>
        <w:t>ción en la construcción de la política pública de discapacidad.</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Con relación a lo anterior, se muestra la importancia de la participación de los actores, y el empoderamiento que estos deben tener con relación a los derechos y deberes que se establecen desd</w:t>
      </w:r>
      <w:r w:rsidRPr="004C1376">
        <w:rPr>
          <w:rFonts w:ascii="Arial" w:eastAsia="Times New Roman" w:hAnsi="Arial" w:cs="Arial"/>
          <w:sz w:val="20"/>
          <w:szCs w:val="20"/>
        </w:rPr>
        <w:t xml:space="preserve">e el enfoque de derechos, para que sus opciones sean tenidas en cuenta al momento de construir la política pública de discapacidad. </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Ortega y Cardona (2015), en su investigación “experiencias de participación, política pública y comunidad con discapacidad </w:t>
      </w:r>
      <w:r w:rsidRPr="004C1376">
        <w:rPr>
          <w:rFonts w:ascii="Arial" w:eastAsia="Times New Roman" w:hAnsi="Arial" w:cs="Arial"/>
          <w:sz w:val="20"/>
          <w:szCs w:val="20"/>
        </w:rPr>
        <w:t xml:space="preserve">en Rionegro” expresa que las políticas públicas son una herramienta que permite la inclusión la </w:t>
      </w:r>
      <w:r w:rsidRPr="004C1376">
        <w:rPr>
          <w:rFonts w:ascii="Arial" w:eastAsia="Times New Roman" w:hAnsi="Arial" w:cs="Arial"/>
          <w:sz w:val="20"/>
          <w:szCs w:val="20"/>
        </w:rPr>
        <w:lastRenderedPageBreak/>
        <w:t>equiparación de oportunidades, donde todas las comunidades en busca a una solución de sus necesidades puedan participar. Éste, puede ser un llamado a que se reo</w:t>
      </w:r>
      <w:r w:rsidRPr="004C1376">
        <w:rPr>
          <w:rFonts w:ascii="Arial" w:eastAsia="Times New Roman" w:hAnsi="Arial" w:cs="Arial"/>
          <w:sz w:val="20"/>
          <w:szCs w:val="20"/>
        </w:rPr>
        <w:t xml:space="preserve">rganice las formas en que se han venido construyendo las políticas públicas en donde los sujetos tengan una participación activa en los procesos sociales como lo propone el enfoque de derechos. </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La investigación hace énfasis en la importancia de la partici</w:t>
      </w:r>
      <w:r w:rsidRPr="004C1376">
        <w:rPr>
          <w:rFonts w:ascii="Arial" w:eastAsia="Times New Roman" w:hAnsi="Arial" w:cs="Arial"/>
          <w:sz w:val="20"/>
          <w:szCs w:val="20"/>
        </w:rPr>
        <w:t>pación ya que es esta que permite que las sociedades sean más democráticas, pero son los ciudadanos los encargados de hacer que la participación en los temas sociales sea relevante, son ellos quienes les interesan cubrir sus necesidades y es el estado quie</w:t>
      </w:r>
      <w:r w:rsidRPr="004C1376">
        <w:rPr>
          <w:rFonts w:ascii="Arial" w:eastAsia="Times New Roman" w:hAnsi="Arial" w:cs="Arial"/>
          <w:sz w:val="20"/>
          <w:szCs w:val="20"/>
        </w:rPr>
        <w:t xml:space="preserve">n debe legislar sobre sus derechos.     </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Esta investigación brinda elementos importantes para este articulo ya que en ella se observa los modos en que participa la comunidad en las políticas públicas de discapacidad, también se encuentran conceptos de los tipos de participación que propone Velásq</w:t>
      </w:r>
      <w:r w:rsidRPr="004C1376">
        <w:rPr>
          <w:rFonts w:ascii="Arial" w:eastAsia="Times New Roman" w:hAnsi="Arial" w:cs="Arial"/>
          <w:sz w:val="20"/>
          <w:szCs w:val="20"/>
        </w:rPr>
        <w:t>uez y Gonzales, Trilla y Novella, de manera amplia analizados con la comunidad investigada.</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La investigación plantea aportes relacionados con los actores principales para la formulación de la política pública de discapacidad, son ellos quienes convocan a l</w:t>
      </w:r>
      <w:r w:rsidRPr="004C1376">
        <w:rPr>
          <w:rFonts w:ascii="Arial" w:eastAsia="Times New Roman" w:hAnsi="Arial" w:cs="Arial"/>
          <w:sz w:val="20"/>
          <w:szCs w:val="20"/>
        </w:rPr>
        <w:t>a población a que participe y están en la obligación de reconocer a las personas con discapacidad como sujetos de derechos, de igual manera, brindarles espacios accesibles con igual de oportunidades donde se respete la identidad del sujeto que hace presenc</w:t>
      </w:r>
      <w:r w:rsidRPr="004C1376">
        <w:rPr>
          <w:rFonts w:ascii="Arial" w:eastAsia="Times New Roman" w:hAnsi="Arial" w:cs="Arial"/>
          <w:sz w:val="20"/>
          <w:szCs w:val="20"/>
        </w:rPr>
        <w:t xml:space="preserve">ia en la construcción de la política pública de discapacidad. </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Por último, Escobar (2010), en su artículo plantea información sobre las Instituciones no gubernamentales entendidas como ONG, “se pueden definir como</w:t>
      </w:r>
      <w:r w:rsidRPr="004C1376">
        <w:rPr>
          <w:rFonts w:ascii="Arial" w:eastAsia="Times New Roman" w:hAnsi="Arial" w:cs="Arial"/>
          <w:sz w:val="20"/>
          <w:szCs w:val="20"/>
        </w:rPr>
        <w:tab/>
        <w:t>la concreción de un conjunto de acciones c</w:t>
      </w:r>
      <w:r w:rsidRPr="004C1376">
        <w:rPr>
          <w:rFonts w:ascii="Arial" w:eastAsia="Times New Roman" w:hAnsi="Arial" w:cs="Arial"/>
          <w:sz w:val="20"/>
          <w:szCs w:val="20"/>
        </w:rPr>
        <w:t>olectivas que son emprendidas por grupos de individuos que tienen entre sí intereses comunes con el objetivo de satisfacerlos” (p.122).  Lo anterior, muestra un panorama claro sobre las algunas funciones que tienen las Instituciones no gubernamentales en l</w:t>
      </w:r>
      <w:r w:rsidRPr="004C1376">
        <w:rPr>
          <w:rFonts w:ascii="Arial" w:eastAsia="Times New Roman" w:hAnsi="Arial" w:cs="Arial"/>
          <w:sz w:val="20"/>
          <w:szCs w:val="20"/>
        </w:rPr>
        <w:t>a sociedad para satisfacer las necesidades de los más vulnerables.</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lastRenderedPageBreak/>
        <w:t>Así pues, las Instituciones no gubernamentales son las encargadas de realizar acciones que favorezcan a los grupos sociales. Para ello se fijan sus propios objetivos y trabajan de la mano d</w:t>
      </w:r>
      <w:r w:rsidRPr="004C1376">
        <w:rPr>
          <w:rFonts w:ascii="Arial" w:eastAsia="Times New Roman" w:hAnsi="Arial" w:cs="Arial"/>
          <w:sz w:val="20"/>
          <w:szCs w:val="20"/>
        </w:rPr>
        <w:t>e la comunidad para alcanzar objetivos comunes. “Se constituyen en pequeños sistemas sociales dentro de sistemas sociales más amplios: el político, el económico, el cultural, el religioso, el académico, el informacional, etc., de ahí la diversidad amplia d</w:t>
      </w:r>
      <w:r w:rsidRPr="004C1376">
        <w:rPr>
          <w:rFonts w:ascii="Arial" w:eastAsia="Times New Roman" w:hAnsi="Arial" w:cs="Arial"/>
          <w:sz w:val="20"/>
          <w:szCs w:val="20"/>
        </w:rPr>
        <w:t>e las organizaciones” (Escobar, 2010, p.124)</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Es importante mencionar que el “papel de estos organismos se ha fortalecido desde mediados de la década del 80, cuando fueron aprobadas las reformas descentralistas y las normas que institucionalizan la particip</w:t>
      </w:r>
      <w:r w:rsidRPr="004C1376">
        <w:rPr>
          <w:rFonts w:ascii="Arial" w:eastAsia="Times New Roman" w:hAnsi="Arial" w:cs="Arial"/>
          <w:sz w:val="20"/>
          <w:szCs w:val="20"/>
        </w:rPr>
        <w:t>ación ciudadana en la gestión local” (Velásquez y González, 2003, p. 23). A partir de la fecha, las Instituciones, Fundaciones, Corporaciones, Organizaciones y demás entidades sin ánimo de lucro han ocupado un puesto valioso en la sociedad civil y han teni</w:t>
      </w:r>
      <w:r w:rsidRPr="004C1376">
        <w:rPr>
          <w:rFonts w:ascii="Arial" w:eastAsia="Times New Roman" w:hAnsi="Arial" w:cs="Arial"/>
          <w:sz w:val="20"/>
          <w:szCs w:val="20"/>
        </w:rPr>
        <w:t>do gran auge en lo social, político y económico por el trabajo que le brindan a la población y por luchar por los derechos de las comunidades que han sido desamparadas por el estado.</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Las organizaciones son un eslabón esencial y necesario en la estructura s</w:t>
      </w:r>
      <w:r w:rsidRPr="004C1376">
        <w:rPr>
          <w:rFonts w:ascii="Arial" w:eastAsia="Times New Roman" w:hAnsi="Arial" w:cs="Arial"/>
          <w:sz w:val="20"/>
          <w:szCs w:val="20"/>
        </w:rPr>
        <w:t xml:space="preserve">ocial, se constituyen en procesos de integración social de personas y grupos, los cuales se identifican con intereses y necesidades comunes, razón por la que se hace necesario la búsqueda de soluciones o alternativas a necesidades sentidas. (Hall, como se </w:t>
      </w:r>
      <w:r w:rsidRPr="004C1376">
        <w:rPr>
          <w:rFonts w:ascii="Arial" w:eastAsia="Times New Roman" w:hAnsi="Arial" w:cs="Arial"/>
          <w:sz w:val="20"/>
          <w:szCs w:val="20"/>
        </w:rPr>
        <w:t>citó en Escobar, 2010, p.125)</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 Es así, como se puede afirmar que las Instituciones no gubernamentales tienen un papel preponderante en el escenario público, se han convertido en agentes participativos visibles como reguladores y garantizadores de derechos,</w:t>
      </w:r>
      <w:r w:rsidRPr="004C1376">
        <w:rPr>
          <w:rFonts w:ascii="Arial" w:eastAsia="Times New Roman" w:hAnsi="Arial" w:cs="Arial"/>
          <w:sz w:val="20"/>
          <w:szCs w:val="20"/>
        </w:rPr>
        <w:t xml:space="preserve"> se convierten en posibilitadores de escenarios de participación para las personas que demandan una atención diferencial.</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numPr>
          <w:ilvl w:val="0"/>
          <w:numId w:val="5"/>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b/>
          <w:color w:val="000000"/>
          <w:sz w:val="20"/>
          <w:szCs w:val="20"/>
        </w:rPr>
        <w:t xml:space="preserve">METODOLOGÍA </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El siguiente artículo, presenta los resultados obtenidos en la investigación influencia de la participación de las Instituciones no gubernamentales en los procesos de discusión y construcción de las políticas públicas de discapacidad del Distrito de Turbo,</w:t>
      </w:r>
      <w:r w:rsidRPr="004C1376">
        <w:rPr>
          <w:rFonts w:ascii="Arial" w:eastAsia="Times New Roman" w:hAnsi="Arial" w:cs="Arial"/>
          <w:sz w:val="20"/>
          <w:szCs w:val="20"/>
        </w:rPr>
        <w:t xml:space="preserve"> desde el </w:t>
      </w:r>
      <w:r w:rsidRPr="004C1376">
        <w:rPr>
          <w:rFonts w:ascii="Arial" w:eastAsia="Times New Roman" w:hAnsi="Arial" w:cs="Arial"/>
          <w:sz w:val="20"/>
          <w:szCs w:val="20"/>
        </w:rPr>
        <w:lastRenderedPageBreak/>
        <w:t xml:space="preserve">enfoque de derechos. Donde se reconoció la influencia de la participación de las Instituciones no gubernamentales en la construcción de las políticas públicas de discapacidad. </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t xml:space="preserve">2.1 Definición de las líneas de investigación </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En el proceso metodo</w:t>
      </w:r>
      <w:r w:rsidRPr="004C1376">
        <w:rPr>
          <w:rFonts w:ascii="Arial" w:eastAsia="Times New Roman" w:hAnsi="Arial" w:cs="Arial"/>
          <w:sz w:val="20"/>
          <w:szCs w:val="20"/>
        </w:rPr>
        <w:t>lógico de esta investigación ocho educadores especiales trabajaron mancomunadamente con tres grandes grupos poblacionales reconocidos como agentes que deben contribuir, aportar y participar  en los procesos de discusión y construcción de las políticas públ</w:t>
      </w:r>
      <w:r w:rsidRPr="004C1376">
        <w:rPr>
          <w:rFonts w:ascii="Arial" w:eastAsia="Times New Roman" w:hAnsi="Arial" w:cs="Arial"/>
          <w:sz w:val="20"/>
          <w:szCs w:val="20"/>
        </w:rPr>
        <w:t>icas de discapacidad;  entre dichos actores se identifican: Personas con Discapacidad (PcD), Instituciones Gubernamentales y No Gubernamentales, cada uno de estos actores respondieron a unas cualidades y condiciones específicas para el desarrollo de mecani</w:t>
      </w:r>
      <w:r w:rsidRPr="004C1376">
        <w:rPr>
          <w:rFonts w:ascii="Arial" w:eastAsia="Times New Roman" w:hAnsi="Arial" w:cs="Arial"/>
          <w:sz w:val="20"/>
          <w:szCs w:val="20"/>
        </w:rPr>
        <w:t xml:space="preserve">smos de participación  que aportaron significativamente al estudio. </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 </w:t>
      </w: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El proceso de investigación se desarrolló en tres líneas de acción, diferenciando los tres grupos poblacionales antes mencionados, así se procedió a realizar la profundización y análisi</w:t>
      </w:r>
      <w:r w:rsidRPr="004C1376">
        <w:rPr>
          <w:rFonts w:ascii="Arial" w:eastAsia="Times New Roman" w:hAnsi="Arial" w:cs="Arial"/>
          <w:sz w:val="20"/>
          <w:szCs w:val="20"/>
        </w:rPr>
        <w:t xml:space="preserve">s de cada una de ellas. En esta investigación se hace mención a la línea poblacional </w:t>
      </w:r>
      <w:r w:rsidRPr="004C1376">
        <w:rPr>
          <w:rFonts w:ascii="Arial" w:eastAsia="Times New Roman" w:hAnsi="Arial" w:cs="Arial"/>
          <w:sz w:val="20"/>
          <w:szCs w:val="20"/>
        </w:rPr>
        <w:t>instituciones</w:t>
      </w:r>
      <w:r w:rsidRPr="004C1376">
        <w:rPr>
          <w:rFonts w:ascii="Arial" w:eastAsia="Times New Roman" w:hAnsi="Arial" w:cs="Arial"/>
          <w:sz w:val="20"/>
          <w:szCs w:val="20"/>
        </w:rPr>
        <w:t xml:space="preserve"> no gubernamentales. Cabe mencionar, que se encontrarán elementos metodológicos y conceptuales similares a las otras líneas investigativas, debido a que el pr</w:t>
      </w:r>
      <w:r w:rsidRPr="004C1376">
        <w:rPr>
          <w:rFonts w:ascii="Arial" w:eastAsia="Times New Roman" w:hAnsi="Arial" w:cs="Arial"/>
          <w:sz w:val="20"/>
          <w:szCs w:val="20"/>
        </w:rPr>
        <w:t>oceso de construcción inicialmente fue colectivo; no obstante, ello no implica la violación de la legitimidad en la autoría de esta investigación, sino que da cuenta del desarrollo de un proceso metodológico que inicialmente fue conjunto. Por lo tanto, cad</w:t>
      </w:r>
      <w:r w:rsidRPr="004C1376">
        <w:rPr>
          <w:rFonts w:ascii="Arial" w:eastAsia="Times New Roman" w:hAnsi="Arial" w:cs="Arial"/>
          <w:sz w:val="20"/>
          <w:szCs w:val="20"/>
        </w:rPr>
        <w:t xml:space="preserve">a trabajo de grado desde su línea realizó un proceso de análisis, resultados, recomendaciones y conclusiones de manera independiente. </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b/>
          <w:color w:val="000000"/>
          <w:sz w:val="20"/>
          <w:szCs w:val="20"/>
        </w:rPr>
        <w:t>2.2 Enfoque de la investigación</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Este estudio, se encuentra suscrito en la investigación cualitativa. Entendiendo esta c</w:t>
      </w:r>
      <w:r w:rsidRPr="004C1376">
        <w:rPr>
          <w:rFonts w:ascii="Arial" w:eastAsia="Times New Roman" w:hAnsi="Arial" w:cs="Arial"/>
          <w:sz w:val="20"/>
          <w:szCs w:val="20"/>
        </w:rPr>
        <w:t>omo aquella que “apunta a la comprensión de la realidad como resultado de un proceso histórico de construcción a partir de las lógicas de sus protagonistas, con una óptica interna y rescatando su diversidad y particularidad” (Galeano, 2004, p.18).</w:t>
      </w:r>
      <w:r w:rsidRPr="004C1376">
        <w:rPr>
          <w:rFonts w:ascii="Arial" w:eastAsia="Times New Roman" w:hAnsi="Arial" w:cs="Arial"/>
          <w:b/>
          <w:sz w:val="20"/>
          <w:szCs w:val="20"/>
        </w:rPr>
        <w:t xml:space="preserve"> </w:t>
      </w:r>
      <w:r w:rsidRPr="004C1376">
        <w:rPr>
          <w:rFonts w:ascii="Arial" w:eastAsia="Times New Roman" w:hAnsi="Arial" w:cs="Arial"/>
          <w:sz w:val="20"/>
          <w:szCs w:val="20"/>
        </w:rPr>
        <w:t>Lo que p</w:t>
      </w:r>
      <w:r w:rsidRPr="004C1376">
        <w:rPr>
          <w:rFonts w:ascii="Arial" w:eastAsia="Times New Roman" w:hAnsi="Arial" w:cs="Arial"/>
          <w:sz w:val="20"/>
          <w:szCs w:val="20"/>
        </w:rPr>
        <w:t xml:space="preserve">ermitió abordar </w:t>
      </w:r>
      <w:r w:rsidRPr="004C1376">
        <w:rPr>
          <w:rFonts w:ascii="Arial" w:eastAsia="Times New Roman" w:hAnsi="Arial" w:cs="Arial"/>
          <w:sz w:val="20"/>
          <w:szCs w:val="20"/>
        </w:rPr>
        <w:lastRenderedPageBreak/>
        <w:t xml:space="preserve">el objetivo de investigación: reconocer la influencia de la participación de las Instituciones no gubernamentales en el proceso de discusión y construcción de las políticas públicas de discapacidad del distrito de Turbo. </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Se optó por el paradigma socio crítico, que “Se caracteriza por ser emancipador, ya que invita al sujeto a un proceso de reflexión y análisis sobre la sociedad en la que se encuentra implicado y la posibilidad de cambios que el mismo es capaz de generar” (</w:t>
      </w:r>
      <w:r w:rsidRPr="004C1376">
        <w:rPr>
          <w:rFonts w:ascii="Arial" w:eastAsia="Times New Roman" w:hAnsi="Arial" w:cs="Arial"/>
          <w:sz w:val="20"/>
          <w:szCs w:val="20"/>
        </w:rPr>
        <w:t>Melero, 2011, p. 344). Fundamentado, bajo el enfoque Crítico Social el cual “considera que el conocimiento se construye siempre por intereses que parten de las necesidades de los grupos; [...] utiliza la autorreflexión y el conocimiento interno y personali</w:t>
      </w:r>
      <w:r w:rsidRPr="004C1376">
        <w:rPr>
          <w:rFonts w:ascii="Arial" w:eastAsia="Times New Roman" w:hAnsi="Arial" w:cs="Arial"/>
          <w:sz w:val="20"/>
          <w:szCs w:val="20"/>
        </w:rPr>
        <w:t>zado para la toma de conciencia del rol que corresponde asumir dentro del grupo” (Alvarado y García, 2008, p. 4). El cual, se fundamenta en la Teoría Crítica que dio elementos para visibilizar las situaciones, relaciones, concepciones y acciones, que se te</w:t>
      </w:r>
      <w:r w:rsidRPr="004C1376">
        <w:rPr>
          <w:rFonts w:ascii="Arial" w:eastAsia="Times New Roman" w:hAnsi="Arial" w:cs="Arial"/>
          <w:sz w:val="20"/>
          <w:szCs w:val="20"/>
        </w:rPr>
        <w:t>jen alrededor de la construcción de la política pública de discapacidad, además, se ubica en un contexto que tiene unas lógicas propias que orientan la discusión y análisis de los distintos sucesos que se implican en este. A partir de las perspectivas teór</w:t>
      </w:r>
      <w:r w:rsidRPr="004C1376">
        <w:rPr>
          <w:rFonts w:ascii="Arial" w:eastAsia="Times New Roman" w:hAnsi="Arial" w:cs="Arial"/>
          <w:sz w:val="20"/>
          <w:szCs w:val="20"/>
        </w:rPr>
        <w:t>icas asumidas, se buscó conocer las acciones que las Instituciones no gubernamentales ejercen y que contribuyen en la discusión y construcción de las políticas públicas de discapacidad.</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La elección del método, se hizo bajo la investigación cualitativa y e</w:t>
      </w:r>
      <w:r w:rsidRPr="004C1376">
        <w:rPr>
          <w:rFonts w:ascii="Arial" w:eastAsia="Times New Roman" w:hAnsi="Arial" w:cs="Arial"/>
          <w:sz w:val="20"/>
          <w:szCs w:val="20"/>
        </w:rPr>
        <w:t xml:space="preserve">l enfoque </w:t>
      </w:r>
      <w:r w:rsidRPr="004C1376">
        <w:rPr>
          <w:rFonts w:ascii="Arial" w:eastAsia="Times New Roman" w:hAnsi="Arial" w:cs="Arial"/>
          <w:sz w:val="20"/>
          <w:szCs w:val="20"/>
        </w:rPr>
        <w:t>crítico</w:t>
      </w:r>
      <w:r w:rsidRPr="004C1376">
        <w:rPr>
          <w:rFonts w:ascii="Arial" w:eastAsia="Times New Roman" w:hAnsi="Arial" w:cs="Arial"/>
          <w:sz w:val="20"/>
          <w:szCs w:val="20"/>
        </w:rPr>
        <w:t xml:space="preserve">- social, eligiendo el método investigación acción </w:t>
      </w:r>
      <w:r w:rsidRPr="004C1376">
        <w:rPr>
          <w:rFonts w:ascii="Arial" w:eastAsia="Times New Roman" w:hAnsi="Arial" w:cs="Arial"/>
          <w:sz w:val="20"/>
          <w:szCs w:val="20"/>
        </w:rPr>
        <w:t>entendiéndose</w:t>
      </w:r>
      <w:r w:rsidRPr="004C1376">
        <w:rPr>
          <w:rFonts w:ascii="Arial" w:eastAsia="Times New Roman" w:hAnsi="Arial" w:cs="Arial"/>
          <w:sz w:val="20"/>
          <w:szCs w:val="20"/>
        </w:rPr>
        <w:t xml:space="preserve"> como aquella que:</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Hace </w:t>
      </w:r>
      <w:r w:rsidRPr="004C1376">
        <w:rPr>
          <w:rFonts w:ascii="Arial" w:eastAsia="Times New Roman" w:hAnsi="Arial" w:cs="Arial"/>
          <w:sz w:val="20"/>
          <w:szCs w:val="20"/>
        </w:rPr>
        <w:t>referencia a la</w:t>
      </w:r>
      <w:r w:rsidRPr="004C1376">
        <w:rPr>
          <w:rFonts w:ascii="Arial" w:eastAsia="Times New Roman" w:hAnsi="Arial" w:cs="Arial"/>
          <w:sz w:val="20"/>
          <w:szCs w:val="20"/>
        </w:rPr>
        <w:t xml:space="preserve"> subjetividad disciplinada, como aproximación crítica quien Investiga participa en el desarrollo del conocimiento como una acción socia</w:t>
      </w:r>
      <w:r w:rsidRPr="004C1376">
        <w:rPr>
          <w:rFonts w:ascii="Arial" w:eastAsia="Times New Roman" w:hAnsi="Arial" w:cs="Arial"/>
          <w:sz w:val="20"/>
          <w:szCs w:val="20"/>
        </w:rPr>
        <w:t>l y política desde el punto de vista crítico. El enseñante tiene que desarrollar un entendimiento sistemático de las condiciones que configuran, limitan y determinan la acción y además tener en cuenta factores limitativos para lo cual requiere de su partic</w:t>
      </w:r>
      <w:r w:rsidRPr="004C1376">
        <w:rPr>
          <w:rFonts w:ascii="Arial" w:eastAsia="Times New Roman" w:hAnsi="Arial" w:cs="Arial"/>
          <w:sz w:val="20"/>
          <w:szCs w:val="20"/>
        </w:rPr>
        <w:t>ipación activa en la articulación y definición de las teorías</w:t>
      </w:r>
      <w:r w:rsidRPr="004C1376">
        <w:rPr>
          <w:rFonts w:ascii="Arial" w:eastAsia="Times New Roman" w:hAnsi="Arial" w:cs="Arial"/>
          <w:sz w:val="20"/>
          <w:szCs w:val="20"/>
        </w:rPr>
        <w:t>.</w:t>
      </w:r>
      <w:r w:rsidRPr="004C1376">
        <w:rPr>
          <w:rFonts w:ascii="Arial" w:eastAsia="Times New Roman" w:hAnsi="Arial" w:cs="Arial"/>
          <w:sz w:val="20"/>
          <w:szCs w:val="20"/>
        </w:rPr>
        <w:t xml:space="preserve"> (Cifuentes, 2011, pp.62-63)</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t>2.3 Técnicas e Instrumentos utilizados</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lastRenderedPageBreak/>
        <w:t>Dada la naturaleza de la investigación cualitativa, para la obtención de la información que guiaron este proceso investigati</w:t>
      </w:r>
      <w:r w:rsidRPr="004C1376">
        <w:rPr>
          <w:rFonts w:ascii="Arial" w:eastAsia="Times New Roman" w:hAnsi="Arial" w:cs="Arial"/>
          <w:sz w:val="20"/>
          <w:szCs w:val="20"/>
        </w:rPr>
        <w:t>vo, se privilegiaron aquellas técnicas e instrumentos que centraran su atención hacia el análisis cualitativo y que fueran acordes con los objetivos planteados en la investigación y al paradigma. Por consiguientes, los instrumentos y técnicas se orientaron</w:t>
      </w:r>
      <w:r w:rsidRPr="004C1376">
        <w:rPr>
          <w:rFonts w:ascii="Arial" w:eastAsia="Times New Roman" w:hAnsi="Arial" w:cs="Arial"/>
          <w:sz w:val="20"/>
          <w:szCs w:val="20"/>
        </w:rPr>
        <w:t xml:space="preserve"> hacia la observación participante, la cartografía social, </w:t>
      </w:r>
      <w:r w:rsidRPr="004C1376">
        <w:rPr>
          <w:rFonts w:ascii="Arial" w:eastAsia="Times New Roman" w:hAnsi="Arial" w:cs="Arial"/>
          <w:sz w:val="20"/>
          <w:szCs w:val="20"/>
        </w:rPr>
        <w:t>entrevistas</w:t>
      </w:r>
      <w:r w:rsidRPr="004C1376">
        <w:rPr>
          <w:rFonts w:ascii="Arial" w:eastAsia="Times New Roman" w:hAnsi="Arial" w:cs="Arial"/>
          <w:sz w:val="20"/>
          <w:szCs w:val="20"/>
        </w:rPr>
        <w:t xml:space="preserve"> semiestructuradas, diarios de campo.</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Dentro de la investigación, se realizaron dos cartografías sociales una con las Personas con discapacidad (PcD) y una con las instituciones no gube</w:t>
      </w:r>
      <w:r w:rsidRPr="004C1376">
        <w:rPr>
          <w:rFonts w:ascii="Arial" w:eastAsia="Times New Roman" w:hAnsi="Arial" w:cs="Arial"/>
          <w:sz w:val="20"/>
          <w:szCs w:val="20"/>
        </w:rPr>
        <w:t>rnamentales y gubernamentales. En el levantamiento participaron, diecisiete PcD, siete cuidadores de PcD, diecisiete representantes de instituciones gubernamentales y tres representantes de las instituciones no gubernamentales y dos líderes sociales del Di</w:t>
      </w:r>
      <w:r w:rsidRPr="004C1376">
        <w:rPr>
          <w:rFonts w:ascii="Arial" w:eastAsia="Times New Roman" w:hAnsi="Arial" w:cs="Arial"/>
          <w:sz w:val="20"/>
          <w:szCs w:val="20"/>
        </w:rPr>
        <w:t>strito de Turbo.</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Por otra parte, se retomaron catorce entrevistas semiestructuradas dos a PcD del Distrito de Turbo, diez a funcionarios de instituciones no gubernamentales que hacen presencia en el Distrito de Turbo y dos a funcionarios de instituciones </w:t>
      </w:r>
      <w:r w:rsidRPr="004C1376">
        <w:rPr>
          <w:rFonts w:ascii="Arial" w:eastAsia="Times New Roman" w:hAnsi="Arial" w:cs="Arial"/>
          <w:sz w:val="20"/>
          <w:szCs w:val="20"/>
        </w:rPr>
        <w:t xml:space="preserve">gubernamentales. </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Por medio de la técnica de observación participante, se llevó a cabo la sistematización de cuarenta y cuatro diarios de campo realizados por los educadores especiales, clasificados de la siguiente manera: seis realizados en prácticas ant</w:t>
      </w:r>
      <w:r w:rsidRPr="004C1376">
        <w:rPr>
          <w:rFonts w:ascii="Arial" w:eastAsia="Times New Roman" w:hAnsi="Arial" w:cs="Arial"/>
          <w:sz w:val="20"/>
          <w:szCs w:val="20"/>
        </w:rPr>
        <w:t>eriores en contextos no escolares, ocho desarrollados desde la visita a la fundación Forjadores de Esperanza, dieciséis a partir de lo observado en los dos momentos de  cartografía social dirigida por los educadores especiales, cinco de la brigada de salud</w:t>
      </w:r>
      <w:r w:rsidRPr="004C1376">
        <w:rPr>
          <w:rFonts w:ascii="Arial" w:eastAsia="Times New Roman" w:hAnsi="Arial" w:cs="Arial"/>
          <w:sz w:val="20"/>
          <w:szCs w:val="20"/>
        </w:rPr>
        <w:t xml:space="preserve"> realizada en el centro de rehabilitación del hospital del distrito, cinco por las observaciones a la asistencia de la asesoría técnica a las PcD  sobre los pasos para la construcción de las políticas públicas de discapacidad y cuatro a partir del taller r</w:t>
      </w:r>
      <w:r w:rsidRPr="004C1376">
        <w:rPr>
          <w:rFonts w:ascii="Arial" w:eastAsia="Times New Roman" w:hAnsi="Arial" w:cs="Arial"/>
          <w:sz w:val="20"/>
          <w:szCs w:val="20"/>
        </w:rPr>
        <w:t>ealizado  por los educadores especiales con las PcD. De los cuales, se retomaron ocho para el análisis de esta línea de investigación.</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 </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Cada </w:t>
      </w:r>
      <w:r w:rsidRPr="004C1376">
        <w:rPr>
          <w:rFonts w:ascii="Arial" w:eastAsia="Times New Roman" w:hAnsi="Arial" w:cs="Arial"/>
          <w:sz w:val="20"/>
          <w:szCs w:val="20"/>
        </w:rPr>
        <w:t>una</w:t>
      </w:r>
      <w:r w:rsidRPr="004C1376">
        <w:rPr>
          <w:rFonts w:ascii="Arial" w:eastAsia="Times New Roman" w:hAnsi="Arial" w:cs="Arial"/>
          <w:sz w:val="20"/>
          <w:szCs w:val="20"/>
        </w:rPr>
        <w:t xml:space="preserve"> de estas técnicas e instrumentos, permitieron acercarnos a la realidad de los actores que participaron y a las</w:t>
      </w:r>
      <w:r w:rsidRPr="004C1376">
        <w:rPr>
          <w:rFonts w:ascii="Arial" w:eastAsia="Times New Roman" w:hAnsi="Arial" w:cs="Arial"/>
          <w:sz w:val="20"/>
          <w:szCs w:val="20"/>
        </w:rPr>
        <w:t xml:space="preserve"> instituciones </w:t>
      </w:r>
      <w:r w:rsidRPr="004C1376">
        <w:rPr>
          <w:rFonts w:ascii="Arial" w:eastAsia="Times New Roman" w:hAnsi="Arial" w:cs="Arial"/>
          <w:sz w:val="20"/>
          <w:szCs w:val="20"/>
        </w:rPr>
        <w:lastRenderedPageBreak/>
        <w:t>que hicieron parte de la investigación. Además, sirvió para enrutar el tema de investigación y obtener información de los participantes; contribuyó con la identificación de la influencia de la participación de las instituciones no gubernamen</w:t>
      </w:r>
      <w:r w:rsidRPr="004C1376">
        <w:rPr>
          <w:rFonts w:ascii="Arial" w:eastAsia="Times New Roman" w:hAnsi="Arial" w:cs="Arial"/>
          <w:sz w:val="20"/>
          <w:szCs w:val="20"/>
        </w:rPr>
        <w:t>tales en los procesos de discusión y construcción de la política pública de discapacidad del distrito de Turbo.</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Por otra parte, permitió que como investigadores se reflexionará sobre las formas de participación que como educador especial puede llegar a in</w:t>
      </w:r>
      <w:r w:rsidRPr="004C1376">
        <w:rPr>
          <w:rFonts w:ascii="Arial" w:eastAsia="Times New Roman" w:hAnsi="Arial" w:cs="Arial"/>
          <w:sz w:val="20"/>
          <w:szCs w:val="20"/>
        </w:rPr>
        <w:t xml:space="preserve">tervenir en procesos de política pública y las realidades que se </w:t>
      </w:r>
      <w:r w:rsidRPr="004C1376">
        <w:rPr>
          <w:rFonts w:ascii="Arial" w:eastAsia="Times New Roman" w:hAnsi="Arial" w:cs="Arial"/>
          <w:sz w:val="20"/>
          <w:szCs w:val="20"/>
        </w:rPr>
        <w:t>encuentran</w:t>
      </w:r>
      <w:r w:rsidRPr="004C1376">
        <w:rPr>
          <w:rFonts w:ascii="Arial" w:eastAsia="Times New Roman" w:hAnsi="Arial" w:cs="Arial"/>
          <w:sz w:val="20"/>
          <w:szCs w:val="20"/>
        </w:rPr>
        <w:t xml:space="preserve"> en el entorno de los participantes. </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t>2.4 Contexto metodológico: participantes</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Atendiendo a los fines de la investigación, se consideraron algunas características y criterios de selección para los participantes. Para ello, se utilizó un muestreo bajo el método no probabilístico intencional o de conveniencia, según la clasificación de</w:t>
      </w:r>
      <w:r w:rsidRPr="004C1376">
        <w:rPr>
          <w:rFonts w:ascii="Arial" w:eastAsia="Times New Roman" w:hAnsi="Arial" w:cs="Arial"/>
          <w:sz w:val="20"/>
          <w:szCs w:val="20"/>
        </w:rPr>
        <w:t xml:space="preserve"> Arias, Villasís y Miranda (2016), este método se da a partir de la “selección de los participantes de manera no aleatoria, se determinan unas características que definen a la población con la cual se quiere trabajar. Donde los investigadores seleccionan i</w:t>
      </w:r>
      <w:r w:rsidRPr="004C1376">
        <w:rPr>
          <w:rFonts w:ascii="Arial" w:eastAsia="Times New Roman" w:hAnsi="Arial" w:cs="Arial"/>
          <w:sz w:val="20"/>
          <w:szCs w:val="20"/>
        </w:rPr>
        <w:t>ntencionadamente los participantes”. (p.10)</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Por tal motivo, se </w:t>
      </w:r>
      <w:r w:rsidRPr="004C1376">
        <w:rPr>
          <w:rFonts w:ascii="Arial" w:eastAsia="Times New Roman" w:hAnsi="Arial" w:cs="Arial"/>
          <w:color w:val="000000"/>
          <w:sz w:val="20"/>
          <w:szCs w:val="20"/>
        </w:rPr>
        <w:t xml:space="preserve">definieron las características de cada tipo de actor de manera que la información que se obtuvo se </w:t>
      </w:r>
      <w:r w:rsidRPr="004C1376">
        <w:rPr>
          <w:rFonts w:ascii="Arial" w:eastAsia="Times New Roman" w:hAnsi="Arial" w:cs="Arial"/>
          <w:sz w:val="20"/>
          <w:szCs w:val="20"/>
        </w:rPr>
        <w:t>correlacionó</w:t>
      </w:r>
      <w:r w:rsidRPr="004C1376">
        <w:rPr>
          <w:rFonts w:ascii="Arial" w:eastAsia="Times New Roman" w:hAnsi="Arial" w:cs="Arial"/>
          <w:color w:val="000000"/>
          <w:sz w:val="20"/>
          <w:szCs w:val="20"/>
        </w:rPr>
        <w:t xml:space="preserve"> con las necesidades o expectativas de la investigación que van en coherencia con</w:t>
      </w:r>
      <w:r w:rsidRPr="004C1376">
        <w:rPr>
          <w:rFonts w:ascii="Arial" w:eastAsia="Times New Roman" w:hAnsi="Arial" w:cs="Arial"/>
          <w:color w:val="000000"/>
          <w:sz w:val="20"/>
          <w:szCs w:val="20"/>
        </w:rPr>
        <w:t xml:space="preserve"> el núcleo del educador especial el cual es las PcD y todo el proceso de inclusión social de estas personas.  E</w:t>
      </w:r>
      <w:r w:rsidRPr="004C1376">
        <w:rPr>
          <w:rFonts w:ascii="Arial" w:eastAsia="Times New Roman" w:hAnsi="Arial" w:cs="Arial"/>
          <w:sz w:val="20"/>
          <w:szCs w:val="20"/>
        </w:rPr>
        <w:t xml:space="preserve">n la tabla 1 se muestran las </w:t>
      </w:r>
      <w:r w:rsidRPr="004C1376">
        <w:rPr>
          <w:rFonts w:ascii="Arial" w:eastAsia="Times New Roman" w:hAnsi="Arial" w:cs="Arial"/>
          <w:sz w:val="20"/>
          <w:szCs w:val="20"/>
        </w:rPr>
        <w:lastRenderedPageBreak/>
        <w:t>personas que se tuvieron en cuenta para la selección de la población participante. Cabe decir, que cada uno fue info</w:t>
      </w:r>
      <w:r w:rsidRPr="004C1376">
        <w:rPr>
          <w:rFonts w:ascii="Arial" w:eastAsia="Times New Roman" w:hAnsi="Arial" w:cs="Arial"/>
          <w:sz w:val="20"/>
          <w:szCs w:val="20"/>
        </w:rPr>
        <w:t xml:space="preserve">rmado y se les dio a conocer los criterios de participación por medio de un consentimiento informado. </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Se hizo alianzas con la institución gubernamental, Secretaría de Inclusión Social, para </w:t>
      </w:r>
      <w:r w:rsidRPr="004C1376">
        <w:rPr>
          <w:rFonts w:ascii="Arial" w:eastAsia="Times New Roman" w:hAnsi="Arial" w:cs="Arial"/>
          <w:sz w:val="20"/>
          <w:szCs w:val="20"/>
        </w:rPr>
        <w:t>trabajar con</w:t>
      </w:r>
      <w:r w:rsidRPr="004C1376">
        <w:rPr>
          <w:rFonts w:ascii="Arial" w:eastAsia="Times New Roman" w:hAnsi="Arial" w:cs="Arial"/>
          <w:sz w:val="20"/>
          <w:szCs w:val="20"/>
        </w:rPr>
        <w:t xml:space="preserve"> los actores y las instituciones no gubernamentales.</w:t>
      </w:r>
      <w:r w:rsidRPr="004C1376">
        <w:rPr>
          <w:rFonts w:ascii="Arial" w:eastAsia="Times New Roman" w:hAnsi="Arial" w:cs="Arial"/>
          <w:sz w:val="20"/>
          <w:szCs w:val="20"/>
        </w:rPr>
        <w:t xml:space="preserve"> Con el propósito de estar de manera articulada y no generar desgastes en la recogida de la información. Para ello, se estuvo en algunas reuniones relacionadas con la discusión que se </w:t>
      </w:r>
      <w:r w:rsidRPr="004C1376">
        <w:rPr>
          <w:rFonts w:ascii="Arial" w:eastAsia="Times New Roman" w:hAnsi="Arial" w:cs="Arial"/>
          <w:sz w:val="20"/>
          <w:szCs w:val="20"/>
        </w:rPr>
        <w:t>llevó</w:t>
      </w:r>
      <w:r w:rsidRPr="004C1376">
        <w:rPr>
          <w:rFonts w:ascii="Arial" w:eastAsia="Times New Roman" w:hAnsi="Arial" w:cs="Arial"/>
          <w:sz w:val="20"/>
          <w:szCs w:val="20"/>
        </w:rPr>
        <w:t xml:space="preserve"> a cabo con algunas instituciones no gubernamentales y las personas</w:t>
      </w:r>
      <w:r w:rsidRPr="004C1376">
        <w:rPr>
          <w:rFonts w:ascii="Arial" w:eastAsia="Times New Roman" w:hAnsi="Arial" w:cs="Arial"/>
          <w:sz w:val="20"/>
          <w:szCs w:val="20"/>
        </w:rPr>
        <w:t xml:space="preserve"> con discapacidad en temas relacionados con la conformación del comité, los derechos de las PcD y las políticas públicas. </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Al establecer los criterios de selección, se contó con la participación de los siguientes actores (ver tabla 1), los cuales fueron i</w:t>
      </w:r>
      <w:r w:rsidRPr="004C1376">
        <w:rPr>
          <w:rFonts w:ascii="Arial" w:eastAsia="Times New Roman" w:hAnsi="Arial" w:cs="Arial"/>
          <w:sz w:val="20"/>
          <w:szCs w:val="20"/>
        </w:rPr>
        <w:t xml:space="preserve">mportantes en el desarrollo de la investigación. Dentro </w:t>
      </w:r>
      <w:r w:rsidRPr="004C1376">
        <w:rPr>
          <w:rFonts w:ascii="Arial" w:eastAsia="Times New Roman" w:hAnsi="Arial" w:cs="Arial"/>
          <w:sz w:val="20"/>
          <w:szCs w:val="20"/>
        </w:rPr>
        <w:t>del proceso</w:t>
      </w:r>
      <w:r w:rsidRPr="004C1376">
        <w:rPr>
          <w:rFonts w:ascii="Arial" w:eastAsia="Times New Roman" w:hAnsi="Arial" w:cs="Arial"/>
          <w:sz w:val="20"/>
          <w:szCs w:val="20"/>
        </w:rPr>
        <w:t xml:space="preserve"> participaron cuarenta personas con discapacidad, cuatro instituciones no gubernamentales y una institución gubernamental. Cabe mencionar, que dentro de este proyecto investigativo se anali</w:t>
      </w:r>
      <w:r w:rsidRPr="004C1376">
        <w:rPr>
          <w:rFonts w:ascii="Arial" w:eastAsia="Times New Roman" w:hAnsi="Arial" w:cs="Arial"/>
          <w:sz w:val="20"/>
          <w:szCs w:val="20"/>
        </w:rPr>
        <w:t xml:space="preserve">zó la influencia participación de las instituciones no gubernamentales en los procesos de discusión y construcción de las políticas públicas de discapacidad. </w:t>
      </w:r>
    </w:p>
    <w:p w:rsidR="004E0029" w:rsidRPr="004C1376" w:rsidRDefault="004E0029" w:rsidP="004C1376">
      <w:pPr>
        <w:spacing w:after="0" w:line="240" w:lineRule="auto"/>
        <w:ind w:left="0" w:hanging="2"/>
        <w:rPr>
          <w:rFonts w:ascii="Arial" w:eastAsia="Times New Roman" w:hAnsi="Arial" w:cs="Arial"/>
          <w:sz w:val="20"/>
          <w:szCs w:val="20"/>
        </w:rPr>
      </w:pPr>
    </w:p>
    <w:p w:rsidR="004C1376" w:rsidRDefault="00360286" w:rsidP="004C1376">
      <w:pPr>
        <w:spacing w:after="0" w:line="240" w:lineRule="auto"/>
        <w:ind w:left="0" w:hanging="2"/>
        <w:rPr>
          <w:rFonts w:ascii="Arial" w:eastAsia="Times New Roman" w:hAnsi="Arial" w:cs="Arial"/>
          <w:sz w:val="20"/>
          <w:szCs w:val="20"/>
        </w:rPr>
        <w:sectPr w:rsidR="004C1376" w:rsidSect="004C1376">
          <w:type w:val="continuous"/>
          <w:pgSz w:w="11907" w:h="15876"/>
          <w:pgMar w:top="1440" w:right="1440" w:bottom="1440" w:left="1440" w:header="851" w:footer="851" w:gutter="0"/>
          <w:cols w:num="2" w:space="720"/>
        </w:sectPr>
      </w:pPr>
      <w:r w:rsidRPr="004C1376">
        <w:rPr>
          <w:rFonts w:ascii="Arial" w:eastAsia="Times New Roman" w:hAnsi="Arial" w:cs="Arial"/>
          <w:sz w:val="20"/>
          <w:szCs w:val="20"/>
        </w:rPr>
        <w:t>También, es importante resaltar que atendiendo a la seguridad de los participantes se optó por u</w:t>
      </w:r>
      <w:r w:rsidRPr="004C1376">
        <w:rPr>
          <w:rFonts w:ascii="Arial" w:eastAsia="Times New Roman" w:hAnsi="Arial" w:cs="Arial"/>
          <w:sz w:val="20"/>
          <w:szCs w:val="20"/>
        </w:rPr>
        <w:t>tilizar seudónimos de acuerdo a las consideraciones éticas establecidas en el proyecto de no revelar su nombre si el participante no deseaba nombradía.</w:t>
      </w:r>
    </w:p>
    <w:p w:rsidR="004C1376" w:rsidRDefault="004C1376" w:rsidP="004C1376">
      <w:pPr>
        <w:spacing w:after="0" w:line="240" w:lineRule="auto"/>
        <w:ind w:left="0" w:hanging="2"/>
        <w:rPr>
          <w:rFonts w:ascii="Arial" w:eastAsia="Times New Roman" w:hAnsi="Arial" w:cs="Arial"/>
          <w:sz w:val="20"/>
          <w:szCs w:val="20"/>
        </w:rPr>
        <w:sectPr w:rsidR="004C1376" w:rsidSect="004C1376">
          <w:type w:val="continuous"/>
          <w:pgSz w:w="11907" w:h="15876"/>
          <w:pgMar w:top="1440" w:right="1440" w:bottom="1440" w:left="1440" w:header="851" w:footer="851" w:gutter="0"/>
          <w:cols w:num="2" w:space="720"/>
        </w:sect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sectPr w:rsidR="004E0029" w:rsidRPr="004C1376" w:rsidSect="004C1376">
          <w:type w:val="continuous"/>
          <w:pgSz w:w="11907" w:h="15876"/>
          <w:pgMar w:top="1440" w:right="1440" w:bottom="1440" w:left="1440" w:header="851" w:footer="851" w:gutter="0"/>
          <w:cols w:num="2" w:space="720"/>
        </w:sect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i/>
          <w:sz w:val="20"/>
          <w:szCs w:val="20"/>
        </w:rPr>
        <w:lastRenderedPageBreak/>
        <w:t>Tabla 1: tipos de actores y criterios de selección</w:t>
      </w:r>
    </w:p>
    <w:p w:rsidR="004E0029" w:rsidRPr="004C1376" w:rsidRDefault="004E0029" w:rsidP="004C1376">
      <w:pPr>
        <w:spacing w:after="0" w:line="240" w:lineRule="auto"/>
        <w:ind w:left="0" w:hanging="2"/>
        <w:rPr>
          <w:rFonts w:ascii="Arial" w:eastAsia="Times New Roman" w:hAnsi="Arial" w:cs="Arial"/>
          <w:sz w:val="20"/>
          <w:szCs w:val="20"/>
        </w:rPr>
      </w:pPr>
    </w:p>
    <w:tbl>
      <w:tblPr>
        <w:tblStyle w:val="a1"/>
        <w:tblW w:w="9640" w:type="dxa"/>
        <w:tblInd w:w="0" w:type="dxa"/>
        <w:tblLayout w:type="fixed"/>
        <w:tblLook w:val="0000" w:firstRow="0" w:lastRow="0" w:firstColumn="0" w:lastColumn="0" w:noHBand="0" w:noVBand="0"/>
      </w:tblPr>
      <w:tblGrid>
        <w:gridCol w:w="2656"/>
        <w:gridCol w:w="6984"/>
      </w:tblGrid>
      <w:tr w:rsidR="004E0029" w:rsidRPr="004C1376">
        <w:trPr>
          <w:trHeight w:val="386"/>
        </w:trPr>
        <w:tc>
          <w:tcPr>
            <w:tcW w:w="2656" w:type="dxa"/>
            <w:tcBorders>
              <w:top w:val="single" w:sz="4" w:space="0" w:color="000000"/>
              <w:bottom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t>Participantes </w:t>
            </w:r>
          </w:p>
        </w:tc>
        <w:tc>
          <w:tcPr>
            <w:tcW w:w="6984" w:type="dxa"/>
            <w:tcBorders>
              <w:top w:val="single" w:sz="4" w:space="0" w:color="000000"/>
              <w:bottom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t>Criterios de sel</w:t>
            </w:r>
            <w:r w:rsidRPr="004C1376">
              <w:rPr>
                <w:rFonts w:ascii="Arial" w:eastAsia="Times New Roman" w:hAnsi="Arial" w:cs="Arial"/>
                <w:b/>
                <w:sz w:val="20"/>
                <w:szCs w:val="20"/>
              </w:rPr>
              <w:t>ección </w:t>
            </w:r>
          </w:p>
        </w:tc>
      </w:tr>
      <w:tr w:rsidR="004E0029" w:rsidRPr="004C1376">
        <w:trPr>
          <w:trHeight w:val="2374"/>
        </w:trPr>
        <w:tc>
          <w:tcPr>
            <w:tcW w:w="2656" w:type="dxa"/>
            <w:tcBorders>
              <w:top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t>Instituciones no gubernamentales  </w:t>
            </w:r>
          </w:p>
        </w:tc>
        <w:tc>
          <w:tcPr>
            <w:tcW w:w="6984" w:type="dxa"/>
            <w:tcBorders>
              <w:top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Ser instituciones de carácter no gubernamentales garantes de derechos de las personas con discapacidad del distrito de Turbo y que dirijan atención a dicha población. </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Desarrollen acciones que contribuyan a los procesos de discusión y construcción de las Políticas Públicas de discapacidad. </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Tener disposición para participar en el proceso de investigación. </w:t>
            </w:r>
          </w:p>
        </w:tc>
      </w:tr>
      <w:tr w:rsidR="004E0029" w:rsidRPr="004C1376">
        <w:trPr>
          <w:trHeight w:val="2374"/>
        </w:trPr>
        <w:tc>
          <w:tcPr>
            <w:tcW w:w="2656" w:type="dxa"/>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lastRenderedPageBreak/>
              <w:t>Instituciones gubernamentales</w:t>
            </w:r>
          </w:p>
        </w:tc>
        <w:tc>
          <w:tcPr>
            <w:tcW w:w="6984" w:type="dxa"/>
            <w:tcMar>
              <w:top w:w="0" w:type="dxa"/>
              <w:left w:w="108" w:type="dxa"/>
              <w:bottom w:w="0" w:type="dxa"/>
              <w:right w:w="108" w:type="dxa"/>
            </w:tcMar>
            <w:vAlign w:val="center"/>
          </w:tcPr>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Ser instituciones del distrito de</w:t>
            </w:r>
            <w:r w:rsidRPr="004C1376">
              <w:rPr>
                <w:rFonts w:ascii="Arial" w:eastAsia="Times New Roman" w:hAnsi="Arial" w:cs="Arial"/>
                <w:sz w:val="20"/>
                <w:szCs w:val="20"/>
              </w:rPr>
              <w:t xml:space="preserve"> Turbo o funcionarios públicos que estén participando de los procesos de discusión de la Política Pública de Discapacidad para el distrito de Turbo.</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Ser instituciones garantes de los derechos de las PcD en los diferentes ciclos de vida. </w:t>
            </w:r>
          </w:p>
        </w:tc>
      </w:tr>
      <w:tr w:rsidR="004E0029" w:rsidRPr="004C1376">
        <w:trPr>
          <w:trHeight w:val="2360"/>
        </w:trPr>
        <w:tc>
          <w:tcPr>
            <w:tcW w:w="2656" w:type="dxa"/>
            <w:tcMar>
              <w:top w:w="0" w:type="dxa"/>
              <w:left w:w="108" w:type="dxa"/>
              <w:bottom w:w="0" w:type="dxa"/>
              <w:right w:w="108" w:type="dxa"/>
            </w:tcMar>
            <w:vAlign w:val="center"/>
          </w:tcPr>
          <w:p w:rsidR="004E0029" w:rsidRPr="004C1376" w:rsidRDefault="00360286" w:rsidP="004F1CE9">
            <w:pPr>
              <w:spacing w:after="0" w:line="240" w:lineRule="auto"/>
              <w:ind w:left="0" w:hanging="2"/>
              <w:jc w:val="left"/>
              <w:rPr>
                <w:rFonts w:ascii="Arial" w:eastAsia="Times New Roman" w:hAnsi="Arial" w:cs="Arial"/>
                <w:sz w:val="20"/>
                <w:szCs w:val="20"/>
              </w:rPr>
            </w:pPr>
            <w:r w:rsidRPr="004C1376">
              <w:rPr>
                <w:rFonts w:ascii="Arial" w:eastAsia="Times New Roman" w:hAnsi="Arial" w:cs="Arial"/>
                <w:b/>
                <w:sz w:val="20"/>
                <w:szCs w:val="20"/>
              </w:rPr>
              <w:t>Personas con disc</w:t>
            </w:r>
            <w:r w:rsidRPr="004C1376">
              <w:rPr>
                <w:rFonts w:ascii="Arial" w:eastAsia="Times New Roman" w:hAnsi="Arial" w:cs="Arial"/>
                <w:b/>
                <w:sz w:val="20"/>
                <w:szCs w:val="20"/>
              </w:rPr>
              <w:t>apacidad </w:t>
            </w:r>
          </w:p>
        </w:tc>
        <w:tc>
          <w:tcPr>
            <w:tcW w:w="6984" w:type="dxa"/>
            <w:tcMar>
              <w:top w:w="0" w:type="dxa"/>
              <w:left w:w="108" w:type="dxa"/>
              <w:bottom w:w="0" w:type="dxa"/>
              <w:right w:w="108" w:type="dxa"/>
            </w:tcMar>
            <w:vAlign w:val="center"/>
          </w:tcPr>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Ser residente del distrito de Turbo.</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Tener una discapacidad de tipo sensorial, física o intelectual. </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Tener disposición para participar en el proceso de investigación. </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Haber participado de los procesos de discusión para la construcción de las p</w:t>
            </w:r>
            <w:r w:rsidRPr="004C1376">
              <w:rPr>
                <w:rFonts w:ascii="Arial" w:eastAsia="Times New Roman" w:hAnsi="Arial" w:cs="Arial"/>
                <w:sz w:val="20"/>
                <w:szCs w:val="20"/>
              </w:rPr>
              <w:t>olíticas públicas de discapacidad.</w:t>
            </w:r>
          </w:p>
        </w:tc>
      </w:tr>
      <w:tr w:rsidR="004E0029" w:rsidRPr="004C1376">
        <w:trPr>
          <w:trHeight w:val="2374"/>
        </w:trPr>
        <w:tc>
          <w:tcPr>
            <w:tcW w:w="2656" w:type="dxa"/>
            <w:tcBorders>
              <w:bottom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t>Familiares de personas con discapacidad </w:t>
            </w:r>
          </w:p>
        </w:tc>
        <w:tc>
          <w:tcPr>
            <w:tcW w:w="6984" w:type="dxa"/>
            <w:tcBorders>
              <w:bottom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Ser residente del distrito de Turbo.</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Tener un familiar o ser cuidador de unas personas con discapacidad de tipo sensorial, física o intelectual. </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Tener disposición para participar en el proceso de investigación. </w:t>
            </w:r>
          </w:p>
          <w:p w:rsidR="004E0029" w:rsidRPr="004C1376" w:rsidRDefault="004E0029" w:rsidP="004C1376">
            <w:pPr>
              <w:spacing w:after="0" w:line="240" w:lineRule="auto"/>
              <w:ind w:left="0" w:hanging="2"/>
              <w:rPr>
                <w:rFonts w:ascii="Arial" w:eastAsia="Times New Roman" w:hAnsi="Arial" w:cs="Arial"/>
                <w:sz w:val="20"/>
                <w:szCs w:val="20"/>
              </w:rPr>
            </w:pPr>
          </w:p>
        </w:tc>
      </w:tr>
      <w:tr w:rsidR="004E0029" w:rsidRPr="004C1376">
        <w:trPr>
          <w:trHeight w:val="386"/>
        </w:trPr>
        <w:tc>
          <w:tcPr>
            <w:tcW w:w="9640" w:type="dxa"/>
            <w:gridSpan w:val="2"/>
            <w:tcBorders>
              <w:top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Fuente: Elaboración propia</w:t>
            </w:r>
          </w:p>
        </w:tc>
      </w:tr>
    </w:tbl>
    <w:p w:rsidR="004E0029" w:rsidRPr="004C1376" w:rsidRDefault="004E0029" w:rsidP="004C1376">
      <w:pPr>
        <w:spacing w:after="0" w:line="240" w:lineRule="auto"/>
        <w:ind w:left="0" w:hanging="2"/>
        <w:rPr>
          <w:rFonts w:ascii="Arial" w:eastAsia="Times New Roman" w:hAnsi="Arial" w:cs="Arial"/>
          <w:sz w:val="20"/>
          <w:szCs w:val="20"/>
        </w:rPr>
        <w:sectPr w:rsidR="004E0029" w:rsidRPr="004C1376">
          <w:type w:val="continuous"/>
          <w:pgSz w:w="11907" w:h="15876"/>
          <w:pgMar w:top="1701" w:right="1106" w:bottom="1735" w:left="1106" w:header="851" w:footer="851" w:gutter="0"/>
          <w:cols w:space="720" w:equalWidth="0">
            <w:col w:w="8838"/>
          </w:cols>
        </w:sectPr>
      </w:pPr>
    </w:p>
    <w:p w:rsidR="004C1376" w:rsidRDefault="004C1376" w:rsidP="004C1376">
      <w:pPr>
        <w:spacing w:after="0" w:line="240" w:lineRule="auto"/>
        <w:ind w:left="0" w:hanging="2"/>
        <w:rPr>
          <w:rFonts w:ascii="Arial" w:eastAsia="Times New Roman" w:hAnsi="Arial" w:cs="Arial"/>
          <w:sz w:val="20"/>
          <w:szCs w:val="20"/>
        </w:rPr>
        <w:sectPr w:rsidR="004C1376">
          <w:type w:val="continuous"/>
          <w:pgSz w:w="11907" w:h="15876"/>
          <w:pgMar w:top="1701" w:right="1106" w:bottom="1735" w:left="1106" w:header="851" w:footer="851" w:gutter="0"/>
          <w:cols w:space="720" w:equalWidth="0">
            <w:col w:w="8838"/>
          </w:cols>
        </w:sect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sectPr w:rsidR="004E0029" w:rsidRPr="004C1376">
          <w:type w:val="continuous"/>
          <w:pgSz w:w="11907" w:h="15876"/>
          <w:pgMar w:top="1701" w:right="1106" w:bottom="1735" w:left="1106" w:header="851" w:footer="851" w:gutter="0"/>
          <w:cols w:space="720" w:equalWidth="0">
            <w:col w:w="8838"/>
          </w:cols>
        </w:sectPr>
      </w:pPr>
    </w:p>
    <w:p w:rsidR="004E0029" w:rsidRPr="004C1376" w:rsidRDefault="00360286" w:rsidP="004C1376">
      <w:pPr>
        <w:numPr>
          <w:ilvl w:val="1"/>
          <w:numId w:val="4"/>
        </w:num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lastRenderedPageBreak/>
        <w:t xml:space="preserve">Categorías de análisis </w:t>
      </w:r>
    </w:p>
    <w:p w:rsidR="004E0029" w:rsidRPr="004C1376" w:rsidRDefault="004E0029" w:rsidP="004C1376">
      <w:pPr>
        <w:tabs>
          <w:tab w:val="left" w:pos="142"/>
        </w:tabs>
        <w:spacing w:after="0" w:line="240" w:lineRule="auto"/>
        <w:ind w:left="0" w:hanging="2"/>
        <w:rPr>
          <w:rFonts w:ascii="Arial" w:eastAsia="Times New Roman" w:hAnsi="Arial" w:cs="Arial"/>
          <w:sz w:val="20"/>
          <w:szCs w:val="20"/>
        </w:rPr>
      </w:pP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Dentro del proyecto investigativo, se analizaron las siguientes categorías: participación, políticas públicas, instituciones no gubernamentales, institución gubernamental, discapacidad.</w:t>
      </w:r>
    </w:p>
    <w:p w:rsidR="004E0029" w:rsidRPr="004C1376" w:rsidRDefault="004E0029" w:rsidP="004C1376">
      <w:pPr>
        <w:tabs>
          <w:tab w:val="left" w:pos="142"/>
        </w:tabs>
        <w:spacing w:after="0" w:line="240" w:lineRule="auto"/>
        <w:ind w:left="0" w:hanging="2"/>
        <w:rPr>
          <w:rFonts w:ascii="Arial" w:eastAsia="Times New Roman" w:hAnsi="Arial" w:cs="Arial"/>
          <w:sz w:val="20"/>
          <w:szCs w:val="20"/>
        </w:rPr>
      </w:pP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Las cuales, </w:t>
      </w:r>
      <w:r w:rsidRPr="004C1376">
        <w:rPr>
          <w:rFonts w:ascii="Arial" w:eastAsia="Times New Roman" w:hAnsi="Arial" w:cs="Arial"/>
          <w:sz w:val="20"/>
          <w:szCs w:val="20"/>
        </w:rPr>
        <w:t>permitieron</w:t>
      </w:r>
      <w:r w:rsidRPr="004C1376">
        <w:rPr>
          <w:rFonts w:ascii="Arial" w:eastAsia="Times New Roman" w:hAnsi="Arial" w:cs="Arial"/>
          <w:sz w:val="20"/>
          <w:szCs w:val="20"/>
        </w:rPr>
        <w:t xml:space="preserve"> estudiar los tipos de participación que las i</w:t>
      </w:r>
      <w:r w:rsidRPr="004C1376">
        <w:rPr>
          <w:rFonts w:ascii="Arial" w:eastAsia="Times New Roman" w:hAnsi="Arial" w:cs="Arial"/>
          <w:sz w:val="20"/>
          <w:szCs w:val="20"/>
        </w:rPr>
        <w:t>nstituciones no gubernamentales utilizan para hacer aportes e influir en la creación de las políticas públicas de discapacidad del distrito de Turbo. Además, de conocer la forma de atención que manejan dichas instituciones y que permiten la participación d</w:t>
      </w:r>
      <w:r w:rsidRPr="004C1376">
        <w:rPr>
          <w:rFonts w:ascii="Arial" w:eastAsia="Times New Roman" w:hAnsi="Arial" w:cs="Arial"/>
          <w:sz w:val="20"/>
          <w:szCs w:val="20"/>
        </w:rPr>
        <w:t>e las personas con discapacidad en la sociedad y en los espacios políticos.</w:t>
      </w:r>
    </w:p>
    <w:p w:rsidR="004E0029" w:rsidRPr="004C1376" w:rsidRDefault="004E0029" w:rsidP="004C1376">
      <w:pPr>
        <w:tabs>
          <w:tab w:val="left" w:pos="142"/>
        </w:tabs>
        <w:spacing w:after="0" w:line="240" w:lineRule="auto"/>
        <w:ind w:left="0" w:hanging="2"/>
        <w:rPr>
          <w:rFonts w:ascii="Arial" w:eastAsia="Times New Roman" w:hAnsi="Arial" w:cs="Arial"/>
          <w:sz w:val="20"/>
          <w:szCs w:val="20"/>
        </w:rPr>
      </w:pP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lastRenderedPageBreak/>
        <w:t xml:space="preserve">Así mismo, se estudió las relaciones e interacciones entre las instituciones no gubernamentales, con las personas con discapacidad (PcD) y las instituciones gubernamentales en el </w:t>
      </w:r>
      <w:r w:rsidRPr="004C1376">
        <w:rPr>
          <w:rFonts w:ascii="Arial" w:eastAsia="Times New Roman" w:hAnsi="Arial" w:cs="Arial"/>
          <w:sz w:val="20"/>
          <w:szCs w:val="20"/>
        </w:rPr>
        <w:t>proceso de discusión y construcción de las políticas públicas de discapacidad. Al igual, que los programas que las instituciones ofrecen a las personas con discapacidad y que pueden ser incluidas en las políticas públicas.</w:t>
      </w:r>
    </w:p>
    <w:p w:rsidR="004E0029" w:rsidRPr="004C1376" w:rsidRDefault="004E0029" w:rsidP="004C1376">
      <w:pPr>
        <w:spacing w:line="240" w:lineRule="auto"/>
        <w:ind w:left="0" w:hanging="2"/>
        <w:rPr>
          <w:rFonts w:ascii="Arial" w:eastAsia="Times New Roman" w:hAnsi="Arial" w:cs="Arial"/>
          <w:sz w:val="20"/>
          <w:szCs w:val="20"/>
        </w:rPr>
      </w:pPr>
    </w:p>
    <w:p w:rsidR="004E0029" w:rsidRPr="004C1376" w:rsidRDefault="00360286" w:rsidP="004C1376">
      <w:pPr>
        <w:numPr>
          <w:ilvl w:val="1"/>
          <w:numId w:val="4"/>
        </w:numPr>
        <w:spacing w:line="240" w:lineRule="auto"/>
        <w:ind w:left="0" w:hanging="2"/>
        <w:rPr>
          <w:rFonts w:ascii="Arial" w:eastAsia="Times New Roman" w:hAnsi="Arial" w:cs="Arial"/>
          <w:sz w:val="20"/>
          <w:szCs w:val="20"/>
        </w:rPr>
      </w:pPr>
      <w:r w:rsidRPr="004C1376">
        <w:rPr>
          <w:rFonts w:ascii="Arial" w:eastAsia="Times New Roman" w:hAnsi="Arial" w:cs="Arial"/>
          <w:b/>
          <w:sz w:val="20"/>
          <w:szCs w:val="20"/>
        </w:rPr>
        <w:t xml:space="preserve">Plan de Análisis </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El plan se enf</w:t>
      </w:r>
      <w:r w:rsidRPr="004C1376">
        <w:rPr>
          <w:rFonts w:ascii="Arial" w:eastAsia="Times New Roman" w:hAnsi="Arial" w:cs="Arial"/>
          <w:sz w:val="20"/>
          <w:szCs w:val="20"/>
        </w:rPr>
        <w:t xml:space="preserve">ocó </w:t>
      </w:r>
      <w:r w:rsidRPr="004C1376">
        <w:rPr>
          <w:rFonts w:ascii="Arial" w:eastAsia="Times New Roman" w:hAnsi="Arial" w:cs="Arial"/>
          <w:sz w:val="20"/>
          <w:szCs w:val="20"/>
        </w:rPr>
        <w:t>en</w:t>
      </w:r>
      <w:r w:rsidRPr="004C1376">
        <w:rPr>
          <w:rFonts w:ascii="Arial" w:eastAsia="Times New Roman" w:hAnsi="Arial" w:cs="Arial"/>
          <w:sz w:val="20"/>
          <w:szCs w:val="20"/>
        </w:rPr>
        <w:t xml:space="preserve"> las tres etapas planteadas por Rodríguez, Lorenzo y Herrera (2005), quienes plantean las siguientes: reducción de datos, disposición y transformación de los datos, </w:t>
      </w:r>
      <w:r w:rsidRPr="004C1376">
        <w:rPr>
          <w:rFonts w:ascii="Arial" w:eastAsia="Times New Roman" w:hAnsi="Arial" w:cs="Arial"/>
          <w:sz w:val="20"/>
          <w:szCs w:val="20"/>
        </w:rPr>
        <w:lastRenderedPageBreak/>
        <w:t>obtención y verificación de conclusiones. Como instrumento de análisis de la informac</w:t>
      </w:r>
      <w:r w:rsidRPr="004C1376">
        <w:rPr>
          <w:rFonts w:ascii="Arial" w:eastAsia="Times New Roman" w:hAnsi="Arial" w:cs="Arial"/>
          <w:sz w:val="20"/>
          <w:szCs w:val="20"/>
        </w:rPr>
        <w:t>ión, se construyó una matriz para organizar la información recolectada con cada uno de los instrumentos y técnicas utilizadas y así poder hacer la triangulación de la información obtenida con cada una de las categorías estudiadas.</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 </w:t>
      </w:r>
      <w:r w:rsidRPr="004C1376">
        <w:rPr>
          <w:rFonts w:ascii="Arial" w:eastAsia="Times New Roman" w:hAnsi="Arial" w:cs="Arial"/>
          <w:sz w:val="20"/>
          <w:szCs w:val="20"/>
        </w:rPr>
        <w:tab/>
        <w:t>Además, se construyó un</w:t>
      </w:r>
      <w:r w:rsidRPr="004C1376">
        <w:rPr>
          <w:rFonts w:ascii="Arial" w:eastAsia="Times New Roman" w:hAnsi="Arial" w:cs="Arial"/>
          <w:sz w:val="20"/>
          <w:szCs w:val="20"/>
        </w:rPr>
        <w:t xml:space="preserve"> texto crítico-reflexivo a partir de la triangulación de la información obtenida de la aplicación de los instrumentos y técnicas, la teoría y las deducciones realizadas por los investigadores. Para finalizar se planteó las conclusiones y recomendaciones de</w:t>
      </w:r>
      <w:r w:rsidRPr="004C1376">
        <w:rPr>
          <w:rFonts w:ascii="Arial" w:eastAsia="Times New Roman" w:hAnsi="Arial" w:cs="Arial"/>
          <w:sz w:val="20"/>
          <w:szCs w:val="20"/>
        </w:rPr>
        <w:t>rivadas del análisis que parte de la teoría crítica para visibilizar las situaciones, relaciones, concepciones y acciones de las instituciones no gubernamentales, también entendidas como Organizaciones no gubernamentales -ONG.</w:t>
      </w: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Cabe mencionar, que para el p</w:t>
      </w:r>
      <w:r w:rsidRPr="004C1376">
        <w:rPr>
          <w:rFonts w:ascii="Arial" w:eastAsia="Times New Roman" w:hAnsi="Arial" w:cs="Arial"/>
          <w:sz w:val="20"/>
          <w:szCs w:val="20"/>
        </w:rPr>
        <w:t>roceso de análisis</w:t>
      </w:r>
      <w:r w:rsidRPr="004C1376">
        <w:rPr>
          <w:rFonts w:ascii="Arial" w:eastAsia="Times New Roman" w:hAnsi="Arial" w:cs="Arial"/>
          <w:b/>
          <w:sz w:val="20"/>
          <w:szCs w:val="20"/>
        </w:rPr>
        <w:t xml:space="preserve"> </w:t>
      </w:r>
      <w:r w:rsidRPr="004C1376">
        <w:rPr>
          <w:rFonts w:ascii="Arial" w:eastAsia="Times New Roman" w:hAnsi="Arial" w:cs="Arial"/>
          <w:sz w:val="20"/>
          <w:szCs w:val="20"/>
        </w:rPr>
        <w:t xml:space="preserve">inicialmente se hizo </w:t>
      </w:r>
      <w:r w:rsidR="004F1CE9" w:rsidRPr="004C1376">
        <w:rPr>
          <w:rFonts w:ascii="Arial" w:eastAsia="Times New Roman" w:hAnsi="Arial" w:cs="Arial"/>
          <w:sz w:val="20"/>
          <w:szCs w:val="20"/>
        </w:rPr>
        <w:t>una transcripción</w:t>
      </w:r>
      <w:r w:rsidRPr="004C1376">
        <w:rPr>
          <w:rFonts w:ascii="Arial" w:eastAsia="Times New Roman" w:hAnsi="Arial" w:cs="Arial"/>
          <w:sz w:val="20"/>
          <w:szCs w:val="20"/>
        </w:rPr>
        <w:t xml:space="preserve"> y clasificación de cada una de las entrevistas; se clasificó la información concerniente a la línea de investigación -instituciones no gubernamentales; </w:t>
      </w:r>
      <w:r w:rsidRPr="004C1376">
        <w:rPr>
          <w:rFonts w:ascii="Arial" w:eastAsia="Times New Roman" w:hAnsi="Arial" w:cs="Arial"/>
          <w:sz w:val="20"/>
          <w:szCs w:val="20"/>
        </w:rPr>
        <w:lastRenderedPageBreak/>
        <w:t xml:space="preserve">posteriormente de cada técnica e instrumento </w:t>
      </w:r>
      <w:r w:rsidRPr="004C1376">
        <w:rPr>
          <w:rFonts w:ascii="Arial" w:eastAsia="Times New Roman" w:hAnsi="Arial" w:cs="Arial"/>
          <w:sz w:val="20"/>
          <w:szCs w:val="20"/>
        </w:rPr>
        <w:t>utilizado en la investigación se realizó la selección de la información que correspondiera con las categorías definidas para el análisis.</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b/>
          <w:sz w:val="20"/>
          <w:szCs w:val="20"/>
        </w:rPr>
        <w:t>2.7 Devolución y socialización a la comunidad</w:t>
      </w:r>
    </w:p>
    <w:p w:rsidR="004E0029" w:rsidRPr="004C1376" w:rsidRDefault="00360286" w:rsidP="004C1376">
      <w:pPr>
        <w:shd w:val="clear" w:color="auto" w:fill="FFFFFF"/>
        <w:tabs>
          <w:tab w:val="left" w:pos="142"/>
        </w:tabs>
        <w:spacing w:after="0" w:line="240" w:lineRule="auto"/>
        <w:ind w:left="0" w:hanging="2"/>
        <w:jc w:val="left"/>
        <w:rPr>
          <w:rFonts w:ascii="Arial" w:eastAsia="Times New Roman" w:hAnsi="Arial" w:cs="Arial"/>
          <w:sz w:val="20"/>
          <w:szCs w:val="20"/>
        </w:rPr>
        <w:sectPr w:rsidR="004E0029" w:rsidRPr="004C1376" w:rsidSect="004C1376">
          <w:type w:val="continuous"/>
          <w:pgSz w:w="11907" w:h="15876"/>
          <w:pgMar w:top="1701" w:right="1106" w:bottom="1735" w:left="1106" w:header="851" w:footer="851" w:gutter="0"/>
          <w:cols w:num="2" w:space="720"/>
        </w:sectPr>
      </w:pPr>
      <w:r w:rsidRPr="004C1376">
        <w:rPr>
          <w:rFonts w:ascii="Arial" w:eastAsia="Times New Roman" w:hAnsi="Arial" w:cs="Arial"/>
          <w:b/>
          <w:color w:val="222222"/>
          <w:sz w:val="20"/>
          <w:szCs w:val="20"/>
        </w:rPr>
        <w:t> </w:t>
      </w:r>
      <w:r w:rsidRPr="004C1376">
        <w:rPr>
          <w:rFonts w:ascii="Arial" w:eastAsia="Times New Roman" w:hAnsi="Arial" w:cs="Arial"/>
          <w:sz w:val="20"/>
          <w:szCs w:val="20"/>
        </w:rPr>
        <w:t>Se tenía previsto hacer la devolución por medio de</w:t>
      </w:r>
      <w:r w:rsidRPr="004C1376">
        <w:rPr>
          <w:rFonts w:ascii="Arial" w:eastAsia="Times New Roman" w:hAnsi="Arial" w:cs="Arial"/>
          <w:sz w:val="20"/>
          <w:szCs w:val="20"/>
        </w:rPr>
        <w:t xml:space="preserve"> un foro presencial, pero debido a la crisis de salud que se presentó a nivel internacional, a causa de la pandemia del COVID-19 y a las medidas de prevención que desde el Ministerio de Salud se dieron para detener la propagación del virus, se tomaron en c</w:t>
      </w:r>
      <w:r w:rsidRPr="004C1376">
        <w:rPr>
          <w:rFonts w:ascii="Arial" w:eastAsia="Times New Roman" w:hAnsi="Arial" w:cs="Arial"/>
          <w:sz w:val="20"/>
          <w:szCs w:val="20"/>
        </w:rPr>
        <w:t>uenta diferentes medios de comunicación que pudieran llegar a toda la población, para ello, se tuvo en cuenta el tipo de población a quien iba dirigido. Por lo que, se realizó la socialización por medio de un foro de manera virtual por medio de la red soci</w:t>
      </w:r>
      <w:r w:rsidRPr="004C1376">
        <w:rPr>
          <w:rFonts w:ascii="Arial" w:eastAsia="Times New Roman" w:hAnsi="Arial" w:cs="Arial"/>
          <w:sz w:val="20"/>
          <w:szCs w:val="20"/>
        </w:rPr>
        <w:t>al Facebook, un video del foro que se envió en un grupo creado en WhatsApp</w:t>
      </w:r>
      <w:r w:rsidRPr="004C1376">
        <w:rPr>
          <w:rFonts w:ascii="Arial" w:eastAsia="Times New Roman" w:hAnsi="Arial" w:cs="Arial"/>
          <w:b/>
          <w:sz w:val="20"/>
          <w:szCs w:val="20"/>
        </w:rPr>
        <w:t xml:space="preserve"> </w:t>
      </w:r>
      <w:r w:rsidRPr="004C1376">
        <w:rPr>
          <w:rFonts w:ascii="Arial" w:eastAsia="Times New Roman" w:hAnsi="Arial" w:cs="Arial"/>
          <w:sz w:val="20"/>
          <w:szCs w:val="20"/>
        </w:rPr>
        <w:t xml:space="preserve">a las personas que no contaban con Facebook y la entrega de 4 CD a las instituciones gubernamentales con el artículo del proyecto. Para la socialización se </w:t>
      </w:r>
      <w:r w:rsidRPr="004C1376">
        <w:rPr>
          <w:rFonts w:ascii="Arial" w:eastAsia="Times New Roman" w:hAnsi="Arial" w:cs="Arial"/>
          <w:sz w:val="20"/>
          <w:szCs w:val="20"/>
        </w:rPr>
        <w:t>contó</w:t>
      </w:r>
      <w:r w:rsidRPr="004C1376">
        <w:rPr>
          <w:rFonts w:ascii="Arial" w:eastAsia="Times New Roman" w:hAnsi="Arial" w:cs="Arial"/>
          <w:sz w:val="20"/>
          <w:szCs w:val="20"/>
        </w:rPr>
        <w:t xml:space="preserve"> con un </w:t>
      </w:r>
      <w:r w:rsidR="004F1CE9" w:rsidRPr="004C1376">
        <w:rPr>
          <w:rFonts w:ascii="Arial" w:eastAsia="Times New Roman" w:hAnsi="Arial" w:cs="Arial"/>
          <w:sz w:val="20"/>
          <w:szCs w:val="20"/>
        </w:rPr>
        <w:t>intérprete</w:t>
      </w:r>
      <w:r w:rsidRPr="004C1376">
        <w:rPr>
          <w:rFonts w:ascii="Arial" w:eastAsia="Times New Roman" w:hAnsi="Arial" w:cs="Arial"/>
          <w:sz w:val="20"/>
          <w:szCs w:val="20"/>
        </w:rPr>
        <w:t xml:space="preserve"> d</w:t>
      </w:r>
      <w:r w:rsidRPr="004C1376">
        <w:rPr>
          <w:rFonts w:ascii="Arial" w:eastAsia="Times New Roman" w:hAnsi="Arial" w:cs="Arial"/>
          <w:sz w:val="20"/>
          <w:szCs w:val="20"/>
        </w:rPr>
        <w:t>e lengua de señas colombianas</w:t>
      </w:r>
    </w:p>
    <w:p w:rsidR="004E0029" w:rsidRPr="004C1376" w:rsidRDefault="004E0029" w:rsidP="004C1376">
      <w:pPr>
        <w:spacing w:line="240" w:lineRule="auto"/>
        <w:ind w:left="0" w:hanging="2"/>
        <w:jc w:val="left"/>
        <w:rPr>
          <w:rFonts w:ascii="Arial" w:eastAsia="Times New Roman" w:hAnsi="Arial" w:cs="Arial"/>
          <w:sz w:val="20"/>
          <w:szCs w:val="20"/>
        </w:rPr>
        <w:sectPr w:rsidR="004E0029" w:rsidRPr="004C1376">
          <w:type w:val="continuous"/>
          <w:pgSz w:w="11907" w:h="15876"/>
          <w:pgMar w:top="1701" w:right="1106" w:bottom="1735" w:left="1106" w:header="851" w:footer="851" w:gutter="0"/>
          <w:cols w:space="720" w:equalWidth="0">
            <w:col w:w="8838"/>
          </w:cols>
        </w:sectPr>
      </w:pPr>
    </w:p>
    <w:p w:rsidR="004E0029" w:rsidRPr="004C1376" w:rsidRDefault="004E0029" w:rsidP="004C1376">
      <w:pPr>
        <w:spacing w:after="0" w:line="240" w:lineRule="auto"/>
        <w:ind w:left="0" w:hanging="2"/>
        <w:jc w:val="left"/>
        <w:rPr>
          <w:rFonts w:ascii="Arial" w:eastAsia="Times New Roman" w:hAnsi="Arial" w:cs="Arial"/>
          <w:sz w:val="20"/>
          <w:szCs w:val="20"/>
        </w:rPr>
        <w:sectPr w:rsidR="004E0029" w:rsidRPr="004C1376">
          <w:type w:val="continuous"/>
          <w:pgSz w:w="11907" w:h="15876"/>
          <w:pgMar w:top="1701" w:right="1106" w:bottom="1735" w:left="1106" w:header="851" w:footer="851" w:gutter="0"/>
          <w:cols w:space="720" w:equalWidth="0">
            <w:col w:w="8838"/>
          </w:cols>
        </w:sectPr>
      </w:pPr>
    </w:p>
    <w:p w:rsidR="004E0029" w:rsidRPr="004C1376" w:rsidRDefault="004E0029" w:rsidP="004C1376">
      <w:pPr>
        <w:keepNext/>
        <w:pBdr>
          <w:top w:val="nil"/>
          <w:left w:val="nil"/>
          <w:bottom w:val="nil"/>
          <w:right w:val="nil"/>
          <w:between w:val="nil"/>
        </w:pBdr>
        <w:spacing w:after="0" w:line="240" w:lineRule="auto"/>
        <w:ind w:left="0" w:hanging="2"/>
        <w:rPr>
          <w:rFonts w:ascii="Arial" w:eastAsia="Times New Roman" w:hAnsi="Arial" w:cs="Arial"/>
          <w:b/>
          <w:color w:val="000000"/>
          <w:sz w:val="20"/>
          <w:szCs w:val="20"/>
        </w:rPr>
      </w:pPr>
    </w:p>
    <w:p w:rsidR="004E0029" w:rsidRPr="004C1376" w:rsidRDefault="00360286" w:rsidP="004C1376">
      <w:pPr>
        <w:keepNext/>
        <w:pBdr>
          <w:top w:val="nil"/>
          <w:left w:val="nil"/>
          <w:bottom w:val="nil"/>
          <w:right w:val="nil"/>
          <w:between w:val="nil"/>
        </w:pBdr>
        <w:spacing w:after="0" w:line="240" w:lineRule="auto"/>
        <w:ind w:left="0" w:hanging="2"/>
        <w:rPr>
          <w:rFonts w:ascii="Arial" w:eastAsia="Times New Roman" w:hAnsi="Arial" w:cs="Arial"/>
          <w:b/>
          <w:color w:val="000000"/>
          <w:sz w:val="20"/>
          <w:szCs w:val="20"/>
        </w:rPr>
        <w:sectPr w:rsidR="004E0029" w:rsidRPr="004C1376" w:rsidSect="004C1376">
          <w:type w:val="continuous"/>
          <w:pgSz w:w="11907" w:h="15876"/>
          <w:pgMar w:top="1701" w:right="1106" w:bottom="1735" w:left="1106" w:header="851" w:footer="851" w:gutter="0"/>
          <w:cols w:num="2" w:space="720"/>
        </w:sectPr>
      </w:pPr>
      <w:r w:rsidRPr="004C1376">
        <w:rPr>
          <w:rFonts w:ascii="Arial" w:eastAsia="Times New Roman" w:hAnsi="Arial" w:cs="Arial"/>
          <w:b/>
          <w:color w:val="000000"/>
          <w:sz w:val="20"/>
          <w:szCs w:val="20"/>
        </w:rPr>
        <w:t>3 RESULTADOS Y HALLAZGOS</w:t>
      </w:r>
    </w:p>
    <w:p w:rsidR="004E0029" w:rsidRPr="004C1376" w:rsidRDefault="004E0029" w:rsidP="004C1376">
      <w:pPr>
        <w:keepNext/>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Los resultados que a continuación se presentan comprende la naturaleza de las instituciones no gubernamentales y se definen los tipos y niveles de participación de las mismas a través del impacto social, cultural y político que se han generado en el Distri</w:t>
      </w:r>
      <w:r w:rsidRPr="004C1376">
        <w:rPr>
          <w:rFonts w:ascii="Arial" w:eastAsia="Times New Roman" w:hAnsi="Arial" w:cs="Arial"/>
          <w:sz w:val="20"/>
          <w:szCs w:val="20"/>
        </w:rPr>
        <w:t xml:space="preserve">to de Turbo y estudiado desde una perspectiva crítico-reflexiva mediante la exposición de tres apartados temáticos: Misiones y visiones de </w:t>
      </w:r>
      <w:r w:rsidRPr="004C1376">
        <w:rPr>
          <w:rFonts w:ascii="Arial" w:eastAsia="Times New Roman" w:hAnsi="Arial" w:cs="Arial"/>
          <w:sz w:val="20"/>
          <w:szCs w:val="20"/>
        </w:rPr>
        <w:lastRenderedPageBreak/>
        <w:t xml:space="preserve">las instituciones no gubernamentales como procesos de </w:t>
      </w:r>
      <w:r w:rsidRPr="004C1376">
        <w:rPr>
          <w:rFonts w:ascii="Arial" w:eastAsia="Times New Roman" w:hAnsi="Arial" w:cs="Arial"/>
          <w:sz w:val="20"/>
          <w:szCs w:val="20"/>
        </w:rPr>
        <w:t>autorreconocimiento</w:t>
      </w:r>
      <w:r w:rsidRPr="004C1376">
        <w:rPr>
          <w:rFonts w:ascii="Arial" w:eastAsia="Times New Roman" w:hAnsi="Arial" w:cs="Arial"/>
          <w:sz w:val="20"/>
          <w:szCs w:val="20"/>
        </w:rPr>
        <w:t xml:space="preserve"> y reconocimiento, Las instituciones no gube</w:t>
      </w:r>
      <w:r w:rsidRPr="004C1376">
        <w:rPr>
          <w:rFonts w:ascii="Arial" w:eastAsia="Times New Roman" w:hAnsi="Arial" w:cs="Arial"/>
          <w:sz w:val="20"/>
          <w:szCs w:val="20"/>
        </w:rPr>
        <w:t>rnamentales, las personas con discapacidad y procesos de articulación con las instituciones gubernamentales, Acciones de las instituciones no gubernamentales para la construcción de la política públicas de discapacidad del Distrito de Turbo</w:t>
      </w:r>
      <w:r w:rsidRPr="004C1376">
        <w:rPr>
          <w:rFonts w:ascii="Arial" w:eastAsia="Times New Roman" w:hAnsi="Arial" w:cs="Arial"/>
          <w:b/>
          <w:sz w:val="20"/>
          <w:szCs w:val="20"/>
        </w:rPr>
        <w:t>.</w:t>
      </w:r>
    </w:p>
    <w:p w:rsidR="004C1376" w:rsidRDefault="004C1376" w:rsidP="004C1376">
      <w:pPr>
        <w:spacing w:line="240" w:lineRule="auto"/>
        <w:ind w:left="0" w:hanging="2"/>
        <w:rPr>
          <w:rFonts w:ascii="Arial" w:eastAsia="Times New Roman" w:hAnsi="Arial" w:cs="Arial"/>
          <w:sz w:val="20"/>
          <w:szCs w:val="20"/>
        </w:rPr>
        <w:sectPr w:rsidR="004C1376" w:rsidSect="004C1376">
          <w:type w:val="continuous"/>
          <w:pgSz w:w="11907" w:h="15876"/>
          <w:pgMar w:top="1701" w:right="1106" w:bottom="1735" w:left="1106" w:header="851" w:footer="851" w:gutter="0"/>
          <w:cols w:num="2" w:space="720"/>
        </w:sectPr>
      </w:pPr>
    </w:p>
    <w:p w:rsidR="004E0029" w:rsidRPr="004C1376" w:rsidRDefault="004E0029" w:rsidP="004C1376">
      <w:pPr>
        <w:spacing w:line="240" w:lineRule="auto"/>
        <w:ind w:left="0" w:hanging="2"/>
        <w:rPr>
          <w:rFonts w:ascii="Arial" w:eastAsia="Times New Roman" w:hAnsi="Arial" w:cs="Arial"/>
          <w:sz w:val="20"/>
          <w:szCs w:val="20"/>
        </w:rPr>
        <w:sectPr w:rsidR="004E0029" w:rsidRPr="004C1376" w:rsidSect="004C1376">
          <w:type w:val="continuous"/>
          <w:pgSz w:w="11907" w:h="15876"/>
          <w:pgMar w:top="1701" w:right="1106" w:bottom="1735" w:left="1106" w:header="851" w:footer="851" w:gutter="0"/>
          <w:cols w:num="2" w:space="720"/>
        </w:sectPr>
      </w:pPr>
    </w:p>
    <w:p w:rsidR="004E0029" w:rsidRPr="004C1376" w:rsidRDefault="004E0029" w:rsidP="004C1376">
      <w:pPr>
        <w:tabs>
          <w:tab w:val="left" w:pos="1890"/>
        </w:tabs>
        <w:spacing w:line="240" w:lineRule="auto"/>
        <w:ind w:left="0" w:hanging="2"/>
        <w:rPr>
          <w:rFonts w:ascii="Arial" w:eastAsia="Times New Roman" w:hAnsi="Arial" w:cs="Arial"/>
          <w:sz w:val="20"/>
          <w:szCs w:val="20"/>
        </w:rPr>
        <w:sectPr w:rsidR="004E0029" w:rsidRPr="004C1376">
          <w:type w:val="continuous"/>
          <w:pgSz w:w="11907" w:h="15876"/>
          <w:pgMar w:top="1701" w:right="1106" w:bottom="1735" w:left="1106" w:header="851" w:footer="851" w:gutter="0"/>
          <w:cols w:space="720" w:equalWidth="0">
            <w:col w:w="8838"/>
          </w:cols>
        </w:sectPr>
      </w:pPr>
    </w:p>
    <w:p w:rsidR="004E0029" w:rsidRPr="004C1376" w:rsidRDefault="004E0029" w:rsidP="004C1376">
      <w:pPr>
        <w:tabs>
          <w:tab w:val="left" w:pos="142"/>
        </w:tabs>
        <w:spacing w:after="0" w:line="240" w:lineRule="auto"/>
        <w:ind w:left="0" w:hanging="2"/>
        <w:rPr>
          <w:rFonts w:ascii="Arial" w:eastAsia="Times New Roman" w:hAnsi="Arial" w:cs="Arial"/>
          <w:sz w:val="20"/>
          <w:szCs w:val="20"/>
        </w:rPr>
      </w:pPr>
    </w:p>
    <w:tbl>
      <w:tblPr>
        <w:tblStyle w:val="a2"/>
        <w:tblW w:w="9054" w:type="dxa"/>
        <w:tblInd w:w="0" w:type="dxa"/>
        <w:tblLayout w:type="fixed"/>
        <w:tblLook w:val="0000" w:firstRow="0" w:lastRow="0" w:firstColumn="0" w:lastColumn="0" w:noHBand="0" w:noVBand="0"/>
      </w:tblPr>
      <w:tblGrid>
        <w:gridCol w:w="2495"/>
        <w:gridCol w:w="6559"/>
      </w:tblGrid>
      <w:tr w:rsidR="004E0029" w:rsidRPr="004C1376">
        <w:tc>
          <w:tcPr>
            <w:tcW w:w="2495" w:type="dxa"/>
            <w:tcBorders>
              <w:top w:val="single" w:sz="4" w:space="0" w:color="000000"/>
              <w:bottom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t xml:space="preserve">Apartados </w:t>
            </w:r>
          </w:p>
        </w:tc>
        <w:tc>
          <w:tcPr>
            <w:tcW w:w="6559" w:type="dxa"/>
            <w:tcBorders>
              <w:top w:val="single" w:sz="4" w:space="0" w:color="000000"/>
              <w:bottom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b/>
                <w:sz w:val="20"/>
                <w:szCs w:val="20"/>
              </w:rPr>
              <w:t>Resultados</w:t>
            </w:r>
          </w:p>
        </w:tc>
      </w:tr>
      <w:tr w:rsidR="004E0029" w:rsidRPr="004C1376">
        <w:tc>
          <w:tcPr>
            <w:tcW w:w="2495" w:type="dxa"/>
            <w:tcBorders>
              <w:top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jc w:val="center"/>
              <w:rPr>
                <w:rFonts w:ascii="Arial" w:eastAsia="Times New Roman" w:hAnsi="Arial" w:cs="Arial"/>
                <w:sz w:val="20"/>
                <w:szCs w:val="20"/>
              </w:rPr>
            </w:pPr>
            <w:r w:rsidRPr="004C1376">
              <w:rPr>
                <w:rFonts w:ascii="Arial" w:eastAsia="Times New Roman" w:hAnsi="Arial" w:cs="Arial"/>
                <w:b/>
                <w:sz w:val="20"/>
                <w:szCs w:val="20"/>
              </w:rPr>
              <w:t xml:space="preserve">Misiones y visiones de las instituciones no gubernamentales como procesos de </w:t>
            </w:r>
            <w:r w:rsidRPr="004C1376">
              <w:rPr>
                <w:rFonts w:ascii="Arial" w:eastAsia="Times New Roman" w:hAnsi="Arial" w:cs="Arial"/>
                <w:b/>
                <w:sz w:val="20"/>
                <w:szCs w:val="20"/>
              </w:rPr>
              <w:t>autorreconocimiento</w:t>
            </w:r>
            <w:r w:rsidRPr="004C1376">
              <w:rPr>
                <w:rFonts w:ascii="Arial" w:eastAsia="Times New Roman" w:hAnsi="Arial" w:cs="Arial"/>
                <w:b/>
                <w:sz w:val="20"/>
                <w:szCs w:val="20"/>
              </w:rPr>
              <w:t xml:space="preserve"> y reconocimiento.</w:t>
            </w:r>
          </w:p>
        </w:tc>
        <w:tc>
          <w:tcPr>
            <w:tcW w:w="6559" w:type="dxa"/>
            <w:tcBorders>
              <w:top w:val="single" w:sz="4" w:space="0" w:color="000000"/>
            </w:tcBorders>
            <w:tcMar>
              <w:top w:w="0" w:type="dxa"/>
              <w:left w:w="108" w:type="dxa"/>
              <w:bottom w:w="0" w:type="dxa"/>
              <w:right w:w="108" w:type="dxa"/>
            </w:tcMar>
            <w:vAlign w:val="center"/>
          </w:tcPr>
          <w:p w:rsidR="004E0029" w:rsidRPr="004C1376" w:rsidRDefault="00360286" w:rsidP="004C1376">
            <w:pPr>
              <w:numPr>
                <w:ilvl w:val="0"/>
                <w:numId w:val="1"/>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 xml:space="preserve">Se encontró que existen unos principios de funcionalidad definidos por cada una de las instituciones, los cuales establecen las acciones en relación con las líneas de intervención de las mismas, esto implica un proceso de </w:t>
            </w:r>
            <w:r w:rsidRPr="004C1376">
              <w:rPr>
                <w:rFonts w:ascii="Arial" w:eastAsia="Times New Roman" w:hAnsi="Arial" w:cs="Arial"/>
                <w:sz w:val="20"/>
                <w:szCs w:val="20"/>
              </w:rPr>
              <w:t>autoconocimiento</w:t>
            </w:r>
            <w:r w:rsidRPr="004C1376">
              <w:rPr>
                <w:rFonts w:ascii="Arial" w:eastAsia="Times New Roman" w:hAnsi="Arial" w:cs="Arial"/>
                <w:color w:val="000000"/>
                <w:sz w:val="20"/>
                <w:szCs w:val="20"/>
              </w:rPr>
              <w:t xml:space="preserve"> que enmarca sus p</w:t>
            </w:r>
            <w:r w:rsidRPr="004C1376">
              <w:rPr>
                <w:rFonts w:ascii="Arial" w:eastAsia="Times New Roman" w:hAnsi="Arial" w:cs="Arial"/>
                <w:color w:val="000000"/>
                <w:sz w:val="20"/>
                <w:szCs w:val="20"/>
              </w:rPr>
              <w:t xml:space="preserve">rácticas desde el enfoque de derechos mediante la búsqueda de la satisfacción de algunas necesidades de las personas con discapacidad. </w:t>
            </w:r>
          </w:p>
          <w:p w:rsidR="004E0029" w:rsidRPr="004C1376" w:rsidRDefault="00360286" w:rsidP="004C1376">
            <w:pPr>
              <w:numPr>
                <w:ilvl w:val="0"/>
                <w:numId w:val="1"/>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 xml:space="preserve"> Las instituciones no gubernamentales cuando se articulan o cuentan con el apoyo de otras instancias nacionales o intern</w:t>
            </w:r>
            <w:r w:rsidRPr="004C1376">
              <w:rPr>
                <w:rFonts w:ascii="Arial" w:eastAsia="Times New Roman" w:hAnsi="Arial" w:cs="Arial"/>
                <w:color w:val="000000"/>
                <w:sz w:val="20"/>
                <w:szCs w:val="20"/>
              </w:rPr>
              <w:t xml:space="preserve">acionales </w:t>
            </w:r>
            <w:r w:rsidRPr="004C1376">
              <w:rPr>
                <w:rFonts w:ascii="Arial" w:eastAsia="Times New Roman" w:hAnsi="Arial" w:cs="Arial"/>
                <w:color w:val="000000"/>
                <w:sz w:val="20"/>
                <w:szCs w:val="20"/>
              </w:rPr>
              <w:lastRenderedPageBreak/>
              <w:t>proyectan mejores visiones, y se constituyen mayores oportunidades para desarrollar sus misiones.</w:t>
            </w:r>
          </w:p>
          <w:p w:rsidR="004E0029" w:rsidRPr="004C1376" w:rsidRDefault="00360286" w:rsidP="004C1376">
            <w:pPr>
              <w:numPr>
                <w:ilvl w:val="0"/>
                <w:numId w:val="1"/>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 xml:space="preserve"> se encontró que la participación de las personas con discapacidad en el diseño de los planes, únicamente se les tiene en cuenta en la consideración</w:t>
            </w:r>
            <w:r w:rsidRPr="004C1376">
              <w:rPr>
                <w:rFonts w:ascii="Arial" w:eastAsia="Times New Roman" w:hAnsi="Arial" w:cs="Arial"/>
                <w:color w:val="000000"/>
                <w:sz w:val="20"/>
                <w:szCs w:val="20"/>
              </w:rPr>
              <w:t xml:space="preserve"> de unas necesidades en el marco de la prestación de servicios que no son consensuados con las mismas.  </w:t>
            </w:r>
          </w:p>
          <w:p w:rsidR="004E0029" w:rsidRPr="004C1376" w:rsidRDefault="004E0029" w:rsidP="004C1376">
            <w:pPr>
              <w:spacing w:after="0" w:line="240" w:lineRule="auto"/>
              <w:ind w:left="0" w:hanging="2"/>
              <w:rPr>
                <w:rFonts w:ascii="Arial" w:eastAsia="Times New Roman" w:hAnsi="Arial" w:cs="Arial"/>
                <w:sz w:val="20"/>
                <w:szCs w:val="20"/>
              </w:rPr>
            </w:pPr>
          </w:p>
        </w:tc>
      </w:tr>
      <w:tr w:rsidR="004E0029" w:rsidRPr="004C1376">
        <w:tc>
          <w:tcPr>
            <w:tcW w:w="2495" w:type="dxa"/>
            <w:tcMar>
              <w:top w:w="0" w:type="dxa"/>
              <w:left w:w="108" w:type="dxa"/>
              <w:bottom w:w="0" w:type="dxa"/>
              <w:right w:w="108" w:type="dxa"/>
            </w:tcMar>
            <w:vAlign w:val="center"/>
          </w:tcPr>
          <w:p w:rsidR="004E0029" w:rsidRPr="004C1376" w:rsidRDefault="00360286" w:rsidP="004C1376">
            <w:pPr>
              <w:spacing w:line="240" w:lineRule="auto"/>
              <w:ind w:left="0" w:hanging="2"/>
              <w:jc w:val="center"/>
              <w:rPr>
                <w:rFonts w:ascii="Arial" w:eastAsia="Times New Roman" w:hAnsi="Arial" w:cs="Arial"/>
                <w:sz w:val="20"/>
                <w:szCs w:val="20"/>
              </w:rPr>
            </w:pPr>
            <w:r w:rsidRPr="004C1376">
              <w:rPr>
                <w:rFonts w:ascii="Arial" w:eastAsia="Times New Roman" w:hAnsi="Arial" w:cs="Arial"/>
                <w:b/>
                <w:sz w:val="20"/>
                <w:szCs w:val="20"/>
              </w:rPr>
              <w:lastRenderedPageBreak/>
              <w:t>Las instituciones no gubernamentales, las personas con discapacidad y procesos de articulación con las instituciones gubernamentales.</w:t>
            </w:r>
          </w:p>
        </w:tc>
        <w:tc>
          <w:tcPr>
            <w:tcW w:w="6559" w:type="dxa"/>
            <w:tcMar>
              <w:top w:w="0" w:type="dxa"/>
              <w:left w:w="108" w:type="dxa"/>
              <w:bottom w:w="0" w:type="dxa"/>
              <w:right w:w="108" w:type="dxa"/>
            </w:tcMar>
            <w:vAlign w:val="center"/>
          </w:tcPr>
          <w:p w:rsidR="004E0029" w:rsidRPr="004C1376" w:rsidRDefault="00360286" w:rsidP="004C1376">
            <w:pPr>
              <w:numPr>
                <w:ilvl w:val="0"/>
                <w:numId w:val="2"/>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 xml:space="preserve"> Se encontró que las instancias estatales de salud desarrollan espacios de formación para las PcD, pero no se reconocen las particularidades de las personas para establecer los ajustes razonables y facilitar el acceso de los conocimientos de promoción en s</w:t>
            </w:r>
            <w:r w:rsidRPr="004C1376">
              <w:rPr>
                <w:rFonts w:ascii="Arial" w:eastAsia="Times New Roman" w:hAnsi="Arial" w:cs="Arial"/>
                <w:color w:val="000000"/>
                <w:sz w:val="20"/>
                <w:szCs w:val="20"/>
              </w:rPr>
              <w:t>alud.</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2"/>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En relación a los espacios de promoción y prevención de la salud y las formas cómo se orientan y capacitan a las personas con discapacidad, las instituciones no gubernamentales requieren fortalecer los mecanismos de veeduría frente al derecho de las</w:t>
            </w:r>
            <w:r w:rsidRPr="004C1376">
              <w:rPr>
                <w:rFonts w:ascii="Arial" w:eastAsia="Times New Roman" w:hAnsi="Arial" w:cs="Arial"/>
                <w:color w:val="000000"/>
                <w:sz w:val="20"/>
                <w:szCs w:val="20"/>
              </w:rPr>
              <w:t xml:space="preserve"> personas con discapacidad y la accesibilidad a la información mediada por ajustes razonables para las transferencias de conocimientos. </w:t>
            </w:r>
          </w:p>
          <w:p w:rsidR="004E0029" w:rsidRPr="004C1376" w:rsidRDefault="00360286" w:rsidP="004C1376">
            <w:pPr>
              <w:numPr>
                <w:ilvl w:val="0"/>
                <w:numId w:val="2"/>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Se encontró que la institución no gubernamental G.R presta algunos servicios a las personas con discapacidad en el comp</w:t>
            </w:r>
            <w:r w:rsidRPr="004C1376">
              <w:rPr>
                <w:rFonts w:ascii="Arial" w:eastAsia="Times New Roman" w:hAnsi="Arial" w:cs="Arial"/>
                <w:color w:val="000000"/>
                <w:sz w:val="20"/>
                <w:szCs w:val="20"/>
              </w:rPr>
              <w:t xml:space="preserve">onente de salud desde la garantía de derechos, busca dar respuesta a algunas necesidades de la población con discapacidad. </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2"/>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 institución H.T. ocupa un espacio significativo en los procesos de salud, rehabilitación y habilitación, se evidenció un proceso de articulación con otros sectores de atención a las personas con discapacidad y de gestión en ayudas técnicas para la pobla</w:t>
            </w:r>
            <w:r w:rsidRPr="004C1376">
              <w:rPr>
                <w:rFonts w:ascii="Arial" w:eastAsia="Times New Roman" w:hAnsi="Arial" w:cs="Arial"/>
                <w:color w:val="000000"/>
                <w:sz w:val="20"/>
                <w:szCs w:val="20"/>
              </w:rPr>
              <w:t xml:space="preserve">ción. </w:t>
            </w:r>
            <w:r w:rsidRPr="004C1376">
              <w:rPr>
                <w:rFonts w:ascii="Arial" w:eastAsia="Times New Roman" w:hAnsi="Arial" w:cs="Arial"/>
                <w:sz w:val="20"/>
                <w:szCs w:val="20"/>
              </w:rPr>
              <w:t>Sin embargo</w:t>
            </w:r>
            <w:r w:rsidRPr="004C1376">
              <w:rPr>
                <w:rFonts w:ascii="Arial" w:eastAsia="Times New Roman" w:hAnsi="Arial" w:cs="Arial"/>
                <w:color w:val="000000"/>
                <w:sz w:val="20"/>
                <w:szCs w:val="20"/>
              </w:rPr>
              <w:t xml:space="preserve">, no se desarrolla una sinergia para la constitución de espacios de discusión sobre las políticas públicas de discapacidad. </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2"/>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En el Distrito de Turbo, uno de los sectores con mayores dificultades para la participación de las personas con d</w:t>
            </w:r>
            <w:r w:rsidRPr="004C1376">
              <w:rPr>
                <w:rFonts w:ascii="Arial" w:eastAsia="Times New Roman" w:hAnsi="Arial" w:cs="Arial"/>
                <w:color w:val="000000"/>
                <w:sz w:val="20"/>
                <w:szCs w:val="20"/>
              </w:rPr>
              <w:t>iscapacidad es el sector educativo. En algunos casos, el temor por parte  de los docentes en  afrontar los procesos de aprendizaje de los estudiantes con discapacidad  se constituye en una barrera para el acceso digno a la educación, muy a pesar de los apo</w:t>
            </w:r>
            <w:r w:rsidRPr="004C1376">
              <w:rPr>
                <w:rFonts w:ascii="Arial" w:eastAsia="Times New Roman" w:hAnsi="Arial" w:cs="Arial"/>
                <w:color w:val="000000"/>
                <w:sz w:val="20"/>
                <w:szCs w:val="20"/>
              </w:rPr>
              <w:t>rtes que han venido haciendo las instituciones gubernamentales en materia de capacitación en el Diseño Universal de Aprendizaje y Ajustes Razonable; y a los aportes de las instituciones no gubernamentales en relación al trabajo con las familias con formaci</w:t>
            </w:r>
            <w:r w:rsidRPr="004C1376">
              <w:rPr>
                <w:rFonts w:ascii="Arial" w:eastAsia="Times New Roman" w:hAnsi="Arial" w:cs="Arial"/>
                <w:color w:val="000000"/>
                <w:sz w:val="20"/>
                <w:szCs w:val="20"/>
              </w:rPr>
              <w:t>ón sobre participación educativa de los niños y niñas con discapacidad y los derechos que tienen en dichos espacios educativos.</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2"/>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Se evidenció que las instituciones no gubernamentales presentes en el distrito de Turbo, no gestan mayor impacto en el sector e</w:t>
            </w:r>
            <w:r w:rsidRPr="004C1376">
              <w:rPr>
                <w:rFonts w:ascii="Arial" w:eastAsia="Times New Roman" w:hAnsi="Arial" w:cs="Arial"/>
                <w:color w:val="000000"/>
                <w:sz w:val="20"/>
                <w:szCs w:val="20"/>
              </w:rPr>
              <w:t>ducativo; en el caso de la institución no gubernamental G.R, desarrollan algunos procesos de articulación para la inclusión de las personas con discapacidad mediante asesorías técnicas a las instituciones gubernamentales, pero su implicación  no ejerce may</w:t>
            </w:r>
            <w:r w:rsidRPr="004C1376">
              <w:rPr>
                <w:rFonts w:ascii="Arial" w:eastAsia="Times New Roman" w:hAnsi="Arial" w:cs="Arial"/>
                <w:color w:val="000000"/>
                <w:sz w:val="20"/>
                <w:szCs w:val="20"/>
              </w:rPr>
              <w:t>or presión y articulación en este sector, por lo que se pudo afirmar, que el nivel de  participación de las instituciones no gubernamental en el contexto educativo es de información que según Velásquez (como se cita en Noreña et, al., 2016) “aquí los inter</w:t>
            </w:r>
            <w:r w:rsidRPr="004C1376">
              <w:rPr>
                <w:rFonts w:ascii="Arial" w:eastAsia="Times New Roman" w:hAnsi="Arial" w:cs="Arial"/>
                <w:color w:val="000000"/>
                <w:sz w:val="20"/>
                <w:szCs w:val="20"/>
              </w:rPr>
              <w:t xml:space="preserve">esados o involucrados </w:t>
            </w:r>
            <w:r w:rsidRPr="004C1376">
              <w:rPr>
                <w:rFonts w:ascii="Arial" w:eastAsia="Times New Roman" w:hAnsi="Arial" w:cs="Arial"/>
                <w:color w:val="000000"/>
                <w:sz w:val="20"/>
                <w:szCs w:val="20"/>
              </w:rPr>
              <w:lastRenderedPageBreak/>
              <w:t>conocen la información objeto de discusión, pero no asumen un papel activo dentro del proceso” (p.17).</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2"/>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 xml:space="preserve">La Institución no Gubernamental G.R. desde el enfoque de derechos, enmarca algunas acciones como la comunicación asertiva que pueden ser reconocidas como procesos políticos, que tienen pertinencia desde la constitución de los derechos porque contribuyen a </w:t>
            </w:r>
            <w:r w:rsidRPr="004C1376">
              <w:rPr>
                <w:rFonts w:ascii="Arial" w:eastAsia="Times New Roman" w:hAnsi="Arial" w:cs="Arial"/>
                <w:color w:val="000000"/>
                <w:sz w:val="20"/>
                <w:szCs w:val="20"/>
              </w:rPr>
              <w:t>evitar procesos sociales o políticos que pueden conducir a situaciones de extrema pobreza.</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2"/>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 Institución no Gubernamental G. R. delimitan su mecanismo de operatividad, cuando definen las características y condiciones de las personas con las que van a tra</w:t>
            </w:r>
            <w:r w:rsidRPr="004C1376">
              <w:rPr>
                <w:rFonts w:ascii="Arial" w:eastAsia="Times New Roman" w:hAnsi="Arial" w:cs="Arial"/>
                <w:color w:val="000000"/>
                <w:sz w:val="20"/>
                <w:szCs w:val="20"/>
              </w:rPr>
              <w:t>bajar desde el área del deporte; de esta manera, posibilita la efectividad y eficiencia en las acciones que dirigen. Sin embargo, dichas acciones solo promueven espacios de participación para un grupo de personas determinadas.</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2"/>
              </w:numPr>
              <w:pBdr>
                <w:top w:val="nil"/>
                <w:left w:val="nil"/>
                <w:bottom w:val="nil"/>
                <w:right w:val="nil"/>
                <w:between w:val="nil"/>
              </w:pBdr>
              <w:spacing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 Institución no Gubernamental G. R. se constituye como un programa de acción pública y política en el que reconoce a las personas con discapacidad como sujetos de derecho, con necesidades y anhelos particulares que requieren de una atención intersectoria</w:t>
            </w:r>
            <w:r w:rsidRPr="004C1376">
              <w:rPr>
                <w:rFonts w:ascii="Arial" w:eastAsia="Times New Roman" w:hAnsi="Arial" w:cs="Arial"/>
                <w:color w:val="000000"/>
                <w:sz w:val="20"/>
                <w:szCs w:val="20"/>
              </w:rPr>
              <w:t>l, así como de la participación de las personas con discapacidad, para concretar mejores condiciones de vida enmarcadas desde el enfoque de derechos para la inclusión social de las personas con discapacidad.</w:t>
            </w:r>
          </w:p>
          <w:p w:rsidR="004E0029" w:rsidRPr="004C1376" w:rsidRDefault="004E0029" w:rsidP="004C1376">
            <w:pPr>
              <w:spacing w:after="0" w:line="240" w:lineRule="auto"/>
              <w:ind w:left="0" w:hanging="2"/>
              <w:rPr>
                <w:rFonts w:ascii="Arial" w:eastAsia="Times New Roman" w:hAnsi="Arial" w:cs="Arial"/>
                <w:sz w:val="20"/>
                <w:szCs w:val="20"/>
              </w:rPr>
            </w:pPr>
          </w:p>
        </w:tc>
      </w:tr>
      <w:tr w:rsidR="004E0029" w:rsidRPr="004C1376">
        <w:tc>
          <w:tcPr>
            <w:tcW w:w="2495" w:type="dxa"/>
            <w:tcMar>
              <w:top w:w="0" w:type="dxa"/>
              <w:left w:w="108" w:type="dxa"/>
              <w:bottom w:w="0" w:type="dxa"/>
              <w:right w:w="108" w:type="dxa"/>
            </w:tcMar>
            <w:vAlign w:val="center"/>
          </w:tcPr>
          <w:p w:rsidR="004E0029" w:rsidRPr="004C1376" w:rsidRDefault="00360286" w:rsidP="004C1376">
            <w:pPr>
              <w:spacing w:after="0" w:line="240" w:lineRule="auto"/>
              <w:ind w:left="0" w:hanging="2"/>
              <w:jc w:val="center"/>
              <w:rPr>
                <w:rFonts w:ascii="Arial" w:eastAsia="Times New Roman" w:hAnsi="Arial" w:cs="Arial"/>
                <w:sz w:val="20"/>
                <w:szCs w:val="20"/>
              </w:rPr>
            </w:pPr>
            <w:r w:rsidRPr="004C1376">
              <w:rPr>
                <w:rFonts w:ascii="Arial" w:eastAsia="Times New Roman" w:hAnsi="Arial" w:cs="Arial"/>
                <w:b/>
                <w:sz w:val="20"/>
                <w:szCs w:val="20"/>
              </w:rPr>
              <w:lastRenderedPageBreak/>
              <w:t>Acciones de las instituciones no gubernamentales para la construcción de la política públicas de discapacidad del Distrito de Turbo.</w:t>
            </w:r>
          </w:p>
        </w:tc>
        <w:tc>
          <w:tcPr>
            <w:tcW w:w="6559" w:type="dxa"/>
            <w:tcMar>
              <w:top w:w="0" w:type="dxa"/>
              <w:left w:w="108" w:type="dxa"/>
              <w:bottom w:w="0" w:type="dxa"/>
              <w:right w:w="108" w:type="dxa"/>
            </w:tcMar>
            <w:vAlign w:val="center"/>
          </w:tcPr>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 Institución G.R. está cumpliendo con su papel de vigilancia a los entes gubernamentales en el proceso de conformación de</w:t>
            </w:r>
            <w:r w:rsidRPr="004C1376">
              <w:rPr>
                <w:rFonts w:ascii="Arial" w:eastAsia="Times New Roman" w:hAnsi="Arial" w:cs="Arial"/>
                <w:color w:val="000000"/>
                <w:sz w:val="20"/>
                <w:szCs w:val="20"/>
              </w:rPr>
              <w:t xml:space="preserve"> los Comités Distrital de Discapacidad (CDD) y que permiten la discusión y construcción de la política pública. Para ello, se encuentra acompañando a las instituciones gubernamentales y a las personas con discapacidad, en relación a lo que dispone la conve</w:t>
            </w:r>
            <w:r w:rsidRPr="004C1376">
              <w:rPr>
                <w:rFonts w:ascii="Arial" w:eastAsia="Times New Roman" w:hAnsi="Arial" w:cs="Arial"/>
                <w:color w:val="000000"/>
                <w:sz w:val="20"/>
                <w:szCs w:val="20"/>
              </w:rPr>
              <w:t>nción de los derechos de las personas con discapacidad desde su  artículo 34 en ítem 5 donde dan las disposiciones para la conformación del Comité de Discapacidad.</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 Institución T.P, se encuentra dentro de las “ONG intermediarias, las cuales se encargan de solicitar recursos y ayudas, así como de establecer relaciones y asesorar en aspectos técnicos” (Escobar, 2010, p.122). Como también, dentro de las ONG de defensa</w:t>
            </w:r>
            <w:r w:rsidRPr="004C1376">
              <w:rPr>
                <w:rFonts w:ascii="Arial" w:eastAsia="Times New Roman" w:hAnsi="Arial" w:cs="Arial"/>
                <w:color w:val="000000"/>
                <w:sz w:val="20"/>
                <w:szCs w:val="20"/>
              </w:rPr>
              <w:t xml:space="preserve"> de los derechos humanos ya que, por medio de esta atención busca subsanar las necesidades básicas que presenta la población y que los entes gubernamentales no cubren.</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 xml:space="preserve"> De lo anterior, la institución, busca el desarrollo humano que desde la normatividad e</w:t>
            </w:r>
            <w:r w:rsidRPr="004C1376">
              <w:rPr>
                <w:rFonts w:ascii="Arial" w:eastAsia="Times New Roman" w:hAnsi="Arial" w:cs="Arial"/>
                <w:color w:val="000000"/>
                <w:sz w:val="20"/>
                <w:szCs w:val="20"/>
              </w:rPr>
              <w:t>stá basada en los derechos humanos;  la institución tiende hacer de tercera generación o de partenariado y denuncia social ya que desde su trabajo se ha tenido como punto de partida El desarrollo como un proceso auto sostenido de carácter político; por est</w:t>
            </w:r>
            <w:r w:rsidRPr="004C1376">
              <w:rPr>
                <w:rFonts w:ascii="Arial" w:eastAsia="Times New Roman" w:hAnsi="Arial" w:cs="Arial"/>
                <w:color w:val="000000"/>
                <w:sz w:val="20"/>
                <w:szCs w:val="20"/>
              </w:rPr>
              <w:t xml:space="preserve">a razón orientan todos sus esfuerzos en aumentar la participación política, defender los derechos humanos, fortalecer la sociedad civil, y denunciar las políticas e instituciones que impiden el desarrollo local </w:t>
            </w:r>
            <w:r w:rsidRPr="004C1376">
              <w:rPr>
                <w:rFonts w:ascii="Arial" w:eastAsia="Times New Roman" w:hAnsi="Arial" w:cs="Arial"/>
                <w:sz w:val="20"/>
                <w:szCs w:val="20"/>
              </w:rPr>
              <w:t>autosostenible</w:t>
            </w:r>
            <w:r w:rsidRPr="004C1376">
              <w:rPr>
                <w:rFonts w:ascii="Arial" w:eastAsia="Times New Roman" w:hAnsi="Arial" w:cs="Arial"/>
                <w:color w:val="000000"/>
                <w:sz w:val="20"/>
                <w:szCs w:val="20"/>
              </w:rPr>
              <w:t>.</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Se evidenció que el nivel de</w:t>
            </w:r>
            <w:r w:rsidRPr="004C1376">
              <w:rPr>
                <w:rFonts w:ascii="Arial" w:eastAsia="Times New Roman" w:hAnsi="Arial" w:cs="Arial"/>
                <w:color w:val="000000"/>
                <w:sz w:val="20"/>
                <w:szCs w:val="20"/>
              </w:rPr>
              <w:t xml:space="preserve"> participación que tiene la Institución antes mencionada según los autores Trilla y Novella (2001) es participación proyectiva ya que la Institución T.P no solo es un receptor de información que se queda en la queja o mera opinión; sino que se ha empoderad</w:t>
            </w:r>
            <w:r w:rsidRPr="004C1376">
              <w:rPr>
                <w:rFonts w:ascii="Arial" w:eastAsia="Times New Roman" w:hAnsi="Arial" w:cs="Arial"/>
                <w:color w:val="000000"/>
                <w:sz w:val="20"/>
                <w:szCs w:val="20"/>
              </w:rPr>
              <w:t>o y ha iniciado procesos que permiten que se les brinde una mejor accesibilidad en los espacios públicos.</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 Institución T.P, reconoce que la construcción de la política pública de discapacidad, no se ha podido construir porque no hay disposición de las i</w:t>
            </w:r>
            <w:r w:rsidRPr="004C1376">
              <w:rPr>
                <w:rFonts w:ascii="Arial" w:eastAsia="Times New Roman" w:hAnsi="Arial" w:cs="Arial"/>
                <w:color w:val="000000"/>
                <w:sz w:val="20"/>
                <w:szCs w:val="20"/>
              </w:rPr>
              <w:t>nstituciones gubernamentales. Además, que no se tienen en cuenta todos los actores involucrados en dicha construcción. También, se evidenció que el señor T.Y representante de la institución T.P si bien, tiene algunas ideas sobre construcción de políticas p</w:t>
            </w:r>
            <w:r w:rsidRPr="004C1376">
              <w:rPr>
                <w:rFonts w:ascii="Arial" w:eastAsia="Times New Roman" w:hAnsi="Arial" w:cs="Arial"/>
                <w:color w:val="000000"/>
                <w:sz w:val="20"/>
                <w:szCs w:val="20"/>
              </w:rPr>
              <w:t>úblicas, no es coherente con el procedimiento conforme a las normativas.</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 Institución T.P desde su discurso afirma que reconoce la importancia de la política pública de discapacidad. Sin embargo, no se evidenció sus aportes en los escenarios donde se de</w:t>
            </w:r>
            <w:r w:rsidRPr="004C1376">
              <w:rPr>
                <w:rFonts w:ascii="Arial" w:eastAsia="Times New Roman" w:hAnsi="Arial" w:cs="Arial"/>
                <w:color w:val="000000"/>
                <w:sz w:val="20"/>
                <w:szCs w:val="20"/>
              </w:rPr>
              <w:t xml:space="preserve">sarrollan los procesos de discusión frente a la construcción de la política esta institución es prestadora de unos servicios a </w:t>
            </w:r>
            <w:r w:rsidR="004F1CE9" w:rsidRPr="004C1376">
              <w:rPr>
                <w:rFonts w:ascii="Arial" w:eastAsia="Times New Roman" w:hAnsi="Arial" w:cs="Arial"/>
                <w:color w:val="000000"/>
                <w:sz w:val="20"/>
                <w:szCs w:val="20"/>
              </w:rPr>
              <w:t>las personas</w:t>
            </w:r>
            <w:r w:rsidRPr="004C1376">
              <w:rPr>
                <w:rFonts w:ascii="Arial" w:eastAsia="Times New Roman" w:hAnsi="Arial" w:cs="Arial"/>
                <w:color w:val="000000"/>
                <w:sz w:val="20"/>
                <w:szCs w:val="20"/>
              </w:rPr>
              <w:t xml:space="preserve"> con discapacidad que carecen de proceso de articulación con otras instancias locales, regionales entre otras.</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4F1CE9"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 Institución</w:t>
            </w:r>
            <w:r w:rsidR="00360286" w:rsidRPr="004C1376">
              <w:rPr>
                <w:rFonts w:ascii="Arial" w:eastAsia="Times New Roman" w:hAnsi="Arial" w:cs="Arial"/>
                <w:color w:val="000000"/>
                <w:sz w:val="20"/>
                <w:szCs w:val="20"/>
              </w:rPr>
              <w:t xml:space="preserve"> H.T. está asumiendo desde su labor social y política el goce efectivo los derechos fundamentales de las personas con discapacidad, </w:t>
            </w:r>
            <w:r w:rsidR="00360286" w:rsidRPr="004C1376">
              <w:rPr>
                <w:rFonts w:ascii="Arial" w:eastAsia="Times New Roman" w:hAnsi="Arial" w:cs="Arial"/>
                <w:sz w:val="20"/>
                <w:szCs w:val="20"/>
              </w:rPr>
              <w:t>empoderandose</w:t>
            </w:r>
            <w:r w:rsidR="00360286" w:rsidRPr="004C1376">
              <w:rPr>
                <w:rFonts w:ascii="Arial" w:eastAsia="Times New Roman" w:hAnsi="Arial" w:cs="Arial"/>
                <w:color w:val="000000"/>
                <w:sz w:val="20"/>
                <w:szCs w:val="20"/>
              </w:rPr>
              <w:t xml:space="preserve"> para que se reconozcan como sujetos de derechos, y puedan participar de forma activa en todos los esc</w:t>
            </w:r>
            <w:r w:rsidR="00360286" w:rsidRPr="004C1376">
              <w:rPr>
                <w:rFonts w:ascii="Arial" w:eastAsia="Times New Roman" w:hAnsi="Arial" w:cs="Arial"/>
                <w:color w:val="000000"/>
                <w:sz w:val="20"/>
                <w:szCs w:val="20"/>
              </w:rPr>
              <w:t>enarios políticos, educativos y sociales, en el contexto donde se desenvuelven.</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 xml:space="preserve">La Institución H.T, es </w:t>
            </w:r>
            <w:r w:rsidR="004F1CE9" w:rsidRPr="004C1376">
              <w:rPr>
                <w:rFonts w:ascii="Arial" w:eastAsia="Times New Roman" w:hAnsi="Arial" w:cs="Arial"/>
                <w:color w:val="000000"/>
                <w:sz w:val="20"/>
                <w:szCs w:val="20"/>
              </w:rPr>
              <w:t>mediadora en</w:t>
            </w:r>
            <w:r w:rsidRPr="004C1376">
              <w:rPr>
                <w:rFonts w:ascii="Arial" w:eastAsia="Times New Roman" w:hAnsi="Arial" w:cs="Arial"/>
                <w:color w:val="000000"/>
                <w:sz w:val="20"/>
                <w:szCs w:val="20"/>
              </w:rPr>
              <w:t xml:space="preserve"> programas de inclusión social para favorecer aquellos que son más vulnerables, busca desarrollar acciones que transformen la concepción qu</w:t>
            </w:r>
            <w:r w:rsidRPr="004C1376">
              <w:rPr>
                <w:rFonts w:ascii="Arial" w:eastAsia="Times New Roman" w:hAnsi="Arial" w:cs="Arial"/>
                <w:color w:val="000000"/>
                <w:sz w:val="20"/>
                <w:szCs w:val="20"/>
              </w:rPr>
              <w:t xml:space="preserve">e se tiene sobre </w:t>
            </w:r>
            <w:bookmarkStart w:id="1" w:name="_GoBack"/>
            <w:bookmarkEnd w:id="1"/>
            <w:r w:rsidR="004F1CE9" w:rsidRPr="004C1376">
              <w:rPr>
                <w:rFonts w:ascii="Arial" w:eastAsia="Times New Roman" w:hAnsi="Arial" w:cs="Arial"/>
                <w:color w:val="000000"/>
                <w:sz w:val="20"/>
                <w:szCs w:val="20"/>
              </w:rPr>
              <w:t>discapacidad y</w:t>
            </w:r>
            <w:r w:rsidRPr="004C1376">
              <w:rPr>
                <w:rFonts w:ascii="Arial" w:eastAsia="Times New Roman" w:hAnsi="Arial" w:cs="Arial"/>
                <w:color w:val="000000"/>
                <w:sz w:val="20"/>
                <w:szCs w:val="20"/>
              </w:rPr>
              <w:t xml:space="preserve"> desarrollar programas donde se vean aplicados los derechos fundamentales de las personas con discapacidad.</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El participante K.Ñ, tiene un gran interés en que se elaboren las políticas públicas de discapacidad en el Distrito de Turbo, sin embargo, su participación y aporte a estas la está llevando de manera aislada, puesto que manifiesta que está desarrollando la</w:t>
            </w:r>
            <w:r w:rsidRPr="004C1376">
              <w:rPr>
                <w:rFonts w:ascii="Arial" w:eastAsia="Times New Roman" w:hAnsi="Arial" w:cs="Arial"/>
                <w:color w:val="000000"/>
                <w:sz w:val="20"/>
                <w:szCs w:val="20"/>
              </w:rPr>
              <w:t xml:space="preserve"> política pública ya que no se ha podido establecer una articulación las instituciones gubernamentales, que ente caso, son las encargadas de liderar el proceso de discusión y construcción de las políticas públicas en cada una de sus localidades.</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 Instit</w:t>
            </w:r>
            <w:r w:rsidRPr="004C1376">
              <w:rPr>
                <w:rFonts w:ascii="Arial" w:eastAsia="Times New Roman" w:hAnsi="Arial" w:cs="Arial"/>
                <w:color w:val="000000"/>
                <w:sz w:val="20"/>
                <w:szCs w:val="20"/>
              </w:rPr>
              <w:t>ución no gubernamental C.M, posee unas figuras mediadoras comprendidas desde el enfoque de derechos, ésta, identifica algunas necesidades en pro del beneficio de las personas con discapacidad. De tal manera, que se constituyen desde unas líneas de atención</w:t>
            </w:r>
            <w:r w:rsidRPr="004C1376">
              <w:rPr>
                <w:rFonts w:ascii="Arial" w:eastAsia="Times New Roman" w:hAnsi="Arial" w:cs="Arial"/>
                <w:color w:val="000000"/>
                <w:sz w:val="20"/>
                <w:szCs w:val="20"/>
              </w:rPr>
              <w:t xml:space="preserve"> para el desarrollo de estrategias en las que consideran la importancia de la participación de las personas con discapacidad.</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lastRenderedPageBreak/>
              <w:t>Se evidenció la comunidad como actor gestor de mecanismos de participación en la búsqueda y estructuración de programas para gara</w:t>
            </w:r>
            <w:r w:rsidRPr="004C1376">
              <w:rPr>
                <w:rFonts w:ascii="Arial" w:eastAsia="Times New Roman" w:hAnsi="Arial" w:cs="Arial"/>
                <w:color w:val="000000"/>
                <w:sz w:val="20"/>
                <w:szCs w:val="20"/>
              </w:rPr>
              <w:t>ntizar los derechos de las personas con discapacidad, la Institución no Gubernamental C.M busca capacitarse y organizarse para la estructuración de sus funciones. En este espacio es importante destacar que la Institución M.C, bajo la orientación de la ONG,</w:t>
            </w:r>
            <w:r w:rsidRPr="004C1376">
              <w:rPr>
                <w:rFonts w:ascii="Arial" w:eastAsia="Times New Roman" w:hAnsi="Arial" w:cs="Arial"/>
                <w:color w:val="000000"/>
                <w:sz w:val="20"/>
                <w:szCs w:val="20"/>
              </w:rPr>
              <w:t xml:space="preserve"> internacional, busca medidas de participación para las personas con discapacidad, ser la primera institución que desarrolló estrategias para la caracterización e identificación de las personas con discapacidad, convirtiéndose en un referente de trabajo co</w:t>
            </w:r>
            <w:r w:rsidRPr="004C1376">
              <w:rPr>
                <w:rFonts w:ascii="Arial" w:eastAsia="Times New Roman" w:hAnsi="Arial" w:cs="Arial"/>
                <w:color w:val="000000"/>
                <w:sz w:val="20"/>
                <w:szCs w:val="20"/>
              </w:rPr>
              <w:t xml:space="preserve">munitario.  </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numPr>
                <w:ilvl w:val="0"/>
                <w:numId w:val="3"/>
              </w:num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Las instituciones no gubernamentales influyen en la convocatoria y orientación de espacios de democracia buscando hacer valer y aplicar los estamentos legales en beneficio de la población, dichos aportes parten de la misión; desde esta persp</w:t>
            </w:r>
            <w:r w:rsidRPr="004C1376">
              <w:rPr>
                <w:rFonts w:ascii="Arial" w:eastAsia="Times New Roman" w:hAnsi="Arial" w:cs="Arial"/>
                <w:color w:val="000000"/>
                <w:sz w:val="20"/>
                <w:szCs w:val="20"/>
              </w:rPr>
              <w:t>ectiva las instituciones no gubernamentales reclaman su participación en el diseño, la ejecución y evaluación de políticas públicas, que impactará positiva a la comunidad.</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tc>
      </w:tr>
      <w:tr w:rsidR="004E0029" w:rsidRPr="004C1376">
        <w:tc>
          <w:tcPr>
            <w:tcW w:w="2495" w:type="dxa"/>
            <w:tcBorders>
              <w:bottom w:val="single" w:sz="4" w:space="0" w:color="000000"/>
            </w:tcBorders>
            <w:tcMar>
              <w:top w:w="0" w:type="dxa"/>
              <w:left w:w="108" w:type="dxa"/>
              <w:bottom w:w="0" w:type="dxa"/>
              <w:right w:w="108" w:type="dxa"/>
            </w:tcMar>
            <w:vAlign w:val="center"/>
          </w:tcPr>
          <w:p w:rsidR="004E0029" w:rsidRPr="004C1376" w:rsidRDefault="004E0029" w:rsidP="004C1376">
            <w:pPr>
              <w:spacing w:after="0" w:line="240" w:lineRule="auto"/>
              <w:ind w:left="0" w:hanging="2"/>
              <w:rPr>
                <w:rFonts w:ascii="Arial" w:eastAsia="Times New Roman" w:hAnsi="Arial" w:cs="Arial"/>
                <w:sz w:val="20"/>
                <w:szCs w:val="20"/>
              </w:rPr>
            </w:pPr>
          </w:p>
        </w:tc>
        <w:tc>
          <w:tcPr>
            <w:tcW w:w="6559" w:type="dxa"/>
            <w:tcBorders>
              <w:bottom w:val="single" w:sz="4" w:space="0" w:color="000000"/>
            </w:tcBorders>
            <w:tcMar>
              <w:top w:w="0" w:type="dxa"/>
              <w:left w:w="108" w:type="dxa"/>
              <w:bottom w:w="0" w:type="dxa"/>
              <w:right w:w="108" w:type="dxa"/>
            </w:tcMar>
            <w:vAlign w:val="center"/>
          </w:tcPr>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tc>
      </w:tr>
      <w:tr w:rsidR="004E0029" w:rsidRPr="004C1376">
        <w:tc>
          <w:tcPr>
            <w:tcW w:w="9054" w:type="dxa"/>
            <w:gridSpan w:val="2"/>
            <w:tcBorders>
              <w:top w:val="single" w:sz="4" w:space="0" w:color="000000"/>
            </w:tcBorders>
            <w:tcMar>
              <w:top w:w="0" w:type="dxa"/>
              <w:left w:w="108" w:type="dxa"/>
              <w:bottom w:w="0" w:type="dxa"/>
              <w:right w:w="108" w:type="dxa"/>
            </w:tcMar>
            <w:vAlign w:val="center"/>
          </w:tcPr>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Fuente: Elaboración propia</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tc>
      </w:tr>
    </w:tbl>
    <w:p w:rsidR="004C1376" w:rsidRDefault="004C1376" w:rsidP="004C1376">
      <w:pPr>
        <w:spacing w:line="240" w:lineRule="auto"/>
        <w:ind w:leftChars="0" w:left="0" w:firstLineChars="0" w:firstLine="0"/>
        <w:rPr>
          <w:rFonts w:ascii="Arial" w:eastAsia="Times New Roman" w:hAnsi="Arial" w:cs="Arial"/>
          <w:sz w:val="20"/>
          <w:szCs w:val="20"/>
        </w:rPr>
        <w:sectPr w:rsidR="004C1376">
          <w:type w:val="continuous"/>
          <w:pgSz w:w="11907" w:h="15876"/>
          <w:pgMar w:top="1701" w:right="1106" w:bottom="1735" w:left="1106" w:header="851" w:footer="851" w:gutter="0"/>
          <w:cols w:space="720" w:equalWidth="0">
            <w:col w:w="8838"/>
          </w:cols>
        </w:sectPr>
      </w:pPr>
    </w:p>
    <w:p w:rsidR="004E0029" w:rsidRPr="004C1376" w:rsidRDefault="004E0029" w:rsidP="004C1376">
      <w:pPr>
        <w:spacing w:line="240" w:lineRule="auto"/>
        <w:ind w:leftChars="0" w:left="0" w:firstLineChars="0" w:firstLine="0"/>
        <w:rPr>
          <w:rFonts w:ascii="Arial" w:eastAsia="Times New Roman" w:hAnsi="Arial" w:cs="Arial"/>
          <w:sz w:val="20"/>
          <w:szCs w:val="20"/>
        </w:rPr>
      </w:pPr>
    </w:p>
    <w:p w:rsidR="004E0029" w:rsidRPr="004C1376" w:rsidRDefault="00360286" w:rsidP="004C1376">
      <w:pPr>
        <w:keepNext/>
        <w:pBdr>
          <w:top w:val="nil"/>
          <w:left w:val="nil"/>
          <w:bottom w:val="nil"/>
          <w:right w:val="nil"/>
          <w:between w:val="nil"/>
        </w:pBdr>
        <w:spacing w:after="0" w:line="240" w:lineRule="auto"/>
        <w:ind w:left="0" w:hanging="2"/>
        <w:rPr>
          <w:rFonts w:ascii="Arial" w:eastAsia="Times New Roman" w:hAnsi="Arial" w:cs="Arial"/>
          <w:b/>
          <w:color w:val="000000"/>
          <w:sz w:val="20"/>
          <w:szCs w:val="20"/>
        </w:rPr>
      </w:pPr>
      <w:r w:rsidRPr="004C1376">
        <w:rPr>
          <w:rFonts w:ascii="Arial" w:eastAsia="Times New Roman" w:hAnsi="Arial" w:cs="Arial"/>
          <w:b/>
          <w:smallCaps/>
          <w:color w:val="000000"/>
          <w:sz w:val="20"/>
          <w:szCs w:val="20"/>
        </w:rPr>
        <w:t>DISCUSIÓN (O ANÁLISIS DE RESULTADOS)</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Los resultados encontrados desde las diferentes categorías analizadas, muestran que las instituciones no gubernamentales desde sus misiones y visiones guardan una estrecha relación con lo que se establece en las normat</w:t>
      </w:r>
      <w:r w:rsidRPr="004C1376">
        <w:rPr>
          <w:rFonts w:ascii="Arial" w:eastAsia="Times New Roman" w:hAnsi="Arial" w:cs="Arial"/>
          <w:sz w:val="20"/>
          <w:szCs w:val="20"/>
        </w:rPr>
        <w:t xml:space="preserve">ivas y leyes establecidas en Colombia para la defensa, protección y participación de la población con discapacidad, en tanto que de esto depende su accionar y la formulación de sus misiones y visiones como también los objetivos y metas alcanzar. Es decir, </w:t>
      </w:r>
      <w:r w:rsidRPr="004C1376">
        <w:rPr>
          <w:rFonts w:ascii="Arial" w:eastAsia="Times New Roman" w:hAnsi="Arial" w:cs="Arial"/>
          <w:sz w:val="20"/>
          <w:szCs w:val="20"/>
        </w:rPr>
        <w:t>la forma en que trabajan y participan las instituciones no gubernamentales va determinada por la misión y la visión que estas se proyecten. Desde este sentido, la funcionalidad de cada una de estas instituciones desde el enfoque de derechos se ve identific</w:t>
      </w:r>
      <w:r w:rsidRPr="004C1376">
        <w:rPr>
          <w:rFonts w:ascii="Arial" w:eastAsia="Times New Roman" w:hAnsi="Arial" w:cs="Arial"/>
          <w:sz w:val="20"/>
          <w:szCs w:val="20"/>
        </w:rPr>
        <w:t>ada en la búsqueda de la satisfacción de las necesidades de las PcD y el reconocimiento de los derechos.</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Igualmente, los resultados nos dejan ver que las instituciones no gubernamentales desde su misión y </w:t>
      </w:r>
      <w:r w:rsidRPr="004C1376">
        <w:rPr>
          <w:rFonts w:ascii="Arial" w:eastAsia="Times New Roman" w:hAnsi="Arial" w:cs="Arial"/>
          <w:sz w:val="20"/>
          <w:szCs w:val="20"/>
        </w:rPr>
        <w:t>visión</w:t>
      </w:r>
      <w:r w:rsidRPr="004C1376">
        <w:rPr>
          <w:rFonts w:ascii="Arial" w:eastAsia="Times New Roman" w:hAnsi="Arial" w:cs="Arial"/>
          <w:sz w:val="20"/>
          <w:szCs w:val="20"/>
        </w:rPr>
        <w:t xml:space="preserve"> además del trabajo que llevan a cabo con la</w:t>
      </w:r>
      <w:r w:rsidRPr="004C1376">
        <w:rPr>
          <w:rFonts w:ascii="Arial" w:eastAsia="Times New Roman" w:hAnsi="Arial" w:cs="Arial"/>
          <w:sz w:val="20"/>
          <w:szCs w:val="20"/>
        </w:rPr>
        <w:t>s PcD, poseen algunas características que se reconocen en las organizaciones según lo expuesto por la Confederación Colombiana de Organizaciones no gubernamentales (CCONG) “por trabajar por el bien común; el desarrollo sostenible; la promoción, seguimiento</w:t>
      </w:r>
      <w:r w:rsidRPr="004C1376">
        <w:rPr>
          <w:rFonts w:ascii="Arial" w:eastAsia="Times New Roman" w:hAnsi="Arial" w:cs="Arial"/>
          <w:sz w:val="20"/>
          <w:szCs w:val="20"/>
        </w:rPr>
        <w:t xml:space="preserve"> y garantía de los derechos humanos; la gobernanza, la democracia y la paz” (</w:t>
      </w:r>
      <w:r w:rsidRPr="004C1376">
        <w:rPr>
          <w:rFonts w:ascii="Arial" w:eastAsia="Times New Roman" w:hAnsi="Arial" w:cs="Arial"/>
          <w:color w:val="222222"/>
          <w:sz w:val="20"/>
          <w:szCs w:val="20"/>
        </w:rPr>
        <w:t xml:space="preserve">CCONG, 2020). </w:t>
      </w:r>
      <w:r w:rsidRPr="004C1376">
        <w:rPr>
          <w:rFonts w:ascii="Arial" w:eastAsia="Times New Roman" w:hAnsi="Arial" w:cs="Arial"/>
          <w:sz w:val="20"/>
          <w:szCs w:val="20"/>
          <w:highlight w:val="white"/>
        </w:rPr>
        <w:t>Éstas, a pesar de distinguirse por la diversidad en la prestación de servicios a las PcD, tienen puntos de encuentro que van encaminadas hacia el enfoque desde la pe</w:t>
      </w:r>
      <w:r w:rsidRPr="004C1376">
        <w:rPr>
          <w:rFonts w:ascii="Arial" w:eastAsia="Times New Roman" w:hAnsi="Arial" w:cs="Arial"/>
          <w:sz w:val="20"/>
          <w:szCs w:val="20"/>
          <w:highlight w:val="white"/>
        </w:rPr>
        <w:t>rspectiva de derechos; según CCONG</w:t>
      </w:r>
      <w:r w:rsidRPr="004C1376">
        <w:rPr>
          <w:rFonts w:ascii="Arial" w:eastAsia="Times New Roman" w:hAnsi="Arial" w:cs="Arial"/>
          <w:sz w:val="20"/>
          <w:szCs w:val="20"/>
        </w:rPr>
        <w:t xml:space="preserve"> (como se citó en Gómez, 2014) la naturaleza de las organizaciones no gubernamentales se debe a lo “resumido en el Artículo 1 de la Constitución Política de Colombia </w:t>
      </w:r>
      <w:r w:rsidRPr="004C1376">
        <w:rPr>
          <w:rFonts w:ascii="Arial" w:eastAsia="Times New Roman" w:hAnsi="Arial" w:cs="Arial"/>
          <w:sz w:val="20"/>
          <w:szCs w:val="20"/>
          <w:highlight w:val="white"/>
        </w:rPr>
        <w:t xml:space="preserve">en la construcción de una sociedad [...] sin violencia, </w:t>
      </w:r>
      <w:r w:rsidRPr="004C1376">
        <w:rPr>
          <w:rFonts w:ascii="Arial" w:eastAsia="Times New Roman" w:hAnsi="Arial" w:cs="Arial"/>
          <w:sz w:val="20"/>
          <w:szCs w:val="20"/>
          <w:highlight w:val="white"/>
        </w:rPr>
        <w:t xml:space="preserve">sin eliminar al otro, con </w:t>
      </w:r>
      <w:r w:rsidRPr="004C1376">
        <w:rPr>
          <w:rFonts w:ascii="Arial" w:eastAsia="Times New Roman" w:hAnsi="Arial" w:cs="Arial"/>
          <w:sz w:val="20"/>
          <w:szCs w:val="20"/>
          <w:highlight w:val="white"/>
        </w:rPr>
        <w:lastRenderedPageBreak/>
        <w:t>criterios de inclusión, equidad y participación” (p.370)</w:t>
      </w:r>
      <w:r w:rsidRPr="004C1376">
        <w:rPr>
          <w:rFonts w:ascii="Arial" w:eastAsia="Times New Roman" w:hAnsi="Arial" w:cs="Arial"/>
          <w:sz w:val="20"/>
          <w:szCs w:val="20"/>
        </w:rPr>
        <w:t xml:space="preserve">.  </w:t>
      </w:r>
    </w:p>
    <w:p w:rsidR="004E0029" w:rsidRPr="004C1376" w:rsidRDefault="004E0029" w:rsidP="004C1376">
      <w:pPr>
        <w:spacing w:after="0" w:line="240" w:lineRule="auto"/>
        <w:ind w:left="0" w:hanging="2"/>
        <w:rPr>
          <w:rFonts w:ascii="Arial" w:eastAsia="Times New Roman" w:hAnsi="Arial" w:cs="Arial"/>
          <w:sz w:val="20"/>
          <w:szCs w:val="20"/>
          <w:highlight w:val="white"/>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highlight w:val="white"/>
        </w:rPr>
        <w:t xml:space="preserve">En este sentido, las </w:t>
      </w:r>
      <w:r w:rsidRPr="004C1376">
        <w:rPr>
          <w:rFonts w:ascii="Arial" w:eastAsia="Times New Roman" w:hAnsi="Arial" w:cs="Arial"/>
          <w:sz w:val="20"/>
          <w:szCs w:val="20"/>
        </w:rPr>
        <w:t>misiones y visiones de las instituciones no gubernamentales se convierten no solo en la carta de presentación de los intereses políticos de las inst</w:t>
      </w:r>
      <w:r w:rsidRPr="004C1376">
        <w:rPr>
          <w:rFonts w:ascii="Arial" w:eastAsia="Times New Roman" w:hAnsi="Arial" w:cs="Arial"/>
          <w:sz w:val="20"/>
          <w:szCs w:val="20"/>
        </w:rPr>
        <w:t>ituciones gubernamentales, sino que también deben ir en concordancia con las voces y sentires de las PcD. Por lo tanto, en los procesos de construcción de los planes se debe contar con la participación de las PcD y de esta forma garantizar mayor impacto en</w:t>
      </w:r>
      <w:r w:rsidRPr="004C1376">
        <w:rPr>
          <w:rFonts w:ascii="Arial" w:eastAsia="Times New Roman" w:hAnsi="Arial" w:cs="Arial"/>
          <w:sz w:val="20"/>
          <w:szCs w:val="20"/>
        </w:rPr>
        <w:t xml:space="preserve"> la vida de las personas a beneficiar. Por lo que, dentro de la construcción del diseño de los planes las instituciones no gubernamentales deberán tener en cuenta la participación de las PcD, para que a la hora de construir las políticas públicas de discap</w:t>
      </w:r>
      <w:r w:rsidRPr="004C1376">
        <w:rPr>
          <w:rFonts w:ascii="Arial" w:eastAsia="Times New Roman" w:hAnsi="Arial" w:cs="Arial"/>
          <w:sz w:val="20"/>
          <w:szCs w:val="20"/>
        </w:rPr>
        <w:t xml:space="preserve">acidad las necesidades reales de la población con discapacidad sean incluidas dentro de los planes y proyectos que las mismas instituciones proponen. </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Para ello, es importante que las instituciones consideren la posibilidad de encuentros entre las institu</w:t>
      </w:r>
      <w:r w:rsidRPr="004C1376">
        <w:rPr>
          <w:rFonts w:ascii="Arial" w:eastAsia="Times New Roman" w:hAnsi="Arial" w:cs="Arial"/>
          <w:sz w:val="20"/>
          <w:szCs w:val="20"/>
        </w:rPr>
        <w:t>ciones no gubernamentales - instituciones nacionales e internacionales, PcD, instituciones gubernamentales. Estas articulaciones fortalecerán significativamente la proyección de las instituciones no gubernamentales en el marco de la garantía de los derecho</w:t>
      </w:r>
      <w:r w:rsidRPr="004C1376">
        <w:rPr>
          <w:rFonts w:ascii="Arial" w:eastAsia="Times New Roman" w:hAnsi="Arial" w:cs="Arial"/>
          <w:sz w:val="20"/>
          <w:szCs w:val="20"/>
        </w:rPr>
        <w:t>s de las PcD públicamente constituidas.</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La importancia de las articulaciones de las instituciones no gubernamentales con otras instancias a nivel nacional e internacional, permite el desarrollo del área organizacional de las instituciones; es decir, La es</w:t>
      </w:r>
      <w:r w:rsidRPr="004C1376">
        <w:rPr>
          <w:rFonts w:ascii="Arial" w:eastAsia="Times New Roman" w:hAnsi="Arial" w:cs="Arial"/>
          <w:sz w:val="20"/>
          <w:szCs w:val="20"/>
        </w:rPr>
        <w:t>encia del enfoque de las instituciones no gubernamentales no es estrictamente incidir financieramente en el desarrollo de estrategias para la garantía de los derechos, sino organizar a la gente en estructuras para la acción grupal y para la acción particip</w:t>
      </w:r>
      <w:r w:rsidRPr="004C1376">
        <w:rPr>
          <w:rFonts w:ascii="Arial" w:eastAsia="Times New Roman" w:hAnsi="Arial" w:cs="Arial"/>
          <w:sz w:val="20"/>
          <w:szCs w:val="20"/>
        </w:rPr>
        <w:t>ativa.</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En ese sentido, las políticas públicas deben estar pensadas, y procesadas de manera vertical y horizontal, los espacios de discusión la toma de decisiones debe ser concertada por la opinión de todos los actores y la comunidad. Aquí, las instituciones no gu</w:t>
      </w:r>
      <w:r w:rsidRPr="004C1376">
        <w:rPr>
          <w:rFonts w:ascii="Arial" w:eastAsia="Times New Roman" w:hAnsi="Arial" w:cs="Arial"/>
          <w:sz w:val="20"/>
          <w:szCs w:val="20"/>
        </w:rPr>
        <w:t xml:space="preserve">bernamentales influyen en la convocatoria y orientación de espacios de democracia buscando hacer valer y aplicar los estamentos legales en beneficio de la población, dichos aportes parten de la misión; desde esta </w:t>
      </w:r>
      <w:r w:rsidRPr="004C1376">
        <w:rPr>
          <w:rFonts w:ascii="Arial" w:eastAsia="Times New Roman" w:hAnsi="Arial" w:cs="Arial"/>
          <w:sz w:val="20"/>
          <w:szCs w:val="20"/>
        </w:rPr>
        <w:lastRenderedPageBreak/>
        <w:t>perspectiva las instituciones no gubernamen</w:t>
      </w:r>
      <w:r w:rsidRPr="004C1376">
        <w:rPr>
          <w:rFonts w:ascii="Arial" w:eastAsia="Times New Roman" w:hAnsi="Arial" w:cs="Arial"/>
          <w:sz w:val="20"/>
          <w:szCs w:val="20"/>
        </w:rPr>
        <w:t>tales reclaman su participación en el diseño, la ejecución y evaluación de políticas públicas, que impactará positiva a la comunidad.</w:t>
      </w:r>
    </w:p>
    <w:p w:rsidR="004E0029" w:rsidRPr="004C1376" w:rsidRDefault="004E0029" w:rsidP="004C1376">
      <w:pPr>
        <w:keepNext/>
        <w:keepLines/>
        <w:tabs>
          <w:tab w:val="left" w:pos="142"/>
        </w:tabs>
        <w:spacing w:after="0" w:line="240" w:lineRule="auto"/>
        <w:ind w:left="0" w:hanging="2"/>
        <w:rPr>
          <w:rFonts w:ascii="Arial" w:eastAsia="Times New Roman" w:hAnsi="Arial" w:cs="Arial"/>
          <w:sz w:val="20"/>
          <w:szCs w:val="20"/>
        </w:rPr>
      </w:pPr>
    </w:p>
    <w:p w:rsidR="004E0029" w:rsidRPr="004C1376" w:rsidRDefault="00360286" w:rsidP="004C1376">
      <w:pPr>
        <w:keepNext/>
        <w:keepLines/>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Con relación a lo anterior, la  participación y articulación entre las instituciones gubernamentales y no gubernamentales</w:t>
      </w:r>
      <w:r w:rsidRPr="004C1376">
        <w:rPr>
          <w:rFonts w:ascii="Arial" w:eastAsia="Times New Roman" w:hAnsi="Arial" w:cs="Arial"/>
          <w:sz w:val="20"/>
          <w:szCs w:val="20"/>
        </w:rPr>
        <w:t>, posibilita el goce de los derechos de las PcD, porque son las instituciones no gubernamentales quienes conocen a profundidad las necesidades de la población con discapacidad, por tanto, éstas, juega un papel importante en la construcción de la política p</w:t>
      </w:r>
      <w:r w:rsidRPr="004C1376">
        <w:rPr>
          <w:rFonts w:ascii="Arial" w:eastAsia="Times New Roman" w:hAnsi="Arial" w:cs="Arial"/>
          <w:sz w:val="20"/>
          <w:szCs w:val="20"/>
        </w:rPr>
        <w:t xml:space="preserve">ública de discapacidad del Distrito de Turbo, este tipo de actuación “puede transformar, dependiendo en gran medida de la continuidad que se dé en los  procesos, del interés de los ciudadanos y la conciencia que poseen estos para ejercer los derecho y los </w:t>
      </w:r>
      <w:r w:rsidRPr="004C1376">
        <w:rPr>
          <w:rFonts w:ascii="Arial" w:eastAsia="Times New Roman" w:hAnsi="Arial" w:cs="Arial"/>
          <w:sz w:val="20"/>
          <w:szCs w:val="20"/>
        </w:rPr>
        <w:t>mecanismos de participación legítimamente reconocidos” (Noreña et al., 2016, p. 19).</w:t>
      </w:r>
    </w:p>
    <w:p w:rsidR="004E0029" w:rsidRPr="004C1376" w:rsidRDefault="004E0029" w:rsidP="004C1376">
      <w:pPr>
        <w:keepNext/>
        <w:keepLines/>
        <w:tabs>
          <w:tab w:val="left" w:pos="142"/>
        </w:tabs>
        <w:spacing w:after="0" w:line="240" w:lineRule="auto"/>
        <w:ind w:left="0" w:hanging="2"/>
        <w:rPr>
          <w:rFonts w:ascii="Arial" w:eastAsia="Times New Roman" w:hAnsi="Arial" w:cs="Arial"/>
          <w:sz w:val="20"/>
          <w:szCs w:val="20"/>
        </w:rPr>
      </w:pPr>
    </w:p>
    <w:p w:rsidR="004E0029" w:rsidRPr="004C1376" w:rsidRDefault="00360286" w:rsidP="004C1376">
      <w:pPr>
        <w:keepNext/>
        <w:keepLines/>
        <w:tabs>
          <w:tab w:val="left" w:pos="142"/>
        </w:tabs>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En el Distrito de Turbo existe un interés en el acompañamiento, trabajo y rehabilitación de PcD; hay presencia de instituciones gubernamentales y no gubernamentales que p</w:t>
      </w:r>
      <w:r w:rsidRPr="004C1376">
        <w:rPr>
          <w:rFonts w:ascii="Arial" w:eastAsia="Times New Roman" w:hAnsi="Arial" w:cs="Arial"/>
          <w:sz w:val="20"/>
          <w:szCs w:val="20"/>
        </w:rPr>
        <w:t xml:space="preserve">retenden desarrollar estrategias de reivindicación de los derechos de las PcD, pero no todas las instituciones garantizan el goce efectivo de los derechos de las mismas. Se determinan que las acciones que </w:t>
      </w:r>
      <w:r w:rsidRPr="004C1376">
        <w:rPr>
          <w:rFonts w:ascii="Arial" w:eastAsia="Times New Roman" w:hAnsi="Arial" w:cs="Arial"/>
          <w:sz w:val="20"/>
          <w:szCs w:val="20"/>
        </w:rPr>
        <w:t>eviten</w:t>
      </w:r>
      <w:r w:rsidRPr="004C1376">
        <w:rPr>
          <w:rFonts w:ascii="Arial" w:eastAsia="Times New Roman" w:hAnsi="Arial" w:cs="Arial"/>
          <w:sz w:val="20"/>
          <w:szCs w:val="20"/>
        </w:rPr>
        <w:t xml:space="preserve"> la constitución de espacios de participación</w:t>
      </w:r>
      <w:r w:rsidRPr="004C1376">
        <w:rPr>
          <w:rFonts w:ascii="Arial" w:eastAsia="Times New Roman" w:hAnsi="Arial" w:cs="Arial"/>
          <w:sz w:val="20"/>
          <w:szCs w:val="20"/>
        </w:rPr>
        <w:t xml:space="preserve"> de las PcD para la construcción de las políticas públicas son: la falta de formación eficaz a los diferentes actores, la falta de articulación o integración entre las instituciones gubernamentales y no gubernamentales, la carencia de estrategias en las co</w:t>
      </w:r>
      <w:r w:rsidRPr="004C1376">
        <w:rPr>
          <w:rFonts w:ascii="Arial" w:eastAsia="Times New Roman" w:hAnsi="Arial" w:cs="Arial"/>
          <w:sz w:val="20"/>
          <w:szCs w:val="20"/>
        </w:rPr>
        <w:t>nvocatorias para la participación de la toda la comunidad del distrito de Turbo y la falta de identificación de las necesidades de las PcD.</w:t>
      </w:r>
    </w:p>
    <w:p w:rsidR="004E0029" w:rsidRPr="004C1376" w:rsidRDefault="004E0029" w:rsidP="004C1376">
      <w:pPr>
        <w:spacing w:line="240" w:lineRule="auto"/>
        <w:ind w:left="0" w:hanging="2"/>
        <w:rPr>
          <w:rFonts w:ascii="Arial" w:eastAsia="Times New Roman" w:hAnsi="Arial" w:cs="Arial"/>
          <w:sz w:val="20"/>
          <w:szCs w:val="20"/>
        </w:rPr>
      </w:pPr>
    </w:p>
    <w:p w:rsidR="004E0029" w:rsidRPr="004C1376" w:rsidRDefault="00360286" w:rsidP="004C1376">
      <w:pPr>
        <w:keepNext/>
        <w:numPr>
          <w:ilvl w:val="0"/>
          <w:numId w:val="6"/>
        </w:numPr>
        <w:pBdr>
          <w:top w:val="nil"/>
          <w:left w:val="nil"/>
          <w:bottom w:val="nil"/>
          <w:right w:val="nil"/>
          <w:between w:val="nil"/>
        </w:pBdr>
        <w:spacing w:after="0" w:line="240" w:lineRule="auto"/>
        <w:ind w:left="0" w:hanging="2"/>
        <w:rPr>
          <w:rFonts w:ascii="Arial" w:eastAsia="Times New Roman" w:hAnsi="Arial" w:cs="Arial"/>
          <w:b/>
          <w:color w:val="000000"/>
          <w:sz w:val="20"/>
          <w:szCs w:val="20"/>
        </w:rPr>
      </w:pPr>
      <w:r w:rsidRPr="004C1376">
        <w:rPr>
          <w:rFonts w:ascii="Arial" w:eastAsia="Times New Roman" w:hAnsi="Arial" w:cs="Arial"/>
          <w:b/>
          <w:smallCaps/>
          <w:color w:val="000000"/>
          <w:sz w:val="20"/>
          <w:szCs w:val="20"/>
        </w:rPr>
        <w:t xml:space="preserve">CONCLUSIONES </w:t>
      </w:r>
    </w:p>
    <w:p w:rsidR="004E0029" w:rsidRPr="004C1376" w:rsidRDefault="004E0029" w:rsidP="004C1376">
      <w:pPr>
        <w:spacing w:line="240" w:lineRule="auto"/>
        <w:ind w:left="0" w:hanging="2"/>
        <w:rPr>
          <w:rFonts w:ascii="Arial" w:eastAsia="Times New Roman" w:hAnsi="Arial" w:cs="Arial"/>
          <w:sz w:val="20"/>
          <w:szCs w:val="20"/>
        </w:rPr>
      </w:pP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A partir de las categorías analizadas y  los resultados, se concluye que las misiones y visiones de </w:t>
      </w:r>
      <w:r w:rsidRPr="004C1376">
        <w:rPr>
          <w:rFonts w:ascii="Arial" w:eastAsia="Times New Roman" w:hAnsi="Arial" w:cs="Arial"/>
          <w:sz w:val="20"/>
          <w:szCs w:val="20"/>
        </w:rPr>
        <w:t>las instituciones no gubernamentales tienen características propias; sus misiones y visiones van encaminadas a las necesidades identificadas en la población a la cual atiende, cada una lucha y vela desde sus convicciones para que los derechos de las person</w:t>
      </w:r>
      <w:r w:rsidRPr="004C1376">
        <w:rPr>
          <w:rFonts w:ascii="Arial" w:eastAsia="Times New Roman" w:hAnsi="Arial" w:cs="Arial"/>
          <w:sz w:val="20"/>
          <w:szCs w:val="20"/>
        </w:rPr>
        <w:t xml:space="preserve">as con discapacidad sean respetados y se logre el reconocimiento de la participación de </w:t>
      </w:r>
      <w:r w:rsidRPr="004C1376">
        <w:rPr>
          <w:rFonts w:ascii="Arial" w:eastAsia="Times New Roman" w:hAnsi="Arial" w:cs="Arial"/>
          <w:sz w:val="20"/>
          <w:szCs w:val="20"/>
        </w:rPr>
        <w:lastRenderedPageBreak/>
        <w:t xml:space="preserve">las PcD, en los espacios propicios para el ejercicio político y consciente de los deberes y derechos. Por lo que, tienden a trabajar de manera </w:t>
      </w:r>
      <w:r w:rsidRPr="004C1376">
        <w:rPr>
          <w:rFonts w:ascii="Arial" w:eastAsia="Times New Roman" w:hAnsi="Arial" w:cs="Arial"/>
          <w:sz w:val="20"/>
          <w:szCs w:val="20"/>
        </w:rPr>
        <w:t>desarticulada</w:t>
      </w:r>
      <w:r w:rsidRPr="004C1376">
        <w:rPr>
          <w:rFonts w:ascii="Arial" w:eastAsia="Times New Roman" w:hAnsi="Arial" w:cs="Arial"/>
          <w:sz w:val="20"/>
          <w:szCs w:val="20"/>
        </w:rPr>
        <w:t xml:space="preserve"> debido a el</w:t>
      </w:r>
      <w:r w:rsidRPr="004C1376">
        <w:rPr>
          <w:rFonts w:ascii="Arial" w:eastAsia="Times New Roman" w:hAnsi="Arial" w:cs="Arial"/>
          <w:sz w:val="20"/>
          <w:szCs w:val="20"/>
        </w:rPr>
        <w:t xml:space="preserve"> rol que cada una asume desde sus misiones y visiones </w:t>
      </w:r>
      <w:r w:rsidRPr="004C1376">
        <w:rPr>
          <w:rFonts w:ascii="Arial" w:eastAsia="Times New Roman" w:hAnsi="Arial" w:cs="Arial"/>
          <w:sz w:val="20"/>
          <w:szCs w:val="20"/>
        </w:rPr>
        <w:t>alejándose</w:t>
      </w:r>
      <w:r w:rsidRPr="004C1376">
        <w:rPr>
          <w:rFonts w:ascii="Arial" w:eastAsia="Times New Roman" w:hAnsi="Arial" w:cs="Arial"/>
          <w:sz w:val="20"/>
          <w:szCs w:val="20"/>
        </w:rPr>
        <w:t xml:space="preserve"> una de la otras, sin tener en cuentas sus puntos de encuentro y luchas.</w:t>
      </w:r>
    </w:p>
    <w:p w:rsidR="004E0029" w:rsidRPr="004C1376" w:rsidRDefault="00360286" w:rsidP="004C1376">
      <w:pPr>
        <w:spacing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 Aunque, cada una tiene una misión constituida se debe tener en cuenta que para que haya un buen proceso de discusión y construcción de las políticas públicas de discapacidad en el distrito de Turbo, debe haber una articulación entre las instituciones no g</w:t>
      </w:r>
      <w:r w:rsidRPr="004C1376">
        <w:rPr>
          <w:rFonts w:ascii="Arial" w:eastAsia="Times New Roman" w:hAnsi="Arial" w:cs="Arial"/>
          <w:sz w:val="20"/>
          <w:szCs w:val="20"/>
        </w:rPr>
        <w:t>ubernamentales, las instituciones gubernamentales y las PcD y una fuerte participación de todos los actores involucrados en la creación de las políticas públicas. Además, las instituciones no gubernamentales deben tener en cuenta a las PcD a la hora de cre</w:t>
      </w:r>
      <w:r w:rsidRPr="004C1376">
        <w:rPr>
          <w:rFonts w:ascii="Arial" w:eastAsia="Times New Roman" w:hAnsi="Arial" w:cs="Arial"/>
          <w:sz w:val="20"/>
          <w:szCs w:val="20"/>
        </w:rPr>
        <w:t>ar sus proyectos, planes y propuestas, el priorizar a la población con discapacidad permite que dentro de las estrategias y propuestas que se implementen en las políticas públicas allá mejores satisfacciones de las necesidades de las PcD y se vele por el d</w:t>
      </w:r>
      <w:r w:rsidRPr="004C1376">
        <w:rPr>
          <w:rFonts w:ascii="Arial" w:eastAsia="Times New Roman" w:hAnsi="Arial" w:cs="Arial"/>
          <w:sz w:val="20"/>
          <w:szCs w:val="20"/>
        </w:rPr>
        <w:t>isfrute de los derechos humanos. La articulación debe implicar la creación de escenarios para la participación efectiva de la población, que posibilite la libertad de expresar sus ideas, declarar sus necesidades y ser parte activa en la consolidación y cre</w:t>
      </w:r>
      <w:r w:rsidRPr="004C1376">
        <w:rPr>
          <w:rFonts w:ascii="Arial" w:eastAsia="Times New Roman" w:hAnsi="Arial" w:cs="Arial"/>
          <w:sz w:val="20"/>
          <w:szCs w:val="20"/>
        </w:rPr>
        <w:t>ación de estrategias para satisfacerlas.</w:t>
      </w:r>
    </w:p>
    <w:p w:rsidR="004E0029" w:rsidRPr="004C1376" w:rsidRDefault="00360286" w:rsidP="004C1376">
      <w:pPr>
        <w:tabs>
          <w:tab w:val="left" w:pos="142"/>
        </w:tabs>
        <w:spacing w:after="0" w:line="240" w:lineRule="auto"/>
        <w:ind w:left="0" w:hanging="2"/>
        <w:rPr>
          <w:rFonts w:ascii="Arial" w:eastAsia="Times New Roman" w:hAnsi="Arial" w:cs="Arial"/>
          <w:sz w:val="20"/>
          <w:szCs w:val="20"/>
        </w:rPr>
      </w:pPr>
      <w:bookmarkStart w:id="2" w:name="_heading=h.28h4qwu" w:colFirst="0" w:colLast="0"/>
      <w:bookmarkEnd w:id="2"/>
      <w:r w:rsidRPr="004C1376">
        <w:rPr>
          <w:rFonts w:ascii="Arial" w:eastAsia="Times New Roman" w:hAnsi="Arial" w:cs="Arial"/>
          <w:sz w:val="20"/>
          <w:szCs w:val="20"/>
        </w:rPr>
        <w:t>La participación de las instituciones no gubernamentales, en los procesos de discusión y construcción de las políticas públicas, permite que se reconozca la realidad de la población con discapacidad y que la misma s</w:t>
      </w:r>
      <w:r w:rsidRPr="004C1376">
        <w:rPr>
          <w:rFonts w:ascii="Arial" w:eastAsia="Times New Roman" w:hAnsi="Arial" w:cs="Arial"/>
          <w:sz w:val="20"/>
          <w:szCs w:val="20"/>
        </w:rPr>
        <w:t>e empodere. Las instituciones no gubernamentales desde sus acciones buscan responder a las necesidades de las PcD. De allí</w:t>
      </w:r>
      <w:r w:rsidRPr="004C1376">
        <w:rPr>
          <w:rFonts w:ascii="Arial" w:eastAsia="Times New Roman" w:hAnsi="Arial" w:cs="Arial"/>
          <w:sz w:val="20"/>
          <w:szCs w:val="20"/>
          <w:highlight w:val="white"/>
        </w:rPr>
        <w:t xml:space="preserve"> las acciones que han venido realizando:</w:t>
      </w:r>
      <w:r w:rsidRPr="004C1376">
        <w:rPr>
          <w:rFonts w:ascii="Arial" w:eastAsia="Times New Roman" w:hAnsi="Arial" w:cs="Arial"/>
          <w:sz w:val="20"/>
          <w:szCs w:val="20"/>
        </w:rPr>
        <w:t xml:space="preserve"> capacitaciones a las PcD, familias e instituciones gubernamentales en temas de políticas públ</w:t>
      </w:r>
      <w:r w:rsidRPr="004C1376">
        <w:rPr>
          <w:rFonts w:ascii="Arial" w:eastAsia="Times New Roman" w:hAnsi="Arial" w:cs="Arial"/>
          <w:sz w:val="20"/>
          <w:szCs w:val="20"/>
        </w:rPr>
        <w:t xml:space="preserve">icas, derechos, movilidad y participación ciudadana. Permiten que las PcD tengan mayor </w:t>
      </w:r>
      <w:r w:rsidRPr="004C1376">
        <w:rPr>
          <w:rFonts w:ascii="Arial" w:eastAsia="Times New Roman" w:hAnsi="Arial" w:cs="Arial"/>
          <w:sz w:val="20"/>
          <w:szCs w:val="20"/>
        </w:rPr>
        <w:t>participación en</w:t>
      </w:r>
      <w:r w:rsidRPr="004C1376">
        <w:rPr>
          <w:rFonts w:ascii="Arial" w:eastAsia="Times New Roman" w:hAnsi="Arial" w:cs="Arial"/>
          <w:sz w:val="20"/>
          <w:szCs w:val="20"/>
        </w:rPr>
        <w:t xml:space="preserve"> la discusión y construcción de las políticas públicas de discapacidad. Por lo tanto, es de suma importancia que las instituciones no gubernamentales par</w:t>
      </w:r>
      <w:r w:rsidRPr="004C1376">
        <w:rPr>
          <w:rFonts w:ascii="Arial" w:eastAsia="Times New Roman" w:hAnsi="Arial" w:cs="Arial"/>
          <w:sz w:val="20"/>
          <w:szCs w:val="20"/>
        </w:rPr>
        <w:t xml:space="preserve">ticipen en la discusión y construcción de la política </w:t>
      </w:r>
      <w:r w:rsidRPr="004C1376">
        <w:rPr>
          <w:rFonts w:ascii="Arial" w:eastAsia="Times New Roman" w:hAnsi="Arial" w:cs="Arial"/>
          <w:sz w:val="20"/>
          <w:szCs w:val="20"/>
        </w:rPr>
        <w:t>públicas</w:t>
      </w:r>
      <w:r w:rsidRPr="004C1376">
        <w:rPr>
          <w:rFonts w:ascii="Arial" w:eastAsia="Times New Roman" w:hAnsi="Arial" w:cs="Arial"/>
          <w:sz w:val="20"/>
          <w:szCs w:val="20"/>
        </w:rPr>
        <w:t xml:space="preserve"> ya que actúan como mediadoras y representan a las PcD como colectivos, para ser reconocidos e incluidos en los escenarios, y su participación permita la emancipación de la población</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keepNext/>
        <w:numPr>
          <w:ilvl w:val="0"/>
          <w:numId w:val="6"/>
        </w:numPr>
        <w:pBdr>
          <w:top w:val="nil"/>
          <w:left w:val="nil"/>
          <w:bottom w:val="nil"/>
          <w:right w:val="nil"/>
          <w:between w:val="nil"/>
        </w:pBdr>
        <w:spacing w:after="0" w:line="240" w:lineRule="auto"/>
        <w:ind w:left="0" w:hanging="2"/>
        <w:rPr>
          <w:rFonts w:ascii="Arial" w:eastAsia="Times New Roman" w:hAnsi="Arial" w:cs="Arial"/>
          <w:b/>
          <w:color w:val="000000"/>
          <w:sz w:val="20"/>
          <w:szCs w:val="20"/>
        </w:rPr>
      </w:pPr>
      <w:r w:rsidRPr="004C1376">
        <w:rPr>
          <w:rFonts w:ascii="Arial" w:eastAsia="Times New Roman" w:hAnsi="Arial" w:cs="Arial"/>
          <w:b/>
          <w:smallCaps/>
          <w:color w:val="000000"/>
          <w:sz w:val="20"/>
          <w:szCs w:val="20"/>
        </w:rPr>
        <w:t>REFERENCIA</w:t>
      </w:r>
      <w:r w:rsidRPr="004C1376">
        <w:rPr>
          <w:rFonts w:ascii="Arial" w:eastAsia="Times New Roman" w:hAnsi="Arial" w:cs="Arial"/>
          <w:b/>
          <w:smallCaps/>
          <w:color w:val="000000"/>
          <w:sz w:val="20"/>
          <w:szCs w:val="20"/>
        </w:rPr>
        <w:t>S BIBLIOGRÁFICAS</w:t>
      </w: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Cifuentes, Rosa María (2011), Diseño de proyectos de investigación cualitativa, Noveduc, Argentina.</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pBdr>
          <w:top w:val="nil"/>
          <w:left w:val="nil"/>
          <w:bottom w:val="nil"/>
          <w:right w:val="nil"/>
          <w:between w:val="nil"/>
        </w:pBdr>
        <w:spacing w:after="0" w:line="240" w:lineRule="auto"/>
        <w:ind w:left="0" w:hanging="2"/>
        <w:rPr>
          <w:rFonts w:ascii="Arial" w:eastAsia="Times New Roman" w:hAnsi="Arial" w:cs="Arial"/>
          <w:sz w:val="20"/>
          <w:szCs w:val="20"/>
        </w:rPr>
      </w:pPr>
      <w:r w:rsidRPr="004C1376">
        <w:rPr>
          <w:rFonts w:ascii="Arial" w:eastAsia="Times New Roman" w:hAnsi="Arial" w:cs="Arial"/>
          <w:color w:val="000000"/>
          <w:sz w:val="20"/>
          <w:szCs w:val="20"/>
        </w:rPr>
        <w:t xml:space="preserve">Congreso de la República de Colombia. (1991). </w:t>
      </w:r>
      <w:r w:rsidRPr="004C1376">
        <w:rPr>
          <w:rFonts w:ascii="Arial" w:eastAsia="Times New Roman" w:hAnsi="Arial" w:cs="Arial"/>
          <w:i/>
          <w:color w:val="000000"/>
          <w:sz w:val="20"/>
          <w:szCs w:val="20"/>
        </w:rPr>
        <w:t>Constitución Política de Colombia</w:t>
      </w:r>
      <w:r w:rsidRPr="004C1376">
        <w:rPr>
          <w:rFonts w:ascii="Arial" w:eastAsia="Times New Roman" w:hAnsi="Arial" w:cs="Arial"/>
          <w:color w:val="000000"/>
          <w:sz w:val="20"/>
          <w:szCs w:val="20"/>
        </w:rPr>
        <w:t>. Recuperado el 20 de marzo del 2019 desde: </w:t>
      </w:r>
      <w:hyperlink r:id="rId17">
        <w:r w:rsidRPr="004C1376">
          <w:rPr>
            <w:rFonts w:ascii="Arial" w:eastAsia="Times New Roman" w:hAnsi="Arial" w:cs="Arial"/>
            <w:color w:val="1155CC"/>
            <w:sz w:val="20"/>
            <w:szCs w:val="20"/>
            <w:u w:val="single"/>
          </w:rPr>
          <w:t>https://pdba.georgetown.edu/Constitutions/Colombia/colombia91.pdf</w:t>
        </w:r>
      </w:hyperlink>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sz w:val="20"/>
          <w:szCs w:val="20"/>
        </w:rPr>
        <w:t xml:space="preserve">Escobar, R. (2010). Las ONG como organizaciones sociales y agentes de transformación de la realidad: desarrollo histórico, evolución y clasificación. Fundación </w:t>
      </w:r>
      <w:r w:rsidRPr="004C1376">
        <w:rPr>
          <w:rFonts w:ascii="Arial" w:eastAsia="Times New Roman" w:hAnsi="Arial" w:cs="Arial"/>
          <w:i/>
          <w:sz w:val="20"/>
          <w:szCs w:val="20"/>
        </w:rPr>
        <w:t xml:space="preserve">Dialnet, Diálogos de saberes: Investigaciones y ciencias sociales, </w:t>
      </w:r>
      <w:r w:rsidRPr="004C1376">
        <w:rPr>
          <w:rFonts w:ascii="Arial" w:eastAsia="Times New Roman" w:hAnsi="Arial" w:cs="Arial"/>
          <w:sz w:val="20"/>
          <w:szCs w:val="20"/>
        </w:rPr>
        <w:t xml:space="preserve">(32), 121-131. Recuperado el </w:t>
      </w:r>
      <w:r w:rsidRPr="004C1376">
        <w:rPr>
          <w:rFonts w:ascii="Arial" w:eastAsia="Times New Roman" w:hAnsi="Arial" w:cs="Arial"/>
          <w:sz w:val="20"/>
          <w:szCs w:val="20"/>
        </w:rPr>
        <w:t>28 de febrero de 2020 desde:</w:t>
      </w:r>
      <w:hyperlink r:id="rId18">
        <w:r w:rsidRPr="004C1376">
          <w:rPr>
            <w:rFonts w:ascii="Arial" w:eastAsia="Times New Roman" w:hAnsi="Arial" w:cs="Arial"/>
            <w:color w:val="1155CC"/>
            <w:sz w:val="20"/>
            <w:szCs w:val="20"/>
            <w:u w:val="single"/>
          </w:rPr>
          <w:t>https://dialnet.unirioja.es/servlet/articulo?codigo=3295702</w:t>
        </w:r>
      </w:hyperlink>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pBdr>
          <w:top w:val="nil"/>
          <w:left w:val="nil"/>
          <w:bottom w:val="nil"/>
          <w:right w:val="nil"/>
          <w:between w:val="nil"/>
        </w:pBdr>
        <w:spacing w:after="0" w:line="240" w:lineRule="auto"/>
        <w:ind w:left="0" w:hanging="2"/>
        <w:rPr>
          <w:rFonts w:ascii="Arial" w:eastAsia="Times New Roman" w:hAnsi="Arial" w:cs="Arial"/>
          <w:sz w:val="20"/>
          <w:szCs w:val="20"/>
        </w:rPr>
      </w:pPr>
      <w:r w:rsidRPr="004C1376">
        <w:rPr>
          <w:rFonts w:ascii="Arial" w:eastAsia="Times New Roman" w:hAnsi="Arial" w:cs="Arial"/>
          <w:color w:val="000000"/>
          <w:sz w:val="20"/>
          <w:szCs w:val="20"/>
        </w:rPr>
        <w:t xml:space="preserve">Galeano, M., E. (2004). </w:t>
      </w:r>
      <w:r w:rsidRPr="004C1376">
        <w:rPr>
          <w:rFonts w:ascii="Arial" w:eastAsia="Times New Roman" w:hAnsi="Arial" w:cs="Arial"/>
          <w:i/>
          <w:color w:val="000000"/>
          <w:sz w:val="20"/>
          <w:szCs w:val="20"/>
        </w:rPr>
        <w:t>Diseño de proyectos en la investigación cualitativa</w:t>
      </w:r>
      <w:r w:rsidRPr="004C1376">
        <w:rPr>
          <w:rFonts w:ascii="Arial" w:eastAsia="Times New Roman" w:hAnsi="Arial" w:cs="Arial"/>
          <w:sz w:val="20"/>
          <w:szCs w:val="20"/>
        </w:rPr>
        <w:t xml:space="preserve">. Medellín, </w:t>
      </w:r>
      <w:r w:rsidRPr="004C1376">
        <w:rPr>
          <w:rFonts w:ascii="Arial" w:eastAsia="Times New Roman" w:hAnsi="Arial" w:cs="Arial"/>
          <w:sz w:val="20"/>
          <w:szCs w:val="20"/>
        </w:rPr>
        <w:t xml:space="preserve">Colombia: Universidad EAFIT. </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 xml:space="preserve">Gómez, D. (2014). Organizaciones no gubernamentales y entidades sin ánimo de lucro en Colombia: Despolitización de la sociedad civil y tercerización del Estado. </w:t>
      </w:r>
      <w:r w:rsidRPr="004C1376">
        <w:rPr>
          <w:rFonts w:ascii="Arial" w:eastAsia="Times New Roman" w:hAnsi="Arial" w:cs="Arial"/>
          <w:i/>
          <w:color w:val="000000"/>
          <w:sz w:val="20"/>
          <w:szCs w:val="20"/>
        </w:rPr>
        <w:t>Gestión y política pública</w:t>
      </w:r>
      <w:r w:rsidRPr="004C1376">
        <w:rPr>
          <w:rFonts w:ascii="Arial" w:eastAsia="Times New Roman" w:hAnsi="Arial" w:cs="Arial"/>
          <w:color w:val="000000"/>
          <w:sz w:val="20"/>
          <w:szCs w:val="20"/>
        </w:rPr>
        <w:t xml:space="preserve">, </w:t>
      </w:r>
      <w:r w:rsidRPr="004C1376">
        <w:rPr>
          <w:rFonts w:ascii="Arial" w:eastAsia="Times New Roman" w:hAnsi="Arial" w:cs="Arial"/>
          <w:i/>
          <w:color w:val="000000"/>
          <w:sz w:val="20"/>
          <w:szCs w:val="20"/>
        </w:rPr>
        <w:t>23</w:t>
      </w:r>
      <w:r w:rsidRPr="004C1376">
        <w:rPr>
          <w:rFonts w:ascii="Arial" w:eastAsia="Times New Roman" w:hAnsi="Arial" w:cs="Arial"/>
          <w:color w:val="000000"/>
          <w:sz w:val="20"/>
          <w:szCs w:val="20"/>
        </w:rPr>
        <w:t>(2), 359-384 Recuperado en 21 de a</w:t>
      </w:r>
      <w:r w:rsidRPr="004C1376">
        <w:rPr>
          <w:rFonts w:ascii="Arial" w:eastAsia="Times New Roman" w:hAnsi="Arial" w:cs="Arial"/>
          <w:color w:val="000000"/>
          <w:sz w:val="20"/>
          <w:szCs w:val="20"/>
        </w:rPr>
        <w:t xml:space="preserve">bril de 2020, de </w:t>
      </w:r>
      <w:hyperlink r:id="rId19">
        <w:r w:rsidRPr="004C1376">
          <w:rPr>
            <w:rFonts w:ascii="Arial" w:eastAsia="Times New Roman" w:hAnsi="Arial" w:cs="Arial"/>
            <w:color w:val="0000FF"/>
            <w:sz w:val="20"/>
            <w:szCs w:val="20"/>
            <w:u w:val="single"/>
          </w:rPr>
          <w:t>http://www.scielo.org.mx/scielo.php?script=sci_arttext&amp;pid=S1405-10792014000200003&amp;lng=es&amp;tlng=en</w:t>
        </w:r>
      </w:hyperlink>
      <w:r w:rsidRPr="004C1376">
        <w:rPr>
          <w:rFonts w:ascii="Arial" w:eastAsia="Times New Roman" w:hAnsi="Arial" w:cs="Arial"/>
          <w:color w:val="000000"/>
          <w:sz w:val="20"/>
          <w:szCs w:val="20"/>
        </w:rPr>
        <w:t xml:space="preserve">. </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color w:val="222222"/>
          <w:sz w:val="20"/>
          <w:szCs w:val="20"/>
        </w:rPr>
      </w:pPr>
    </w:p>
    <w:p w:rsidR="004E0029" w:rsidRPr="004C1376" w:rsidRDefault="00360286" w:rsidP="004C1376">
      <w:pPr>
        <w:spacing w:after="0" w:line="240" w:lineRule="auto"/>
        <w:ind w:left="0" w:hanging="2"/>
        <w:rPr>
          <w:rFonts w:ascii="Arial" w:eastAsia="Times New Roman" w:hAnsi="Arial" w:cs="Arial"/>
          <w:color w:val="222222"/>
          <w:sz w:val="20"/>
          <w:szCs w:val="20"/>
        </w:rPr>
      </w:pPr>
      <w:r w:rsidRPr="004C1376">
        <w:rPr>
          <w:rFonts w:ascii="Arial" w:eastAsia="Times New Roman" w:hAnsi="Arial" w:cs="Arial"/>
          <w:color w:val="222222"/>
          <w:sz w:val="20"/>
          <w:szCs w:val="20"/>
        </w:rPr>
        <w:t xml:space="preserve">Lugo, L. y Seijas, V. La discapacidad en Colombia: una mirada global. </w:t>
      </w:r>
      <w:r w:rsidRPr="004C1376">
        <w:rPr>
          <w:rFonts w:ascii="Arial" w:eastAsia="Times New Roman" w:hAnsi="Arial" w:cs="Arial"/>
          <w:i/>
          <w:color w:val="222222"/>
          <w:sz w:val="20"/>
          <w:szCs w:val="20"/>
        </w:rPr>
        <w:t>Revista Colombiana de Medicina Física y Rehabilitación</w:t>
      </w:r>
      <w:r w:rsidRPr="004C1376">
        <w:rPr>
          <w:rFonts w:ascii="Arial" w:eastAsia="Times New Roman" w:hAnsi="Arial" w:cs="Arial"/>
          <w:color w:val="222222"/>
          <w:sz w:val="20"/>
          <w:szCs w:val="20"/>
        </w:rPr>
        <w:t xml:space="preserve">, </w:t>
      </w:r>
      <w:r w:rsidRPr="004C1376">
        <w:rPr>
          <w:rFonts w:ascii="Arial" w:eastAsia="Times New Roman" w:hAnsi="Arial" w:cs="Arial"/>
          <w:i/>
          <w:color w:val="222222"/>
          <w:sz w:val="20"/>
          <w:szCs w:val="20"/>
        </w:rPr>
        <w:t>22</w:t>
      </w:r>
      <w:r w:rsidRPr="004C1376">
        <w:rPr>
          <w:rFonts w:ascii="Arial" w:eastAsia="Times New Roman" w:hAnsi="Arial" w:cs="Arial"/>
          <w:color w:val="222222"/>
          <w:sz w:val="20"/>
          <w:szCs w:val="20"/>
        </w:rPr>
        <w:t xml:space="preserve">(2), 164-179, dic. 2012. Recuperado el 10 de marzo 2019 desde </w:t>
      </w:r>
      <w:hyperlink r:id="rId20">
        <w:r w:rsidRPr="004C1376">
          <w:rPr>
            <w:rFonts w:ascii="Arial" w:eastAsia="Times New Roman" w:hAnsi="Arial" w:cs="Arial"/>
            <w:color w:val="1155CC"/>
            <w:sz w:val="20"/>
            <w:szCs w:val="20"/>
            <w:u w:val="single"/>
          </w:rPr>
          <w:t>http://revistacmfr.org/index.php/rcmfr/article/view/64/61</w:t>
        </w:r>
      </w:hyperlink>
      <w:r w:rsidRPr="004C1376">
        <w:rPr>
          <w:rFonts w:ascii="Arial" w:eastAsia="Times New Roman" w:hAnsi="Arial" w:cs="Arial"/>
          <w:color w:val="222222"/>
          <w:sz w:val="20"/>
          <w:szCs w:val="20"/>
        </w:rPr>
        <w:t xml:space="preserve">&gt; </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1155CC"/>
          <w:sz w:val="20"/>
          <w:szCs w:val="20"/>
          <w:u w:val="single"/>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r w:rsidRPr="004C1376">
        <w:rPr>
          <w:rFonts w:ascii="Arial" w:eastAsia="Times New Roman" w:hAnsi="Arial" w:cs="Arial"/>
          <w:color w:val="000000"/>
          <w:sz w:val="20"/>
          <w:szCs w:val="20"/>
        </w:rPr>
        <w:t>Noreña, L</w:t>
      </w:r>
      <w:r w:rsidRPr="004C1376">
        <w:rPr>
          <w:rFonts w:ascii="Arial" w:eastAsia="Times New Roman" w:hAnsi="Arial" w:cs="Arial"/>
          <w:sz w:val="20"/>
          <w:szCs w:val="20"/>
        </w:rPr>
        <w:t>,</w:t>
      </w:r>
      <w:r w:rsidRPr="004C1376">
        <w:rPr>
          <w:rFonts w:ascii="Arial" w:eastAsia="Times New Roman" w:hAnsi="Arial" w:cs="Arial"/>
          <w:color w:val="000000"/>
          <w:sz w:val="20"/>
          <w:szCs w:val="20"/>
        </w:rPr>
        <w:t xml:space="preserve"> Pineda, Y, </w:t>
      </w:r>
      <w:r w:rsidRPr="004C1376">
        <w:rPr>
          <w:rFonts w:ascii="Arial" w:eastAsia="Times New Roman" w:hAnsi="Arial" w:cs="Arial"/>
          <w:sz w:val="20"/>
          <w:szCs w:val="20"/>
        </w:rPr>
        <w:t xml:space="preserve">y </w:t>
      </w:r>
      <w:r w:rsidRPr="004C1376">
        <w:rPr>
          <w:rFonts w:ascii="Arial" w:eastAsia="Times New Roman" w:hAnsi="Arial" w:cs="Arial"/>
          <w:color w:val="000000"/>
          <w:sz w:val="20"/>
          <w:szCs w:val="20"/>
        </w:rPr>
        <w:t>Velázquez, N</w:t>
      </w:r>
      <w:r w:rsidRPr="004C1376">
        <w:rPr>
          <w:rFonts w:ascii="Arial" w:eastAsia="Times New Roman" w:hAnsi="Arial" w:cs="Arial"/>
          <w:sz w:val="20"/>
          <w:szCs w:val="20"/>
        </w:rPr>
        <w:t>.</w:t>
      </w:r>
      <w:r w:rsidRPr="004C1376">
        <w:rPr>
          <w:rFonts w:ascii="Arial" w:eastAsia="Times New Roman" w:hAnsi="Arial" w:cs="Arial"/>
          <w:color w:val="000000"/>
          <w:sz w:val="20"/>
          <w:szCs w:val="20"/>
        </w:rPr>
        <w:t xml:space="preserve"> (2016)</w:t>
      </w:r>
      <w:r w:rsidRPr="004C1376">
        <w:rPr>
          <w:rFonts w:ascii="Arial" w:eastAsia="Times New Roman" w:hAnsi="Arial" w:cs="Arial"/>
          <w:i/>
          <w:color w:val="000000"/>
          <w:sz w:val="20"/>
          <w:szCs w:val="20"/>
        </w:rPr>
        <w:t xml:space="preserve"> Participación política de las personas con discapacidad desde la construc</w:t>
      </w:r>
      <w:r w:rsidRPr="004C1376">
        <w:rPr>
          <w:rFonts w:ascii="Arial" w:eastAsia="Times New Roman" w:hAnsi="Arial" w:cs="Arial"/>
          <w:i/>
          <w:color w:val="000000"/>
          <w:sz w:val="20"/>
          <w:szCs w:val="20"/>
        </w:rPr>
        <w:t>ción del “Plan Municipal de Discapacidad 2010 – 2018” en Medellín y goce efectivo de los derechos</w:t>
      </w:r>
      <w:r w:rsidRPr="004C1376">
        <w:rPr>
          <w:rFonts w:ascii="Arial" w:eastAsia="Times New Roman" w:hAnsi="Arial" w:cs="Arial"/>
          <w:color w:val="000000"/>
          <w:sz w:val="20"/>
          <w:szCs w:val="20"/>
        </w:rPr>
        <w:t>. (tesis de pregrado</w:t>
      </w:r>
      <w:r w:rsidRPr="004C1376">
        <w:rPr>
          <w:rFonts w:ascii="Arial" w:eastAsia="Times New Roman" w:hAnsi="Arial" w:cs="Arial"/>
          <w:sz w:val="20"/>
          <w:szCs w:val="20"/>
        </w:rPr>
        <w:t xml:space="preserve">) Universidad de Antioquia, Medellín </w:t>
      </w:r>
      <w:r w:rsidRPr="004C1376">
        <w:rPr>
          <w:rFonts w:ascii="Arial" w:eastAsia="Times New Roman" w:hAnsi="Arial" w:cs="Arial"/>
          <w:sz w:val="20"/>
          <w:szCs w:val="20"/>
        </w:rPr>
        <w:lastRenderedPageBreak/>
        <w:t>Colombia</w:t>
      </w:r>
      <w:r w:rsidRPr="004C1376">
        <w:rPr>
          <w:rFonts w:ascii="Arial" w:eastAsia="Times New Roman" w:hAnsi="Arial" w:cs="Arial"/>
          <w:color w:val="000000"/>
          <w:sz w:val="20"/>
          <w:szCs w:val="20"/>
        </w:rPr>
        <w:t xml:space="preserve">. </w:t>
      </w:r>
      <w:r w:rsidRPr="004C1376">
        <w:rPr>
          <w:rFonts w:ascii="Arial" w:eastAsia="Times New Roman" w:hAnsi="Arial" w:cs="Arial"/>
          <w:sz w:val="20"/>
          <w:szCs w:val="20"/>
        </w:rPr>
        <w:t>R</w:t>
      </w:r>
      <w:r w:rsidRPr="004C1376">
        <w:rPr>
          <w:rFonts w:ascii="Arial" w:eastAsia="Times New Roman" w:hAnsi="Arial" w:cs="Arial"/>
          <w:color w:val="000000"/>
          <w:sz w:val="20"/>
          <w:szCs w:val="20"/>
        </w:rPr>
        <w:t xml:space="preserve">ecuperado el 25 de Marzo 2019 </w:t>
      </w:r>
      <w:r w:rsidRPr="004C1376">
        <w:rPr>
          <w:rFonts w:ascii="Arial" w:eastAsia="Times New Roman" w:hAnsi="Arial" w:cs="Arial"/>
          <w:sz w:val="20"/>
          <w:szCs w:val="20"/>
        </w:rPr>
        <w:t xml:space="preserve">desde: </w:t>
      </w:r>
      <w:hyperlink r:id="rId21">
        <w:r w:rsidRPr="004C1376">
          <w:rPr>
            <w:rFonts w:ascii="Arial" w:eastAsia="Times New Roman" w:hAnsi="Arial" w:cs="Arial"/>
            <w:color w:val="1155CC"/>
            <w:sz w:val="20"/>
            <w:szCs w:val="20"/>
            <w:u w:val="single"/>
          </w:rPr>
          <w:t>http://200.24.17.68:8080/jspui/bitstream/123456789/2352/1/D0244_laura_yuly_natalia.pdf</w:t>
        </w:r>
      </w:hyperlink>
      <w:r w:rsidRPr="004C1376">
        <w:rPr>
          <w:rFonts w:ascii="Arial" w:eastAsia="Times New Roman" w:hAnsi="Arial" w:cs="Arial"/>
          <w:color w:val="000000"/>
          <w:sz w:val="20"/>
          <w:szCs w:val="20"/>
        </w:rPr>
        <w:t> </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pBdr>
          <w:top w:val="nil"/>
          <w:left w:val="nil"/>
          <w:bottom w:val="nil"/>
          <w:right w:val="nil"/>
          <w:between w:val="nil"/>
        </w:pBdr>
        <w:spacing w:after="0" w:line="240" w:lineRule="auto"/>
        <w:ind w:left="0" w:hanging="2"/>
        <w:rPr>
          <w:rFonts w:ascii="Arial" w:eastAsia="Times New Roman" w:hAnsi="Arial" w:cs="Arial"/>
          <w:color w:val="0563C1"/>
          <w:sz w:val="20"/>
          <w:szCs w:val="20"/>
          <w:u w:val="single"/>
        </w:rPr>
      </w:pPr>
      <w:r w:rsidRPr="004C1376">
        <w:rPr>
          <w:rFonts w:ascii="Arial" w:eastAsia="Times New Roman" w:hAnsi="Arial" w:cs="Arial"/>
          <w:sz w:val="20"/>
          <w:szCs w:val="20"/>
        </w:rPr>
        <w:t>Ortega, E. y Cardona, X. (2015). Experiencias de participación, política pública y comunidad con discapacidad en Rionegro Antioquia: un acercamiento desde sus lugares y relatos (Tesis de maestría). Universidad de Antioquia, Medellín. Recuperado el 25 de ma</w:t>
      </w:r>
      <w:r w:rsidRPr="004C1376">
        <w:rPr>
          <w:rFonts w:ascii="Arial" w:eastAsia="Times New Roman" w:hAnsi="Arial" w:cs="Arial"/>
          <w:sz w:val="20"/>
          <w:szCs w:val="20"/>
        </w:rPr>
        <w:t xml:space="preserve">rzo del 2019 desde: </w:t>
      </w:r>
      <w:hyperlink r:id="rId22">
        <w:r w:rsidRPr="004C1376">
          <w:rPr>
            <w:rFonts w:ascii="Arial" w:eastAsia="Times New Roman" w:hAnsi="Arial" w:cs="Arial"/>
            <w:color w:val="0563C1"/>
            <w:sz w:val="20"/>
            <w:szCs w:val="20"/>
            <w:u w:val="single"/>
          </w:rPr>
          <w:t>http://bibliotecadigital.udea.edu.co/bitstream/10495/6479/1/OrtegaElizabeth_2015_ParticipacionCom</w:t>
        </w:r>
        <w:r w:rsidRPr="004C1376">
          <w:rPr>
            <w:rFonts w:ascii="Arial" w:eastAsia="Times New Roman" w:hAnsi="Arial" w:cs="Arial"/>
            <w:color w:val="0563C1"/>
            <w:sz w:val="20"/>
            <w:szCs w:val="20"/>
            <w:u w:val="single"/>
          </w:rPr>
          <w:t>unidadDiscapacidad.pdf</w:t>
        </w:r>
      </w:hyperlink>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sz w:val="20"/>
          <w:szCs w:val="20"/>
        </w:rPr>
      </w:pPr>
    </w:p>
    <w:p w:rsidR="004E0029" w:rsidRPr="004C1376" w:rsidRDefault="00360286" w:rsidP="004C1376">
      <w:pPr>
        <w:pBdr>
          <w:top w:val="nil"/>
          <w:left w:val="nil"/>
          <w:bottom w:val="nil"/>
          <w:right w:val="nil"/>
          <w:between w:val="nil"/>
        </w:pBdr>
        <w:spacing w:after="0" w:line="240" w:lineRule="auto"/>
        <w:ind w:left="0" w:hanging="2"/>
        <w:rPr>
          <w:rFonts w:ascii="Arial" w:eastAsia="Times New Roman" w:hAnsi="Arial" w:cs="Arial"/>
          <w:sz w:val="20"/>
          <w:szCs w:val="20"/>
          <w:u w:val="single"/>
        </w:rPr>
      </w:pPr>
      <w:r w:rsidRPr="004C1376">
        <w:rPr>
          <w:rFonts w:ascii="Arial" w:eastAsia="Times New Roman" w:hAnsi="Arial" w:cs="Arial"/>
          <w:sz w:val="20"/>
          <w:szCs w:val="20"/>
        </w:rPr>
        <w:t>Pérez, G., Arango, M., y Sepúlveda, L. (2011). Las organizaciones no gubernamentales–ONG–: hacia la construcción de su significado. </w:t>
      </w:r>
      <w:r w:rsidRPr="004C1376">
        <w:rPr>
          <w:rFonts w:ascii="Arial" w:eastAsia="Times New Roman" w:hAnsi="Arial" w:cs="Arial"/>
          <w:i/>
          <w:sz w:val="20"/>
          <w:szCs w:val="20"/>
        </w:rPr>
        <w:t>Ensayos de economía</w:t>
      </w:r>
      <w:r w:rsidRPr="004C1376">
        <w:rPr>
          <w:rFonts w:ascii="Arial" w:eastAsia="Times New Roman" w:hAnsi="Arial" w:cs="Arial"/>
          <w:sz w:val="20"/>
          <w:szCs w:val="20"/>
        </w:rPr>
        <w:t>, </w:t>
      </w:r>
      <w:r w:rsidRPr="004C1376">
        <w:rPr>
          <w:rFonts w:ascii="Arial" w:eastAsia="Times New Roman" w:hAnsi="Arial" w:cs="Arial"/>
          <w:i/>
          <w:sz w:val="20"/>
          <w:szCs w:val="20"/>
        </w:rPr>
        <w:t>21</w:t>
      </w:r>
      <w:r w:rsidRPr="004C1376">
        <w:rPr>
          <w:rFonts w:ascii="Arial" w:eastAsia="Times New Roman" w:hAnsi="Arial" w:cs="Arial"/>
          <w:sz w:val="20"/>
          <w:szCs w:val="20"/>
        </w:rPr>
        <w:t xml:space="preserve">(38), 243-260. Recuperado el 18 de febrero de 2020  desde: </w:t>
      </w:r>
      <w:hyperlink r:id="rId23">
        <w:r w:rsidRPr="004C1376">
          <w:rPr>
            <w:rFonts w:ascii="Arial" w:eastAsia="Times New Roman" w:hAnsi="Arial" w:cs="Arial"/>
            <w:sz w:val="20"/>
            <w:szCs w:val="20"/>
            <w:u w:val="single"/>
          </w:rPr>
          <w:t>https://revistas.unal.edu.co/index.php/ede/article/view/27942</w:t>
        </w:r>
      </w:hyperlink>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360286" w:rsidP="004C1376">
      <w:pPr>
        <w:spacing w:after="0" w:line="240" w:lineRule="auto"/>
        <w:ind w:left="0" w:hanging="2"/>
        <w:rPr>
          <w:rFonts w:ascii="Arial" w:eastAsia="Times New Roman" w:hAnsi="Arial" w:cs="Arial"/>
          <w:sz w:val="20"/>
          <w:szCs w:val="20"/>
        </w:rPr>
      </w:pPr>
      <w:r w:rsidRPr="004C1376">
        <w:rPr>
          <w:rFonts w:ascii="Arial" w:eastAsia="Times New Roman" w:hAnsi="Arial" w:cs="Arial"/>
          <w:color w:val="222222"/>
          <w:sz w:val="20"/>
          <w:szCs w:val="20"/>
        </w:rPr>
        <w:t xml:space="preserve">Trilla, J., y Novella, C. (2001). Educación y participación social de la infancia. </w:t>
      </w:r>
      <w:r w:rsidRPr="004C1376">
        <w:rPr>
          <w:rFonts w:ascii="Arial" w:eastAsia="Times New Roman" w:hAnsi="Arial" w:cs="Arial"/>
          <w:i/>
          <w:color w:val="222222"/>
          <w:sz w:val="20"/>
          <w:szCs w:val="20"/>
        </w:rPr>
        <w:t>Revista Iberoamericana de Educación (OEI), (26</w:t>
      </w:r>
      <w:r w:rsidRPr="004C1376">
        <w:rPr>
          <w:rFonts w:ascii="Arial" w:eastAsia="Times New Roman" w:hAnsi="Arial" w:cs="Arial"/>
          <w:i/>
          <w:color w:val="222222"/>
          <w:sz w:val="20"/>
          <w:szCs w:val="20"/>
        </w:rPr>
        <w:t>), 137-164</w:t>
      </w:r>
      <w:r w:rsidRPr="004C1376">
        <w:rPr>
          <w:rFonts w:ascii="Arial" w:eastAsia="Times New Roman" w:hAnsi="Arial" w:cs="Arial"/>
          <w:color w:val="222222"/>
          <w:sz w:val="20"/>
          <w:szCs w:val="20"/>
        </w:rPr>
        <w:t xml:space="preserve">. Recuperado el 28 de enero de 2020 desde: </w:t>
      </w:r>
      <w:hyperlink r:id="rId24">
        <w:r w:rsidRPr="004C1376">
          <w:rPr>
            <w:rFonts w:ascii="Arial" w:eastAsia="Times New Roman" w:hAnsi="Arial" w:cs="Arial"/>
            <w:color w:val="1155CC"/>
            <w:sz w:val="20"/>
            <w:szCs w:val="20"/>
            <w:u w:val="single"/>
          </w:rPr>
          <w:t>http://diposit.ub.edu/dspace/bitstream/2445/56924/1/502327.pdf</w:t>
        </w:r>
      </w:hyperlink>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360286" w:rsidP="004C1376">
      <w:pPr>
        <w:pBdr>
          <w:top w:val="nil"/>
          <w:left w:val="nil"/>
          <w:bottom w:val="nil"/>
          <w:right w:val="nil"/>
          <w:between w:val="nil"/>
        </w:pBdr>
        <w:spacing w:after="0" w:line="240" w:lineRule="auto"/>
        <w:ind w:left="0" w:hanging="2"/>
        <w:rPr>
          <w:rFonts w:ascii="Arial" w:eastAsia="Times New Roman" w:hAnsi="Arial" w:cs="Arial"/>
          <w:sz w:val="20"/>
          <w:szCs w:val="20"/>
        </w:rPr>
      </w:pPr>
      <w:r w:rsidRPr="004C1376">
        <w:rPr>
          <w:rFonts w:ascii="Arial" w:eastAsia="Times New Roman" w:hAnsi="Arial" w:cs="Arial"/>
          <w:color w:val="222222"/>
          <w:sz w:val="20"/>
          <w:szCs w:val="20"/>
        </w:rPr>
        <w:t xml:space="preserve">Velásquez, F., y González, E. (2003). </w:t>
      </w:r>
      <w:r w:rsidRPr="004C1376">
        <w:rPr>
          <w:rFonts w:ascii="Arial" w:eastAsia="Times New Roman" w:hAnsi="Arial" w:cs="Arial"/>
          <w:i/>
          <w:color w:val="222222"/>
          <w:sz w:val="20"/>
          <w:szCs w:val="20"/>
        </w:rPr>
        <w:t>¿Qué ha pasado con la participación ciudadana en Colombia?</w:t>
      </w:r>
      <w:r w:rsidRPr="004C1376">
        <w:rPr>
          <w:rFonts w:ascii="Arial" w:eastAsia="Times New Roman" w:hAnsi="Arial" w:cs="Arial"/>
          <w:color w:val="222222"/>
          <w:sz w:val="20"/>
          <w:szCs w:val="20"/>
        </w:rPr>
        <w:t xml:space="preserve"> Bogotá: Fundación Corona. Recuperado el 19 de marzo de 2019 desde: </w:t>
      </w:r>
      <w:hyperlink r:id="rId25">
        <w:r w:rsidRPr="004C1376">
          <w:rPr>
            <w:rFonts w:ascii="Arial" w:eastAsia="Times New Roman" w:hAnsi="Arial" w:cs="Arial"/>
            <w:color w:val="1155CC"/>
            <w:sz w:val="20"/>
            <w:szCs w:val="20"/>
            <w:u w:val="single"/>
          </w:rPr>
          <w:t>https://s3.amazonaws.com/acade</w:t>
        </w:r>
        <w:r w:rsidRPr="004C1376">
          <w:rPr>
            <w:rFonts w:ascii="Arial" w:eastAsia="Times New Roman" w:hAnsi="Arial" w:cs="Arial"/>
            <w:color w:val="1155CC"/>
            <w:sz w:val="20"/>
            <w:szCs w:val="20"/>
            <w:u w:val="single"/>
          </w:rPr>
          <w:t>mia.edu.documents/31126817/social36.pdf?response-content-disposition=inline%3B%20filename%3DQue_ha_pasado_con_la_participacion_ciud.pdf&amp;X-Amz-Algorithm</w:t>
        </w:r>
      </w:hyperlink>
      <w:r w:rsidRPr="004C1376">
        <w:rPr>
          <w:rFonts w:ascii="Arial" w:eastAsia="Times New Roman" w:hAnsi="Arial" w:cs="Arial"/>
          <w:sz w:val="20"/>
          <w:szCs w:val="20"/>
        </w:rPr>
        <w:t>.</w:t>
      </w: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color w:val="000000"/>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spacing w:after="0" w:line="240" w:lineRule="auto"/>
        <w:ind w:left="0" w:hanging="2"/>
        <w:rPr>
          <w:rFonts w:ascii="Arial" w:eastAsia="Times New Roman" w:hAnsi="Arial" w:cs="Arial"/>
          <w:sz w:val="20"/>
          <w:szCs w:val="20"/>
        </w:rPr>
      </w:pPr>
    </w:p>
    <w:p w:rsidR="004E0029" w:rsidRPr="004C1376" w:rsidRDefault="004E0029" w:rsidP="004C1376">
      <w:pPr>
        <w:pBdr>
          <w:top w:val="nil"/>
          <w:left w:val="nil"/>
          <w:bottom w:val="nil"/>
          <w:right w:val="nil"/>
          <w:between w:val="nil"/>
        </w:pBdr>
        <w:spacing w:after="0" w:line="240" w:lineRule="auto"/>
        <w:ind w:left="0" w:hanging="2"/>
        <w:rPr>
          <w:rFonts w:ascii="Arial" w:eastAsia="Times New Roman" w:hAnsi="Arial" w:cs="Arial"/>
          <w:sz w:val="20"/>
          <w:szCs w:val="20"/>
        </w:rPr>
      </w:pPr>
    </w:p>
    <w:sectPr w:rsidR="004E0029" w:rsidRPr="004C1376" w:rsidSect="004C1376">
      <w:type w:val="continuous"/>
      <w:pgSz w:w="11907" w:h="15876"/>
      <w:pgMar w:top="1701" w:right="1106" w:bottom="1735" w:left="1106" w:header="851" w:footer="851"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86" w:rsidRDefault="00360286">
      <w:pPr>
        <w:spacing w:after="0" w:line="240" w:lineRule="auto"/>
        <w:ind w:left="0" w:hanging="2"/>
      </w:pPr>
      <w:r>
        <w:separator/>
      </w:r>
    </w:p>
  </w:endnote>
  <w:endnote w:type="continuationSeparator" w:id="0">
    <w:p w:rsidR="00360286" w:rsidRDefault="0036028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29" w:rsidRDefault="00360286">
    <w:pPr>
      <w:pBdr>
        <w:top w:val="nil"/>
        <w:left w:val="nil"/>
        <w:bottom w:val="nil"/>
        <w:right w:val="nil"/>
        <w:between w:val="nil"/>
      </w:pBdr>
      <w:tabs>
        <w:tab w:val="center" w:pos="3993"/>
        <w:tab w:val="center" w:pos="4419"/>
        <w:tab w:val="right" w:pos="8838"/>
      </w:tabs>
      <w:spacing w:after="0" w:line="240" w:lineRule="auto"/>
      <w:ind w:left="0" w:hanging="2"/>
      <w:jc w:val="center"/>
      <w:rPr>
        <w:color w:val="000000"/>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29" w:rsidRDefault="00360286">
    <w:pPr>
      <w:pBdr>
        <w:top w:val="nil"/>
        <w:left w:val="nil"/>
        <w:bottom w:val="nil"/>
        <w:right w:val="nil"/>
        <w:between w:val="nil"/>
      </w:pBdr>
      <w:tabs>
        <w:tab w:val="center" w:pos="4419"/>
        <w:tab w:val="right" w:pos="7987"/>
        <w:tab w:val="right" w:pos="8838"/>
      </w:tabs>
      <w:spacing w:after="0" w:line="240" w:lineRule="auto"/>
      <w:ind w:left="0" w:hanging="2"/>
      <w:jc w:val="center"/>
      <w:rPr>
        <w:color w:val="000000"/>
      </w:rPr>
    </w:pPr>
    <w:r>
      <w:rPr>
        <w:color w:val="000000"/>
      </w:rPr>
      <w:fldChar w:fldCharType="begin"/>
    </w:r>
    <w:r>
      <w:rPr>
        <w:color w:val="000000"/>
      </w:rPr>
      <w:instrText>PAGE</w:instrText>
    </w:r>
    <w:r w:rsidR="004C1376">
      <w:rPr>
        <w:color w:val="000000"/>
      </w:rPr>
      <w:fldChar w:fldCharType="separate"/>
    </w:r>
    <w:r w:rsidR="00D00F9E">
      <w:rPr>
        <w:noProof/>
        <w:color w:val="000000"/>
      </w:rPr>
      <w:t>17</w:t>
    </w:r>
    <w:r>
      <w:rPr>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76" w:rsidRDefault="004C1376">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86" w:rsidRDefault="00360286">
      <w:pPr>
        <w:spacing w:after="0" w:line="240" w:lineRule="auto"/>
        <w:ind w:left="0" w:hanging="2"/>
      </w:pPr>
      <w:r>
        <w:separator/>
      </w:r>
    </w:p>
  </w:footnote>
  <w:footnote w:type="continuationSeparator" w:id="0">
    <w:p w:rsidR="00360286" w:rsidRDefault="0036028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29" w:rsidRDefault="00360286">
    <w:pPr>
      <w:pBdr>
        <w:top w:val="nil"/>
        <w:left w:val="nil"/>
        <w:bottom w:val="single" w:sz="6" w:space="1" w:color="000000"/>
        <w:right w:val="nil"/>
        <w:between w:val="nil"/>
      </w:pBdr>
      <w:tabs>
        <w:tab w:val="left" w:pos="2580"/>
        <w:tab w:val="left" w:pos="2985"/>
        <w:tab w:val="center" w:pos="4419"/>
        <w:tab w:val="right" w:pos="8838"/>
      </w:tabs>
      <w:spacing w:after="0" w:line="240" w:lineRule="auto"/>
      <w:ind w:left="0" w:hanging="2"/>
      <w:jc w:val="right"/>
      <w:rPr>
        <w:rFonts w:ascii="Arial" w:eastAsia="Arial" w:hAnsi="Arial" w:cs="Arial"/>
        <w:color w:val="4F81BD"/>
      </w:rPr>
    </w:pPr>
    <w:r>
      <w:rPr>
        <w:rFonts w:ascii="Arial" w:eastAsia="Arial" w:hAnsi="Arial" w:cs="Arial"/>
        <w:b/>
        <w:color w:val="808080"/>
        <w:sz w:val="20"/>
        <w:szCs w:val="20"/>
      </w:rPr>
      <w:t>Revista Politécnica</w:t>
    </w:r>
    <w:r>
      <w:rPr>
        <w:rFonts w:ascii="Arial" w:eastAsia="Arial" w:hAnsi="Arial" w:cs="Arial"/>
        <w:color w:val="808080"/>
        <w:sz w:val="20"/>
        <w:szCs w:val="20"/>
      </w:rPr>
      <w:t xml:space="preserve">  ISSN 1900-2351, Año x, Número x, 200x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76" w:rsidRDefault="004C1376">
    <w:pPr>
      <w:pStyle w:val="Encabezado"/>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76" w:rsidRDefault="004C1376">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8BB"/>
    <w:multiLevelType w:val="multilevel"/>
    <w:tmpl w:val="56B84A7A"/>
    <w:lvl w:ilvl="0">
      <w:start w:val="3"/>
      <w:numFmt w:val="decimal"/>
      <w:lvlText w:val="%1."/>
      <w:lvlJc w:val="left"/>
      <w:pPr>
        <w:ind w:left="432" w:hanging="432"/>
      </w:pPr>
      <w:rPr>
        <w:rFonts w:ascii="Arial" w:eastAsia="Arial" w:hAnsi="Arial" w:cs="Arial"/>
        <w:sz w:val="22"/>
        <w:szCs w:val="22"/>
        <w:vertAlign w:val="baseline"/>
      </w:rPr>
    </w:lvl>
    <w:lvl w:ilvl="1">
      <w:start w:val="1"/>
      <w:numFmt w:val="decimal"/>
      <w:lvlText w:val="%1.%2"/>
      <w:lvlJc w:val="left"/>
      <w:pPr>
        <w:ind w:left="576" w:hanging="576"/>
      </w:pPr>
      <w:rPr>
        <w:b/>
        <w:i w:val="0"/>
        <w:smallCaps w:val="0"/>
        <w:strike w:val="0"/>
        <w:color w:val="000000"/>
        <w:u w:val="none"/>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15:restartNumberingAfterBreak="0">
    <w:nsid w:val="13DE5EAD"/>
    <w:multiLevelType w:val="multilevel"/>
    <w:tmpl w:val="AA841ACA"/>
    <w:lvl w:ilvl="0">
      <w:start w:val="1"/>
      <w:numFmt w:val="decimal"/>
      <w:lvlText w:val="%1."/>
      <w:lvlJc w:val="left"/>
      <w:pPr>
        <w:ind w:left="432" w:hanging="432"/>
      </w:pPr>
      <w:rPr>
        <w:rFonts w:ascii="Arial" w:eastAsia="Arial" w:hAnsi="Arial" w:cs="Arial"/>
        <w:sz w:val="22"/>
        <w:szCs w:val="22"/>
        <w:vertAlign w:val="baseline"/>
      </w:rPr>
    </w:lvl>
    <w:lvl w:ilvl="1">
      <w:start w:val="1"/>
      <w:numFmt w:val="decimal"/>
      <w:lvlText w:val="%1.%2"/>
      <w:lvlJc w:val="left"/>
      <w:pPr>
        <w:ind w:left="576" w:hanging="576"/>
      </w:pPr>
      <w:rPr>
        <w:b/>
        <w:i w:val="0"/>
        <w:smallCaps w:val="0"/>
        <w:strike w:val="0"/>
        <w:color w:val="000000"/>
        <w:u w:val="none"/>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9EC3481"/>
    <w:multiLevelType w:val="multilevel"/>
    <w:tmpl w:val="D2D857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4105635"/>
    <w:multiLevelType w:val="multilevel"/>
    <w:tmpl w:val="0A6AFD18"/>
    <w:lvl w:ilvl="0">
      <w:start w:val="2"/>
      <w:numFmt w:val="decimal"/>
      <w:lvlText w:val="%1"/>
      <w:lvlJc w:val="left"/>
      <w:pPr>
        <w:ind w:left="360" w:hanging="360"/>
      </w:pPr>
      <w:rPr>
        <w:vertAlign w:val="baseline"/>
      </w:rPr>
    </w:lvl>
    <w:lvl w:ilvl="1">
      <w:start w:val="5"/>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52640CF5"/>
    <w:multiLevelType w:val="multilevel"/>
    <w:tmpl w:val="886AC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Ttulo2"/>
      <w:lvlText w:val="o"/>
      <w:lvlJc w:val="left"/>
      <w:pPr>
        <w:ind w:left="1440" w:hanging="360"/>
      </w:pPr>
      <w:rPr>
        <w:rFonts w:ascii="Courier New" w:eastAsia="Courier New" w:hAnsi="Courier New" w:cs="Courier New"/>
        <w:vertAlign w:val="baseline"/>
      </w:rPr>
    </w:lvl>
    <w:lvl w:ilvl="2">
      <w:start w:val="1"/>
      <w:numFmt w:val="bullet"/>
      <w:pStyle w:val="Ttulo3"/>
      <w:lvlText w:val="▪"/>
      <w:lvlJc w:val="left"/>
      <w:pPr>
        <w:ind w:left="2160" w:hanging="360"/>
      </w:pPr>
      <w:rPr>
        <w:rFonts w:ascii="Noto Sans Symbols" w:eastAsia="Noto Sans Symbols" w:hAnsi="Noto Sans Symbols" w:cs="Noto Sans Symbols"/>
        <w:vertAlign w:val="baseline"/>
      </w:rPr>
    </w:lvl>
    <w:lvl w:ilvl="3">
      <w:start w:val="1"/>
      <w:numFmt w:val="bullet"/>
      <w:pStyle w:val="Ttulo4"/>
      <w:lvlText w:val="●"/>
      <w:lvlJc w:val="left"/>
      <w:pPr>
        <w:ind w:left="2880" w:hanging="360"/>
      </w:pPr>
      <w:rPr>
        <w:rFonts w:ascii="Noto Sans Symbols" w:eastAsia="Noto Sans Symbols" w:hAnsi="Noto Sans Symbols" w:cs="Noto Sans Symbols"/>
        <w:vertAlign w:val="baseline"/>
      </w:rPr>
    </w:lvl>
    <w:lvl w:ilvl="4">
      <w:start w:val="1"/>
      <w:numFmt w:val="bullet"/>
      <w:pStyle w:val="Ttulo5"/>
      <w:lvlText w:val="o"/>
      <w:lvlJc w:val="left"/>
      <w:pPr>
        <w:ind w:left="3600" w:hanging="360"/>
      </w:pPr>
      <w:rPr>
        <w:rFonts w:ascii="Courier New" w:eastAsia="Courier New" w:hAnsi="Courier New" w:cs="Courier New"/>
        <w:vertAlign w:val="baseline"/>
      </w:rPr>
    </w:lvl>
    <w:lvl w:ilvl="5">
      <w:start w:val="1"/>
      <w:numFmt w:val="bullet"/>
      <w:pStyle w:val="Ttulo6"/>
      <w:lvlText w:val="▪"/>
      <w:lvlJc w:val="left"/>
      <w:pPr>
        <w:ind w:left="4320" w:hanging="360"/>
      </w:pPr>
      <w:rPr>
        <w:rFonts w:ascii="Noto Sans Symbols" w:eastAsia="Noto Sans Symbols" w:hAnsi="Noto Sans Symbols" w:cs="Noto Sans Symbols"/>
        <w:vertAlign w:val="baseline"/>
      </w:rPr>
    </w:lvl>
    <w:lvl w:ilvl="6">
      <w:start w:val="1"/>
      <w:numFmt w:val="bullet"/>
      <w:pStyle w:val="Ttulo7"/>
      <w:lvlText w:val="●"/>
      <w:lvlJc w:val="left"/>
      <w:pPr>
        <w:ind w:left="5040" w:hanging="360"/>
      </w:pPr>
      <w:rPr>
        <w:rFonts w:ascii="Noto Sans Symbols" w:eastAsia="Noto Sans Symbols" w:hAnsi="Noto Sans Symbols" w:cs="Noto Sans Symbols"/>
        <w:vertAlign w:val="baseline"/>
      </w:rPr>
    </w:lvl>
    <w:lvl w:ilvl="7">
      <w:start w:val="1"/>
      <w:numFmt w:val="bullet"/>
      <w:pStyle w:val="Ttulo8"/>
      <w:lvlText w:val="o"/>
      <w:lvlJc w:val="left"/>
      <w:pPr>
        <w:ind w:left="5760" w:hanging="360"/>
      </w:pPr>
      <w:rPr>
        <w:rFonts w:ascii="Courier New" w:eastAsia="Courier New" w:hAnsi="Courier New" w:cs="Courier New"/>
        <w:vertAlign w:val="baseline"/>
      </w:rPr>
    </w:lvl>
    <w:lvl w:ilvl="8">
      <w:start w:val="1"/>
      <w:numFmt w:val="bullet"/>
      <w:pStyle w:val="Ttulo9"/>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16C4664"/>
    <w:multiLevelType w:val="multilevel"/>
    <w:tmpl w:val="5C0CAE1E"/>
    <w:lvl w:ilvl="0">
      <w:start w:val="1"/>
      <w:numFmt w:val="decimal"/>
      <w:lvlText w:val="%1."/>
      <w:lvlJc w:val="left"/>
      <w:pPr>
        <w:ind w:left="720" w:hanging="720"/>
      </w:pPr>
      <w:rPr>
        <w:vertAlign w:val="baseline"/>
      </w:rPr>
    </w:lvl>
    <w:lvl w:ilvl="1">
      <w:start w:val="1"/>
      <w:numFmt w:val="decimal"/>
      <w:lvlText w:val="%2."/>
      <w:lvlJc w:val="left"/>
      <w:pPr>
        <w:ind w:left="1440" w:hanging="720"/>
      </w:pPr>
      <w:rPr>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6" w15:restartNumberingAfterBreak="0">
    <w:nsid w:val="63F0317D"/>
    <w:multiLevelType w:val="multilevel"/>
    <w:tmpl w:val="90EC54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29"/>
    <w:rsid w:val="00360286"/>
    <w:rsid w:val="004C1376"/>
    <w:rsid w:val="004E0029"/>
    <w:rsid w:val="004F1CE9"/>
    <w:rsid w:val="00D00F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2C49"/>
  <w15:docId w15:val="{DE56B22C-DE10-4481-B3CC-160B1405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mbria" w:eastAsia="Times New Roman" w:hAnsi="Cambria"/>
      <w:b/>
      <w:bCs/>
      <w:kern w:val="32"/>
      <w:sz w:val="32"/>
      <w:szCs w:val="32"/>
    </w:rPr>
  </w:style>
  <w:style w:type="paragraph" w:styleId="Ttulo2">
    <w:name w:val="heading 2"/>
    <w:basedOn w:val="Normal"/>
    <w:next w:val="Normal"/>
    <w:qFormat/>
    <w:pPr>
      <w:keepNext/>
      <w:numPr>
        <w:ilvl w:val="1"/>
        <w:numId w:val="3"/>
      </w:numPr>
      <w:spacing w:after="0" w:line="240" w:lineRule="auto"/>
      <w:ind w:left="-1" w:right="341" w:hanging="1"/>
      <w:outlineLvl w:val="1"/>
    </w:pPr>
    <w:rPr>
      <w:rFonts w:ascii="Times New Roman" w:eastAsia="Times New Roman" w:hAnsi="Times New Roman"/>
      <w:lang w:val="es-CO" w:eastAsia="es-ES"/>
    </w:rPr>
  </w:style>
  <w:style w:type="paragraph" w:styleId="Ttulo3">
    <w:name w:val="heading 3"/>
    <w:basedOn w:val="Normal"/>
    <w:next w:val="Normal"/>
    <w:qFormat/>
    <w:pPr>
      <w:keepNext/>
      <w:numPr>
        <w:ilvl w:val="2"/>
        <w:numId w:val="3"/>
      </w:numPr>
      <w:spacing w:before="240" w:after="60"/>
      <w:ind w:left="-1" w:hanging="1"/>
      <w:outlineLvl w:val="2"/>
    </w:pPr>
    <w:rPr>
      <w:rFonts w:ascii="Cambria" w:eastAsia="Times New Roman" w:hAnsi="Cambria"/>
      <w:b/>
      <w:bCs/>
      <w:sz w:val="26"/>
      <w:szCs w:val="26"/>
    </w:rPr>
  </w:style>
  <w:style w:type="paragraph" w:styleId="Ttulo4">
    <w:name w:val="heading 4"/>
    <w:basedOn w:val="Normal"/>
    <w:next w:val="Normal"/>
    <w:qFormat/>
    <w:pPr>
      <w:keepNext/>
      <w:numPr>
        <w:ilvl w:val="3"/>
        <w:numId w:val="3"/>
      </w:numPr>
      <w:spacing w:before="240" w:after="60"/>
      <w:ind w:left="-1" w:hanging="1"/>
      <w:outlineLvl w:val="3"/>
    </w:pPr>
    <w:rPr>
      <w:b/>
      <w:bCs/>
      <w:sz w:val="28"/>
      <w:szCs w:val="28"/>
    </w:rPr>
  </w:style>
  <w:style w:type="paragraph" w:styleId="Ttulo5">
    <w:name w:val="heading 5"/>
    <w:basedOn w:val="Normal"/>
    <w:next w:val="Normal"/>
    <w:qFormat/>
    <w:pPr>
      <w:numPr>
        <w:ilvl w:val="4"/>
        <w:numId w:val="3"/>
      </w:numPr>
      <w:spacing w:before="240" w:after="60"/>
      <w:ind w:left="-1" w:hanging="1"/>
      <w:outlineLvl w:val="4"/>
    </w:pPr>
    <w:rPr>
      <w:b/>
      <w:bCs/>
      <w:i/>
      <w:iCs/>
      <w:sz w:val="26"/>
      <w:szCs w:val="26"/>
    </w:rPr>
  </w:style>
  <w:style w:type="paragraph" w:styleId="Ttulo6">
    <w:name w:val="heading 6"/>
    <w:basedOn w:val="Normal"/>
    <w:next w:val="Normal"/>
    <w:qFormat/>
    <w:pPr>
      <w:keepNext/>
      <w:numPr>
        <w:ilvl w:val="5"/>
        <w:numId w:val="3"/>
      </w:numPr>
      <w:spacing w:after="0" w:line="240" w:lineRule="auto"/>
      <w:ind w:left="-1" w:hanging="1"/>
      <w:jc w:val="center"/>
      <w:outlineLvl w:val="5"/>
    </w:pPr>
    <w:rPr>
      <w:rFonts w:ascii="Times New Roman" w:eastAsia="Times New Roman" w:hAnsi="Times New Roman"/>
      <w:i/>
      <w:sz w:val="20"/>
      <w:szCs w:val="20"/>
      <w:lang w:eastAsia="es-ES"/>
    </w:rPr>
  </w:style>
  <w:style w:type="paragraph" w:styleId="Ttulo7">
    <w:name w:val="heading 7"/>
    <w:basedOn w:val="Normal"/>
    <w:next w:val="Normal"/>
    <w:pPr>
      <w:numPr>
        <w:ilvl w:val="6"/>
        <w:numId w:val="3"/>
      </w:numPr>
      <w:spacing w:before="240" w:after="60"/>
      <w:ind w:left="-1" w:hanging="1"/>
      <w:outlineLvl w:val="6"/>
    </w:pPr>
    <w:rPr>
      <w:sz w:val="24"/>
      <w:szCs w:val="24"/>
    </w:rPr>
  </w:style>
  <w:style w:type="paragraph" w:styleId="Ttulo8">
    <w:name w:val="heading 8"/>
    <w:basedOn w:val="Normal"/>
    <w:next w:val="Normal"/>
    <w:pPr>
      <w:numPr>
        <w:ilvl w:val="7"/>
        <w:numId w:val="3"/>
      </w:numPr>
      <w:spacing w:before="240" w:after="60"/>
      <w:ind w:left="-1" w:hanging="1"/>
      <w:outlineLvl w:val="7"/>
    </w:pPr>
    <w:rPr>
      <w:i/>
      <w:iCs/>
      <w:sz w:val="24"/>
      <w:szCs w:val="24"/>
    </w:rPr>
  </w:style>
  <w:style w:type="paragraph" w:styleId="Ttulo9">
    <w:name w:val="heading 9"/>
    <w:basedOn w:val="Normal"/>
    <w:next w:val="Normal"/>
    <w:pPr>
      <w:numPr>
        <w:ilvl w:val="8"/>
        <w:numId w:val="3"/>
      </w:numPr>
      <w:spacing w:before="240" w:after="60"/>
      <w:ind w:left="-1" w:hanging="1"/>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spacing w:after="0" w:line="240" w:lineRule="auto"/>
      <w:jc w:val="center"/>
    </w:pPr>
    <w:rPr>
      <w:rFonts w:ascii="Times New Roman" w:eastAsia="Times New Roman" w:hAnsi="Times New Roman"/>
      <w:b/>
      <w:sz w:val="32"/>
      <w:szCs w:val="20"/>
      <w:lang w:val="pt-BR" w:eastAsia="pt-BR"/>
    </w:rPr>
  </w:style>
  <w:style w:type="table" w:customStyle="1" w:styleId="TableNormal0">
    <w:name w:val="Table Normal"/>
    <w:next w:val="TableNormal"/>
    <w:pPr>
      <w:suppressAutoHyphens/>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Encabezado">
    <w:name w:val="header"/>
    <w:basedOn w:val="Normal"/>
    <w:qFormat/>
    <w:pPr>
      <w:spacing w:after="0" w:line="240" w:lineRule="auto"/>
    </w:pPr>
  </w:style>
  <w:style w:type="character" w:customStyle="1" w:styleId="EncabezadoCar">
    <w:name w:val="Encabezado Car"/>
    <w:rPr>
      <w:w w:val="100"/>
      <w:position w:val="-1"/>
      <w:effect w:val="none"/>
      <w:vertAlign w:val="baseline"/>
      <w:cs w:val="0"/>
      <w:em w:val="none"/>
      <w:lang w:val="es-ES"/>
    </w:rPr>
  </w:style>
  <w:style w:type="paragraph" w:styleId="Piedepgina">
    <w:name w:val="footer"/>
    <w:basedOn w:val="Normal"/>
    <w:qFormat/>
    <w:pPr>
      <w:spacing w:after="0" w:line="240" w:lineRule="auto"/>
    </w:pPr>
  </w:style>
  <w:style w:type="character" w:customStyle="1" w:styleId="PiedepginaCar">
    <w:name w:val="Pie de página Car"/>
    <w:rPr>
      <w:w w:val="100"/>
      <w:position w:val="-1"/>
      <w:effect w:val="none"/>
      <w:vertAlign w:val="baseline"/>
      <w:cs w:val="0"/>
      <w:em w:val="none"/>
      <w:lang w:val="es-ES"/>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rPr>
  </w:style>
  <w:style w:type="character" w:styleId="Hipervnculo">
    <w:name w:val="Hyperlink"/>
    <w:rPr>
      <w:color w:val="0000FF"/>
      <w:w w:val="100"/>
      <w:position w:val="-1"/>
      <w:u w:val="single"/>
      <w:effect w:val="none"/>
      <w:vertAlign w:val="baseline"/>
      <w:cs w:val="0"/>
      <w:em w:val="none"/>
    </w:rPr>
  </w:style>
  <w:style w:type="character" w:customStyle="1" w:styleId="Ttulo2Car">
    <w:name w:val="Título 2 Car"/>
    <w:rPr>
      <w:rFonts w:ascii="Times New Roman" w:eastAsia="Times New Roman" w:hAnsi="Times New Roman"/>
      <w:w w:val="100"/>
      <w:position w:val="-1"/>
      <w:sz w:val="22"/>
      <w:szCs w:val="22"/>
      <w:effect w:val="none"/>
      <w:vertAlign w:val="baseline"/>
      <w:cs w:val="0"/>
      <w:em w:val="none"/>
      <w:lang w:eastAsia="es-ES"/>
    </w:rPr>
  </w:style>
  <w:style w:type="character" w:customStyle="1" w:styleId="Ttulo6Car">
    <w:name w:val="Título 6 Car"/>
    <w:rPr>
      <w:rFonts w:ascii="Times New Roman" w:eastAsia="Times New Roman" w:hAnsi="Times New Roman"/>
      <w:i/>
      <w:w w:val="100"/>
      <w:position w:val="-1"/>
      <w:effect w:val="none"/>
      <w:vertAlign w:val="baseline"/>
      <w:cs w:val="0"/>
      <w:em w:val="none"/>
      <w:lang w:val="es-ES" w:eastAsia="es-ES"/>
    </w:rPr>
  </w:style>
  <w:style w:type="paragraph" w:styleId="Textoindependiente">
    <w:name w:val="Body Text"/>
    <w:basedOn w:val="Normal"/>
    <w:pPr>
      <w:spacing w:after="0" w:line="240" w:lineRule="auto"/>
      <w:jc w:val="center"/>
    </w:pPr>
    <w:rPr>
      <w:rFonts w:ascii="Times New Roman" w:eastAsia="Times New Roman" w:hAnsi="Times New Roman"/>
      <w:b/>
      <w:sz w:val="24"/>
      <w:szCs w:val="20"/>
      <w:lang w:val="es-CL" w:eastAsia="es-ES"/>
    </w:rPr>
  </w:style>
  <w:style w:type="character" w:customStyle="1" w:styleId="TextoindependienteCar">
    <w:name w:val="Texto independiente Car"/>
    <w:rPr>
      <w:rFonts w:ascii="Times New Roman" w:eastAsia="Times New Roman" w:hAnsi="Times New Roman" w:cs="Times New Roman"/>
      <w:b/>
      <w:w w:val="100"/>
      <w:position w:val="-1"/>
      <w:sz w:val="24"/>
      <w:szCs w:val="20"/>
      <w:effect w:val="none"/>
      <w:vertAlign w:val="baseline"/>
      <w:cs w:val="0"/>
      <w:em w:val="none"/>
      <w:lang w:val="es-CL" w:eastAsia="es-ES"/>
    </w:rPr>
  </w:style>
  <w:style w:type="paragraph" w:styleId="Textonotapie">
    <w:name w:val="footnote text"/>
    <w:basedOn w:val="Normal"/>
    <w:pPr>
      <w:spacing w:after="0" w:line="240" w:lineRule="auto"/>
    </w:pPr>
    <w:rPr>
      <w:rFonts w:ascii="Times New Roman" w:eastAsia="Times New Roman" w:hAnsi="Times New Roman"/>
      <w:sz w:val="20"/>
      <w:szCs w:val="20"/>
      <w:lang w:eastAsia="es-ES"/>
    </w:rPr>
  </w:style>
  <w:style w:type="character" w:customStyle="1" w:styleId="TextonotapieCar">
    <w:name w:val="Texto nota pie Car"/>
    <w:rPr>
      <w:rFonts w:ascii="Times New Roman" w:eastAsia="Times New Roman" w:hAnsi="Times New Roman" w:cs="Times New Roman"/>
      <w:w w:val="100"/>
      <w:position w:val="-1"/>
      <w:sz w:val="20"/>
      <w:szCs w:val="20"/>
      <w:effect w:val="none"/>
      <w:vertAlign w:val="baseline"/>
      <w:cs w:val="0"/>
      <w:em w:val="none"/>
      <w:lang w:val="es-ES" w:eastAsia="es-ES"/>
    </w:rPr>
  </w:style>
  <w:style w:type="character" w:customStyle="1" w:styleId="TtuloCar">
    <w:name w:val="Título Car"/>
    <w:rPr>
      <w:rFonts w:ascii="Times New Roman" w:eastAsia="Times New Roman" w:hAnsi="Times New Roman" w:cs="Times New Roman"/>
      <w:b/>
      <w:w w:val="100"/>
      <w:position w:val="-1"/>
      <w:sz w:val="32"/>
      <w:szCs w:val="20"/>
      <w:effect w:val="none"/>
      <w:vertAlign w:val="baseline"/>
      <w:cs w:val="0"/>
      <w:em w:val="none"/>
      <w:lang w:val="pt-BR" w:eastAsia="pt-BR"/>
    </w:rPr>
  </w:style>
  <w:style w:type="paragraph" w:styleId="Prrafodelista">
    <w:name w:val="List Paragraph"/>
    <w:basedOn w:val="Normal"/>
    <w:pPr>
      <w:ind w:left="720"/>
      <w:contextualSpacing/>
    </w:p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n-US"/>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lang w:val="es-ES" w:eastAsia="en-US"/>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lang w:val="es-ES" w:eastAsia="en-US"/>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lang w:val="es-ES" w:eastAsia="en-US"/>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lang w:val="es-ES" w:eastAsia="en-US"/>
    </w:rPr>
  </w:style>
  <w:style w:type="character" w:customStyle="1" w:styleId="Ttulo8Car">
    <w:name w:val="Título 8 Car"/>
    <w:rPr>
      <w:rFonts w:ascii="Calibri" w:eastAsia="Times New Roman" w:hAnsi="Calibri" w:cs="Times New Roman"/>
      <w:i/>
      <w:iCs/>
      <w:w w:val="100"/>
      <w:position w:val="-1"/>
      <w:sz w:val="24"/>
      <w:szCs w:val="24"/>
      <w:effect w:val="none"/>
      <w:vertAlign w:val="baseline"/>
      <w:cs w:val="0"/>
      <w:em w:val="none"/>
      <w:lang w:val="es-ES" w:eastAsia="en-US"/>
    </w:rPr>
  </w:style>
  <w:style w:type="character" w:customStyle="1" w:styleId="Ttulo9Car">
    <w:name w:val="Título 9 Car"/>
    <w:rPr>
      <w:rFonts w:ascii="Cambria" w:eastAsia="Times New Roman" w:hAnsi="Cambria" w:cs="Times New Roman"/>
      <w:w w:val="100"/>
      <w:position w:val="-1"/>
      <w:sz w:val="22"/>
      <w:szCs w:val="22"/>
      <w:effect w:val="none"/>
      <w:vertAlign w:val="baseline"/>
      <w:cs w:val="0"/>
      <w:em w:val="none"/>
      <w:lang w:val="es-ES"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olor w:val="000000"/>
      <w:sz w:val="24"/>
      <w:szCs w:val="24"/>
      <w:lang w:eastAsia="es-ES"/>
    </w:rPr>
  </w:style>
  <w:style w:type="character" w:styleId="Textodelmarcadordeposicin">
    <w:name w:val="Placeholder Text"/>
    <w:rPr>
      <w:color w:val="808080"/>
      <w:w w:val="100"/>
      <w:position w:val="-1"/>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n-US"/>
    </w:rPr>
  </w:style>
  <w:style w:type="character" w:customStyle="1" w:styleId="longtext">
    <w:name w:val="long_text"/>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qFormat/>
    <w:pPr>
      <w:spacing w:line="240" w:lineRule="auto"/>
      <w:jc w:val="left"/>
    </w:pPr>
    <w:rPr>
      <w:i/>
      <w:iCs/>
      <w:color w:val="44546A"/>
      <w:sz w:val="18"/>
      <w:szCs w:val="18"/>
      <w:lang w:eastAsia="es-CO"/>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orledis.mena@udea.edu.co" TargetMode="External"/><Relationship Id="rId13" Type="http://schemas.openxmlformats.org/officeDocument/2006/relationships/footer" Target="footer1.xml"/><Relationship Id="rId18" Type="http://schemas.openxmlformats.org/officeDocument/2006/relationships/hyperlink" Target="https://dialnet.unirioja.es/servlet/articulo?codigo=32957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00.24.17.68:8080/jspui/bitstream/123456789/2352/1/D0244_laura_yuly_natalia.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dba.georgetown.edu/Constitutions/Colombia/colombia91.pdf" TargetMode="External"/><Relationship Id="rId25" Type="http://schemas.openxmlformats.org/officeDocument/2006/relationships/hyperlink" Target="https://s3.amazonaws.com/academia.edu.documents/31126817/social36.pdf?response-content-disposition=inline%3B%20filename%3DQue_ha_pasado_con_la_participacion_ciud.pdf&amp;X-Amz-Algorithm=AWS4-HMAC-SHA256&amp;X-Amz-Credential=ASIATUSBJ6BABWVKKQOC%2F20200519%2Fus-east-1%2Fs3%2Faws4_request&amp;X-Amz-Date=20200519T194627Z&amp;X-Amz-Expires=3600&amp;X-Amz-SignedHeaders=host&amp;X-Amz-Security-Token=IQoJb3JpZ2luX2VjEKv%2F%2F%2F%2F%2F%2F%2F%2F%2F%2FwEaCXVzLWVhc3QtMSJIMEYCIQDztVv9gy2K3UXINWY5lYEIag68L8ih7B2s5F8KknFueAIhALR6X6VJlzzATwYxkncqsDEMOzl21DGTucrlOzEHkeCiKr0DCPT%2F%2F%2F%2F%2F%2F%2F%2F%2F%2FwEQABoMMjUwMzE4ODExMjAwIgzEvTEi8MBeOf7R4vwqkQOkHHsrwMtromFg9afZvKCF7UwCWiBqTm9ZS1H3xzCZ97D%2ByCS64G3WR5ps32t7oInmII8hudlx5sbXaEjCDPazeH2ftyMmFPgUJFSpkQ%2FK353vx3ugRi4csQnl1n8QzFcHDSr3KOiHQS5AxQOktpcGZb6hYfzms17nvXUElAemMnLslw3ctLzLsdbtz5L4I3itvQ7PQB80Oh34yiTBOYFu2JG2mppxUssKOGdp%2FSgwfMFVH3MKbdwodPb5x77F%2B6itpJm%2BhMZuWIX2ChCe3B0ZCDTM1EAjFKzO1uCHnsFt%2B4RbcezRALo4QAsU6k2CAMaOBrqJXbvFW5XzYbtupj31AJIqX4N0k9JgEcaHEEq94BlBcQOSnebLCjaJWkpJQApBc2w2vRaJW5NJJKjs2vS3UzW7HZlmfE5VPw%2B2KYZMCGgjKD%2BKG%2FISoLfCRpsU8VPz%2FCTbfH%2Bl0XZz8lXM4On3%2BX7DM2dsbcJ6dXQt95sJ5Tf0fy%2Fvsrdo1FyViNS8%2FcKZhlHFjLq39aFgL%2FUA14dtFjDFyZD2BTrqAf7AAJ1DkU3Hd%2B89447PzK4wSKQxvMQ8eDSNh8WtqNJbV8k1Ty7%2B7Y3AIrbd8oF6qYzDW39idHk6uyGdq0zBc4xC78vT%2B%2B5Ycod8pPWscY0jQHDsJQEYriKcOkhRBFDnkJ8%2F5ko4i2DUhUTMlTF0S%2B%2BfBmTcuf2rl6vzF4rmJC%2F1W1IvNeBcYcNfGqDSv1cLd48B7CUWIHDXck7sIC8b2I2dAN784xgdWP34JXgm7kk4zH6EuoxeTgF6ah8m8OrS8mNPvp1RYTRPRDvHHIIZFybxQXZ%2BHPUuX%2FH69u5uWXAiwv7K8OGQTqTAIg%3D%3D&amp;X-Amz-Signature=e67900dc315dbcf644aae1635b1c371a33b80cae366cac6ca6a7c8917fbff9d9"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revistacmfr.org/index.php/rcmfr/article/view/64/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iposit.ub.edu/dspace/bitstream/2445/56924/1/502327.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revistas.unal.edu.co/index.php/ede/article/view/27942" TargetMode="External"/><Relationship Id="rId10" Type="http://schemas.openxmlformats.org/officeDocument/2006/relationships/hyperlink" Target="about:blank" TargetMode="External"/><Relationship Id="rId19" Type="http://schemas.openxmlformats.org/officeDocument/2006/relationships/hyperlink" Target="http://www.scielo.org.mx/scielo.php?script=sci_arttext&amp;pid=S1405-10792014000200003&amp;lng=es&amp;tlng=en" TargetMode="External"/><Relationship Id="rId4" Type="http://schemas.openxmlformats.org/officeDocument/2006/relationships/settings" Target="settings.xml"/><Relationship Id="rId9" Type="http://schemas.openxmlformats.org/officeDocument/2006/relationships/hyperlink" Target="mailto:shirley.vallejo@udea.edu.co" TargetMode="External"/><Relationship Id="rId14" Type="http://schemas.openxmlformats.org/officeDocument/2006/relationships/footer" Target="footer2.xml"/><Relationship Id="rId22" Type="http://schemas.openxmlformats.org/officeDocument/2006/relationships/hyperlink" Target="http://bibliotecadigital.udea.edu.co/bitstream/10495/6479/1/OrtegaElizabeth_2015_ParticipacionComunidadDiscapacidad.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8doBVuveOIQ1rXU7VuwFo5E9hQ==">AMUW2mVX59URz18h71/9dL+kBAhRa4mXKmJG6rFIY7A3qGn2U/SponLEeSRfXtilRQbFl+bjylyo5mJR2aj2L/NYhoyEuuIKL2MFtb5+fab15E0Ye0CwYcZO1i5rtqQTxWl5C8SLWPxc622f/wO1tO2YooTTW+ZeuEhgXhBAzieW0XyM3SMb3RI=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9528</Words>
  <Characters>52405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 xx Nº x, 200x, pp. xxx-xxx</dc:creator>
  <cp:lastModifiedBy>Fundacion Batuta</cp:lastModifiedBy>
  <cp:revision>2</cp:revision>
  <dcterms:created xsi:type="dcterms:W3CDTF">2020-07-25T03:58:00Z</dcterms:created>
  <dcterms:modified xsi:type="dcterms:W3CDTF">2020-07-25T03:58:00Z</dcterms:modified>
</cp:coreProperties>
</file>