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366F8" w14:textId="4D938AD8" w:rsidR="00544ED2" w:rsidRDefault="00544ED2" w:rsidP="003F1497">
      <w:pPr>
        <w:spacing w:line="276" w:lineRule="auto"/>
        <w:ind w:left="708" w:hanging="708"/>
        <w:rPr>
          <w:rFonts w:ascii="Times New Roman" w:hAnsi="Times New Roman" w:cs="Times New Roman"/>
          <w:b/>
          <w:sz w:val="24"/>
          <w:szCs w:val="24"/>
        </w:rPr>
      </w:pPr>
      <w:bookmarkStart w:id="0" w:name="_GoBack"/>
      <w:bookmarkEnd w:id="0"/>
      <w:r w:rsidRPr="008F6A4A">
        <w:rPr>
          <w:rFonts w:eastAsia="Times New Roman" w:cs="Times New Roman"/>
          <w:b/>
          <w:noProof/>
          <w:lang w:val="es-CO" w:eastAsia="es-CO"/>
        </w:rPr>
        <w:drawing>
          <wp:anchor distT="0" distB="0" distL="114300" distR="114300" simplePos="0" relativeHeight="251656704" behindDoc="1" locked="0" layoutInCell="1" allowOverlap="1" wp14:anchorId="14F79A76" wp14:editId="1AA0AB78">
            <wp:simplePos x="0" y="0"/>
            <wp:positionH relativeFrom="margin">
              <wp:posOffset>2403475</wp:posOffset>
            </wp:positionH>
            <wp:positionV relativeFrom="margin">
              <wp:posOffset>-322580</wp:posOffset>
            </wp:positionV>
            <wp:extent cx="923290" cy="1208405"/>
            <wp:effectExtent l="0" t="0" r="0" b="0"/>
            <wp:wrapTight wrapText="bothSides">
              <wp:wrapPolygon edited="0">
                <wp:start x="8468" y="0"/>
                <wp:lineTo x="4011" y="681"/>
                <wp:lineTo x="2228" y="4427"/>
                <wp:lineTo x="1783" y="10896"/>
                <wp:lineTo x="0" y="16345"/>
                <wp:lineTo x="0" y="19750"/>
                <wp:lineTo x="6685" y="21112"/>
                <wp:lineTo x="13816" y="21112"/>
                <wp:lineTo x="20946" y="19750"/>
                <wp:lineTo x="20946" y="16345"/>
                <wp:lineTo x="19164" y="10896"/>
                <wp:lineTo x="18272" y="3405"/>
                <wp:lineTo x="14707" y="0"/>
                <wp:lineTo x="12033" y="0"/>
                <wp:lineTo x="8468" y="0"/>
              </wp:wrapPolygon>
            </wp:wrapTight>
            <wp:docPr id="3" name="Imagen 3" descr="Logo U de A par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 de A para word"/>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923290"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79339" w14:textId="2A41871A" w:rsidR="00544ED2" w:rsidRDefault="00544ED2" w:rsidP="003F1497">
      <w:pPr>
        <w:spacing w:line="276" w:lineRule="auto"/>
        <w:rPr>
          <w:rFonts w:ascii="Times New Roman" w:hAnsi="Times New Roman" w:cs="Times New Roman"/>
          <w:b/>
          <w:sz w:val="24"/>
          <w:szCs w:val="24"/>
        </w:rPr>
      </w:pPr>
    </w:p>
    <w:p w14:paraId="2EE8B921" w14:textId="77777777" w:rsidR="00544ED2" w:rsidRDefault="00544ED2" w:rsidP="003F1497">
      <w:pPr>
        <w:spacing w:line="276" w:lineRule="auto"/>
        <w:rPr>
          <w:rFonts w:ascii="Times New Roman" w:hAnsi="Times New Roman" w:cs="Times New Roman"/>
          <w:b/>
          <w:sz w:val="24"/>
          <w:szCs w:val="24"/>
        </w:rPr>
      </w:pPr>
    </w:p>
    <w:p w14:paraId="2B5A9D10" w14:textId="77777777" w:rsidR="00A5383B" w:rsidRPr="00E90A7A" w:rsidRDefault="00A5383B" w:rsidP="003F1497">
      <w:pPr>
        <w:spacing w:line="276" w:lineRule="auto"/>
        <w:jc w:val="center"/>
        <w:rPr>
          <w:rFonts w:ascii="Times New Roman" w:hAnsi="Times New Roman" w:cs="Times New Roman"/>
          <w:b/>
          <w:sz w:val="24"/>
          <w:szCs w:val="24"/>
        </w:rPr>
      </w:pPr>
    </w:p>
    <w:p w14:paraId="195EC31E" w14:textId="2EDB3A5C" w:rsidR="007148DF" w:rsidRPr="00E90A7A" w:rsidRDefault="00AF4DE4" w:rsidP="003F1497">
      <w:pPr>
        <w:spacing w:line="276" w:lineRule="auto"/>
        <w:jc w:val="center"/>
        <w:rPr>
          <w:rFonts w:ascii="Times New Roman" w:hAnsi="Times New Roman" w:cs="Times New Roman"/>
          <w:b/>
          <w:sz w:val="28"/>
          <w:szCs w:val="28"/>
        </w:rPr>
      </w:pPr>
      <w:r w:rsidRPr="00E90A7A">
        <w:rPr>
          <w:rFonts w:ascii="Times New Roman" w:hAnsi="Times New Roman" w:cs="Times New Roman"/>
          <w:b/>
          <w:sz w:val="28"/>
          <w:szCs w:val="28"/>
        </w:rPr>
        <w:t>La ley tiene una santidad especial</w:t>
      </w:r>
      <w:r w:rsidR="002C1650" w:rsidRPr="00E90A7A">
        <w:rPr>
          <w:rFonts w:ascii="Times New Roman" w:hAnsi="Times New Roman" w:cs="Times New Roman"/>
          <w:b/>
          <w:sz w:val="28"/>
          <w:szCs w:val="28"/>
        </w:rPr>
        <w:t xml:space="preserve"> </w:t>
      </w:r>
    </w:p>
    <w:p w14:paraId="1EC1C37A" w14:textId="1F579706" w:rsidR="00AF4DE4" w:rsidRPr="00E90A7A" w:rsidRDefault="00DF2A5D" w:rsidP="003F1497">
      <w:pPr>
        <w:spacing w:line="276" w:lineRule="auto"/>
        <w:jc w:val="center"/>
        <w:rPr>
          <w:rFonts w:ascii="Times New Roman" w:hAnsi="Times New Roman" w:cs="Times New Roman"/>
          <w:b/>
          <w:sz w:val="28"/>
          <w:szCs w:val="28"/>
        </w:rPr>
      </w:pPr>
      <w:r w:rsidRPr="00E90A7A">
        <w:rPr>
          <w:rFonts w:ascii="Times New Roman" w:hAnsi="Times New Roman" w:cs="Times New Roman"/>
          <w:b/>
          <w:sz w:val="28"/>
          <w:szCs w:val="28"/>
        </w:rPr>
        <w:t>Etnografía del Estado a través de la</w:t>
      </w:r>
      <w:r w:rsidR="00AF4DE4" w:rsidRPr="00E90A7A">
        <w:rPr>
          <w:rFonts w:ascii="Times New Roman" w:hAnsi="Times New Roman" w:cs="Times New Roman"/>
          <w:b/>
          <w:sz w:val="28"/>
          <w:szCs w:val="28"/>
        </w:rPr>
        <w:t xml:space="preserve"> Ley 1448</w:t>
      </w:r>
      <w:r w:rsidR="001112E6">
        <w:rPr>
          <w:rFonts w:ascii="Times New Roman" w:hAnsi="Times New Roman" w:cs="Times New Roman"/>
          <w:b/>
          <w:sz w:val="28"/>
          <w:szCs w:val="28"/>
        </w:rPr>
        <w:t xml:space="preserve"> de 2011</w:t>
      </w:r>
    </w:p>
    <w:p w14:paraId="64BE8585" w14:textId="7C152E5B" w:rsidR="00C82D39" w:rsidRPr="00E90A7A" w:rsidRDefault="00C82D39" w:rsidP="003F1497">
      <w:pPr>
        <w:spacing w:line="276" w:lineRule="auto"/>
        <w:jc w:val="center"/>
        <w:rPr>
          <w:rFonts w:ascii="Times New Roman" w:hAnsi="Times New Roman" w:cs="Times New Roman"/>
          <w:b/>
          <w:sz w:val="24"/>
          <w:szCs w:val="24"/>
        </w:rPr>
      </w:pPr>
    </w:p>
    <w:p w14:paraId="7F9582A2" w14:textId="0949B483" w:rsidR="00C82D39" w:rsidRPr="00E90A7A" w:rsidRDefault="00C82D39" w:rsidP="003F1497">
      <w:pPr>
        <w:spacing w:line="276" w:lineRule="auto"/>
        <w:jc w:val="center"/>
        <w:rPr>
          <w:rFonts w:ascii="Times New Roman" w:hAnsi="Times New Roman" w:cs="Times New Roman"/>
          <w:b/>
          <w:sz w:val="24"/>
          <w:szCs w:val="24"/>
        </w:rPr>
      </w:pPr>
    </w:p>
    <w:p w14:paraId="57DFEA86" w14:textId="0A172E58" w:rsidR="00AF4DE4" w:rsidRPr="00E90A7A" w:rsidRDefault="00AF4DE4" w:rsidP="003F1497">
      <w:pPr>
        <w:spacing w:line="276" w:lineRule="auto"/>
        <w:rPr>
          <w:rFonts w:ascii="Times New Roman" w:hAnsi="Times New Roman" w:cs="Times New Roman"/>
          <w:b/>
          <w:sz w:val="24"/>
          <w:szCs w:val="24"/>
        </w:rPr>
      </w:pPr>
    </w:p>
    <w:p w14:paraId="5526F6E0" w14:textId="38B09E7E" w:rsidR="00AF4DE4" w:rsidRPr="00E90A7A" w:rsidRDefault="007148DF" w:rsidP="003F1497">
      <w:pPr>
        <w:spacing w:line="276" w:lineRule="auto"/>
        <w:jc w:val="center"/>
        <w:rPr>
          <w:rFonts w:ascii="Times New Roman" w:hAnsi="Times New Roman" w:cs="Times New Roman"/>
          <w:b/>
          <w:sz w:val="24"/>
          <w:szCs w:val="24"/>
        </w:rPr>
      </w:pPr>
      <w:r w:rsidRPr="00E90A7A">
        <w:rPr>
          <w:rFonts w:ascii="Times New Roman" w:hAnsi="Times New Roman" w:cs="Times New Roman"/>
          <w:b/>
          <w:sz w:val="24"/>
          <w:szCs w:val="24"/>
        </w:rPr>
        <w:t>Julieta Páez Zapata</w:t>
      </w:r>
    </w:p>
    <w:p w14:paraId="52DD1D95" w14:textId="792775B7" w:rsidR="00AF4DE4" w:rsidRPr="00E90A7A" w:rsidRDefault="007148DF" w:rsidP="003F1497">
      <w:pPr>
        <w:spacing w:line="276" w:lineRule="auto"/>
        <w:jc w:val="center"/>
        <w:rPr>
          <w:rFonts w:ascii="Times New Roman" w:hAnsi="Times New Roman" w:cs="Times New Roman"/>
          <w:b/>
          <w:sz w:val="24"/>
          <w:szCs w:val="24"/>
        </w:rPr>
      </w:pPr>
      <w:r w:rsidRPr="00E90A7A">
        <w:rPr>
          <w:rFonts w:ascii="Times New Roman" w:hAnsi="Times New Roman" w:cs="Times New Roman"/>
          <w:b/>
          <w:sz w:val="24"/>
          <w:szCs w:val="24"/>
        </w:rPr>
        <w:t>Trabajo de Grado para optar al título de</w:t>
      </w:r>
      <w:r w:rsidR="00C82D39" w:rsidRPr="00E90A7A">
        <w:rPr>
          <w:rFonts w:ascii="Times New Roman" w:hAnsi="Times New Roman" w:cs="Times New Roman"/>
          <w:b/>
          <w:sz w:val="24"/>
          <w:szCs w:val="24"/>
        </w:rPr>
        <w:t xml:space="preserve"> Antropóloga</w:t>
      </w:r>
    </w:p>
    <w:p w14:paraId="1849A1BE" w14:textId="25C16FAC" w:rsidR="007148DF" w:rsidRPr="00E90A7A" w:rsidRDefault="007148DF" w:rsidP="003F1497">
      <w:pPr>
        <w:spacing w:line="276" w:lineRule="auto"/>
        <w:jc w:val="center"/>
        <w:rPr>
          <w:rFonts w:ascii="Times New Roman" w:hAnsi="Times New Roman" w:cs="Times New Roman"/>
          <w:b/>
          <w:sz w:val="24"/>
          <w:szCs w:val="24"/>
        </w:rPr>
      </w:pPr>
    </w:p>
    <w:p w14:paraId="51192F7D" w14:textId="0BBD7607" w:rsidR="00C82D39" w:rsidRPr="00E90A7A" w:rsidRDefault="00C82D39" w:rsidP="003F1497">
      <w:pPr>
        <w:spacing w:line="276" w:lineRule="auto"/>
        <w:jc w:val="center"/>
        <w:rPr>
          <w:rFonts w:ascii="Times New Roman" w:hAnsi="Times New Roman" w:cs="Times New Roman"/>
          <w:b/>
          <w:sz w:val="24"/>
          <w:szCs w:val="24"/>
        </w:rPr>
      </w:pPr>
    </w:p>
    <w:p w14:paraId="33D9EBC4" w14:textId="220B3E5F" w:rsidR="00544ED2" w:rsidRPr="00E90A7A" w:rsidRDefault="00544ED2" w:rsidP="0037372C">
      <w:pPr>
        <w:spacing w:line="276" w:lineRule="auto"/>
        <w:rPr>
          <w:rFonts w:ascii="Times New Roman" w:hAnsi="Times New Roman" w:cs="Times New Roman"/>
          <w:b/>
          <w:sz w:val="24"/>
          <w:szCs w:val="24"/>
        </w:rPr>
      </w:pPr>
    </w:p>
    <w:p w14:paraId="1BC1CBEA" w14:textId="5450D18F" w:rsidR="00C82D39" w:rsidRPr="00E90A7A" w:rsidRDefault="00C82D39" w:rsidP="003F1497">
      <w:pPr>
        <w:spacing w:line="276" w:lineRule="auto"/>
        <w:jc w:val="center"/>
        <w:rPr>
          <w:rFonts w:ascii="Times New Roman" w:hAnsi="Times New Roman" w:cs="Times New Roman"/>
          <w:b/>
          <w:sz w:val="24"/>
          <w:szCs w:val="24"/>
        </w:rPr>
      </w:pPr>
    </w:p>
    <w:p w14:paraId="1CC3165B" w14:textId="77777777" w:rsidR="007148DF" w:rsidRPr="00E90A7A" w:rsidRDefault="007148DF" w:rsidP="003F1497">
      <w:pPr>
        <w:spacing w:line="276" w:lineRule="auto"/>
        <w:jc w:val="center"/>
        <w:rPr>
          <w:rFonts w:ascii="Times New Roman" w:hAnsi="Times New Roman" w:cs="Times New Roman"/>
          <w:b/>
          <w:sz w:val="24"/>
          <w:szCs w:val="24"/>
        </w:rPr>
      </w:pPr>
      <w:r w:rsidRPr="00E90A7A">
        <w:rPr>
          <w:rFonts w:ascii="Times New Roman" w:hAnsi="Times New Roman" w:cs="Times New Roman"/>
          <w:b/>
          <w:sz w:val="24"/>
          <w:szCs w:val="24"/>
        </w:rPr>
        <w:t>Asesora:</w:t>
      </w:r>
    </w:p>
    <w:p w14:paraId="033D5669" w14:textId="77777777" w:rsidR="007148DF" w:rsidRPr="00E90A7A" w:rsidRDefault="007148DF" w:rsidP="003F1497">
      <w:pPr>
        <w:spacing w:line="276" w:lineRule="auto"/>
        <w:jc w:val="center"/>
        <w:rPr>
          <w:rFonts w:ascii="Times New Roman" w:hAnsi="Times New Roman" w:cs="Times New Roman"/>
          <w:b/>
          <w:sz w:val="24"/>
          <w:szCs w:val="24"/>
        </w:rPr>
      </w:pPr>
      <w:r w:rsidRPr="00E90A7A">
        <w:rPr>
          <w:rFonts w:ascii="Times New Roman" w:hAnsi="Times New Roman" w:cs="Times New Roman"/>
          <w:b/>
          <w:sz w:val="24"/>
          <w:szCs w:val="24"/>
        </w:rPr>
        <w:t>Irene Piedrahita Arcila</w:t>
      </w:r>
    </w:p>
    <w:p w14:paraId="6328BA35" w14:textId="361A6020" w:rsidR="007148DF" w:rsidRPr="00E90A7A" w:rsidRDefault="00E371C1" w:rsidP="003F1497">
      <w:pPr>
        <w:spacing w:line="276" w:lineRule="auto"/>
        <w:jc w:val="center"/>
        <w:rPr>
          <w:rFonts w:ascii="Times New Roman" w:hAnsi="Times New Roman" w:cs="Times New Roman"/>
          <w:b/>
          <w:sz w:val="24"/>
          <w:szCs w:val="24"/>
        </w:rPr>
      </w:pPr>
      <w:r w:rsidRPr="00E90A7A">
        <w:rPr>
          <w:rFonts w:ascii="Times New Roman" w:hAnsi="Times New Roman" w:cs="Times New Roman"/>
          <w:b/>
          <w:sz w:val="24"/>
          <w:szCs w:val="24"/>
        </w:rPr>
        <w:t>Mg. en Ciencia P</w:t>
      </w:r>
      <w:r w:rsidR="007148DF" w:rsidRPr="00E90A7A">
        <w:rPr>
          <w:rFonts w:ascii="Times New Roman" w:hAnsi="Times New Roman" w:cs="Times New Roman"/>
          <w:b/>
          <w:sz w:val="24"/>
          <w:szCs w:val="24"/>
        </w:rPr>
        <w:t>olítica</w:t>
      </w:r>
    </w:p>
    <w:p w14:paraId="5504CEF6" w14:textId="74B88B93" w:rsidR="00C82D39" w:rsidRPr="00E90A7A" w:rsidRDefault="00C82D39" w:rsidP="003F1497">
      <w:pPr>
        <w:spacing w:line="276" w:lineRule="auto"/>
        <w:rPr>
          <w:rFonts w:ascii="Times New Roman" w:hAnsi="Times New Roman" w:cs="Times New Roman"/>
          <w:b/>
          <w:sz w:val="24"/>
          <w:szCs w:val="24"/>
        </w:rPr>
      </w:pPr>
    </w:p>
    <w:p w14:paraId="3F2024C9" w14:textId="46FD610E" w:rsidR="0037372C" w:rsidRDefault="0037372C" w:rsidP="003F1497">
      <w:pPr>
        <w:spacing w:line="276" w:lineRule="auto"/>
        <w:rPr>
          <w:rFonts w:ascii="Times New Roman" w:hAnsi="Times New Roman" w:cs="Times New Roman"/>
          <w:b/>
          <w:sz w:val="24"/>
          <w:szCs w:val="24"/>
        </w:rPr>
      </w:pPr>
    </w:p>
    <w:p w14:paraId="65948D25" w14:textId="5FB6695A" w:rsidR="00AF724A" w:rsidRDefault="00AF724A" w:rsidP="003F1497">
      <w:pPr>
        <w:spacing w:line="276" w:lineRule="auto"/>
        <w:rPr>
          <w:rFonts w:ascii="Times New Roman" w:hAnsi="Times New Roman" w:cs="Times New Roman"/>
          <w:b/>
          <w:sz w:val="24"/>
          <w:szCs w:val="24"/>
        </w:rPr>
      </w:pPr>
    </w:p>
    <w:p w14:paraId="02B1D6DB" w14:textId="77777777" w:rsidR="0037372C" w:rsidRPr="00E90A7A" w:rsidRDefault="0037372C" w:rsidP="003F1497">
      <w:pPr>
        <w:spacing w:line="276" w:lineRule="auto"/>
        <w:rPr>
          <w:rFonts w:ascii="Times New Roman" w:hAnsi="Times New Roman" w:cs="Times New Roman"/>
          <w:b/>
          <w:sz w:val="24"/>
          <w:szCs w:val="24"/>
        </w:rPr>
      </w:pPr>
    </w:p>
    <w:p w14:paraId="3BC9D659" w14:textId="01254A74" w:rsidR="007148DF" w:rsidRPr="00E90A7A" w:rsidRDefault="007148DF" w:rsidP="003F1497">
      <w:pPr>
        <w:spacing w:line="276" w:lineRule="auto"/>
        <w:jc w:val="center"/>
        <w:rPr>
          <w:rFonts w:ascii="Times New Roman" w:hAnsi="Times New Roman" w:cs="Times New Roman"/>
          <w:b/>
          <w:sz w:val="24"/>
          <w:szCs w:val="24"/>
        </w:rPr>
      </w:pPr>
      <w:r w:rsidRPr="00E90A7A">
        <w:rPr>
          <w:rFonts w:ascii="Times New Roman" w:hAnsi="Times New Roman" w:cs="Times New Roman"/>
          <w:b/>
          <w:sz w:val="24"/>
          <w:szCs w:val="24"/>
        </w:rPr>
        <w:t>Facultad de Ciencias Sociales y Humanas</w:t>
      </w:r>
    </w:p>
    <w:p w14:paraId="4930F211" w14:textId="0356FE30" w:rsidR="007148DF" w:rsidRDefault="007148DF" w:rsidP="003F1497">
      <w:pPr>
        <w:spacing w:line="276" w:lineRule="auto"/>
        <w:jc w:val="center"/>
        <w:rPr>
          <w:rFonts w:ascii="Times New Roman" w:hAnsi="Times New Roman" w:cs="Times New Roman"/>
          <w:b/>
          <w:sz w:val="24"/>
          <w:szCs w:val="24"/>
        </w:rPr>
      </w:pPr>
      <w:r w:rsidRPr="00E90A7A">
        <w:rPr>
          <w:rFonts w:ascii="Times New Roman" w:hAnsi="Times New Roman" w:cs="Times New Roman"/>
          <w:b/>
          <w:sz w:val="24"/>
          <w:szCs w:val="24"/>
        </w:rPr>
        <w:t>Departamento de Antropología</w:t>
      </w:r>
    </w:p>
    <w:p w14:paraId="3B621F9A" w14:textId="00E4CCFD" w:rsidR="0037372C" w:rsidRPr="00E90A7A" w:rsidRDefault="0037372C" w:rsidP="00AF724A">
      <w:pPr>
        <w:spacing w:line="276" w:lineRule="auto"/>
        <w:jc w:val="center"/>
        <w:rPr>
          <w:rFonts w:ascii="Times New Roman" w:hAnsi="Times New Roman" w:cs="Times New Roman"/>
          <w:b/>
          <w:sz w:val="24"/>
          <w:szCs w:val="24"/>
        </w:rPr>
      </w:pPr>
      <w:r w:rsidRPr="00E90A7A">
        <w:rPr>
          <w:rFonts w:ascii="Times New Roman" w:hAnsi="Times New Roman" w:cs="Times New Roman"/>
          <w:b/>
          <w:sz w:val="24"/>
          <w:szCs w:val="24"/>
        </w:rPr>
        <w:t>Universidad de Antioquia</w:t>
      </w:r>
    </w:p>
    <w:p w14:paraId="75C358EE" w14:textId="77777777" w:rsidR="007148DF" w:rsidRPr="00E90A7A" w:rsidRDefault="007148DF" w:rsidP="003F1497">
      <w:pPr>
        <w:spacing w:line="276" w:lineRule="auto"/>
        <w:jc w:val="center"/>
        <w:rPr>
          <w:rFonts w:ascii="Times New Roman" w:hAnsi="Times New Roman" w:cs="Times New Roman"/>
          <w:b/>
          <w:sz w:val="24"/>
          <w:szCs w:val="24"/>
        </w:rPr>
      </w:pPr>
      <w:r w:rsidRPr="00E90A7A">
        <w:rPr>
          <w:rFonts w:ascii="Times New Roman" w:hAnsi="Times New Roman" w:cs="Times New Roman"/>
          <w:b/>
          <w:sz w:val="24"/>
          <w:szCs w:val="24"/>
        </w:rPr>
        <w:t>Medellín</w:t>
      </w:r>
    </w:p>
    <w:p w14:paraId="24A487E2" w14:textId="32617641" w:rsidR="00041FF0" w:rsidRDefault="00041FF0" w:rsidP="00041FF0">
      <w:pPr>
        <w:jc w:val="center"/>
        <w:rPr>
          <w:rFonts w:ascii="Times New Roman" w:hAnsi="Times New Roman" w:cs="Times New Roman"/>
          <w:b/>
          <w:sz w:val="24"/>
          <w:szCs w:val="24"/>
        </w:rPr>
        <w:sectPr w:rsidR="00041FF0" w:rsidSect="007B2213">
          <w:footerReference w:type="default" r:id="rId9"/>
          <w:pgSz w:w="12240" w:h="15840" w:code="1"/>
          <w:pgMar w:top="1440" w:right="1440" w:bottom="1440" w:left="1440" w:header="709" w:footer="709" w:gutter="0"/>
          <w:pgNumType w:start="2"/>
          <w:cols w:space="708"/>
          <w:titlePg/>
          <w:docGrid w:linePitch="360"/>
        </w:sectPr>
      </w:pPr>
      <w:r>
        <w:rPr>
          <w:rFonts w:ascii="Times New Roman" w:hAnsi="Times New Roman" w:cs="Times New Roman"/>
          <w:b/>
          <w:sz w:val="24"/>
          <w:szCs w:val="24"/>
        </w:rPr>
        <w:t>2020</w:t>
      </w:r>
    </w:p>
    <w:p w14:paraId="450A78AC" w14:textId="2A4A287C" w:rsidR="00F73D78" w:rsidRDefault="00F73D78" w:rsidP="00F73D78">
      <w:pPr>
        <w:pStyle w:val="Ttulo1"/>
      </w:pPr>
      <w:bookmarkStart w:id="1" w:name="_Toc48034150"/>
      <w:r>
        <w:lastRenderedPageBreak/>
        <w:t>Resumen</w:t>
      </w:r>
      <w:bookmarkEnd w:id="1"/>
    </w:p>
    <w:p w14:paraId="79FFDBE9" w14:textId="77777777" w:rsidR="00F73D78" w:rsidRPr="00F73D78" w:rsidRDefault="00F73D78" w:rsidP="00F73D78">
      <w:pPr>
        <w:rPr>
          <w:lang w:eastAsia="es-MX"/>
        </w:rPr>
      </w:pPr>
    </w:p>
    <w:p w14:paraId="3DC42D76" w14:textId="79909A09" w:rsidR="00F73D78" w:rsidRDefault="00F73D78" w:rsidP="00F73D78">
      <w:pPr>
        <w:spacing w:line="360" w:lineRule="auto"/>
        <w:jc w:val="both"/>
        <w:rPr>
          <w:rFonts w:ascii="Times New Roman" w:hAnsi="Times New Roman" w:cs="Times New Roman"/>
          <w:sz w:val="24"/>
          <w:szCs w:val="24"/>
        </w:rPr>
      </w:pPr>
      <w:r>
        <w:rPr>
          <w:rFonts w:ascii="Times New Roman" w:hAnsi="Times New Roman" w:cs="Times New Roman"/>
          <w:sz w:val="24"/>
          <w:szCs w:val="24"/>
        </w:rPr>
        <w:t>El presente trabajo analiza cómo la figura del Estado es construida y ejerce su legitimidad a través de las imágenes y prácticas de estatalidad que se dan en torno a la creación e implementación de la Ley 1448 de 2011. Para lograr este objetivo se recurrió a la etnografía como estrategia metodológica para identificar y analizar las prácticas e imágenes del Estado en relación a la ley a través de dos elementos centrales. El primero</w:t>
      </w:r>
      <w:r w:rsidR="001844C3">
        <w:rPr>
          <w:rFonts w:ascii="Times New Roman" w:hAnsi="Times New Roman" w:cs="Times New Roman"/>
          <w:sz w:val="24"/>
          <w:szCs w:val="24"/>
        </w:rPr>
        <w:t>, los documentos legales que anteceden</w:t>
      </w:r>
      <w:r>
        <w:rPr>
          <w:rFonts w:ascii="Times New Roman" w:hAnsi="Times New Roman" w:cs="Times New Roman"/>
          <w:sz w:val="24"/>
          <w:szCs w:val="24"/>
        </w:rPr>
        <w:t xml:space="preserve"> la creación de la Ley 1448. Y, segundo, las interacciones entre personas que acuden a la ley para su reconocimiento oficial y/o para las medidas reparación, y los funcionarios. A lo largo del texto se reflexiona sobre las formas e implicaciones simbólicas y materiales que tiene el Estado y la Ley 1448 en la vida cotidiana de las personas nominadas víctimas oficiales, victimas rechazadas/no incluidas y en quienes representan el rostro oficial del Estado. </w:t>
      </w:r>
    </w:p>
    <w:p w14:paraId="618512E5" w14:textId="27CD7660" w:rsidR="00F73D78" w:rsidRDefault="00F73D78" w:rsidP="00F73D78">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 un énfasis simultaneo en la teoría y la etnografía se reconoció al Estado más allá de la ficción abstracta que lo ubica por enci</w:t>
      </w:r>
      <w:r w:rsidR="001844C3">
        <w:rPr>
          <w:rFonts w:ascii="Times New Roman" w:hAnsi="Times New Roman" w:cs="Times New Roman"/>
          <w:sz w:val="24"/>
          <w:szCs w:val="24"/>
        </w:rPr>
        <w:t xml:space="preserve">ma y por fuera de las personas </w:t>
      </w:r>
      <w:r>
        <w:rPr>
          <w:rFonts w:ascii="Times New Roman" w:hAnsi="Times New Roman" w:cs="Times New Roman"/>
          <w:sz w:val="24"/>
          <w:szCs w:val="24"/>
        </w:rPr>
        <w:t>para comprender en las relacio</w:t>
      </w:r>
      <w:r w:rsidR="001844C3">
        <w:rPr>
          <w:rFonts w:ascii="Times New Roman" w:hAnsi="Times New Roman" w:cs="Times New Roman"/>
          <w:sz w:val="24"/>
          <w:szCs w:val="24"/>
        </w:rPr>
        <w:t>nes entre sujetos que se dan a</w:t>
      </w:r>
      <w:r>
        <w:rPr>
          <w:rFonts w:ascii="Times New Roman" w:hAnsi="Times New Roman" w:cs="Times New Roman"/>
          <w:sz w:val="24"/>
          <w:szCs w:val="24"/>
        </w:rPr>
        <w:t xml:space="preserve"> causa de la Ley 1448, los marcos de reconocimiento que produce el Estado, sus limitaciones y posibilidades, y los aportes que esto tiene para el campo de la antropología política y la antropología del Estado.</w:t>
      </w:r>
    </w:p>
    <w:p w14:paraId="47941CE1" w14:textId="256DC5EF" w:rsidR="00F73D78" w:rsidRDefault="00F73D78" w:rsidP="00F73D78">
      <w:pPr>
        <w:spacing w:line="360" w:lineRule="auto"/>
        <w:jc w:val="both"/>
        <w:rPr>
          <w:rFonts w:ascii="Times New Roman" w:hAnsi="Times New Roman" w:cs="Times New Roman"/>
          <w:sz w:val="24"/>
          <w:szCs w:val="24"/>
        </w:rPr>
      </w:pPr>
      <w:r>
        <w:rPr>
          <w:rFonts w:ascii="Times New Roman" w:hAnsi="Times New Roman" w:cs="Times New Roman"/>
          <w:b/>
          <w:sz w:val="24"/>
          <w:szCs w:val="24"/>
        </w:rPr>
        <w:t>Palabras claves:</w:t>
      </w:r>
      <w:r>
        <w:rPr>
          <w:rFonts w:ascii="Times New Roman" w:hAnsi="Times New Roman" w:cs="Times New Roman"/>
          <w:sz w:val="24"/>
          <w:szCs w:val="24"/>
        </w:rPr>
        <w:t xml:space="preserve"> Estado, Ley 1448, imagen del Estado, prácticas estatales, marcos de reconocimiento, antropología política, antropología del Estado, etnografía del Estado. </w:t>
      </w:r>
    </w:p>
    <w:p w14:paraId="7EDF2868" w14:textId="77777777" w:rsidR="00F73D78" w:rsidRPr="001844C3" w:rsidRDefault="00F73D78" w:rsidP="00F73D78">
      <w:pPr>
        <w:spacing w:line="360" w:lineRule="auto"/>
        <w:jc w:val="both"/>
        <w:rPr>
          <w:rFonts w:ascii="Times New Roman" w:hAnsi="Times New Roman" w:cs="Times New Roman"/>
          <w:b/>
          <w:sz w:val="28"/>
          <w:szCs w:val="28"/>
          <w:lang w:val="en-US"/>
        </w:rPr>
      </w:pPr>
      <w:r w:rsidRPr="001844C3">
        <w:rPr>
          <w:rFonts w:ascii="Times New Roman" w:hAnsi="Times New Roman" w:cs="Times New Roman"/>
          <w:b/>
          <w:sz w:val="28"/>
          <w:szCs w:val="28"/>
          <w:lang w:val="en-US"/>
        </w:rPr>
        <w:t>Abstract</w:t>
      </w:r>
    </w:p>
    <w:p w14:paraId="521E21F4" w14:textId="3CF6F291" w:rsidR="00F73D78" w:rsidRPr="00F73D78" w:rsidRDefault="00F73D78" w:rsidP="00F73D78">
      <w:pPr>
        <w:spacing w:line="360" w:lineRule="auto"/>
        <w:jc w:val="both"/>
        <w:rPr>
          <w:rFonts w:ascii="Times New Roman" w:hAnsi="Times New Roman" w:cs="Times New Roman"/>
          <w:sz w:val="24"/>
          <w:szCs w:val="24"/>
          <w:lang w:val="en-US"/>
        </w:rPr>
      </w:pPr>
      <w:r w:rsidRPr="00F73D78">
        <w:rPr>
          <w:rFonts w:ascii="Times New Roman" w:hAnsi="Times New Roman" w:cs="Times New Roman"/>
          <w:sz w:val="24"/>
          <w:szCs w:val="24"/>
          <w:lang w:val="en-US"/>
        </w:rPr>
        <w:t xml:space="preserve">This work analyzes how the figure of the State is constructed and exercises its legitimacy through the images and practices of the state that are given around the creation and implementation of Law 1448 of 2011. To attain this objective, ethnography was used as a methodological strategy to identify and analyze the practices and images of the State in relation to the law through two central elements. </w:t>
      </w:r>
      <w:r w:rsidR="001844C3" w:rsidRPr="001844C3">
        <w:rPr>
          <w:rFonts w:ascii="Times New Roman" w:hAnsi="Times New Roman" w:cs="Times New Roman"/>
          <w:sz w:val="24"/>
          <w:szCs w:val="24"/>
          <w:lang w:val="en-US"/>
        </w:rPr>
        <w:t>The first, the legal documents that precede the creation of Law 1448.</w:t>
      </w:r>
      <w:r w:rsidR="001844C3">
        <w:rPr>
          <w:rFonts w:ascii="Times New Roman" w:hAnsi="Times New Roman" w:cs="Times New Roman"/>
          <w:sz w:val="24"/>
          <w:szCs w:val="24"/>
          <w:lang w:val="en-US"/>
        </w:rPr>
        <w:t xml:space="preserve"> </w:t>
      </w:r>
      <w:r w:rsidRPr="00F73D78">
        <w:rPr>
          <w:rFonts w:ascii="Times New Roman" w:hAnsi="Times New Roman" w:cs="Times New Roman"/>
          <w:sz w:val="24"/>
          <w:szCs w:val="24"/>
          <w:lang w:val="en-US"/>
        </w:rPr>
        <w:t xml:space="preserve">And, second, the interactions between people who come to the law for their official recognition and / or for reparation measures, and state officials. Throughout the text, I reflect on the symbolic and material forms and implications that the State and Law 1448 have in the daily </w:t>
      </w:r>
      <w:r w:rsidRPr="00F73D78">
        <w:rPr>
          <w:rFonts w:ascii="Times New Roman" w:hAnsi="Times New Roman" w:cs="Times New Roman"/>
          <w:sz w:val="24"/>
          <w:szCs w:val="24"/>
          <w:lang w:val="en-US"/>
        </w:rPr>
        <w:lastRenderedPageBreak/>
        <w:t>life of people named as official victims, rejected victim or not included, and who represent the official face of the State.</w:t>
      </w:r>
    </w:p>
    <w:p w14:paraId="2B350FF1" w14:textId="4EBAECE4" w:rsidR="00F73D78" w:rsidRPr="00F73D78" w:rsidRDefault="00F73D78" w:rsidP="00F73D78">
      <w:pPr>
        <w:spacing w:line="360" w:lineRule="auto"/>
        <w:jc w:val="both"/>
        <w:rPr>
          <w:rFonts w:ascii="Times New Roman" w:hAnsi="Times New Roman" w:cs="Times New Roman"/>
          <w:sz w:val="24"/>
          <w:szCs w:val="24"/>
          <w:lang w:val="en-US"/>
        </w:rPr>
      </w:pPr>
      <w:r w:rsidRPr="00F73D78">
        <w:rPr>
          <w:rFonts w:ascii="Times New Roman" w:hAnsi="Times New Roman" w:cs="Times New Roman"/>
          <w:sz w:val="24"/>
          <w:szCs w:val="24"/>
          <w:lang w:val="en-US"/>
        </w:rPr>
        <w:t xml:space="preserve">Through a simultaneous emphasis on theory and ethnography, the State was recognized beyond the abstract fiction that places </w:t>
      </w:r>
      <w:r w:rsidR="001844C3">
        <w:rPr>
          <w:rFonts w:ascii="Times New Roman" w:hAnsi="Times New Roman" w:cs="Times New Roman"/>
          <w:sz w:val="24"/>
          <w:szCs w:val="24"/>
          <w:lang w:val="en-US"/>
        </w:rPr>
        <w:t>it above and outside of people</w:t>
      </w:r>
      <w:r w:rsidR="001844C3" w:rsidRPr="001844C3">
        <w:rPr>
          <w:rFonts w:ascii="Times New Roman" w:hAnsi="Times New Roman" w:cs="Times New Roman"/>
          <w:sz w:val="24"/>
          <w:szCs w:val="24"/>
          <w:lang w:val="en-US"/>
        </w:rPr>
        <w:t xml:space="preserve"> to understand the relationships between subjects that occur because of Law 1448</w:t>
      </w:r>
      <w:r w:rsidR="00001029">
        <w:rPr>
          <w:rFonts w:ascii="Times New Roman" w:hAnsi="Times New Roman" w:cs="Times New Roman"/>
          <w:sz w:val="24"/>
          <w:szCs w:val="24"/>
          <w:lang w:val="en-US"/>
        </w:rPr>
        <w:t>:</w:t>
      </w:r>
      <w:r w:rsidRPr="00F73D78">
        <w:rPr>
          <w:rFonts w:ascii="Times New Roman" w:hAnsi="Times New Roman" w:cs="Times New Roman"/>
          <w:sz w:val="24"/>
          <w:szCs w:val="24"/>
          <w:lang w:val="en-US"/>
        </w:rPr>
        <w:t xml:space="preserve"> the frameworks of recognition produced by the State, its limitations and possibilities, and the contributions that this has for the field of political anthropology and the anthropology of the State.</w:t>
      </w:r>
    </w:p>
    <w:p w14:paraId="2DB14C45" w14:textId="77777777" w:rsidR="00F73D78" w:rsidRPr="00F73D78" w:rsidRDefault="00F73D78" w:rsidP="00F73D78">
      <w:pPr>
        <w:spacing w:line="360" w:lineRule="auto"/>
        <w:jc w:val="both"/>
        <w:rPr>
          <w:rFonts w:ascii="Times New Roman" w:hAnsi="Times New Roman" w:cs="Times New Roman"/>
          <w:sz w:val="24"/>
          <w:szCs w:val="24"/>
          <w:lang w:val="en-US"/>
        </w:rPr>
      </w:pPr>
      <w:r w:rsidRPr="00F73D78">
        <w:rPr>
          <w:rFonts w:ascii="Times New Roman" w:hAnsi="Times New Roman" w:cs="Times New Roman"/>
          <w:b/>
          <w:sz w:val="24"/>
          <w:szCs w:val="24"/>
          <w:lang w:val="en-US"/>
        </w:rPr>
        <w:t xml:space="preserve">Keywords: </w:t>
      </w:r>
      <w:r w:rsidRPr="00F73D78">
        <w:rPr>
          <w:rFonts w:ascii="Times New Roman" w:hAnsi="Times New Roman" w:cs="Times New Roman"/>
          <w:sz w:val="24"/>
          <w:szCs w:val="24"/>
          <w:lang w:val="en-US"/>
        </w:rPr>
        <w:t>State, Law 1448, image of the State, state practices, recognition frameworks, political anthropology, anthropology of the State, State ethnography.</w:t>
      </w:r>
    </w:p>
    <w:p w14:paraId="75DFF258" w14:textId="477B1468" w:rsidR="00F73D78" w:rsidRPr="00F73D78" w:rsidRDefault="00F73D78" w:rsidP="007E181A">
      <w:pPr>
        <w:rPr>
          <w:rFonts w:ascii="Times New Roman" w:hAnsi="Times New Roman" w:cs="Times New Roman"/>
          <w:i/>
          <w:sz w:val="28"/>
          <w:szCs w:val="28"/>
          <w:lang w:val="en-US"/>
        </w:rPr>
      </w:pPr>
    </w:p>
    <w:p w14:paraId="5E499236" w14:textId="61334235" w:rsidR="00155A0D" w:rsidRDefault="00F73D78" w:rsidP="007E181A">
      <w:pPr>
        <w:rPr>
          <w:rFonts w:ascii="Times New Roman" w:hAnsi="Times New Roman" w:cs="Times New Roman"/>
          <w:i/>
          <w:sz w:val="28"/>
          <w:szCs w:val="28"/>
          <w:lang w:val="en-US"/>
        </w:rPr>
      </w:pPr>
      <w:r w:rsidRPr="00F73D78">
        <w:rPr>
          <w:rFonts w:ascii="Times New Roman" w:hAnsi="Times New Roman" w:cs="Times New Roman"/>
          <w:i/>
          <w:sz w:val="28"/>
          <w:szCs w:val="28"/>
          <w:lang w:val="en-US"/>
        </w:rPr>
        <w:br w:type="page"/>
      </w:r>
    </w:p>
    <w:p w14:paraId="319BC156" w14:textId="29AD666A" w:rsidR="00F73D78" w:rsidRDefault="00F73D78" w:rsidP="00F73D78">
      <w:pPr>
        <w:pStyle w:val="Ttulo1"/>
      </w:pPr>
      <w:bookmarkStart w:id="2" w:name="_Toc48034151"/>
      <w:r>
        <w:lastRenderedPageBreak/>
        <w:t>Agradecimientos</w:t>
      </w:r>
      <w:bookmarkEnd w:id="2"/>
    </w:p>
    <w:p w14:paraId="3F54C21B" w14:textId="77777777" w:rsidR="00F73D78" w:rsidRDefault="00F73D78" w:rsidP="00F73D78">
      <w:pPr>
        <w:spacing w:line="360" w:lineRule="auto"/>
        <w:contextualSpacing/>
        <w:rPr>
          <w:rFonts w:ascii="Times New Roman" w:hAnsi="Times New Roman" w:cs="Times New Roman"/>
          <w:i/>
          <w:sz w:val="28"/>
          <w:szCs w:val="28"/>
        </w:rPr>
      </w:pPr>
    </w:p>
    <w:p w14:paraId="31A752B0" w14:textId="77777777" w:rsidR="00F73D78" w:rsidRPr="007B5781" w:rsidRDefault="00F73D78" w:rsidP="00F73D78">
      <w:pPr>
        <w:spacing w:line="360" w:lineRule="auto"/>
        <w:contextualSpacing/>
        <w:jc w:val="right"/>
        <w:rPr>
          <w:rFonts w:ascii="Times New Roman" w:hAnsi="Times New Roman" w:cs="Times New Roman"/>
          <w:i/>
          <w:sz w:val="24"/>
          <w:szCs w:val="24"/>
        </w:rPr>
      </w:pPr>
      <w:r w:rsidRPr="007B5781">
        <w:rPr>
          <w:rFonts w:ascii="Times New Roman" w:hAnsi="Times New Roman" w:cs="Times New Roman"/>
          <w:i/>
          <w:sz w:val="24"/>
          <w:szCs w:val="24"/>
        </w:rPr>
        <w:t>Para papá y mamá, los dos grandes maestros de mi alma</w:t>
      </w:r>
    </w:p>
    <w:p w14:paraId="7B1BEB59" w14:textId="77777777" w:rsidR="00F73D78" w:rsidRPr="007B5781" w:rsidRDefault="00F73D78" w:rsidP="00F73D78">
      <w:pPr>
        <w:spacing w:line="360" w:lineRule="auto"/>
        <w:contextualSpacing/>
        <w:jc w:val="right"/>
        <w:rPr>
          <w:rFonts w:ascii="Times New Roman" w:hAnsi="Times New Roman" w:cs="Times New Roman"/>
          <w:i/>
          <w:sz w:val="24"/>
          <w:szCs w:val="24"/>
        </w:rPr>
      </w:pPr>
      <w:r w:rsidRPr="007B5781">
        <w:rPr>
          <w:rFonts w:ascii="Times New Roman" w:hAnsi="Times New Roman" w:cs="Times New Roman"/>
          <w:i/>
          <w:sz w:val="24"/>
          <w:szCs w:val="24"/>
        </w:rPr>
        <w:t xml:space="preserve"> Agradecimiento infinito</w:t>
      </w:r>
    </w:p>
    <w:p w14:paraId="7920A51F" w14:textId="77777777" w:rsidR="00F73D78" w:rsidRDefault="00F73D78" w:rsidP="00F73D78">
      <w:pPr>
        <w:spacing w:line="360" w:lineRule="auto"/>
        <w:rPr>
          <w:lang w:eastAsia="es-MX"/>
        </w:rPr>
      </w:pPr>
    </w:p>
    <w:p w14:paraId="746B96C3" w14:textId="77777777" w:rsidR="00F73D78" w:rsidRDefault="00F73D78" w:rsidP="00F73D78">
      <w:pPr>
        <w:spacing w:line="360" w:lineRule="auto"/>
        <w:contextualSpacing/>
        <w:jc w:val="both"/>
        <w:rPr>
          <w:rFonts w:ascii="Times New Roman" w:hAnsi="Times New Roman" w:cs="Times New Roman"/>
          <w:sz w:val="24"/>
          <w:szCs w:val="24"/>
          <w:lang w:eastAsia="es-MX"/>
        </w:rPr>
      </w:pPr>
      <w:r w:rsidRPr="00F17CBE">
        <w:rPr>
          <w:rFonts w:ascii="Times New Roman" w:hAnsi="Times New Roman" w:cs="Times New Roman"/>
          <w:sz w:val="24"/>
          <w:szCs w:val="24"/>
          <w:lang w:eastAsia="es-MX"/>
        </w:rPr>
        <w:t>Agradezco a todas las personas que accedieron a tene</w:t>
      </w:r>
      <w:r>
        <w:rPr>
          <w:rFonts w:ascii="Times New Roman" w:hAnsi="Times New Roman" w:cs="Times New Roman"/>
          <w:sz w:val="24"/>
          <w:szCs w:val="24"/>
          <w:lang w:eastAsia="es-MX"/>
        </w:rPr>
        <w:t xml:space="preserve">r una conversación conmigo, prestándome su tiempo y atención, gracias por el espacio para </w:t>
      </w:r>
      <w:r w:rsidRPr="00F17CBE">
        <w:rPr>
          <w:rFonts w:ascii="Times New Roman" w:hAnsi="Times New Roman" w:cs="Times New Roman"/>
          <w:sz w:val="24"/>
          <w:szCs w:val="24"/>
          <w:lang w:eastAsia="es-MX"/>
        </w:rPr>
        <w:t>hablarme de s</w:t>
      </w:r>
      <w:r>
        <w:rPr>
          <w:rFonts w:ascii="Times New Roman" w:hAnsi="Times New Roman" w:cs="Times New Roman"/>
          <w:sz w:val="24"/>
          <w:szCs w:val="24"/>
          <w:lang w:eastAsia="es-MX"/>
        </w:rPr>
        <w:t xml:space="preserve">us vidas, sus rutinas, </w:t>
      </w:r>
      <w:r w:rsidRPr="00F17CBE">
        <w:rPr>
          <w:rFonts w:ascii="Times New Roman" w:hAnsi="Times New Roman" w:cs="Times New Roman"/>
          <w:sz w:val="24"/>
          <w:szCs w:val="24"/>
          <w:lang w:eastAsia="es-MX"/>
        </w:rPr>
        <w:t>y sus esperanzas. Gracias por mostrarme que todos compartidos la misma fragilidad y requerimos del mismo cuidado.</w:t>
      </w:r>
      <w:r>
        <w:rPr>
          <w:rFonts w:ascii="Times New Roman" w:hAnsi="Times New Roman" w:cs="Times New Roman"/>
          <w:sz w:val="24"/>
          <w:szCs w:val="24"/>
          <w:lang w:eastAsia="es-MX"/>
        </w:rPr>
        <w:t xml:space="preserve"> Asimimo, gracias</w:t>
      </w:r>
      <w:r w:rsidRPr="00F17CBE">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a todas las personas que asisten cada mañana en medio del sol o la lluvia al Centro de Atención a Víctimas Caunces de Oriente, para tratar de obtener un turno.</w:t>
      </w:r>
    </w:p>
    <w:p w14:paraId="5E83A475" w14:textId="77777777" w:rsidR="00F73D78" w:rsidRDefault="00F73D78" w:rsidP="00F73D78">
      <w:pPr>
        <w:spacing w:line="360" w:lineRule="auto"/>
        <w:contextualSpacing/>
        <w:jc w:val="both"/>
        <w:rPr>
          <w:rFonts w:ascii="Times New Roman" w:hAnsi="Times New Roman" w:cs="Times New Roman"/>
          <w:sz w:val="24"/>
          <w:szCs w:val="24"/>
          <w:lang w:eastAsia="es-MX"/>
        </w:rPr>
      </w:pPr>
    </w:p>
    <w:p w14:paraId="7B4912D0" w14:textId="77777777" w:rsidR="00F73D78" w:rsidRDefault="00F73D78" w:rsidP="00F73D7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lang w:eastAsia="es-MX"/>
        </w:rPr>
        <w:t xml:space="preserve">Gracias a mis compañeros-invitados que se reconocen como víctimas del conflicto armado, y asistieron cada martes y jueves al curso de Reparación Simbólica para enseñarnos la necesidad de leer los procesos a una escala diferente, donde las concepciones </w:t>
      </w:r>
      <w:r w:rsidRPr="006B01CD">
        <w:rPr>
          <w:rFonts w:ascii="Times New Roman" w:hAnsi="Times New Roman" w:cs="Times New Roman"/>
          <w:sz w:val="24"/>
          <w:szCs w:val="24"/>
        </w:rPr>
        <w:t>más abstractas del pasado y del futuro se entrelazan co</w:t>
      </w:r>
      <w:r>
        <w:rPr>
          <w:rFonts w:ascii="Times New Roman" w:hAnsi="Times New Roman" w:cs="Times New Roman"/>
          <w:sz w:val="24"/>
          <w:szCs w:val="24"/>
        </w:rPr>
        <w:t xml:space="preserve">n nociones más inmediatas de víctima, reparación, y daño. Gracias, además, por recordarnos como la academia crea una disociación inexistente entre las sensibilidades de los “expertos” y los “analizados”. </w:t>
      </w:r>
    </w:p>
    <w:p w14:paraId="3D63AE7F" w14:textId="77777777" w:rsidR="00F73D78" w:rsidRPr="006B01CD" w:rsidRDefault="00F73D78" w:rsidP="00F73D78">
      <w:pPr>
        <w:spacing w:line="360" w:lineRule="auto"/>
        <w:contextualSpacing/>
        <w:jc w:val="both"/>
        <w:rPr>
          <w:rFonts w:ascii="Times New Roman" w:hAnsi="Times New Roman" w:cs="Times New Roman"/>
          <w:sz w:val="24"/>
          <w:szCs w:val="24"/>
          <w:lang w:eastAsia="es-MX"/>
        </w:rPr>
      </w:pPr>
    </w:p>
    <w:p w14:paraId="342A1E92" w14:textId="77777777" w:rsidR="00F73D78" w:rsidRDefault="00F73D78" w:rsidP="00F73D78">
      <w:pPr>
        <w:spacing w:line="360" w:lineRule="auto"/>
        <w:contextualSpacing/>
        <w:jc w:val="both"/>
        <w:rPr>
          <w:rFonts w:ascii="Times New Roman" w:hAnsi="Times New Roman" w:cs="Times New Roman"/>
          <w:sz w:val="24"/>
          <w:szCs w:val="24"/>
          <w:lang w:eastAsia="es-MX"/>
        </w:rPr>
      </w:pPr>
      <w:r>
        <w:rPr>
          <w:rFonts w:ascii="Times New Roman" w:hAnsi="Times New Roman" w:cs="Times New Roman"/>
          <w:sz w:val="24"/>
          <w:szCs w:val="24"/>
          <w:lang w:eastAsia="es-MX"/>
        </w:rPr>
        <w:t>Gracias a</w:t>
      </w:r>
      <w:r w:rsidRPr="007B5781">
        <w:rPr>
          <w:rFonts w:ascii="Times New Roman" w:hAnsi="Times New Roman" w:cs="Times New Roman"/>
          <w:sz w:val="24"/>
          <w:szCs w:val="24"/>
          <w:lang w:eastAsia="es-MX"/>
        </w:rPr>
        <w:t xml:space="preserve"> Irene,</w:t>
      </w:r>
      <w:r>
        <w:rPr>
          <w:rFonts w:ascii="Times New Roman" w:hAnsi="Times New Roman" w:cs="Times New Roman"/>
          <w:sz w:val="24"/>
          <w:szCs w:val="24"/>
          <w:lang w:eastAsia="es-MX"/>
        </w:rPr>
        <w:t xml:space="preserve"> sus maravillosas clases de Antropología Política me</w:t>
      </w:r>
      <w:r w:rsidRPr="007B5781">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despertaron múltiples preguntas y me abrieron un nuevo campo de indagación. Gracias </w:t>
      </w:r>
      <w:r w:rsidRPr="007B5781">
        <w:rPr>
          <w:rFonts w:ascii="Times New Roman" w:hAnsi="Times New Roman" w:cs="Times New Roman"/>
          <w:sz w:val="24"/>
          <w:szCs w:val="24"/>
          <w:lang w:eastAsia="es-MX"/>
        </w:rPr>
        <w:t xml:space="preserve">por haber sido mi guía en la construcción de este trabajo con su amabilidad, </w:t>
      </w:r>
      <w:r>
        <w:rPr>
          <w:rFonts w:ascii="Times New Roman" w:hAnsi="Times New Roman" w:cs="Times New Roman"/>
          <w:sz w:val="24"/>
          <w:szCs w:val="24"/>
          <w:lang w:eastAsia="es-MX"/>
        </w:rPr>
        <w:t xml:space="preserve">su </w:t>
      </w:r>
      <w:r w:rsidRPr="007B5781">
        <w:rPr>
          <w:rFonts w:ascii="Times New Roman" w:hAnsi="Times New Roman" w:cs="Times New Roman"/>
          <w:sz w:val="24"/>
          <w:szCs w:val="24"/>
          <w:lang w:eastAsia="es-MX"/>
        </w:rPr>
        <w:t>paciencia, y sus recomendaciones</w:t>
      </w:r>
      <w:r>
        <w:rPr>
          <w:rFonts w:ascii="Times New Roman" w:hAnsi="Times New Roman" w:cs="Times New Roman"/>
          <w:sz w:val="24"/>
          <w:szCs w:val="24"/>
          <w:lang w:eastAsia="es-MX"/>
        </w:rPr>
        <w:t xml:space="preserve"> siempre</w:t>
      </w:r>
      <w:r w:rsidRPr="007B5781">
        <w:rPr>
          <w:rFonts w:ascii="Times New Roman" w:hAnsi="Times New Roman" w:cs="Times New Roman"/>
          <w:sz w:val="24"/>
          <w:szCs w:val="24"/>
          <w:lang w:eastAsia="es-MX"/>
        </w:rPr>
        <w:t xml:space="preserve"> tan acertadas. </w:t>
      </w:r>
    </w:p>
    <w:p w14:paraId="4EE3981C" w14:textId="77777777" w:rsidR="00F73D78" w:rsidRPr="007B5781" w:rsidRDefault="00F73D78" w:rsidP="00F73D78">
      <w:pPr>
        <w:spacing w:line="360" w:lineRule="auto"/>
        <w:contextualSpacing/>
        <w:jc w:val="both"/>
        <w:rPr>
          <w:rFonts w:ascii="Times New Roman" w:hAnsi="Times New Roman" w:cs="Times New Roman"/>
          <w:sz w:val="24"/>
          <w:szCs w:val="24"/>
          <w:lang w:eastAsia="es-MX"/>
        </w:rPr>
      </w:pPr>
      <w:r>
        <w:rPr>
          <w:rFonts w:ascii="Times New Roman" w:hAnsi="Times New Roman" w:cs="Times New Roman"/>
          <w:sz w:val="24"/>
          <w:szCs w:val="24"/>
          <w:lang w:eastAsia="es-MX"/>
        </w:rPr>
        <w:t>Gratitud</w:t>
      </w:r>
      <w:r w:rsidRPr="007B5781">
        <w:rPr>
          <w:rFonts w:ascii="Times New Roman" w:hAnsi="Times New Roman" w:cs="Times New Roman"/>
          <w:sz w:val="24"/>
          <w:szCs w:val="24"/>
          <w:lang w:eastAsia="es-MX"/>
        </w:rPr>
        <w:t xml:space="preserve"> por</w:t>
      </w:r>
      <w:r>
        <w:rPr>
          <w:rFonts w:ascii="Times New Roman" w:hAnsi="Times New Roman" w:cs="Times New Roman"/>
          <w:sz w:val="24"/>
          <w:szCs w:val="24"/>
          <w:lang w:eastAsia="es-MX"/>
        </w:rPr>
        <w:t xml:space="preserve"> su constante aliento y por</w:t>
      </w:r>
      <w:r w:rsidRPr="007B5781">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asesorarme con empatía y cariño</w:t>
      </w:r>
      <w:r w:rsidRPr="007B5781">
        <w:rPr>
          <w:rFonts w:ascii="Times New Roman" w:hAnsi="Times New Roman" w:cs="Times New Roman"/>
          <w:sz w:val="24"/>
          <w:szCs w:val="24"/>
          <w:lang w:eastAsia="es-MX"/>
        </w:rPr>
        <w:t xml:space="preserve">. </w:t>
      </w:r>
    </w:p>
    <w:p w14:paraId="0C4F588B" w14:textId="77777777" w:rsidR="00F73D78" w:rsidRDefault="00F73D78" w:rsidP="00F73D78">
      <w:pPr>
        <w:spacing w:line="360" w:lineRule="auto"/>
        <w:jc w:val="both"/>
        <w:rPr>
          <w:rFonts w:ascii="Times New Roman" w:hAnsi="Times New Roman" w:cs="Times New Roman"/>
          <w:sz w:val="24"/>
          <w:szCs w:val="24"/>
          <w:lang w:eastAsia="es-MX"/>
        </w:rPr>
      </w:pPr>
    </w:p>
    <w:p w14:paraId="5B049553" w14:textId="77777777" w:rsidR="00F73D78" w:rsidRDefault="00F73D78" w:rsidP="00F73D78">
      <w:pPr>
        <w:spacing w:line="360" w:lineRule="auto"/>
        <w:jc w:val="both"/>
        <w:rPr>
          <w:rFonts w:ascii="Times New Roman" w:hAnsi="Times New Roman" w:cs="Times New Roman"/>
          <w:sz w:val="24"/>
          <w:szCs w:val="24"/>
          <w:lang w:eastAsia="es-MX"/>
        </w:rPr>
      </w:pPr>
    </w:p>
    <w:p w14:paraId="59E18045" w14:textId="77777777" w:rsidR="00F73D78" w:rsidRDefault="00F73D78" w:rsidP="00F73D78">
      <w:pPr>
        <w:spacing w:line="360" w:lineRule="auto"/>
        <w:jc w:val="both"/>
        <w:rPr>
          <w:rFonts w:ascii="Times New Roman" w:hAnsi="Times New Roman" w:cs="Times New Roman"/>
          <w:sz w:val="24"/>
          <w:szCs w:val="24"/>
          <w:lang w:eastAsia="es-MX"/>
        </w:rPr>
      </w:pPr>
    </w:p>
    <w:p w14:paraId="3B02BF38" w14:textId="77777777" w:rsidR="00F73D78" w:rsidRDefault="00F73D78" w:rsidP="00F73D78">
      <w:pPr>
        <w:spacing w:line="360" w:lineRule="auto"/>
        <w:jc w:val="both"/>
        <w:rPr>
          <w:rFonts w:ascii="Times New Roman" w:hAnsi="Times New Roman" w:cs="Times New Roman"/>
          <w:sz w:val="24"/>
          <w:szCs w:val="24"/>
          <w:lang w:eastAsia="es-MX"/>
        </w:rPr>
      </w:pPr>
    </w:p>
    <w:p w14:paraId="47DA7FA5" w14:textId="557975C0" w:rsidR="00F73D78" w:rsidRPr="00F73D78" w:rsidRDefault="00F73D78" w:rsidP="007E181A">
      <w:pPr>
        <w:rPr>
          <w:rFonts w:ascii="Times New Roman" w:hAnsi="Times New Roman" w:cs="Times New Roman"/>
          <w:i/>
          <w:sz w:val="28"/>
          <w:szCs w:val="28"/>
          <w:lang w:val="es-CO"/>
        </w:rPr>
      </w:pPr>
    </w:p>
    <w:sdt>
      <w:sdtPr>
        <w:rPr>
          <w:rFonts w:asciiTheme="minorHAnsi" w:eastAsiaTheme="minorHAnsi" w:hAnsiTheme="minorHAnsi" w:cstheme="minorBidi"/>
          <w:color w:val="auto"/>
          <w:sz w:val="22"/>
          <w:szCs w:val="22"/>
          <w:lang w:val="es-ES" w:eastAsia="en-US"/>
        </w:rPr>
        <w:id w:val="-44141826"/>
        <w:docPartObj>
          <w:docPartGallery w:val="Table of Contents"/>
          <w:docPartUnique/>
        </w:docPartObj>
      </w:sdtPr>
      <w:sdtEndPr>
        <w:rPr>
          <w:b/>
          <w:bCs/>
        </w:rPr>
      </w:sdtEndPr>
      <w:sdtContent>
        <w:p w14:paraId="75623CB4" w14:textId="106E9DFE" w:rsidR="00DC2DE5" w:rsidRPr="007D1391" w:rsidRDefault="00DC2DE5">
          <w:pPr>
            <w:pStyle w:val="TtuloTDC"/>
            <w:rPr>
              <w:rStyle w:val="Ttulo1Car"/>
            </w:rPr>
          </w:pPr>
          <w:r w:rsidRPr="007D1391">
            <w:rPr>
              <w:rStyle w:val="Ttulo1Car"/>
            </w:rPr>
            <w:t>Contenido</w:t>
          </w:r>
        </w:p>
        <w:p w14:paraId="58A594CE" w14:textId="4AB61828" w:rsidR="00E836C3" w:rsidRDefault="00DC2DE5">
          <w:pPr>
            <w:pStyle w:val="TDC1"/>
            <w:tabs>
              <w:tab w:val="right" w:leader="dot" w:pos="9350"/>
            </w:tabs>
            <w:rPr>
              <w:rFonts w:eastAsiaTheme="minorEastAsia"/>
              <w:noProof/>
              <w:lang w:val="es-CO" w:eastAsia="es-CO"/>
            </w:rPr>
          </w:pPr>
          <w:r>
            <w:rPr>
              <w:rFonts w:ascii="Times New Roman" w:hAnsi="Times New Roman" w:cs="Times New Roman"/>
              <w:sz w:val="24"/>
              <w:szCs w:val="24"/>
            </w:rPr>
            <w:fldChar w:fldCharType="begin"/>
          </w:r>
          <w:r w:rsidRPr="0023524C">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48034150" w:history="1">
            <w:r w:rsidR="00E836C3" w:rsidRPr="00FB378D">
              <w:rPr>
                <w:rStyle w:val="Hipervnculo"/>
                <w:noProof/>
              </w:rPr>
              <w:t>Resumen</w:t>
            </w:r>
            <w:r w:rsidR="00E836C3">
              <w:rPr>
                <w:noProof/>
                <w:webHidden/>
              </w:rPr>
              <w:tab/>
            </w:r>
            <w:r w:rsidR="00E836C3">
              <w:rPr>
                <w:noProof/>
                <w:webHidden/>
              </w:rPr>
              <w:fldChar w:fldCharType="begin"/>
            </w:r>
            <w:r w:rsidR="00E836C3">
              <w:rPr>
                <w:noProof/>
                <w:webHidden/>
              </w:rPr>
              <w:instrText xml:space="preserve"> PAGEREF _Toc48034150 \h </w:instrText>
            </w:r>
            <w:r w:rsidR="00E836C3">
              <w:rPr>
                <w:noProof/>
                <w:webHidden/>
              </w:rPr>
            </w:r>
            <w:r w:rsidR="00E836C3">
              <w:rPr>
                <w:noProof/>
                <w:webHidden/>
              </w:rPr>
              <w:fldChar w:fldCharType="separate"/>
            </w:r>
            <w:r w:rsidR="00723B37">
              <w:rPr>
                <w:noProof/>
                <w:webHidden/>
              </w:rPr>
              <w:t>2</w:t>
            </w:r>
            <w:r w:rsidR="00E836C3">
              <w:rPr>
                <w:noProof/>
                <w:webHidden/>
              </w:rPr>
              <w:fldChar w:fldCharType="end"/>
            </w:r>
          </w:hyperlink>
        </w:p>
        <w:p w14:paraId="634A9001" w14:textId="1D96011A" w:rsidR="00E836C3" w:rsidRDefault="00022E7C">
          <w:pPr>
            <w:pStyle w:val="TDC1"/>
            <w:tabs>
              <w:tab w:val="right" w:leader="dot" w:pos="9350"/>
            </w:tabs>
            <w:rPr>
              <w:rFonts w:eastAsiaTheme="minorEastAsia"/>
              <w:noProof/>
              <w:lang w:val="es-CO" w:eastAsia="es-CO"/>
            </w:rPr>
          </w:pPr>
          <w:hyperlink w:anchor="_Toc48034151" w:history="1">
            <w:r w:rsidR="00E836C3" w:rsidRPr="00FB378D">
              <w:rPr>
                <w:rStyle w:val="Hipervnculo"/>
                <w:noProof/>
              </w:rPr>
              <w:t>Agradecimientos</w:t>
            </w:r>
            <w:r w:rsidR="00E836C3">
              <w:rPr>
                <w:noProof/>
                <w:webHidden/>
              </w:rPr>
              <w:tab/>
            </w:r>
            <w:r w:rsidR="00E836C3">
              <w:rPr>
                <w:noProof/>
                <w:webHidden/>
              </w:rPr>
              <w:fldChar w:fldCharType="begin"/>
            </w:r>
            <w:r w:rsidR="00E836C3">
              <w:rPr>
                <w:noProof/>
                <w:webHidden/>
              </w:rPr>
              <w:instrText xml:space="preserve"> PAGEREF _Toc48034151 \h </w:instrText>
            </w:r>
            <w:r w:rsidR="00E836C3">
              <w:rPr>
                <w:noProof/>
                <w:webHidden/>
              </w:rPr>
            </w:r>
            <w:r w:rsidR="00E836C3">
              <w:rPr>
                <w:noProof/>
                <w:webHidden/>
              </w:rPr>
              <w:fldChar w:fldCharType="separate"/>
            </w:r>
            <w:r w:rsidR="00723B37">
              <w:rPr>
                <w:noProof/>
                <w:webHidden/>
              </w:rPr>
              <w:t>4</w:t>
            </w:r>
            <w:r w:rsidR="00E836C3">
              <w:rPr>
                <w:noProof/>
                <w:webHidden/>
              </w:rPr>
              <w:fldChar w:fldCharType="end"/>
            </w:r>
          </w:hyperlink>
        </w:p>
        <w:p w14:paraId="3E836927" w14:textId="22282F6E" w:rsidR="00E836C3" w:rsidRDefault="00022E7C">
          <w:pPr>
            <w:pStyle w:val="TDC1"/>
            <w:tabs>
              <w:tab w:val="right" w:leader="dot" w:pos="9350"/>
            </w:tabs>
            <w:rPr>
              <w:rFonts w:eastAsiaTheme="minorEastAsia"/>
              <w:noProof/>
              <w:lang w:val="es-CO" w:eastAsia="es-CO"/>
            </w:rPr>
          </w:pPr>
          <w:hyperlink w:anchor="_Toc48034152" w:history="1">
            <w:r w:rsidR="00E836C3" w:rsidRPr="00FB378D">
              <w:rPr>
                <w:rStyle w:val="Hipervnculo"/>
                <w:noProof/>
              </w:rPr>
              <w:t>Introducción</w:t>
            </w:r>
            <w:r w:rsidR="00E836C3">
              <w:rPr>
                <w:noProof/>
                <w:webHidden/>
              </w:rPr>
              <w:tab/>
            </w:r>
            <w:r w:rsidR="00E836C3">
              <w:rPr>
                <w:noProof/>
                <w:webHidden/>
              </w:rPr>
              <w:fldChar w:fldCharType="begin"/>
            </w:r>
            <w:r w:rsidR="00E836C3">
              <w:rPr>
                <w:noProof/>
                <w:webHidden/>
              </w:rPr>
              <w:instrText xml:space="preserve"> PAGEREF _Toc48034152 \h </w:instrText>
            </w:r>
            <w:r w:rsidR="00E836C3">
              <w:rPr>
                <w:noProof/>
                <w:webHidden/>
              </w:rPr>
            </w:r>
            <w:r w:rsidR="00E836C3">
              <w:rPr>
                <w:noProof/>
                <w:webHidden/>
              </w:rPr>
              <w:fldChar w:fldCharType="separate"/>
            </w:r>
            <w:r w:rsidR="00723B37">
              <w:rPr>
                <w:noProof/>
                <w:webHidden/>
              </w:rPr>
              <w:t>7</w:t>
            </w:r>
            <w:r w:rsidR="00E836C3">
              <w:rPr>
                <w:noProof/>
                <w:webHidden/>
              </w:rPr>
              <w:fldChar w:fldCharType="end"/>
            </w:r>
          </w:hyperlink>
        </w:p>
        <w:p w14:paraId="5265E17F" w14:textId="5A5E4CEA" w:rsidR="00E836C3" w:rsidRDefault="00022E7C">
          <w:pPr>
            <w:pStyle w:val="TDC3"/>
            <w:tabs>
              <w:tab w:val="right" w:leader="dot" w:pos="9350"/>
            </w:tabs>
            <w:rPr>
              <w:rFonts w:eastAsiaTheme="minorEastAsia"/>
              <w:noProof/>
              <w:lang w:val="es-CO" w:eastAsia="es-CO"/>
            </w:rPr>
          </w:pPr>
          <w:hyperlink w:anchor="_Toc48034153" w:history="1">
            <w:r w:rsidR="00E836C3" w:rsidRPr="00FB378D">
              <w:rPr>
                <w:rStyle w:val="Hipervnculo"/>
                <w:noProof/>
              </w:rPr>
              <w:t>Metodología: la etnografía como método</w:t>
            </w:r>
            <w:r w:rsidR="00E836C3">
              <w:rPr>
                <w:noProof/>
                <w:webHidden/>
              </w:rPr>
              <w:tab/>
            </w:r>
            <w:r w:rsidR="00E836C3">
              <w:rPr>
                <w:noProof/>
                <w:webHidden/>
              </w:rPr>
              <w:fldChar w:fldCharType="begin"/>
            </w:r>
            <w:r w:rsidR="00E836C3">
              <w:rPr>
                <w:noProof/>
                <w:webHidden/>
              </w:rPr>
              <w:instrText xml:space="preserve"> PAGEREF _Toc48034153 \h </w:instrText>
            </w:r>
            <w:r w:rsidR="00E836C3">
              <w:rPr>
                <w:noProof/>
                <w:webHidden/>
              </w:rPr>
            </w:r>
            <w:r w:rsidR="00E836C3">
              <w:rPr>
                <w:noProof/>
                <w:webHidden/>
              </w:rPr>
              <w:fldChar w:fldCharType="separate"/>
            </w:r>
            <w:r w:rsidR="00723B37">
              <w:rPr>
                <w:noProof/>
                <w:webHidden/>
              </w:rPr>
              <w:t>11</w:t>
            </w:r>
            <w:r w:rsidR="00E836C3">
              <w:rPr>
                <w:noProof/>
                <w:webHidden/>
              </w:rPr>
              <w:fldChar w:fldCharType="end"/>
            </w:r>
          </w:hyperlink>
        </w:p>
        <w:p w14:paraId="2988A74B" w14:textId="5FC47580" w:rsidR="00E836C3" w:rsidRDefault="00022E7C">
          <w:pPr>
            <w:pStyle w:val="TDC3"/>
            <w:tabs>
              <w:tab w:val="right" w:leader="dot" w:pos="9350"/>
            </w:tabs>
            <w:rPr>
              <w:rFonts w:eastAsiaTheme="minorEastAsia"/>
              <w:noProof/>
              <w:lang w:val="es-CO" w:eastAsia="es-CO"/>
            </w:rPr>
          </w:pPr>
          <w:hyperlink w:anchor="_Toc48034154" w:history="1">
            <w:r w:rsidR="00E836C3" w:rsidRPr="00FB378D">
              <w:rPr>
                <w:rStyle w:val="Hipervnculo"/>
                <w:noProof/>
              </w:rPr>
              <w:t>Estructura del texto</w:t>
            </w:r>
            <w:r w:rsidR="00E836C3">
              <w:rPr>
                <w:noProof/>
                <w:webHidden/>
              </w:rPr>
              <w:tab/>
            </w:r>
            <w:r w:rsidR="00E836C3">
              <w:rPr>
                <w:noProof/>
                <w:webHidden/>
              </w:rPr>
              <w:fldChar w:fldCharType="begin"/>
            </w:r>
            <w:r w:rsidR="00E836C3">
              <w:rPr>
                <w:noProof/>
                <w:webHidden/>
              </w:rPr>
              <w:instrText xml:space="preserve"> PAGEREF _Toc48034154 \h </w:instrText>
            </w:r>
            <w:r w:rsidR="00E836C3">
              <w:rPr>
                <w:noProof/>
                <w:webHidden/>
              </w:rPr>
            </w:r>
            <w:r w:rsidR="00E836C3">
              <w:rPr>
                <w:noProof/>
                <w:webHidden/>
              </w:rPr>
              <w:fldChar w:fldCharType="separate"/>
            </w:r>
            <w:r w:rsidR="00723B37">
              <w:rPr>
                <w:noProof/>
                <w:webHidden/>
              </w:rPr>
              <w:t>17</w:t>
            </w:r>
            <w:r w:rsidR="00E836C3">
              <w:rPr>
                <w:noProof/>
                <w:webHidden/>
              </w:rPr>
              <w:fldChar w:fldCharType="end"/>
            </w:r>
          </w:hyperlink>
        </w:p>
        <w:p w14:paraId="7A86C022" w14:textId="409B7D1A" w:rsidR="00E836C3" w:rsidRDefault="00022E7C">
          <w:pPr>
            <w:pStyle w:val="TDC1"/>
            <w:tabs>
              <w:tab w:val="right" w:leader="dot" w:pos="9350"/>
            </w:tabs>
            <w:rPr>
              <w:rFonts w:eastAsiaTheme="minorEastAsia"/>
              <w:noProof/>
              <w:lang w:val="es-CO" w:eastAsia="es-CO"/>
            </w:rPr>
          </w:pPr>
          <w:hyperlink w:anchor="_Toc48034155" w:history="1">
            <w:r w:rsidR="00E836C3" w:rsidRPr="00FB378D">
              <w:rPr>
                <w:rStyle w:val="Hipervnculo"/>
                <w:noProof/>
              </w:rPr>
              <w:t>Capítulo uno. Referentes teóricos del Estado: ¿Qué no es el Estado?</w:t>
            </w:r>
            <w:r w:rsidR="00E836C3">
              <w:rPr>
                <w:noProof/>
                <w:webHidden/>
              </w:rPr>
              <w:tab/>
            </w:r>
            <w:r w:rsidR="00E836C3">
              <w:rPr>
                <w:noProof/>
                <w:webHidden/>
              </w:rPr>
              <w:fldChar w:fldCharType="begin"/>
            </w:r>
            <w:r w:rsidR="00E836C3">
              <w:rPr>
                <w:noProof/>
                <w:webHidden/>
              </w:rPr>
              <w:instrText xml:space="preserve"> PAGEREF _Toc48034155 \h </w:instrText>
            </w:r>
            <w:r w:rsidR="00E836C3">
              <w:rPr>
                <w:noProof/>
                <w:webHidden/>
              </w:rPr>
            </w:r>
            <w:r w:rsidR="00E836C3">
              <w:rPr>
                <w:noProof/>
                <w:webHidden/>
              </w:rPr>
              <w:fldChar w:fldCharType="separate"/>
            </w:r>
            <w:r w:rsidR="00723B37">
              <w:rPr>
                <w:noProof/>
                <w:webHidden/>
              </w:rPr>
              <w:t>18</w:t>
            </w:r>
            <w:r w:rsidR="00E836C3">
              <w:rPr>
                <w:noProof/>
                <w:webHidden/>
              </w:rPr>
              <w:fldChar w:fldCharType="end"/>
            </w:r>
          </w:hyperlink>
        </w:p>
        <w:p w14:paraId="1E85DB07" w14:textId="33921974" w:rsidR="00E836C3" w:rsidRDefault="00022E7C">
          <w:pPr>
            <w:pStyle w:val="TDC3"/>
            <w:tabs>
              <w:tab w:val="right" w:leader="dot" w:pos="9350"/>
            </w:tabs>
            <w:rPr>
              <w:rFonts w:eastAsiaTheme="minorEastAsia"/>
              <w:noProof/>
              <w:lang w:val="es-CO" w:eastAsia="es-CO"/>
            </w:rPr>
          </w:pPr>
          <w:hyperlink w:anchor="_Toc48034156" w:history="1">
            <w:r w:rsidR="00E836C3" w:rsidRPr="00FB378D">
              <w:rPr>
                <w:rStyle w:val="Hipervnculo"/>
                <w:noProof/>
              </w:rPr>
              <w:t>¿Qué no es el Estado?</w:t>
            </w:r>
            <w:r w:rsidR="00E836C3">
              <w:rPr>
                <w:noProof/>
                <w:webHidden/>
              </w:rPr>
              <w:tab/>
            </w:r>
            <w:r w:rsidR="00E836C3">
              <w:rPr>
                <w:noProof/>
                <w:webHidden/>
              </w:rPr>
              <w:fldChar w:fldCharType="begin"/>
            </w:r>
            <w:r w:rsidR="00E836C3">
              <w:rPr>
                <w:noProof/>
                <w:webHidden/>
              </w:rPr>
              <w:instrText xml:space="preserve"> PAGEREF _Toc48034156 \h </w:instrText>
            </w:r>
            <w:r w:rsidR="00E836C3">
              <w:rPr>
                <w:noProof/>
                <w:webHidden/>
              </w:rPr>
            </w:r>
            <w:r w:rsidR="00E836C3">
              <w:rPr>
                <w:noProof/>
                <w:webHidden/>
              </w:rPr>
              <w:fldChar w:fldCharType="separate"/>
            </w:r>
            <w:r w:rsidR="00723B37">
              <w:rPr>
                <w:noProof/>
                <w:webHidden/>
              </w:rPr>
              <w:t>19</w:t>
            </w:r>
            <w:r w:rsidR="00E836C3">
              <w:rPr>
                <w:noProof/>
                <w:webHidden/>
              </w:rPr>
              <w:fldChar w:fldCharType="end"/>
            </w:r>
          </w:hyperlink>
        </w:p>
        <w:p w14:paraId="10306CFE" w14:textId="712C1519" w:rsidR="00E836C3" w:rsidRDefault="00022E7C">
          <w:pPr>
            <w:pStyle w:val="TDC3"/>
            <w:tabs>
              <w:tab w:val="right" w:leader="dot" w:pos="9350"/>
            </w:tabs>
            <w:rPr>
              <w:rFonts w:eastAsiaTheme="minorEastAsia"/>
              <w:noProof/>
              <w:lang w:val="es-CO" w:eastAsia="es-CO"/>
            </w:rPr>
          </w:pPr>
          <w:hyperlink w:anchor="_Toc48034157" w:history="1">
            <w:r w:rsidR="00E836C3" w:rsidRPr="00FB378D">
              <w:rPr>
                <w:rStyle w:val="Hipervnculo"/>
                <w:noProof/>
              </w:rPr>
              <w:t>Antropología del Estado</w:t>
            </w:r>
            <w:r w:rsidR="00E836C3">
              <w:rPr>
                <w:noProof/>
                <w:webHidden/>
              </w:rPr>
              <w:tab/>
            </w:r>
            <w:r w:rsidR="00E836C3">
              <w:rPr>
                <w:noProof/>
                <w:webHidden/>
              </w:rPr>
              <w:fldChar w:fldCharType="begin"/>
            </w:r>
            <w:r w:rsidR="00E836C3">
              <w:rPr>
                <w:noProof/>
                <w:webHidden/>
              </w:rPr>
              <w:instrText xml:space="preserve"> PAGEREF _Toc48034157 \h </w:instrText>
            </w:r>
            <w:r w:rsidR="00E836C3">
              <w:rPr>
                <w:noProof/>
                <w:webHidden/>
              </w:rPr>
            </w:r>
            <w:r w:rsidR="00E836C3">
              <w:rPr>
                <w:noProof/>
                <w:webHidden/>
              </w:rPr>
              <w:fldChar w:fldCharType="separate"/>
            </w:r>
            <w:r w:rsidR="00723B37">
              <w:rPr>
                <w:noProof/>
                <w:webHidden/>
              </w:rPr>
              <w:t>23</w:t>
            </w:r>
            <w:r w:rsidR="00E836C3">
              <w:rPr>
                <w:noProof/>
                <w:webHidden/>
              </w:rPr>
              <w:fldChar w:fldCharType="end"/>
            </w:r>
          </w:hyperlink>
        </w:p>
        <w:p w14:paraId="2CD210C2" w14:textId="7B9105B3" w:rsidR="00E836C3" w:rsidRDefault="00022E7C">
          <w:pPr>
            <w:pStyle w:val="TDC3"/>
            <w:tabs>
              <w:tab w:val="right" w:leader="dot" w:pos="9350"/>
            </w:tabs>
            <w:rPr>
              <w:rFonts w:eastAsiaTheme="minorEastAsia"/>
              <w:noProof/>
              <w:lang w:val="es-CO" w:eastAsia="es-CO"/>
            </w:rPr>
          </w:pPr>
          <w:hyperlink w:anchor="_Toc48034158" w:history="1">
            <w:r w:rsidR="00E836C3" w:rsidRPr="00FB378D">
              <w:rPr>
                <w:rStyle w:val="Hipervnculo"/>
                <w:noProof/>
              </w:rPr>
              <w:t>El Estado en lo local</w:t>
            </w:r>
            <w:r w:rsidR="00E836C3">
              <w:rPr>
                <w:noProof/>
                <w:webHidden/>
              </w:rPr>
              <w:tab/>
            </w:r>
            <w:r w:rsidR="00E836C3">
              <w:rPr>
                <w:noProof/>
                <w:webHidden/>
              </w:rPr>
              <w:fldChar w:fldCharType="begin"/>
            </w:r>
            <w:r w:rsidR="00E836C3">
              <w:rPr>
                <w:noProof/>
                <w:webHidden/>
              </w:rPr>
              <w:instrText xml:space="preserve"> PAGEREF _Toc48034158 \h </w:instrText>
            </w:r>
            <w:r w:rsidR="00E836C3">
              <w:rPr>
                <w:noProof/>
                <w:webHidden/>
              </w:rPr>
            </w:r>
            <w:r w:rsidR="00E836C3">
              <w:rPr>
                <w:noProof/>
                <w:webHidden/>
              </w:rPr>
              <w:fldChar w:fldCharType="separate"/>
            </w:r>
            <w:r w:rsidR="00723B37">
              <w:rPr>
                <w:noProof/>
                <w:webHidden/>
              </w:rPr>
              <w:t>30</w:t>
            </w:r>
            <w:r w:rsidR="00E836C3">
              <w:rPr>
                <w:noProof/>
                <w:webHidden/>
              </w:rPr>
              <w:fldChar w:fldCharType="end"/>
            </w:r>
          </w:hyperlink>
        </w:p>
        <w:p w14:paraId="11D9BD11" w14:textId="3025B75C" w:rsidR="00E836C3" w:rsidRDefault="00022E7C">
          <w:pPr>
            <w:pStyle w:val="TDC3"/>
            <w:tabs>
              <w:tab w:val="right" w:leader="dot" w:pos="9350"/>
            </w:tabs>
            <w:rPr>
              <w:rFonts w:eastAsiaTheme="minorEastAsia"/>
              <w:noProof/>
              <w:lang w:val="es-CO" w:eastAsia="es-CO"/>
            </w:rPr>
          </w:pPr>
          <w:hyperlink w:anchor="_Toc48034159" w:history="1">
            <w:r w:rsidR="00E836C3" w:rsidRPr="00FB378D">
              <w:rPr>
                <w:rStyle w:val="Hipervnculo"/>
                <w:noProof/>
              </w:rPr>
              <w:t>Estado, ley y derechos</w:t>
            </w:r>
            <w:r w:rsidR="00E836C3">
              <w:rPr>
                <w:noProof/>
                <w:webHidden/>
              </w:rPr>
              <w:tab/>
            </w:r>
            <w:r w:rsidR="00E836C3">
              <w:rPr>
                <w:noProof/>
                <w:webHidden/>
              </w:rPr>
              <w:fldChar w:fldCharType="begin"/>
            </w:r>
            <w:r w:rsidR="00E836C3">
              <w:rPr>
                <w:noProof/>
                <w:webHidden/>
              </w:rPr>
              <w:instrText xml:space="preserve"> PAGEREF _Toc48034159 \h </w:instrText>
            </w:r>
            <w:r w:rsidR="00E836C3">
              <w:rPr>
                <w:noProof/>
                <w:webHidden/>
              </w:rPr>
            </w:r>
            <w:r w:rsidR="00E836C3">
              <w:rPr>
                <w:noProof/>
                <w:webHidden/>
              </w:rPr>
              <w:fldChar w:fldCharType="separate"/>
            </w:r>
            <w:r w:rsidR="00723B37">
              <w:rPr>
                <w:noProof/>
                <w:webHidden/>
              </w:rPr>
              <w:t>32</w:t>
            </w:r>
            <w:r w:rsidR="00E836C3">
              <w:rPr>
                <w:noProof/>
                <w:webHidden/>
              </w:rPr>
              <w:fldChar w:fldCharType="end"/>
            </w:r>
          </w:hyperlink>
        </w:p>
        <w:p w14:paraId="6936FFCD" w14:textId="157FEF98" w:rsidR="00E836C3" w:rsidRDefault="00022E7C">
          <w:pPr>
            <w:pStyle w:val="TDC1"/>
            <w:tabs>
              <w:tab w:val="right" w:leader="dot" w:pos="9350"/>
            </w:tabs>
            <w:rPr>
              <w:rFonts w:eastAsiaTheme="minorEastAsia"/>
              <w:noProof/>
              <w:lang w:val="es-CO" w:eastAsia="es-CO"/>
            </w:rPr>
          </w:pPr>
          <w:hyperlink w:anchor="_Toc48034160" w:history="1">
            <w:r w:rsidR="00E836C3" w:rsidRPr="00FB378D">
              <w:rPr>
                <w:rStyle w:val="Hipervnculo"/>
                <w:noProof/>
              </w:rPr>
              <w:t>Capítulo dos. Antecedentes de la Ley 1448</w:t>
            </w:r>
            <w:r w:rsidR="00E836C3">
              <w:rPr>
                <w:noProof/>
                <w:webHidden/>
              </w:rPr>
              <w:tab/>
            </w:r>
            <w:r w:rsidR="00E836C3">
              <w:rPr>
                <w:noProof/>
                <w:webHidden/>
              </w:rPr>
              <w:fldChar w:fldCharType="begin"/>
            </w:r>
            <w:r w:rsidR="00E836C3">
              <w:rPr>
                <w:noProof/>
                <w:webHidden/>
              </w:rPr>
              <w:instrText xml:space="preserve"> PAGEREF _Toc48034160 \h </w:instrText>
            </w:r>
            <w:r w:rsidR="00E836C3">
              <w:rPr>
                <w:noProof/>
                <w:webHidden/>
              </w:rPr>
            </w:r>
            <w:r w:rsidR="00E836C3">
              <w:rPr>
                <w:noProof/>
                <w:webHidden/>
              </w:rPr>
              <w:fldChar w:fldCharType="separate"/>
            </w:r>
            <w:r w:rsidR="00723B37">
              <w:rPr>
                <w:noProof/>
                <w:webHidden/>
              </w:rPr>
              <w:t>36</w:t>
            </w:r>
            <w:r w:rsidR="00E836C3">
              <w:rPr>
                <w:noProof/>
                <w:webHidden/>
              </w:rPr>
              <w:fldChar w:fldCharType="end"/>
            </w:r>
          </w:hyperlink>
        </w:p>
        <w:p w14:paraId="7E005860" w14:textId="6296459E" w:rsidR="00E836C3" w:rsidRDefault="00022E7C">
          <w:pPr>
            <w:pStyle w:val="TDC2"/>
            <w:tabs>
              <w:tab w:val="right" w:leader="dot" w:pos="9350"/>
            </w:tabs>
            <w:rPr>
              <w:rFonts w:eastAsiaTheme="minorEastAsia"/>
              <w:noProof/>
              <w:lang w:val="es-CO" w:eastAsia="es-CO"/>
            </w:rPr>
          </w:pPr>
          <w:hyperlink w:anchor="_Toc48034161" w:history="1">
            <w:r w:rsidR="00E836C3" w:rsidRPr="00FB378D">
              <w:rPr>
                <w:rStyle w:val="Hipervnculo"/>
                <w:noProof/>
              </w:rPr>
              <w:t>Prácticas estatales: silenciar, reconocer, nombrar y definir</w:t>
            </w:r>
            <w:r w:rsidR="00E836C3">
              <w:rPr>
                <w:noProof/>
                <w:webHidden/>
              </w:rPr>
              <w:tab/>
            </w:r>
            <w:r w:rsidR="00E836C3">
              <w:rPr>
                <w:noProof/>
                <w:webHidden/>
              </w:rPr>
              <w:fldChar w:fldCharType="begin"/>
            </w:r>
            <w:r w:rsidR="00E836C3">
              <w:rPr>
                <w:noProof/>
                <w:webHidden/>
              </w:rPr>
              <w:instrText xml:space="preserve"> PAGEREF _Toc48034161 \h </w:instrText>
            </w:r>
            <w:r w:rsidR="00E836C3">
              <w:rPr>
                <w:noProof/>
                <w:webHidden/>
              </w:rPr>
            </w:r>
            <w:r w:rsidR="00E836C3">
              <w:rPr>
                <w:noProof/>
                <w:webHidden/>
              </w:rPr>
              <w:fldChar w:fldCharType="separate"/>
            </w:r>
            <w:r w:rsidR="00723B37">
              <w:rPr>
                <w:noProof/>
                <w:webHidden/>
              </w:rPr>
              <w:t>36</w:t>
            </w:r>
            <w:r w:rsidR="00E836C3">
              <w:rPr>
                <w:noProof/>
                <w:webHidden/>
              </w:rPr>
              <w:fldChar w:fldCharType="end"/>
            </w:r>
          </w:hyperlink>
        </w:p>
        <w:p w14:paraId="6E4B5335" w14:textId="38E1BBDB" w:rsidR="00E836C3" w:rsidRDefault="00022E7C">
          <w:pPr>
            <w:pStyle w:val="TDC3"/>
            <w:tabs>
              <w:tab w:val="right" w:leader="dot" w:pos="9350"/>
            </w:tabs>
            <w:rPr>
              <w:rFonts w:eastAsiaTheme="minorEastAsia"/>
              <w:noProof/>
              <w:lang w:val="es-CO" w:eastAsia="es-CO"/>
            </w:rPr>
          </w:pPr>
          <w:hyperlink w:anchor="_Toc48034162" w:history="1">
            <w:r w:rsidR="00E836C3" w:rsidRPr="00FB378D">
              <w:rPr>
                <w:rStyle w:val="Hipervnculo"/>
                <w:noProof/>
              </w:rPr>
              <w:t>Naturalización de un mecanismo cotidiano de violencia</w:t>
            </w:r>
            <w:r w:rsidR="00E836C3">
              <w:rPr>
                <w:noProof/>
                <w:webHidden/>
              </w:rPr>
              <w:tab/>
            </w:r>
            <w:r w:rsidR="00E836C3">
              <w:rPr>
                <w:noProof/>
                <w:webHidden/>
              </w:rPr>
              <w:fldChar w:fldCharType="begin"/>
            </w:r>
            <w:r w:rsidR="00E836C3">
              <w:rPr>
                <w:noProof/>
                <w:webHidden/>
              </w:rPr>
              <w:instrText xml:space="preserve"> PAGEREF _Toc48034162 \h </w:instrText>
            </w:r>
            <w:r w:rsidR="00E836C3">
              <w:rPr>
                <w:noProof/>
                <w:webHidden/>
              </w:rPr>
            </w:r>
            <w:r w:rsidR="00E836C3">
              <w:rPr>
                <w:noProof/>
                <w:webHidden/>
              </w:rPr>
              <w:fldChar w:fldCharType="separate"/>
            </w:r>
            <w:r w:rsidR="00723B37">
              <w:rPr>
                <w:noProof/>
                <w:webHidden/>
              </w:rPr>
              <w:t>39</w:t>
            </w:r>
            <w:r w:rsidR="00E836C3">
              <w:rPr>
                <w:noProof/>
                <w:webHidden/>
              </w:rPr>
              <w:fldChar w:fldCharType="end"/>
            </w:r>
          </w:hyperlink>
        </w:p>
        <w:p w14:paraId="5AC40DAA" w14:textId="17B368FB" w:rsidR="00E836C3" w:rsidRDefault="00022E7C">
          <w:pPr>
            <w:pStyle w:val="TDC3"/>
            <w:tabs>
              <w:tab w:val="right" w:leader="dot" w:pos="9350"/>
            </w:tabs>
            <w:rPr>
              <w:rFonts w:eastAsiaTheme="minorEastAsia"/>
              <w:noProof/>
              <w:lang w:val="es-CO" w:eastAsia="es-CO"/>
            </w:rPr>
          </w:pPr>
          <w:hyperlink w:anchor="_Toc48034163" w:history="1">
            <w:r w:rsidR="00E836C3" w:rsidRPr="00FB378D">
              <w:rPr>
                <w:rStyle w:val="Hipervnculo"/>
                <w:noProof/>
              </w:rPr>
              <w:t>Negación estatal</w:t>
            </w:r>
            <w:r w:rsidR="00E836C3">
              <w:rPr>
                <w:noProof/>
                <w:webHidden/>
              </w:rPr>
              <w:tab/>
            </w:r>
            <w:r w:rsidR="00E836C3">
              <w:rPr>
                <w:noProof/>
                <w:webHidden/>
              </w:rPr>
              <w:fldChar w:fldCharType="begin"/>
            </w:r>
            <w:r w:rsidR="00E836C3">
              <w:rPr>
                <w:noProof/>
                <w:webHidden/>
              </w:rPr>
              <w:instrText xml:space="preserve"> PAGEREF _Toc48034163 \h </w:instrText>
            </w:r>
            <w:r w:rsidR="00E836C3">
              <w:rPr>
                <w:noProof/>
                <w:webHidden/>
              </w:rPr>
            </w:r>
            <w:r w:rsidR="00E836C3">
              <w:rPr>
                <w:noProof/>
                <w:webHidden/>
              </w:rPr>
              <w:fldChar w:fldCharType="separate"/>
            </w:r>
            <w:r w:rsidR="00723B37">
              <w:rPr>
                <w:noProof/>
                <w:webHidden/>
              </w:rPr>
              <w:t>41</w:t>
            </w:r>
            <w:r w:rsidR="00E836C3">
              <w:rPr>
                <w:noProof/>
                <w:webHidden/>
              </w:rPr>
              <w:fldChar w:fldCharType="end"/>
            </w:r>
          </w:hyperlink>
        </w:p>
        <w:p w14:paraId="2E4D24E0" w14:textId="1B37057A" w:rsidR="00E836C3" w:rsidRDefault="00022E7C">
          <w:pPr>
            <w:pStyle w:val="TDC3"/>
            <w:tabs>
              <w:tab w:val="right" w:leader="dot" w:pos="9350"/>
            </w:tabs>
            <w:rPr>
              <w:rFonts w:eastAsiaTheme="minorEastAsia"/>
              <w:noProof/>
              <w:lang w:val="es-CO" w:eastAsia="es-CO"/>
            </w:rPr>
          </w:pPr>
          <w:hyperlink w:anchor="_Toc48034164" w:history="1">
            <w:r w:rsidR="00E836C3" w:rsidRPr="00FB378D">
              <w:rPr>
                <w:rStyle w:val="Hipervnculo"/>
                <w:noProof/>
              </w:rPr>
              <w:t>Inicio de un reconocimiento oficial por parte del Gobierno nacional</w:t>
            </w:r>
            <w:r w:rsidR="00E836C3">
              <w:rPr>
                <w:noProof/>
                <w:webHidden/>
              </w:rPr>
              <w:tab/>
            </w:r>
            <w:r w:rsidR="00E836C3">
              <w:rPr>
                <w:noProof/>
                <w:webHidden/>
              </w:rPr>
              <w:fldChar w:fldCharType="begin"/>
            </w:r>
            <w:r w:rsidR="00E836C3">
              <w:rPr>
                <w:noProof/>
                <w:webHidden/>
              </w:rPr>
              <w:instrText xml:space="preserve"> PAGEREF _Toc48034164 \h </w:instrText>
            </w:r>
            <w:r w:rsidR="00E836C3">
              <w:rPr>
                <w:noProof/>
                <w:webHidden/>
              </w:rPr>
            </w:r>
            <w:r w:rsidR="00E836C3">
              <w:rPr>
                <w:noProof/>
                <w:webHidden/>
              </w:rPr>
              <w:fldChar w:fldCharType="separate"/>
            </w:r>
            <w:r w:rsidR="00723B37">
              <w:rPr>
                <w:noProof/>
                <w:webHidden/>
              </w:rPr>
              <w:t>43</w:t>
            </w:r>
            <w:r w:rsidR="00E836C3">
              <w:rPr>
                <w:noProof/>
                <w:webHidden/>
              </w:rPr>
              <w:fldChar w:fldCharType="end"/>
            </w:r>
          </w:hyperlink>
        </w:p>
        <w:p w14:paraId="608C715A" w14:textId="466761B9" w:rsidR="00E836C3" w:rsidRDefault="00022E7C">
          <w:pPr>
            <w:pStyle w:val="TDC3"/>
            <w:tabs>
              <w:tab w:val="right" w:leader="dot" w:pos="9350"/>
            </w:tabs>
            <w:rPr>
              <w:rFonts w:eastAsiaTheme="minorEastAsia"/>
              <w:noProof/>
              <w:lang w:val="es-CO" w:eastAsia="es-CO"/>
            </w:rPr>
          </w:pPr>
          <w:hyperlink w:anchor="_Toc48034165" w:history="1">
            <w:r w:rsidR="00E836C3" w:rsidRPr="00FB378D">
              <w:rPr>
                <w:rStyle w:val="Hipervnculo"/>
                <w:noProof/>
              </w:rPr>
              <w:t>Punto central</w:t>
            </w:r>
            <w:r w:rsidR="00E836C3">
              <w:rPr>
                <w:noProof/>
                <w:webHidden/>
              </w:rPr>
              <w:tab/>
            </w:r>
            <w:r w:rsidR="00E836C3">
              <w:rPr>
                <w:noProof/>
                <w:webHidden/>
              </w:rPr>
              <w:fldChar w:fldCharType="begin"/>
            </w:r>
            <w:r w:rsidR="00E836C3">
              <w:rPr>
                <w:noProof/>
                <w:webHidden/>
              </w:rPr>
              <w:instrText xml:space="preserve"> PAGEREF _Toc48034165 \h </w:instrText>
            </w:r>
            <w:r w:rsidR="00E836C3">
              <w:rPr>
                <w:noProof/>
                <w:webHidden/>
              </w:rPr>
            </w:r>
            <w:r w:rsidR="00E836C3">
              <w:rPr>
                <w:noProof/>
                <w:webHidden/>
              </w:rPr>
              <w:fldChar w:fldCharType="separate"/>
            </w:r>
            <w:r w:rsidR="00723B37">
              <w:rPr>
                <w:noProof/>
                <w:webHidden/>
              </w:rPr>
              <w:t>47</w:t>
            </w:r>
            <w:r w:rsidR="00E836C3">
              <w:rPr>
                <w:noProof/>
                <w:webHidden/>
              </w:rPr>
              <w:fldChar w:fldCharType="end"/>
            </w:r>
          </w:hyperlink>
        </w:p>
        <w:p w14:paraId="06E56A95" w14:textId="7518E88A" w:rsidR="00E836C3" w:rsidRDefault="00022E7C">
          <w:pPr>
            <w:pStyle w:val="TDC3"/>
            <w:tabs>
              <w:tab w:val="right" w:leader="dot" w:pos="9350"/>
            </w:tabs>
            <w:rPr>
              <w:rFonts w:eastAsiaTheme="minorEastAsia"/>
              <w:noProof/>
              <w:lang w:val="es-CO" w:eastAsia="es-CO"/>
            </w:rPr>
          </w:pPr>
          <w:hyperlink w:anchor="_Toc48034166" w:history="1">
            <w:r w:rsidR="00E836C3" w:rsidRPr="00FB378D">
              <w:rPr>
                <w:rStyle w:val="Hipervnculo"/>
                <w:noProof/>
                <w:shd w:val="clear" w:color="auto" w:fill="FFFFFF"/>
              </w:rPr>
              <w:t xml:space="preserve">Un </w:t>
            </w:r>
            <w:r w:rsidR="00E836C3" w:rsidRPr="00FB378D">
              <w:rPr>
                <w:rStyle w:val="Hipervnculo"/>
                <w:noProof/>
              </w:rPr>
              <w:t>estado de cosas inconstitucional</w:t>
            </w:r>
            <w:r w:rsidR="00E836C3">
              <w:rPr>
                <w:noProof/>
                <w:webHidden/>
              </w:rPr>
              <w:tab/>
            </w:r>
            <w:r w:rsidR="00E836C3">
              <w:rPr>
                <w:noProof/>
                <w:webHidden/>
              </w:rPr>
              <w:fldChar w:fldCharType="begin"/>
            </w:r>
            <w:r w:rsidR="00E836C3">
              <w:rPr>
                <w:noProof/>
                <w:webHidden/>
              </w:rPr>
              <w:instrText xml:space="preserve"> PAGEREF _Toc48034166 \h </w:instrText>
            </w:r>
            <w:r w:rsidR="00E836C3">
              <w:rPr>
                <w:noProof/>
                <w:webHidden/>
              </w:rPr>
            </w:r>
            <w:r w:rsidR="00E836C3">
              <w:rPr>
                <w:noProof/>
                <w:webHidden/>
              </w:rPr>
              <w:fldChar w:fldCharType="separate"/>
            </w:r>
            <w:r w:rsidR="00723B37">
              <w:rPr>
                <w:noProof/>
                <w:webHidden/>
              </w:rPr>
              <w:t>52</w:t>
            </w:r>
            <w:r w:rsidR="00E836C3">
              <w:rPr>
                <w:noProof/>
                <w:webHidden/>
              </w:rPr>
              <w:fldChar w:fldCharType="end"/>
            </w:r>
          </w:hyperlink>
        </w:p>
        <w:p w14:paraId="2A368449" w14:textId="620E7244" w:rsidR="00E836C3" w:rsidRDefault="00022E7C">
          <w:pPr>
            <w:pStyle w:val="TDC3"/>
            <w:tabs>
              <w:tab w:val="right" w:leader="dot" w:pos="9350"/>
            </w:tabs>
            <w:rPr>
              <w:rFonts w:eastAsiaTheme="minorEastAsia"/>
              <w:noProof/>
              <w:lang w:val="es-CO" w:eastAsia="es-CO"/>
            </w:rPr>
          </w:pPr>
          <w:hyperlink w:anchor="_Toc48034167" w:history="1">
            <w:r w:rsidR="00E836C3" w:rsidRPr="00FB378D">
              <w:rPr>
                <w:rStyle w:val="Hipervnculo"/>
                <w:noProof/>
              </w:rPr>
              <w:t>Las leyes transicionales</w:t>
            </w:r>
            <w:r w:rsidR="00E836C3">
              <w:rPr>
                <w:noProof/>
                <w:webHidden/>
              </w:rPr>
              <w:tab/>
            </w:r>
            <w:r w:rsidR="00E836C3">
              <w:rPr>
                <w:noProof/>
                <w:webHidden/>
              </w:rPr>
              <w:fldChar w:fldCharType="begin"/>
            </w:r>
            <w:r w:rsidR="00E836C3">
              <w:rPr>
                <w:noProof/>
                <w:webHidden/>
              </w:rPr>
              <w:instrText xml:space="preserve"> PAGEREF _Toc48034167 \h </w:instrText>
            </w:r>
            <w:r w:rsidR="00E836C3">
              <w:rPr>
                <w:noProof/>
                <w:webHidden/>
              </w:rPr>
            </w:r>
            <w:r w:rsidR="00E836C3">
              <w:rPr>
                <w:noProof/>
                <w:webHidden/>
              </w:rPr>
              <w:fldChar w:fldCharType="separate"/>
            </w:r>
            <w:r w:rsidR="00723B37">
              <w:rPr>
                <w:noProof/>
                <w:webHidden/>
              </w:rPr>
              <w:t>55</w:t>
            </w:r>
            <w:r w:rsidR="00E836C3">
              <w:rPr>
                <w:noProof/>
                <w:webHidden/>
              </w:rPr>
              <w:fldChar w:fldCharType="end"/>
            </w:r>
          </w:hyperlink>
        </w:p>
        <w:p w14:paraId="087DBA2B" w14:textId="1615CC4C" w:rsidR="00E836C3" w:rsidRDefault="00022E7C">
          <w:pPr>
            <w:pStyle w:val="TDC3"/>
            <w:tabs>
              <w:tab w:val="right" w:leader="dot" w:pos="9350"/>
            </w:tabs>
            <w:rPr>
              <w:rFonts w:eastAsiaTheme="minorEastAsia"/>
              <w:noProof/>
              <w:lang w:val="es-CO" w:eastAsia="es-CO"/>
            </w:rPr>
          </w:pPr>
          <w:hyperlink w:anchor="_Toc48034168" w:history="1">
            <w:r w:rsidR="00E836C3" w:rsidRPr="00FB378D">
              <w:rPr>
                <w:rStyle w:val="Hipervnculo"/>
                <w:noProof/>
              </w:rPr>
              <w:t>Ley 975 de 2005</w:t>
            </w:r>
            <w:r w:rsidR="00E836C3">
              <w:rPr>
                <w:noProof/>
                <w:webHidden/>
              </w:rPr>
              <w:tab/>
            </w:r>
            <w:r w:rsidR="00E836C3">
              <w:rPr>
                <w:noProof/>
                <w:webHidden/>
              </w:rPr>
              <w:fldChar w:fldCharType="begin"/>
            </w:r>
            <w:r w:rsidR="00E836C3">
              <w:rPr>
                <w:noProof/>
                <w:webHidden/>
              </w:rPr>
              <w:instrText xml:space="preserve"> PAGEREF _Toc48034168 \h </w:instrText>
            </w:r>
            <w:r w:rsidR="00E836C3">
              <w:rPr>
                <w:noProof/>
                <w:webHidden/>
              </w:rPr>
            </w:r>
            <w:r w:rsidR="00E836C3">
              <w:rPr>
                <w:noProof/>
                <w:webHidden/>
              </w:rPr>
              <w:fldChar w:fldCharType="separate"/>
            </w:r>
            <w:r w:rsidR="00723B37">
              <w:rPr>
                <w:noProof/>
                <w:webHidden/>
              </w:rPr>
              <w:t>57</w:t>
            </w:r>
            <w:r w:rsidR="00E836C3">
              <w:rPr>
                <w:noProof/>
                <w:webHidden/>
              </w:rPr>
              <w:fldChar w:fldCharType="end"/>
            </w:r>
          </w:hyperlink>
        </w:p>
        <w:p w14:paraId="5A5BA856" w14:textId="29F37928" w:rsidR="00E836C3" w:rsidRDefault="00022E7C">
          <w:pPr>
            <w:pStyle w:val="TDC3"/>
            <w:tabs>
              <w:tab w:val="right" w:leader="dot" w:pos="9350"/>
            </w:tabs>
            <w:rPr>
              <w:rFonts w:eastAsiaTheme="minorEastAsia"/>
              <w:noProof/>
              <w:lang w:val="es-CO" w:eastAsia="es-CO"/>
            </w:rPr>
          </w:pPr>
          <w:hyperlink w:anchor="_Toc48034169" w:history="1">
            <w:r w:rsidR="00E836C3" w:rsidRPr="00FB378D">
              <w:rPr>
                <w:rStyle w:val="Hipervnculo"/>
                <w:noProof/>
              </w:rPr>
              <w:t>Ley 1448 de 2011</w:t>
            </w:r>
            <w:r w:rsidR="00E836C3">
              <w:rPr>
                <w:noProof/>
                <w:webHidden/>
              </w:rPr>
              <w:tab/>
            </w:r>
            <w:r w:rsidR="00E836C3">
              <w:rPr>
                <w:noProof/>
                <w:webHidden/>
              </w:rPr>
              <w:fldChar w:fldCharType="begin"/>
            </w:r>
            <w:r w:rsidR="00E836C3">
              <w:rPr>
                <w:noProof/>
                <w:webHidden/>
              </w:rPr>
              <w:instrText xml:space="preserve"> PAGEREF _Toc48034169 \h </w:instrText>
            </w:r>
            <w:r w:rsidR="00E836C3">
              <w:rPr>
                <w:noProof/>
                <w:webHidden/>
              </w:rPr>
            </w:r>
            <w:r w:rsidR="00E836C3">
              <w:rPr>
                <w:noProof/>
                <w:webHidden/>
              </w:rPr>
              <w:fldChar w:fldCharType="separate"/>
            </w:r>
            <w:r w:rsidR="00723B37">
              <w:rPr>
                <w:noProof/>
                <w:webHidden/>
              </w:rPr>
              <w:t>60</w:t>
            </w:r>
            <w:r w:rsidR="00E836C3">
              <w:rPr>
                <w:noProof/>
                <w:webHidden/>
              </w:rPr>
              <w:fldChar w:fldCharType="end"/>
            </w:r>
          </w:hyperlink>
        </w:p>
        <w:p w14:paraId="0955C53C" w14:textId="31384D14" w:rsidR="00E836C3" w:rsidRDefault="00022E7C">
          <w:pPr>
            <w:pStyle w:val="TDC1"/>
            <w:tabs>
              <w:tab w:val="right" w:leader="dot" w:pos="9350"/>
            </w:tabs>
            <w:rPr>
              <w:rFonts w:eastAsiaTheme="minorEastAsia"/>
              <w:noProof/>
              <w:lang w:val="es-CO" w:eastAsia="es-CO"/>
            </w:rPr>
          </w:pPr>
          <w:hyperlink w:anchor="_Toc48034170" w:history="1">
            <w:r w:rsidR="00E836C3" w:rsidRPr="00FB378D">
              <w:rPr>
                <w:rStyle w:val="Hipervnculo"/>
                <w:noProof/>
              </w:rPr>
              <w:t>Capítulo tres. La ruta de reparación</w:t>
            </w:r>
            <w:r w:rsidR="00E836C3">
              <w:rPr>
                <w:noProof/>
                <w:webHidden/>
              </w:rPr>
              <w:tab/>
            </w:r>
            <w:r w:rsidR="00E836C3">
              <w:rPr>
                <w:noProof/>
                <w:webHidden/>
              </w:rPr>
              <w:fldChar w:fldCharType="begin"/>
            </w:r>
            <w:r w:rsidR="00E836C3">
              <w:rPr>
                <w:noProof/>
                <w:webHidden/>
              </w:rPr>
              <w:instrText xml:space="preserve"> PAGEREF _Toc48034170 \h </w:instrText>
            </w:r>
            <w:r w:rsidR="00E836C3">
              <w:rPr>
                <w:noProof/>
                <w:webHidden/>
              </w:rPr>
            </w:r>
            <w:r w:rsidR="00E836C3">
              <w:rPr>
                <w:noProof/>
                <w:webHidden/>
              </w:rPr>
              <w:fldChar w:fldCharType="separate"/>
            </w:r>
            <w:r w:rsidR="00723B37">
              <w:rPr>
                <w:noProof/>
                <w:webHidden/>
              </w:rPr>
              <w:t>67</w:t>
            </w:r>
            <w:r w:rsidR="00E836C3">
              <w:rPr>
                <w:noProof/>
                <w:webHidden/>
              </w:rPr>
              <w:fldChar w:fldCharType="end"/>
            </w:r>
          </w:hyperlink>
        </w:p>
        <w:p w14:paraId="3A7C480B" w14:textId="70028AEA" w:rsidR="00E836C3" w:rsidRDefault="00022E7C">
          <w:pPr>
            <w:pStyle w:val="TDC3"/>
            <w:tabs>
              <w:tab w:val="right" w:leader="dot" w:pos="9350"/>
            </w:tabs>
            <w:rPr>
              <w:rFonts w:eastAsiaTheme="minorEastAsia"/>
              <w:noProof/>
              <w:lang w:val="es-CO" w:eastAsia="es-CO"/>
            </w:rPr>
          </w:pPr>
          <w:hyperlink w:anchor="_Toc48034171" w:history="1">
            <w:r w:rsidR="00E836C3" w:rsidRPr="00FB378D">
              <w:rPr>
                <w:rStyle w:val="Hipervnculo"/>
                <w:noProof/>
              </w:rPr>
              <w:t>La ruta: más que una línea, a veces, termina por parecer un círculo</w:t>
            </w:r>
            <w:r w:rsidR="00E836C3">
              <w:rPr>
                <w:noProof/>
                <w:webHidden/>
              </w:rPr>
              <w:tab/>
            </w:r>
            <w:r w:rsidR="00E836C3">
              <w:rPr>
                <w:noProof/>
                <w:webHidden/>
              </w:rPr>
              <w:fldChar w:fldCharType="begin"/>
            </w:r>
            <w:r w:rsidR="00E836C3">
              <w:rPr>
                <w:noProof/>
                <w:webHidden/>
              </w:rPr>
              <w:instrText xml:space="preserve"> PAGEREF _Toc48034171 \h </w:instrText>
            </w:r>
            <w:r w:rsidR="00E836C3">
              <w:rPr>
                <w:noProof/>
                <w:webHidden/>
              </w:rPr>
            </w:r>
            <w:r w:rsidR="00E836C3">
              <w:rPr>
                <w:noProof/>
                <w:webHidden/>
              </w:rPr>
              <w:fldChar w:fldCharType="separate"/>
            </w:r>
            <w:r w:rsidR="00723B37">
              <w:rPr>
                <w:noProof/>
                <w:webHidden/>
              </w:rPr>
              <w:t>69</w:t>
            </w:r>
            <w:r w:rsidR="00E836C3">
              <w:rPr>
                <w:noProof/>
                <w:webHidden/>
              </w:rPr>
              <w:fldChar w:fldCharType="end"/>
            </w:r>
          </w:hyperlink>
        </w:p>
        <w:p w14:paraId="4CE49F25" w14:textId="629E96A5" w:rsidR="00E836C3" w:rsidRDefault="00022E7C">
          <w:pPr>
            <w:pStyle w:val="TDC3"/>
            <w:tabs>
              <w:tab w:val="right" w:leader="dot" w:pos="9350"/>
            </w:tabs>
            <w:rPr>
              <w:rFonts w:eastAsiaTheme="minorEastAsia"/>
              <w:noProof/>
              <w:lang w:val="es-CO" w:eastAsia="es-CO"/>
            </w:rPr>
          </w:pPr>
          <w:hyperlink w:anchor="_Toc48034172" w:history="1">
            <w:r w:rsidR="00E836C3" w:rsidRPr="00FB378D">
              <w:rPr>
                <w:rStyle w:val="Hipervnculo"/>
                <w:noProof/>
              </w:rPr>
              <w:t>¿Qué viene después?</w:t>
            </w:r>
            <w:r w:rsidR="00E836C3">
              <w:rPr>
                <w:noProof/>
                <w:webHidden/>
              </w:rPr>
              <w:tab/>
            </w:r>
            <w:r w:rsidR="00E836C3">
              <w:rPr>
                <w:noProof/>
                <w:webHidden/>
              </w:rPr>
              <w:fldChar w:fldCharType="begin"/>
            </w:r>
            <w:r w:rsidR="00E836C3">
              <w:rPr>
                <w:noProof/>
                <w:webHidden/>
              </w:rPr>
              <w:instrText xml:space="preserve"> PAGEREF _Toc48034172 \h </w:instrText>
            </w:r>
            <w:r w:rsidR="00E836C3">
              <w:rPr>
                <w:noProof/>
                <w:webHidden/>
              </w:rPr>
            </w:r>
            <w:r w:rsidR="00E836C3">
              <w:rPr>
                <w:noProof/>
                <w:webHidden/>
              </w:rPr>
              <w:fldChar w:fldCharType="separate"/>
            </w:r>
            <w:r w:rsidR="00723B37">
              <w:rPr>
                <w:noProof/>
                <w:webHidden/>
              </w:rPr>
              <w:t>76</w:t>
            </w:r>
            <w:r w:rsidR="00E836C3">
              <w:rPr>
                <w:noProof/>
                <w:webHidden/>
              </w:rPr>
              <w:fldChar w:fldCharType="end"/>
            </w:r>
          </w:hyperlink>
        </w:p>
        <w:p w14:paraId="79BA1D6A" w14:textId="78B41986" w:rsidR="00E836C3" w:rsidRDefault="00022E7C">
          <w:pPr>
            <w:pStyle w:val="TDC1"/>
            <w:tabs>
              <w:tab w:val="right" w:leader="dot" w:pos="9350"/>
            </w:tabs>
            <w:rPr>
              <w:rFonts w:eastAsiaTheme="minorEastAsia"/>
              <w:noProof/>
              <w:lang w:val="es-CO" w:eastAsia="es-CO"/>
            </w:rPr>
          </w:pPr>
          <w:hyperlink w:anchor="_Toc48034173" w:history="1">
            <w:r w:rsidR="00E836C3" w:rsidRPr="00FB378D">
              <w:rPr>
                <w:rStyle w:val="Hipervnculo"/>
                <w:noProof/>
              </w:rPr>
              <w:t>Capítulo cuatro. Siete letras que definen, reconocen o excluyen: víctima</w:t>
            </w:r>
            <w:r w:rsidR="00E836C3">
              <w:rPr>
                <w:noProof/>
                <w:webHidden/>
              </w:rPr>
              <w:tab/>
            </w:r>
            <w:r w:rsidR="00E836C3">
              <w:rPr>
                <w:noProof/>
                <w:webHidden/>
              </w:rPr>
              <w:fldChar w:fldCharType="begin"/>
            </w:r>
            <w:r w:rsidR="00E836C3">
              <w:rPr>
                <w:noProof/>
                <w:webHidden/>
              </w:rPr>
              <w:instrText xml:space="preserve"> PAGEREF _Toc48034173 \h </w:instrText>
            </w:r>
            <w:r w:rsidR="00E836C3">
              <w:rPr>
                <w:noProof/>
                <w:webHidden/>
              </w:rPr>
            </w:r>
            <w:r w:rsidR="00E836C3">
              <w:rPr>
                <w:noProof/>
                <w:webHidden/>
              </w:rPr>
              <w:fldChar w:fldCharType="separate"/>
            </w:r>
            <w:r w:rsidR="00723B37">
              <w:rPr>
                <w:noProof/>
                <w:webHidden/>
              </w:rPr>
              <w:t>79</w:t>
            </w:r>
            <w:r w:rsidR="00E836C3">
              <w:rPr>
                <w:noProof/>
                <w:webHidden/>
              </w:rPr>
              <w:fldChar w:fldCharType="end"/>
            </w:r>
          </w:hyperlink>
        </w:p>
        <w:p w14:paraId="74075694" w14:textId="40F96101" w:rsidR="00E836C3" w:rsidRDefault="00022E7C">
          <w:pPr>
            <w:pStyle w:val="TDC3"/>
            <w:tabs>
              <w:tab w:val="right" w:leader="dot" w:pos="9350"/>
            </w:tabs>
            <w:rPr>
              <w:rFonts w:eastAsiaTheme="minorEastAsia"/>
              <w:noProof/>
              <w:lang w:val="es-CO" w:eastAsia="es-CO"/>
            </w:rPr>
          </w:pPr>
          <w:hyperlink w:anchor="_Toc48034174" w:history="1">
            <w:r w:rsidR="00E836C3" w:rsidRPr="00FB378D">
              <w:rPr>
                <w:rStyle w:val="Hipervnculo"/>
                <w:noProof/>
              </w:rPr>
              <w:t>“Víctima” para el Estado colombiano</w:t>
            </w:r>
            <w:r w:rsidR="00E836C3">
              <w:rPr>
                <w:noProof/>
                <w:webHidden/>
              </w:rPr>
              <w:tab/>
            </w:r>
            <w:r w:rsidR="00E836C3">
              <w:rPr>
                <w:noProof/>
                <w:webHidden/>
              </w:rPr>
              <w:fldChar w:fldCharType="begin"/>
            </w:r>
            <w:r w:rsidR="00E836C3">
              <w:rPr>
                <w:noProof/>
                <w:webHidden/>
              </w:rPr>
              <w:instrText xml:space="preserve"> PAGEREF _Toc48034174 \h </w:instrText>
            </w:r>
            <w:r w:rsidR="00E836C3">
              <w:rPr>
                <w:noProof/>
                <w:webHidden/>
              </w:rPr>
            </w:r>
            <w:r w:rsidR="00E836C3">
              <w:rPr>
                <w:noProof/>
                <w:webHidden/>
              </w:rPr>
              <w:fldChar w:fldCharType="separate"/>
            </w:r>
            <w:r w:rsidR="00723B37">
              <w:rPr>
                <w:noProof/>
                <w:webHidden/>
              </w:rPr>
              <w:t>80</w:t>
            </w:r>
            <w:r w:rsidR="00E836C3">
              <w:rPr>
                <w:noProof/>
                <w:webHidden/>
              </w:rPr>
              <w:fldChar w:fldCharType="end"/>
            </w:r>
          </w:hyperlink>
        </w:p>
        <w:p w14:paraId="58915B55" w14:textId="5DC193D8" w:rsidR="00E836C3" w:rsidRDefault="00022E7C">
          <w:pPr>
            <w:pStyle w:val="TDC3"/>
            <w:tabs>
              <w:tab w:val="right" w:leader="dot" w:pos="9350"/>
            </w:tabs>
            <w:rPr>
              <w:rFonts w:eastAsiaTheme="minorEastAsia"/>
              <w:noProof/>
              <w:lang w:val="es-CO" w:eastAsia="es-CO"/>
            </w:rPr>
          </w:pPr>
          <w:hyperlink w:anchor="_Toc48034175" w:history="1">
            <w:r w:rsidR="00E836C3" w:rsidRPr="00FB378D">
              <w:rPr>
                <w:rStyle w:val="Hipervnculo"/>
                <w:rFonts w:cs="Times New Roman"/>
                <w:noProof/>
                <w:lang w:val="es-CO"/>
              </w:rPr>
              <w:t>Incluido, no incluido, en valoración, o rechazado para ser “víctima”</w:t>
            </w:r>
            <w:r w:rsidR="00E836C3">
              <w:rPr>
                <w:noProof/>
                <w:webHidden/>
              </w:rPr>
              <w:tab/>
            </w:r>
            <w:r w:rsidR="00E836C3">
              <w:rPr>
                <w:noProof/>
                <w:webHidden/>
              </w:rPr>
              <w:fldChar w:fldCharType="begin"/>
            </w:r>
            <w:r w:rsidR="00E836C3">
              <w:rPr>
                <w:noProof/>
                <w:webHidden/>
              </w:rPr>
              <w:instrText xml:space="preserve"> PAGEREF _Toc48034175 \h </w:instrText>
            </w:r>
            <w:r w:rsidR="00E836C3">
              <w:rPr>
                <w:noProof/>
                <w:webHidden/>
              </w:rPr>
            </w:r>
            <w:r w:rsidR="00E836C3">
              <w:rPr>
                <w:noProof/>
                <w:webHidden/>
              </w:rPr>
              <w:fldChar w:fldCharType="separate"/>
            </w:r>
            <w:r w:rsidR="00723B37">
              <w:rPr>
                <w:noProof/>
                <w:webHidden/>
              </w:rPr>
              <w:t>84</w:t>
            </w:r>
            <w:r w:rsidR="00E836C3">
              <w:rPr>
                <w:noProof/>
                <w:webHidden/>
              </w:rPr>
              <w:fldChar w:fldCharType="end"/>
            </w:r>
          </w:hyperlink>
        </w:p>
        <w:p w14:paraId="5B69B78D" w14:textId="65E8F965" w:rsidR="00E836C3" w:rsidRDefault="00022E7C">
          <w:pPr>
            <w:pStyle w:val="TDC3"/>
            <w:tabs>
              <w:tab w:val="right" w:leader="dot" w:pos="9350"/>
            </w:tabs>
            <w:rPr>
              <w:rFonts w:eastAsiaTheme="minorEastAsia"/>
              <w:noProof/>
              <w:lang w:val="es-CO" w:eastAsia="es-CO"/>
            </w:rPr>
          </w:pPr>
          <w:hyperlink w:anchor="_Toc48034176" w:history="1">
            <w:r w:rsidR="00E836C3" w:rsidRPr="00FB378D">
              <w:rPr>
                <w:rStyle w:val="Hipervnculo"/>
                <w:noProof/>
                <w:lang w:val="es-CO"/>
              </w:rPr>
              <w:t>¿Qué es ser víctima o el derecho a tener derechos?</w:t>
            </w:r>
            <w:r w:rsidR="00E836C3">
              <w:rPr>
                <w:noProof/>
                <w:webHidden/>
              </w:rPr>
              <w:tab/>
            </w:r>
            <w:r w:rsidR="00E836C3">
              <w:rPr>
                <w:noProof/>
                <w:webHidden/>
              </w:rPr>
              <w:fldChar w:fldCharType="begin"/>
            </w:r>
            <w:r w:rsidR="00E836C3">
              <w:rPr>
                <w:noProof/>
                <w:webHidden/>
              </w:rPr>
              <w:instrText xml:space="preserve"> PAGEREF _Toc48034176 \h </w:instrText>
            </w:r>
            <w:r w:rsidR="00E836C3">
              <w:rPr>
                <w:noProof/>
                <w:webHidden/>
              </w:rPr>
            </w:r>
            <w:r w:rsidR="00E836C3">
              <w:rPr>
                <w:noProof/>
                <w:webHidden/>
              </w:rPr>
              <w:fldChar w:fldCharType="separate"/>
            </w:r>
            <w:r w:rsidR="00723B37">
              <w:rPr>
                <w:noProof/>
                <w:webHidden/>
              </w:rPr>
              <w:t>95</w:t>
            </w:r>
            <w:r w:rsidR="00E836C3">
              <w:rPr>
                <w:noProof/>
                <w:webHidden/>
              </w:rPr>
              <w:fldChar w:fldCharType="end"/>
            </w:r>
          </w:hyperlink>
        </w:p>
        <w:p w14:paraId="01B376BD" w14:textId="66C79C53" w:rsidR="00E836C3" w:rsidRDefault="00022E7C">
          <w:pPr>
            <w:pStyle w:val="TDC1"/>
            <w:tabs>
              <w:tab w:val="right" w:leader="dot" w:pos="9350"/>
            </w:tabs>
            <w:rPr>
              <w:rFonts w:eastAsiaTheme="minorEastAsia"/>
              <w:noProof/>
              <w:lang w:val="es-CO" w:eastAsia="es-CO"/>
            </w:rPr>
          </w:pPr>
          <w:hyperlink w:anchor="_Toc48034177" w:history="1">
            <w:r w:rsidR="00E836C3" w:rsidRPr="00FB378D">
              <w:rPr>
                <w:rStyle w:val="Hipervnculo"/>
                <w:noProof/>
              </w:rPr>
              <w:t>Capítulo cinco. Reparación</w:t>
            </w:r>
            <w:r w:rsidR="00E836C3">
              <w:rPr>
                <w:noProof/>
                <w:webHidden/>
              </w:rPr>
              <w:tab/>
            </w:r>
            <w:r w:rsidR="00E836C3">
              <w:rPr>
                <w:noProof/>
                <w:webHidden/>
              </w:rPr>
              <w:fldChar w:fldCharType="begin"/>
            </w:r>
            <w:r w:rsidR="00E836C3">
              <w:rPr>
                <w:noProof/>
                <w:webHidden/>
              </w:rPr>
              <w:instrText xml:space="preserve"> PAGEREF _Toc48034177 \h </w:instrText>
            </w:r>
            <w:r w:rsidR="00E836C3">
              <w:rPr>
                <w:noProof/>
                <w:webHidden/>
              </w:rPr>
            </w:r>
            <w:r w:rsidR="00E836C3">
              <w:rPr>
                <w:noProof/>
                <w:webHidden/>
              </w:rPr>
              <w:fldChar w:fldCharType="separate"/>
            </w:r>
            <w:r w:rsidR="00723B37">
              <w:rPr>
                <w:noProof/>
                <w:webHidden/>
              </w:rPr>
              <w:t>103</w:t>
            </w:r>
            <w:r w:rsidR="00E836C3">
              <w:rPr>
                <w:noProof/>
                <w:webHidden/>
              </w:rPr>
              <w:fldChar w:fldCharType="end"/>
            </w:r>
          </w:hyperlink>
        </w:p>
        <w:p w14:paraId="5CDEF452" w14:textId="2E22C923" w:rsidR="00E836C3" w:rsidRDefault="00022E7C">
          <w:pPr>
            <w:pStyle w:val="TDC3"/>
            <w:tabs>
              <w:tab w:val="right" w:leader="dot" w:pos="9350"/>
            </w:tabs>
            <w:rPr>
              <w:rFonts w:eastAsiaTheme="minorEastAsia"/>
              <w:noProof/>
              <w:lang w:val="es-CO" w:eastAsia="es-CO"/>
            </w:rPr>
          </w:pPr>
          <w:hyperlink w:anchor="_Toc48034178" w:history="1">
            <w:r w:rsidR="00E836C3" w:rsidRPr="00FB378D">
              <w:rPr>
                <w:rStyle w:val="Hipervnculo"/>
                <w:noProof/>
              </w:rPr>
              <w:t>Medidas de reparación: la indemnización administrativa</w:t>
            </w:r>
            <w:r w:rsidR="00E836C3">
              <w:rPr>
                <w:noProof/>
                <w:webHidden/>
              </w:rPr>
              <w:tab/>
            </w:r>
            <w:r w:rsidR="00E836C3">
              <w:rPr>
                <w:noProof/>
                <w:webHidden/>
              </w:rPr>
              <w:fldChar w:fldCharType="begin"/>
            </w:r>
            <w:r w:rsidR="00E836C3">
              <w:rPr>
                <w:noProof/>
                <w:webHidden/>
              </w:rPr>
              <w:instrText xml:space="preserve"> PAGEREF _Toc48034178 \h </w:instrText>
            </w:r>
            <w:r w:rsidR="00E836C3">
              <w:rPr>
                <w:noProof/>
                <w:webHidden/>
              </w:rPr>
            </w:r>
            <w:r w:rsidR="00E836C3">
              <w:rPr>
                <w:noProof/>
                <w:webHidden/>
              </w:rPr>
              <w:fldChar w:fldCharType="separate"/>
            </w:r>
            <w:r w:rsidR="00723B37">
              <w:rPr>
                <w:noProof/>
                <w:webHidden/>
              </w:rPr>
              <w:t>105</w:t>
            </w:r>
            <w:r w:rsidR="00E836C3">
              <w:rPr>
                <w:noProof/>
                <w:webHidden/>
              </w:rPr>
              <w:fldChar w:fldCharType="end"/>
            </w:r>
          </w:hyperlink>
        </w:p>
        <w:p w14:paraId="704FC874" w14:textId="7ECE8432" w:rsidR="00E836C3" w:rsidRDefault="00022E7C">
          <w:pPr>
            <w:pStyle w:val="TDC3"/>
            <w:tabs>
              <w:tab w:val="right" w:leader="dot" w:pos="9350"/>
            </w:tabs>
            <w:rPr>
              <w:rFonts w:eastAsiaTheme="minorEastAsia"/>
              <w:noProof/>
              <w:lang w:val="es-CO" w:eastAsia="es-CO"/>
            </w:rPr>
          </w:pPr>
          <w:hyperlink w:anchor="_Toc48034179" w:history="1">
            <w:r w:rsidR="00E836C3" w:rsidRPr="00FB378D">
              <w:rPr>
                <w:rStyle w:val="Hipervnculo"/>
                <w:noProof/>
              </w:rPr>
              <w:t>Reparar en medio del conflicto armado</w:t>
            </w:r>
            <w:r w:rsidR="00E836C3">
              <w:rPr>
                <w:noProof/>
                <w:webHidden/>
              </w:rPr>
              <w:tab/>
            </w:r>
            <w:r w:rsidR="00E836C3">
              <w:rPr>
                <w:noProof/>
                <w:webHidden/>
              </w:rPr>
              <w:fldChar w:fldCharType="begin"/>
            </w:r>
            <w:r w:rsidR="00E836C3">
              <w:rPr>
                <w:noProof/>
                <w:webHidden/>
              </w:rPr>
              <w:instrText xml:space="preserve"> PAGEREF _Toc48034179 \h </w:instrText>
            </w:r>
            <w:r w:rsidR="00E836C3">
              <w:rPr>
                <w:noProof/>
                <w:webHidden/>
              </w:rPr>
            </w:r>
            <w:r w:rsidR="00E836C3">
              <w:rPr>
                <w:noProof/>
                <w:webHidden/>
              </w:rPr>
              <w:fldChar w:fldCharType="separate"/>
            </w:r>
            <w:r w:rsidR="00723B37">
              <w:rPr>
                <w:noProof/>
                <w:webHidden/>
              </w:rPr>
              <w:t>117</w:t>
            </w:r>
            <w:r w:rsidR="00E836C3">
              <w:rPr>
                <w:noProof/>
                <w:webHidden/>
              </w:rPr>
              <w:fldChar w:fldCharType="end"/>
            </w:r>
          </w:hyperlink>
        </w:p>
        <w:p w14:paraId="3FC9F2BE" w14:textId="7D8D0C7A" w:rsidR="00E836C3" w:rsidRDefault="00022E7C">
          <w:pPr>
            <w:pStyle w:val="TDC1"/>
            <w:tabs>
              <w:tab w:val="right" w:leader="dot" w:pos="9350"/>
            </w:tabs>
            <w:rPr>
              <w:rFonts w:eastAsiaTheme="minorEastAsia"/>
              <w:noProof/>
              <w:lang w:val="es-CO" w:eastAsia="es-CO"/>
            </w:rPr>
          </w:pPr>
          <w:hyperlink w:anchor="_Toc48034180" w:history="1">
            <w:r w:rsidR="00E836C3" w:rsidRPr="00FB378D">
              <w:rPr>
                <w:rStyle w:val="Hipervnculo"/>
                <w:noProof/>
              </w:rPr>
              <w:t>Capítulo seis. Ser el rostro del Estado: funcionarios para la atención</w:t>
            </w:r>
            <w:r w:rsidR="00E836C3">
              <w:rPr>
                <w:noProof/>
                <w:webHidden/>
              </w:rPr>
              <w:tab/>
            </w:r>
            <w:r w:rsidR="00E836C3">
              <w:rPr>
                <w:noProof/>
                <w:webHidden/>
              </w:rPr>
              <w:fldChar w:fldCharType="begin"/>
            </w:r>
            <w:r w:rsidR="00E836C3">
              <w:rPr>
                <w:noProof/>
                <w:webHidden/>
              </w:rPr>
              <w:instrText xml:space="preserve"> PAGEREF _Toc48034180 \h </w:instrText>
            </w:r>
            <w:r w:rsidR="00E836C3">
              <w:rPr>
                <w:noProof/>
                <w:webHidden/>
              </w:rPr>
            </w:r>
            <w:r w:rsidR="00E836C3">
              <w:rPr>
                <w:noProof/>
                <w:webHidden/>
              </w:rPr>
              <w:fldChar w:fldCharType="separate"/>
            </w:r>
            <w:r w:rsidR="00723B37">
              <w:rPr>
                <w:noProof/>
                <w:webHidden/>
              </w:rPr>
              <w:t>122</w:t>
            </w:r>
            <w:r w:rsidR="00E836C3">
              <w:rPr>
                <w:noProof/>
                <w:webHidden/>
              </w:rPr>
              <w:fldChar w:fldCharType="end"/>
            </w:r>
          </w:hyperlink>
        </w:p>
        <w:p w14:paraId="41722C61" w14:textId="45ED81CD" w:rsidR="00E836C3" w:rsidRDefault="00022E7C">
          <w:pPr>
            <w:pStyle w:val="TDC3"/>
            <w:tabs>
              <w:tab w:val="right" w:leader="dot" w:pos="9350"/>
            </w:tabs>
            <w:rPr>
              <w:rFonts w:eastAsiaTheme="minorEastAsia"/>
              <w:noProof/>
              <w:lang w:val="es-CO" w:eastAsia="es-CO"/>
            </w:rPr>
          </w:pPr>
          <w:hyperlink w:anchor="_Toc48034181" w:history="1">
            <w:r w:rsidR="00E836C3" w:rsidRPr="00FB378D">
              <w:rPr>
                <w:rStyle w:val="Hipervnculo"/>
                <w:noProof/>
              </w:rPr>
              <w:t>Ser el rostro del Estado</w:t>
            </w:r>
            <w:r w:rsidR="00E836C3">
              <w:rPr>
                <w:noProof/>
                <w:webHidden/>
              </w:rPr>
              <w:tab/>
            </w:r>
            <w:r w:rsidR="00E836C3">
              <w:rPr>
                <w:noProof/>
                <w:webHidden/>
              </w:rPr>
              <w:fldChar w:fldCharType="begin"/>
            </w:r>
            <w:r w:rsidR="00E836C3">
              <w:rPr>
                <w:noProof/>
                <w:webHidden/>
              </w:rPr>
              <w:instrText xml:space="preserve"> PAGEREF _Toc48034181 \h </w:instrText>
            </w:r>
            <w:r w:rsidR="00E836C3">
              <w:rPr>
                <w:noProof/>
                <w:webHidden/>
              </w:rPr>
            </w:r>
            <w:r w:rsidR="00E836C3">
              <w:rPr>
                <w:noProof/>
                <w:webHidden/>
              </w:rPr>
              <w:fldChar w:fldCharType="separate"/>
            </w:r>
            <w:r w:rsidR="00723B37">
              <w:rPr>
                <w:noProof/>
                <w:webHidden/>
              </w:rPr>
              <w:t>122</w:t>
            </w:r>
            <w:r w:rsidR="00E836C3">
              <w:rPr>
                <w:noProof/>
                <w:webHidden/>
              </w:rPr>
              <w:fldChar w:fldCharType="end"/>
            </w:r>
          </w:hyperlink>
        </w:p>
        <w:p w14:paraId="541D5868" w14:textId="6F5BCCB9" w:rsidR="00E836C3" w:rsidRDefault="00022E7C">
          <w:pPr>
            <w:pStyle w:val="TDC1"/>
            <w:tabs>
              <w:tab w:val="right" w:leader="dot" w:pos="9350"/>
            </w:tabs>
            <w:rPr>
              <w:rFonts w:eastAsiaTheme="minorEastAsia"/>
              <w:noProof/>
              <w:lang w:val="es-CO" w:eastAsia="es-CO"/>
            </w:rPr>
          </w:pPr>
          <w:hyperlink w:anchor="_Toc48034182" w:history="1">
            <w:r w:rsidR="00E836C3" w:rsidRPr="00FB378D">
              <w:rPr>
                <w:rStyle w:val="Hipervnculo"/>
                <w:noProof/>
              </w:rPr>
              <w:t>Consideraciones finales</w:t>
            </w:r>
            <w:r w:rsidR="00E836C3">
              <w:rPr>
                <w:noProof/>
                <w:webHidden/>
              </w:rPr>
              <w:tab/>
            </w:r>
            <w:r w:rsidR="00E836C3">
              <w:rPr>
                <w:noProof/>
                <w:webHidden/>
              </w:rPr>
              <w:fldChar w:fldCharType="begin"/>
            </w:r>
            <w:r w:rsidR="00E836C3">
              <w:rPr>
                <w:noProof/>
                <w:webHidden/>
              </w:rPr>
              <w:instrText xml:space="preserve"> PAGEREF _Toc48034182 \h </w:instrText>
            </w:r>
            <w:r w:rsidR="00E836C3">
              <w:rPr>
                <w:noProof/>
                <w:webHidden/>
              </w:rPr>
            </w:r>
            <w:r w:rsidR="00E836C3">
              <w:rPr>
                <w:noProof/>
                <w:webHidden/>
              </w:rPr>
              <w:fldChar w:fldCharType="separate"/>
            </w:r>
            <w:r w:rsidR="00723B37">
              <w:rPr>
                <w:noProof/>
                <w:webHidden/>
              </w:rPr>
              <w:t>135</w:t>
            </w:r>
            <w:r w:rsidR="00E836C3">
              <w:rPr>
                <w:noProof/>
                <w:webHidden/>
              </w:rPr>
              <w:fldChar w:fldCharType="end"/>
            </w:r>
          </w:hyperlink>
        </w:p>
        <w:p w14:paraId="04D57F74" w14:textId="6DBC46ED" w:rsidR="00E836C3" w:rsidRDefault="00022E7C">
          <w:pPr>
            <w:pStyle w:val="TDC1"/>
            <w:tabs>
              <w:tab w:val="right" w:leader="dot" w:pos="9350"/>
            </w:tabs>
            <w:rPr>
              <w:rFonts w:eastAsiaTheme="minorEastAsia"/>
              <w:noProof/>
              <w:lang w:val="es-CO" w:eastAsia="es-CO"/>
            </w:rPr>
          </w:pPr>
          <w:hyperlink w:anchor="_Toc48034183" w:history="1">
            <w:r w:rsidR="00E836C3" w:rsidRPr="00FB378D">
              <w:rPr>
                <w:rStyle w:val="Hipervnculo"/>
                <w:noProof/>
              </w:rPr>
              <w:t>Bibliografía</w:t>
            </w:r>
            <w:r w:rsidR="00E836C3">
              <w:rPr>
                <w:noProof/>
                <w:webHidden/>
              </w:rPr>
              <w:tab/>
            </w:r>
            <w:r w:rsidR="00E836C3">
              <w:rPr>
                <w:noProof/>
                <w:webHidden/>
              </w:rPr>
              <w:fldChar w:fldCharType="begin"/>
            </w:r>
            <w:r w:rsidR="00E836C3">
              <w:rPr>
                <w:noProof/>
                <w:webHidden/>
              </w:rPr>
              <w:instrText xml:space="preserve"> PAGEREF _Toc48034183 \h </w:instrText>
            </w:r>
            <w:r w:rsidR="00E836C3">
              <w:rPr>
                <w:noProof/>
                <w:webHidden/>
              </w:rPr>
            </w:r>
            <w:r w:rsidR="00E836C3">
              <w:rPr>
                <w:noProof/>
                <w:webHidden/>
              </w:rPr>
              <w:fldChar w:fldCharType="separate"/>
            </w:r>
            <w:r w:rsidR="00723B37">
              <w:rPr>
                <w:noProof/>
                <w:webHidden/>
              </w:rPr>
              <w:t>139</w:t>
            </w:r>
            <w:r w:rsidR="00E836C3">
              <w:rPr>
                <w:noProof/>
                <w:webHidden/>
              </w:rPr>
              <w:fldChar w:fldCharType="end"/>
            </w:r>
          </w:hyperlink>
        </w:p>
        <w:p w14:paraId="54BFC8AA" w14:textId="7A9F9F0C" w:rsidR="00DC2DE5" w:rsidRDefault="00DC2DE5">
          <w:r>
            <w:rPr>
              <w:b/>
              <w:bCs/>
              <w:lang w:val="es-ES"/>
            </w:rPr>
            <w:fldChar w:fldCharType="end"/>
          </w:r>
        </w:p>
      </w:sdtContent>
    </w:sdt>
    <w:p w14:paraId="7595CB22" w14:textId="0E9EC294" w:rsidR="009069D5" w:rsidRDefault="009069D5" w:rsidP="00D8749A">
      <w:pPr>
        <w:rPr>
          <w:rFonts w:ascii="Times New Roman" w:hAnsi="Times New Roman" w:cs="Times New Roman"/>
          <w:b/>
          <w:sz w:val="28"/>
          <w:szCs w:val="28"/>
        </w:rPr>
      </w:pPr>
    </w:p>
    <w:p w14:paraId="7B9B588A" w14:textId="11A0AFDB" w:rsidR="009069D5" w:rsidRDefault="009069D5" w:rsidP="00D8749A">
      <w:pPr>
        <w:rPr>
          <w:rFonts w:ascii="Times New Roman" w:hAnsi="Times New Roman" w:cs="Times New Roman"/>
          <w:b/>
          <w:sz w:val="28"/>
          <w:szCs w:val="28"/>
        </w:rPr>
      </w:pPr>
    </w:p>
    <w:p w14:paraId="5C8712A3" w14:textId="44E2EC41" w:rsidR="009069D5" w:rsidRDefault="009069D5" w:rsidP="00D8749A">
      <w:pPr>
        <w:rPr>
          <w:rFonts w:ascii="Times New Roman" w:hAnsi="Times New Roman" w:cs="Times New Roman"/>
          <w:b/>
          <w:sz w:val="28"/>
          <w:szCs w:val="28"/>
        </w:rPr>
      </w:pPr>
    </w:p>
    <w:p w14:paraId="508E48D0" w14:textId="7D8C2D2C" w:rsidR="009069D5" w:rsidRDefault="009069D5" w:rsidP="00D8749A">
      <w:pPr>
        <w:rPr>
          <w:rFonts w:ascii="Times New Roman" w:hAnsi="Times New Roman" w:cs="Times New Roman"/>
          <w:b/>
          <w:sz w:val="28"/>
          <w:szCs w:val="28"/>
        </w:rPr>
      </w:pPr>
    </w:p>
    <w:p w14:paraId="05ADFA7B" w14:textId="1F734882" w:rsidR="009069D5" w:rsidRDefault="009069D5" w:rsidP="00D8749A">
      <w:pPr>
        <w:rPr>
          <w:rFonts w:ascii="Times New Roman" w:hAnsi="Times New Roman" w:cs="Times New Roman"/>
          <w:b/>
          <w:sz w:val="28"/>
          <w:szCs w:val="28"/>
        </w:rPr>
      </w:pPr>
    </w:p>
    <w:p w14:paraId="24B16132" w14:textId="43EA76F5" w:rsidR="009069D5" w:rsidRDefault="009069D5" w:rsidP="00D8749A">
      <w:pPr>
        <w:rPr>
          <w:rFonts w:ascii="Times New Roman" w:hAnsi="Times New Roman" w:cs="Times New Roman"/>
          <w:b/>
          <w:sz w:val="28"/>
          <w:szCs w:val="28"/>
        </w:rPr>
      </w:pPr>
    </w:p>
    <w:p w14:paraId="14E26CE6" w14:textId="4D786981" w:rsidR="009069D5" w:rsidRDefault="009069D5" w:rsidP="00D8749A">
      <w:pPr>
        <w:rPr>
          <w:rFonts w:ascii="Times New Roman" w:hAnsi="Times New Roman" w:cs="Times New Roman"/>
          <w:b/>
          <w:sz w:val="28"/>
          <w:szCs w:val="28"/>
        </w:rPr>
      </w:pPr>
    </w:p>
    <w:p w14:paraId="1F744B50" w14:textId="4B7A008C" w:rsidR="009069D5" w:rsidRDefault="009069D5" w:rsidP="00D8749A">
      <w:pPr>
        <w:rPr>
          <w:rFonts w:ascii="Times New Roman" w:hAnsi="Times New Roman" w:cs="Times New Roman"/>
          <w:b/>
          <w:sz w:val="28"/>
          <w:szCs w:val="28"/>
        </w:rPr>
      </w:pPr>
    </w:p>
    <w:p w14:paraId="2273D573" w14:textId="3E0BF828" w:rsidR="009069D5" w:rsidRDefault="009069D5" w:rsidP="00D8749A">
      <w:pPr>
        <w:rPr>
          <w:rFonts w:ascii="Times New Roman" w:hAnsi="Times New Roman" w:cs="Times New Roman"/>
          <w:b/>
          <w:sz w:val="28"/>
          <w:szCs w:val="28"/>
        </w:rPr>
      </w:pPr>
    </w:p>
    <w:p w14:paraId="6C3BFCBB" w14:textId="545B88D8" w:rsidR="007E181A" w:rsidRDefault="007E181A" w:rsidP="00D8749A">
      <w:pPr>
        <w:rPr>
          <w:rFonts w:ascii="Times New Roman" w:hAnsi="Times New Roman" w:cs="Times New Roman"/>
          <w:b/>
          <w:sz w:val="28"/>
          <w:szCs w:val="28"/>
        </w:rPr>
      </w:pPr>
    </w:p>
    <w:p w14:paraId="569DAA7F" w14:textId="79A2B6C8" w:rsidR="007E181A" w:rsidRDefault="007E181A" w:rsidP="00D8749A">
      <w:pPr>
        <w:rPr>
          <w:rFonts w:ascii="Times New Roman" w:hAnsi="Times New Roman" w:cs="Times New Roman"/>
          <w:b/>
          <w:sz w:val="28"/>
          <w:szCs w:val="28"/>
        </w:rPr>
      </w:pPr>
    </w:p>
    <w:p w14:paraId="724AFF07" w14:textId="4226B0CB" w:rsidR="007E181A" w:rsidRDefault="007E181A" w:rsidP="00D8749A">
      <w:pPr>
        <w:rPr>
          <w:rFonts w:ascii="Times New Roman" w:hAnsi="Times New Roman" w:cs="Times New Roman"/>
          <w:b/>
          <w:sz w:val="28"/>
          <w:szCs w:val="28"/>
        </w:rPr>
      </w:pPr>
    </w:p>
    <w:p w14:paraId="61594252" w14:textId="77777777" w:rsidR="007E181A" w:rsidRDefault="007E181A" w:rsidP="00D8749A">
      <w:pPr>
        <w:rPr>
          <w:rFonts w:ascii="Times New Roman" w:hAnsi="Times New Roman" w:cs="Times New Roman"/>
          <w:b/>
          <w:sz w:val="28"/>
          <w:szCs w:val="28"/>
        </w:rPr>
      </w:pPr>
    </w:p>
    <w:p w14:paraId="661BD752" w14:textId="2EA54459" w:rsidR="009069D5" w:rsidRDefault="009069D5" w:rsidP="00D8749A">
      <w:pPr>
        <w:rPr>
          <w:rFonts w:ascii="Times New Roman" w:hAnsi="Times New Roman" w:cs="Times New Roman"/>
          <w:b/>
          <w:sz w:val="28"/>
          <w:szCs w:val="28"/>
        </w:rPr>
      </w:pPr>
    </w:p>
    <w:p w14:paraId="153BD018" w14:textId="265A9E72" w:rsidR="00504B93" w:rsidRDefault="00504B93" w:rsidP="00D8749A">
      <w:pPr>
        <w:rPr>
          <w:rFonts w:ascii="Times New Roman" w:hAnsi="Times New Roman" w:cs="Times New Roman"/>
          <w:b/>
          <w:sz w:val="28"/>
          <w:szCs w:val="28"/>
        </w:rPr>
      </w:pPr>
    </w:p>
    <w:p w14:paraId="7D7D4404" w14:textId="24CBD5BD" w:rsidR="00504B93" w:rsidRDefault="00504B93" w:rsidP="00D8749A">
      <w:pPr>
        <w:rPr>
          <w:rFonts w:ascii="Times New Roman" w:hAnsi="Times New Roman" w:cs="Times New Roman"/>
          <w:b/>
          <w:sz w:val="28"/>
          <w:szCs w:val="28"/>
        </w:rPr>
      </w:pPr>
    </w:p>
    <w:p w14:paraId="3AD37A78" w14:textId="146693FE" w:rsidR="00504B93" w:rsidRDefault="00504B93" w:rsidP="00D8749A">
      <w:pPr>
        <w:rPr>
          <w:rFonts w:ascii="Times New Roman" w:hAnsi="Times New Roman" w:cs="Times New Roman"/>
          <w:b/>
          <w:sz w:val="28"/>
          <w:szCs w:val="28"/>
        </w:rPr>
      </w:pPr>
    </w:p>
    <w:p w14:paraId="3E482654" w14:textId="3C8A7678" w:rsidR="00504B93" w:rsidRDefault="00504B93" w:rsidP="00D8749A">
      <w:pPr>
        <w:rPr>
          <w:rFonts w:ascii="Times New Roman" w:hAnsi="Times New Roman" w:cs="Times New Roman"/>
          <w:b/>
          <w:sz w:val="28"/>
          <w:szCs w:val="28"/>
        </w:rPr>
      </w:pPr>
    </w:p>
    <w:p w14:paraId="26EFBD1A" w14:textId="056A044F" w:rsidR="00504B93" w:rsidRDefault="00504B93" w:rsidP="00D8749A">
      <w:pPr>
        <w:rPr>
          <w:rFonts w:ascii="Times New Roman" w:hAnsi="Times New Roman" w:cs="Times New Roman"/>
          <w:b/>
          <w:sz w:val="28"/>
          <w:szCs w:val="28"/>
        </w:rPr>
      </w:pPr>
    </w:p>
    <w:p w14:paraId="4F33F88E" w14:textId="77777777" w:rsidR="00504B93" w:rsidRDefault="00504B93" w:rsidP="00D8749A">
      <w:pPr>
        <w:rPr>
          <w:rFonts w:ascii="Times New Roman" w:hAnsi="Times New Roman" w:cs="Times New Roman"/>
          <w:b/>
          <w:sz w:val="28"/>
          <w:szCs w:val="28"/>
        </w:rPr>
      </w:pPr>
    </w:p>
    <w:p w14:paraId="798CEAB0" w14:textId="0D757A7C" w:rsidR="0023524C" w:rsidRDefault="0023524C" w:rsidP="00D8749A">
      <w:pPr>
        <w:rPr>
          <w:rFonts w:ascii="Times New Roman" w:hAnsi="Times New Roman" w:cs="Times New Roman"/>
          <w:b/>
          <w:sz w:val="28"/>
          <w:szCs w:val="28"/>
        </w:rPr>
      </w:pPr>
    </w:p>
    <w:p w14:paraId="6EE89C18" w14:textId="77777777" w:rsidR="00155A0D" w:rsidRDefault="00155A0D" w:rsidP="00D8749A">
      <w:pPr>
        <w:rPr>
          <w:rFonts w:ascii="Times New Roman" w:hAnsi="Times New Roman" w:cs="Times New Roman"/>
          <w:b/>
          <w:sz w:val="28"/>
          <w:szCs w:val="28"/>
        </w:rPr>
      </w:pPr>
    </w:p>
    <w:p w14:paraId="5DE96E7E" w14:textId="4E03A1A4" w:rsidR="009069D5" w:rsidRDefault="009069D5" w:rsidP="004C3FC0">
      <w:pPr>
        <w:pStyle w:val="Ttulo1"/>
        <w:contextualSpacing/>
      </w:pPr>
      <w:bookmarkStart w:id="3" w:name="_Toc48034152"/>
      <w:r w:rsidRPr="006A2C21">
        <w:lastRenderedPageBreak/>
        <w:t>Introducción</w:t>
      </w:r>
      <w:bookmarkEnd w:id="3"/>
    </w:p>
    <w:p w14:paraId="7C5CEA44" w14:textId="00CDBA0D" w:rsidR="005E799B" w:rsidRPr="009B3611" w:rsidRDefault="005E799B" w:rsidP="009B3611">
      <w:pPr>
        <w:spacing w:line="360" w:lineRule="auto"/>
        <w:contextualSpacing/>
        <w:rPr>
          <w:rFonts w:ascii="Times New Roman" w:hAnsi="Times New Roman" w:cs="Times New Roman"/>
          <w:sz w:val="24"/>
          <w:szCs w:val="24"/>
          <w:lang w:eastAsia="es-MX"/>
        </w:rPr>
      </w:pPr>
    </w:p>
    <w:p w14:paraId="324A1383" w14:textId="0D7051A4" w:rsidR="00EC0B6F" w:rsidRDefault="005E799B" w:rsidP="00EC0B6F">
      <w:pPr>
        <w:spacing w:line="360" w:lineRule="auto"/>
        <w:contextualSpacing/>
        <w:jc w:val="both"/>
        <w:rPr>
          <w:rFonts w:ascii="Times New Roman" w:hAnsi="Times New Roman" w:cs="Times New Roman"/>
          <w:sz w:val="24"/>
          <w:szCs w:val="24"/>
          <w:lang w:val="es-ES"/>
        </w:rPr>
      </w:pPr>
      <w:r w:rsidRPr="00A85FEA">
        <w:rPr>
          <w:rFonts w:ascii="Times New Roman" w:hAnsi="Times New Roman" w:cs="Times New Roman"/>
          <w:sz w:val="24"/>
          <w:szCs w:val="24"/>
          <w:lang w:eastAsia="es-MX"/>
        </w:rPr>
        <w:t xml:space="preserve">Empezando mi pregrado leí el texto de María </w:t>
      </w:r>
      <w:r w:rsidR="00CD755A">
        <w:rPr>
          <w:rFonts w:ascii="Times New Roman" w:hAnsi="Times New Roman" w:cs="Times New Roman"/>
          <w:sz w:val="24"/>
          <w:szCs w:val="24"/>
          <w:lang w:eastAsia="es-MX"/>
        </w:rPr>
        <w:t>Victoria</w:t>
      </w:r>
      <w:r w:rsidR="00CD755A" w:rsidRPr="00A85FEA">
        <w:rPr>
          <w:rFonts w:ascii="Times New Roman" w:hAnsi="Times New Roman" w:cs="Times New Roman"/>
          <w:sz w:val="24"/>
          <w:szCs w:val="24"/>
          <w:lang w:eastAsia="es-MX"/>
        </w:rPr>
        <w:t xml:space="preserve"> </w:t>
      </w:r>
      <w:r w:rsidRPr="00A85FEA">
        <w:rPr>
          <w:rFonts w:ascii="Times New Roman" w:hAnsi="Times New Roman" w:cs="Times New Roman"/>
          <w:sz w:val="24"/>
          <w:szCs w:val="24"/>
          <w:lang w:eastAsia="es-MX"/>
        </w:rPr>
        <w:t>Uribe</w:t>
      </w:r>
      <w:r w:rsidR="00933ABC" w:rsidRPr="00A85FEA">
        <w:rPr>
          <w:rFonts w:ascii="Times New Roman" w:hAnsi="Times New Roman" w:cs="Times New Roman"/>
          <w:sz w:val="24"/>
          <w:szCs w:val="24"/>
          <w:lang w:eastAsia="es-MX"/>
        </w:rPr>
        <w:t xml:space="preserve"> (2008)</w:t>
      </w:r>
      <w:r w:rsidRPr="00A85FEA">
        <w:rPr>
          <w:rFonts w:ascii="Times New Roman" w:hAnsi="Times New Roman" w:cs="Times New Roman"/>
          <w:sz w:val="24"/>
          <w:szCs w:val="24"/>
          <w:lang w:eastAsia="es-MX"/>
        </w:rPr>
        <w:t xml:space="preserve">, </w:t>
      </w:r>
      <w:r w:rsidRPr="00A85FEA">
        <w:rPr>
          <w:rFonts w:ascii="Times New Roman" w:hAnsi="Times New Roman" w:cs="Times New Roman"/>
          <w:i/>
          <w:sz w:val="24"/>
          <w:szCs w:val="24"/>
          <w:shd w:val="clear" w:color="auto" w:fill="FFFFFF"/>
        </w:rPr>
        <w:t>Mata que Dios perdona. Gestos de humanización en medio de la inhumanidad que circunda a Colombia</w:t>
      </w:r>
      <w:r w:rsidRPr="00A85FEA">
        <w:rPr>
          <w:rFonts w:ascii="Times New Roman" w:hAnsi="Times New Roman" w:cs="Times New Roman"/>
          <w:sz w:val="24"/>
          <w:szCs w:val="24"/>
          <w:shd w:val="clear" w:color="auto" w:fill="FFFFFF"/>
        </w:rPr>
        <w:t>,</w:t>
      </w:r>
      <w:r w:rsidR="00933ABC" w:rsidRPr="00A85FEA">
        <w:rPr>
          <w:rFonts w:ascii="Times New Roman" w:hAnsi="Times New Roman" w:cs="Times New Roman"/>
          <w:sz w:val="24"/>
          <w:szCs w:val="24"/>
          <w:shd w:val="clear" w:color="auto" w:fill="FFFFFF"/>
        </w:rPr>
        <w:t xml:space="preserve"> </w:t>
      </w:r>
      <w:r w:rsidR="007A0F01">
        <w:rPr>
          <w:rFonts w:ascii="Times New Roman" w:hAnsi="Times New Roman" w:cs="Times New Roman"/>
          <w:sz w:val="24"/>
          <w:szCs w:val="24"/>
        </w:rPr>
        <w:t>donde explica algunos procesos mediante los cuales aquellos que han sido violentados y marginados por el conflicto armado se valen de recuer</w:t>
      </w:r>
      <w:r w:rsidR="00CD755A">
        <w:rPr>
          <w:rFonts w:ascii="Times New Roman" w:hAnsi="Times New Roman" w:cs="Times New Roman"/>
          <w:sz w:val="24"/>
          <w:szCs w:val="24"/>
        </w:rPr>
        <w:t>d</w:t>
      </w:r>
      <w:r w:rsidR="007A0F01">
        <w:rPr>
          <w:rFonts w:ascii="Times New Roman" w:hAnsi="Times New Roman" w:cs="Times New Roman"/>
          <w:sz w:val="24"/>
          <w:szCs w:val="24"/>
        </w:rPr>
        <w:t>os materiales y simbólicos para hacerle frente a la violencia que ha desgarrado sus vidas. En el texto</w:t>
      </w:r>
      <w:r w:rsidR="009B3611" w:rsidRPr="00A85FEA">
        <w:rPr>
          <w:rFonts w:ascii="Times New Roman" w:hAnsi="Times New Roman" w:cs="Times New Roman"/>
          <w:sz w:val="24"/>
          <w:szCs w:val="24"/>
        </w:rPr>
        <w:t xml:space="preserve"> se menciona que “el río Magdalena es el cementerio más grande que tiene Colombia”, debido a la práctica</w:t>
      </w:r>
      <w:r w:rsidR="00FB098C">
        <w:rPr>
          <w:rFonts w:ascii="Times New Roman" w:hAnsi="Times New Roman" w:cs="Times New Roman"/>
          <w:sz w:val="24"/>
          <w:szCs w:val="24"/>
        </w:rPr>
        <w:t xml:space="preserve"> deshumanizante</w:t>
      </w:r>
      <w:r w:rsidR="009B3611" w:rsidRPr="00A85FEA">
        <w:rPr>
          <w:rFonts w:ascii="Times New Roman" w:hAnsi="Times New Roman" w:cs="Times New Roman"/>
          <w:sz w:val="24"/>
          <w:szCs w:val="24"/>
        </w:rPr>
        <w:t xml:space="preserve"> de hacer desaparecer los cuerpos tirándolos al río. Una </w:t>
      </w:r>
      <w:r w:rsidR="00FB098C">
        <w:rPr>
          <w:rFonts w:ascii="Times New Roman" w:hAnsi="Times New Roman" w:cs="Times New Roman"/>
          <w:sz w:val="24"/>
          <w:szCs w:val="24"/>
        </w:rPr>
        <w:t>práctica que</w:t>
      </w:r>
      <w:r w:rsidR="009B3611" w:rsidRPr="00A85FEA">
        <w:rPr>
          <w:rFonts w:ascii="Times New Roman" w:hAnsi="Times New Roman" w:cs="Times New Roman"/>
          <w:sz w:val="24"/>
          <w:szCs w:val="24"/>
        </w:rPr>
        <w:t xml:space="preserve"> se intensificó en el país desde la década de 1980 con el crecimiento de los grupos paramil</w:t>
      </w:r>
      <w:r w:rsidR="00F71F30">
        <w:rPr>
          <w:rFonts w:ascii="Times New Roman" w:hAnsi="Times New Roman" w:cs="Times New Roman"/>
          <w:sz w:val="24"/>
          <w:szCs w:val="24"/>
        </w:rPr>
        <w:t>itares (Uribe, 2008).</w:t>
      </w:r>
      <w:r w:rsidR="00FB098C">
        <w:rPr>
          <w:rFonts w:ascii="Times New Roman" w:hAnsi="Times New Roman" w:cs="Times New Roman"/>
          <w:sz w:val="24"/>
          <w:szCs w:val="24"/>
        </w:rPr>
        <w:t xml:space="preserve"> Sin embargo, es un drama que se </w:t>
      </w:r>
      <w:r w:rsidR="00A85FEA" w:rsidRPr="00A85FEA">
        <w:rPr>
          <w:rFonts w:ascii="Times New Roman" w:hAnsi="Times New Roman" w:cs="Times New Roman"/>
          <w:sz w:val="24"/>
          <w:szCs w:val="24"/>
        </w:rPr>
        <w:t xml:space="preserve">resiste a ser arrastrado por el río, a ser sepultado por el </w:t>
      </w:r>
      <w:r w:rsidR="00950206">
        <w:rPr>
          <w:rFonts w:ascii="Times New Roman" w:hAnsi="Times New Roman" w:cs="Times New Roman"/>
          <w:sz w:val="24"/>
          <w:szCs w:val="24"/>
        </w:rPr>
        <w:t>agua. A</w:t>
      </w:r>
      <w:r w:rsidR="00FB098C">
        <w:rPr>
          <w:rFonts w:ascii="Times New Roman" w:hAnsi="Times New Roman" w:cs="Times New Roman"/>
          <w:sz w:val="24"/>
          <w:szCs w:val="24"/>
        </w:rPr>
        <w:t xml:space="preserve">lgunas </w:t>
      </w:r>
      <w:r w:rsidR="007A0F01">
        <w:rPr>
          <w:rFonts w:ascii="Times New Roman" w:hAnsi="Times New Roman" w:cs="Times New Roman"/>
          <w:sz w:val="24"/>
          <w:szCs w:val="24"/>
        </w:rPr>
        <w:t>personas encontraron</w:t>
      </w:r>
      <w:r w:rsidR="00A85FEA" w:rsidRPr="00A85FEA">
        <w:rPr>
          <w:rFonts w:ascii="Times New Roman" w:hAnsi="Times New Roman" w:cs="Times New Roman"/>
          <w:sz w:val="24"/>
          <w:szCs w:val="24"/>
        </w:rPr>
        <w:t xml:space="preserve"> </w:t>
      </w:r>
      <w:r w:rsidR="00A85FEA">
        <w:rPr>
          <w:rFonts w:ascii="Times New Roman" w:hAnsi="Times New Roman" w:cs="Times New Roman"/>
          <w:sz w:val="24"/>
          <w:szCs w:val="24"/>
        </w:rPr>
        <w:t xml:space="preserve">una forma de humanizar al otro </w:t>
      </w:r>
      <w:r w:rsidR="00A85FEA" w:rsidRPr="00A85FEA">
        <w:rPr>
          <w:rFonts w:ascii="Times New Roman" w:hAnsi="Times New Roman" w:cs="Times New Roman"/>
          <w:sz w:val="24"/>
          <w:szCs w:val="24"/>
        </w:rPr>
        <w:t>mediante la adopción de esos cuerpos flotantes</w:t>
      </w:r>
      <w:r w:rsidR="00A85FEA">
        <w:rPr>
          <w:rFonts w:ascii="Times New Roman" w:hAnsi="Times New Roman" w:cs="Times New Roman"/>
          <w:sz w:val="24"/>
          <w:szCs w:val="24"/>
        </w:rPr>
        <w:t xml:space="preserve">, </w:t>
      </w:r>
      <w:r w:rsidR="00A85FEA" w:rsidRPr="00A85FEA">
        <w:rPr>
          <w:rFonts w:ascii="Times New Roman" w:hAnsi="Times New Roman" w:cs="Times New Roman"/>
          <w:sz w:val="24"/>
          <w:szCs w:val="24"/>
        </w:rPr>
        <w:t>para darles una nu</w:t>
      </w:r>
      <w:r w:rsidR="00A85FEA">
        <w:rPr>
          <w:rFonts w:ascii="Times New Roman" w:hAnsi="Times New Roman" w:cs="Times New Roman"/>
          <w:sz w:val="24"/>
          <w:szCs w:val="24"/>
        </w:rPr>
        <w:t>eva identidad que les permita</w:t>
      </w:r>
      <w:r w:rsidR="00A85FEA" w:rsidRPr="00A85FEA">
        <w:rPr>
          <w:rFonts w:ascii="Times New Roman" w:hAnsi="Times New Roman" w:cs="Times New Roman"/>
          <w:sz w:val="24"/>
          <w:szCs w:val="24"/>
        </w:rPr>
        <w:t xml:space="preserve"> formar parte del mundo de los vivos. A la persona </w:t>
      </w:r>
      <w:r w:rsidR="00A85FEA">
        <w:rPr>
          <w:rFonts w:ascii="Times New Roman" w:hAnsi="Times New Roman" w:cs="Times New Roman"/>
          <w:sz w:val="24"/>
          <w:szCs w:val="24"/>
        </w:rPr>
        <w:t xml:space="preserve">fallecida, el adoptante </w:t>
      </w:r>
      <w:r w:rsidR="00A85FEA" w:rsidRPr="00A85FEA">
        <w:rPr>
          <w:rFonts w:ascii="Times New Roman" w:hAnsi="Times New Roman" w:cs="Times New Roman"/>
          <w:sz w:val="24"/>
          <w:szCs w:val="24"/>
        </w:rPr>
        <w:t>le da un nombre, un apellido y un osario. Es decir,</w:t>
      </w:r>
      <w:r w:rsidR="007A0F01">
        <w:rPr>
          <w:rFonts w:ascii="Times New Roman" w:hAnsi="Times New Roman" w:cs="Times New Roman"/>
          <w:sz w:val="24"/>
          <w:szCs w:val="24"/>
        </w:rPr>
        <w:t xml:space="preserve"> </w:t>
      </w:r>
      <w:r w:rsidR="00A85FEA" w:rsidRPr="00A85FEA">
        <w:rPr>
          <w:rFonts w:ascii="Times New Roman" w:hAnsi="Times New Roman" w:cs="Times New Roman"/>
          <w:sz w:val="24"/>
          <w:szCs w:val="24"/>
        </w:rPr>
        <w:t>anula la posibilidad de ir a la fosa</w:t>
      </w:r>
      <w:r w:rsidR="007A0F01">
        <w:rPr>
          <w:rFonts w:ascii="Times New Roman" w:hAnsi="Times New Roman" w:cs="Times New Roman"/>
          <w:sz w:val="24"/>
          <w:szCs w:val="24"/>
        </w:rPr>
        <w:t xml:space="preserve"> común, donde no hay identidad, para darle al </w:t>
      </w:r>
      <w:r w:rsidR="007A0F01">
        <w:rPr>
          <w:rFonts w:ascii="Times New Roman" w:hAnsi="Times New Roman" w:cs="Times New Roman"/>
          <w:sz w:val="24"/>
          <w:szCs w:val="24"/>
          <w:lang w:val="es-ES"/>
        </w:rPr>
        <w:t xml:space="preserve">otro la compasión negada cuando moría. </w:t>
      </w:r>
    </w:p>
    <w:p w14:paraId="5B6E80F9" w14:textId="77777777" w:rsidR="00950206" w:rsidRPr="007A0F01" w:rsidRDefault="00950206" w:rsidP="00EC0B6F">
      <w:pPr>
        <w:spacing w:line="360" w:lineRule="auto"/>
        <w:contextualSpacing/>
        <w:jc w:val="both"/>
        <w:rPr>
          <w:rFonts w:ascii="Times New Roman" w:hAnsi="Times New Roman" w:cs="Times New Roman"/>
          <w:sz w:val="24"/>
          <w:szCs w:val="24"/>
        </w:rPr>
      </w:pPr>
    </w:p>
    <w:p w14:paraId="53CB966B" w14:textId="77777777" w:rsidR="00950206" w:rsidRDefault="00A85FEA" w:rsidP="00E5469F">
      <w:pPr>
        <w:spacing w:line="360" w:lineRule="auto"/>
        <w:contextualSpacing/>
        <w:jc w:val="both"/>
        <w:rPr>
          <w:rFonts w:ascii="Times New Roman" w:hAnsi="Times New Roman" w:cs="Times New Roman"/>
          <w:sz w:val="24"/>
          <w:szCs w:val="24"/>
        </w:rPr>
      </w:pPr>
      <w:r w:rsidRPr="00A85FEA">
        <w:rPr>
          <w:rFonts w:ascii="Times New Roman" w:hAnsi="Times New Roman" w:cs="Times New Roman"/>
          <w:sz w:val="24"/>
          <w:szCs w:val="24"/>
          <w:lang w:val="es-ES"/>
        </w:rPr>
        <w:t>R</w:t>
      </w:r>
      <w:r w:rsidR="00933ABC" w:rsidRPr="00A85FEA">
        <w:rPr>
          <w:rFonts w:ascii="Times New Roman" w:hAnsi="Times New Roman" w:cs="Times New Roman"/>
          <w:sz w:val="24"/>
          <w:szCs w:val="24"/>
          <w:shd w:val="clear" w:color="auto" w:fill="FFFFFF"/>
        </w:rPr>
        <w:t>ecuerdo</w:t>
      </w:r>
      <w:r w:rsidR="00EC0B6F">
        <w:rPr>
          <w:rFonts w:ascii="Times New Roman" w:hAnsi="Times New Roman" w:cs="Times New Roman"/>
          <w:sz w:val="24"/>
          <w:szCs w:val="24"/>
          <w:shd w:val="clear" w:color="auto" w:fill="FFFFFF"/>
        </w:rPr>
        <w:t xml:space="preserve"> haber leído varias veces el texto </w:t>
      </w:r>
      <w:r w:rsidR="00C94B1D" w:rsidRPr="00A85FEA">
        <w:rPr>
          <w:rFonts w:ascii="Times New Roman" w:hAnsi="Times New Roman" w:cs="Times New Roman"/>
          <w:sz w:val="24"/>
          <w:szCs w:val="24"/>
          <w:shd w:val="clear" w:color="auto" w:fill="FFFFFF"/>
        </w:rPr>
        <w:t xml:space="preserve">con asombro y </w:t>
      </w:r>
      <w:r w:rsidR="00933ABC" w:rsidRPr="00A85FEA">
        <w:rPr>
          <w:rFonts w:ascii="Times New Roman" w:hAnsi="Times New Roman" w:cs="Times New Roman"/>
          <w:sz w:val="24"/>
          <w:szCs w:val="24"/>
          <w:shd w:val="clear" w:color="auto" w:fill="FFFFFF"/>
        </w:rPr>
        <w:t xml:space="preserve">desconsuelo. </w:t>
      </w:r>
      <w:r w:rsidR="008D1A61">
        <w:rPr>
          <w:rFonts w:ascii="Times New Roman" w:hAnsi="Times New Roman" w:cs="Times New Roman"/>
          <w:sz w:val="24"/>
          <w:szCs w:val="24"/>
        </w:rPr>
        <w:t xml:space="preserve">Me preguntaba y aún me pregunto: </w:t>
      </w:r>
      <w:r w:rsidR="00EC0B6F" w:rsidRPr="00A85FEA">
        <w:rPr>
          <w:rFonts w:ascii="Times New Roman" w:hAnsi="Times New Roman" w:cs="Times New Roman"/>
          <w:sz w:val="24"/>
          <w:szCs w:val="24"/>
        </w:rPr>
        <w:t xml:space="preserve">¿Qué sucede con nosotros como país con los duelos no resueltos? Porque el dolor suspendido no suele desaparecer, suele explotar y detonar lo que está alrededor. </w:t>
      </w:r>
      <w:r w:rsidR="00FF3AFE">
        <w:rPr>
          <w:rFonts w:ascii="Times New Roman" w:hAnsi="Times New Roman" w:cs="Times New Roman"/>
          <w:sz w:val="24"/>
          <w:szCs w:val="24"/>
        </w:rPr>
        <w:t xml:space="preserve"> </w:t>
      </w:r>
    </w:p>
    <w:p w14:paraId="40971910" w14:textId="77777777" w:rsidR="00CD755A" w:rsidRDefault="00CD755A" w:rsidP="00E5469F">
      <w:pPr>
        <w:spacing w:line="360" w:lineRule="auto"/>
        <w:contextualSpacing/>
        <w:jc w:val="both"/>
        <w:rPr>
          <w:rFonts w:ascii="Times New Roman" w:hAnsi="Times New Roman" w:cs="Times New Roman"/>
          <w:sz w:val="24"/>
          <w:szCs w:val="24"/>
        </w:rPr>
      </w:pPr>
    </w:p>
    <w:p w14:paraId="63566A10" w14:textId="484C0255" w:rsidR="00D560AF" w:rsidRDefault="00EC0B6F" w:rsidP="00E5469F">
      <w:pPr>
        <w:spacing w:line="360" w:lineRule="auto"/>
        <w:contextualSpacing/>
        <w:jc w:val="both"/>
        <w:rPr>
          <w:rFonts w:ascii="Times New Roman" w:hAnsi="Times New Roman" w:cs="Times New Roman"/>
          <w:sz w:val="24"/>
          <w:szCs w:val="24"/>
        </w:rPr>
      </w:pPr>
      <w:r w:rsidRPr="00A85FEA">
        <w:rPr>
          <w:rFonts w:ascii="Times New Roman" w:hAnsi="Times New Roman" w:cs="Times New Roman"/>
          <w:sz w:val="24"/>
          <w:szCs w:val="24"/>
        </w:rPr>
        <w:t>El dolor se resiste a quedar archivado bajo formatos de apro</w:t>
      </w:r>
      <w:r w:rsidR="008D1A61">
        <w:rPr>
          <w:rFonts w:ascii="Times New Roman" w:hAnsi="Times New Roman" w:cs="Times New Roman"/>
          <w:sz w:val="24"/>
          <w:szCs w:val="24"/>
        </w:rPr>
        <w:t xml:space="preserve">piación judicial y burocrática </w:t>
      </w:r>
      <w:r w:rsidRPr="00A85FEA">
        <w:rPr>
          <w:rFonts w:ascii="Times New Roman" w:hAnsi="Times New Roman" w:cs="Times New Roman"/>
          <w:sz w:val="24"/>
          <w:szCs w:val="24"/>
        </w:rPr>
        <w:t xml:space="preserve">donde las voces de las víctimas se convierten en discursos protocolarios. </w:t>
      </w:r>
      <w:r w:rsidR="005E799B" w:rsidRPr="00A85FEA">
        <w:rPr>
          <w:rFonts w:ascii="Times New Roman" w:hAnsi="Times New Roman" w:cs="Times New Roman"/>
          <w:sz w:val="24"/>
          <w:szCs w:val="24"/>
        </w:rPr>
        <w:t>¿Qué se puede hacer con el dolor? ¿Qué estamos haciendo con el dolor? ¿Cómo puede una comunidad lidiar con él? ¿Qué pueden hacer las instituci</w:t>
      </w:r>
      <w:r w:rsidR="008D1A61">
        <w:rPr>
          <w:rFonts w:ascii="Times New Roman" w:hAnsi="Times New Roman" w:cs="Times New Roman"/>
          <w:sz w:val="24"/>
          <w:szCs w:val="24"/>
        </w:rPr>
        <w:t xml:space="preserve">ones para remediar el dolor que, </w:t>
      </w:r>
      <w:r w:rsidR="005E799B" w:rsidRPr="00A85FEA">
        <w:rPr>
          <w:rFonts w:ascii="Times New Roman" w:hAnsi="Times New Roman" w:cs="Times New Roman"/>
          <w:sz w:val="24"/>
          <w:szCs w:val="24"/>
        </w:rPr>
        <w:t>tal vez</w:t>
      </w:r>
      <w:r w:rsidR="008D1A61">
        <w:rPr>
          <w:rFonts w:ascii="Times New Roman" w:hAnsi="Times New Roman" w:cs="Times New Roman"/>
          <w:sz w:val="24"/>
          <w:szCs w:val="24"/>
        </w:rPr>
        <w:t>,</w:t>
      </w:r>
      <w:r w:rsidR="005E799B" w:rsidRPr="00A85FEA">
        <w:rPr>
          <w:rFonts w:ascii="Times New Roman" w:hAnsi="Times New Roman" w:cs="Times New Roman"/>
          <w:sz w:val="24"/>
          <w:szCs w:val="24"/>
        </w:rPr>
        <w:t xml:space="preserve"> ellas mismas han instaurado o acrecentado en un país como Colombia? ¿Qué es lo </w:t>
      </w:r>
      <w:r w:rsidR="005E799B" w:rsidRPr="00A85FEA">
        <w:rPr>
          <w:rFonts w:ascii="Times New Roman" w:hAnsi="Times New Roman" w:cs="Times New Roman"/>
          <w:i/>
          <w:sz w:val="24"/>
          <w:szCs w:val="24"/>
        </w:rPr>
        <w:t xml:space="preserve">normal </w:t>
      </w:r>
      <w:r w:rsidR="005E799B" w:rsidRPr="00A85FEA">
        <w:rPr>
          <w:rFonts w:ascii="Times New Roman" w:hAnsi="Times New Roman" w:cs="Times New Roman"/>
          <w:sz w:val="24"/>
          <w:szCs w:val="24"/>
        </w:rPr>
        <w:t xml:space="preserve">o cuáles son los </w:t>
      </w:r>
      <w:r w:rsidR="005E799B" w:rsidRPr="00A85FEA">
        <w:rPr>
          <w:rFonts w:ascii="Times New Roman" w:hAnsi="Times New Roman" w:cs="Times New Roman"/>
          <w:i/>
          <w:sz w:val="24"/>
          <w:szCs w:val="24"/>
        </w:rPr>
        <w:t>pasos</w:t>
      </w:r>
      <w:r w:rsidR="00A85FEA" w:rsidRPr="00A85FEA">
        <w:rPr>
          <w:rFonts w:ascii="Times New Roman" w:hAnsi="Times New Roman" w:cs="Times New Roman"/>
          <w:sz w:val="24"/>
          <w:szCs w:val="24"/>
        </w:rPr>
        <w:t xml:space="preserve"> a seguir tras el horror? </w:t>
      </w:r>
      <w:r w:rsidR="00D62969">
        <w:rPr>
          <w:rFonts w:ascii="Times New Roman" w:hAnsi="Times New Roman" w:cs="Times New Roman"/>
          <w:sz w:val="24"/>
          <w:szCs w:val="24"/>
        </w:rPr>
        <w:t>Estas preguntas aún continúan rondando</w:t>
      </w:r>
      <w:r w:rsidR="00950206">
        <w:rPr>
          <w:rFonts w:ascii="Times New Roman" w:hAnsi="Times New Roman" w:cs="Times New Roman"/>
          <w:sz w:val="24"/>
          <w:szCs w:val="24"/>
        </w:rPr>
        <w:t xml:space="preserve"> en</w:t>
      </w:r>
      <w:r w:rsidR="00D62969">
        <w:rPr>
          <w:rFonts w:ascii="Times New Roman" w:hAnsi="Times New Roman" w:cs="Times New Roman"/>
          <w:sz w:val="24"/>
          <w:szCs w:val="24"/>
        </w:rPr>
        <w:t xml:space="preserve"> mi cabeza.</w:t>
      </w:r>
    </w:p>
    <w:p w14:paraId="259922CA" w14:textId="77777777" w:rsidR="000A6B62" w:rsidRDefault="000A6B62" w:rsidP="00D560AF">
      <w:pPr>
        <w:spacing w:line="360" w:lineRule="auto"/>
        <w:contextualSpacing/>
        <w:jc w:val="both"/>
        <w:rPr>
          <w:rFonts w:ascii="Times New Roman" w:hAnsi="Times New Roman" w:cs="Times New Roman"/>
          <w:sz w:val="24"/>
          <w:szCs w:val="24"/>
        </w:rPr>
      </w:pPr>
    </w:p>
    <w:p w14:paraId="5B2C9E8A" w14:textId="43BE3752" w:rsidR="00950206" w:rsidRDefault="00D560AF" w:rsidP="00E546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Además, </w:t>
      </w:r>
      <w:r>
        <w:rPr>
          <w:rFonts w:ascii="Times New Roman" w:hAnsi="Times New Roman" w:cs="Times New Roman"/>
          <w:sz w:val="24"/>
          <w:szCs w:val="24"/>
          <w:shd w:val="clear" w:color="auto" w:fill="FFFFFF"/>
        </w:rPr>
        <w:t xml:space="preserve">me </w:t>
      </w:r>
      <w:r w:rsidRPr="00A85FEA">
        <w:rPr>
          <w:rFonts w:ascii="Times New Roman" w:hAnsi="Times New Roman" w:cs="Times New Roman"/>
          <w:sz w:val="24"/>
          <w:szCs w:val="24"/>
          <w:shd w:val="clear" w:color="auto" w:fill="FFFFFF"/>
        </w:rPr>
        <w:t>preguntaba</w:t>
      </w:r>
      <w:r w:rsidR="00115AB7">
        <w:rPr>
          <w:rFonts w:ascii="Times New Roman" w:hAnsi="Times New Roman" w:cs="Times New Roman"/>
          <w:sz w:val="24"/>
          <w:szCs w:val="24"/>
          <w:shd w:val="clear" w:color="auto" w:fill="FFFFFF"/>
        </w:rPr>
        <w:t>, y aún lo hago, si es</w:t>
      </w:r>
      <w:r w:rsidRPr="00A85FEA">
        <w:rPr>
          <w:rFonts w:ascii="Times New Roman" w:hAnsi="Times New Roman" w:cs="Times New Roman"/>
          <w:sz w:val="24"/>
          <w:szCs w:val="24"/>
          <w:shd w:val="clear" w:color="auto" w:fill="FFFFFF"/>
        </w:rPr>
        <w:t xml:space="preserve"> posible concebir la magni</w:t>
      </w:r>
      <w:r>
        <w:rPr>
          <w:rFonts w:ascii="Times New Roman" w:hAnsi="Times New Roman" w:cs="Times New Roman"/>
          <w:sz w:val="24"/>
          <w:szCs w:val="24"/>
          <w:shd w:val="clear" w:color="auto" w:fill="FFFFFF"/>
        </w:rPr>
        <w:t>tud del horror</w:t>
      </w:r>
      <w:r w:rsidR="00950206">
        <w:rPr>
          <w:rFonts w:ascii="Times New Roman" w:hAnsi="Times New Roman" w:cs="Times New Roman"/>
          <w:sz w:val="24"/>
          <w:szCs w:val="24"/>
          <w:shd w:val="clear" w:color="auto" w:fill="FFFFFF"/>
        </w:rPr>
        <w:t xml:space="preserve"> siendo externo a este</w:t>
      </w:r>
      <w:r>
        <w:rPr>
          <w:rFonts w:ascii="Times New Roman" w:hAnsi="Times New Roman" w:cs="Times New Roman"/>
          <w:sz w:val="24"/>
          <w:szCs w:val="24"/>
          <w:shd w:val="clear" w:color="auto" w:fill="FFFFFF"/>
        </w:rPr>
        <w:t xml:space="preserve">, </w:t>
      </w:r>
      <w:r w:rsidR="00115AB7">
        <w:rPr>
          <w:rFonts w:ascii="Times New Roman" w:hAnsi="Times New Roman" w:cs="Times New Roman"/>
          <w:sz w:val="24"/>
          <w:szCs w:val="24"/>
        </w:rPr>
        <w:t xml:space="preserve">si es </w:t>
      </w:r>
      <w:r w:rsidRPr="00D560AF">
        <w:rPr>
          <w:rFonts w:ascii="Times New Roman" w:hAnsi="Times New Roman" w:cs="Times New Roman"/>
          <w:sz w:val="24"/>
          <w:szCs w:val="24"/>
        </w:rPr>
        <w:t xml:space="preserve">posible tener </w:t>
      </w:r>
      <w:r>
        <w:rPr>
          <w:rFonts w:ascii="Times New Roman" w:hAnsi="Times New Roman" w:cs="Times New Roman"/>
          <w:sz w:val="24"/>
          <w:szCs w:val="24"/>
        </w:rPr>
        <w:t>una mirada compasiva f</w:t>
      </w:r>
      <w:r w:rsidRPr="00D560AF">
        <w:rPr>
          <w:rFonts w:ascii="Times New Roman" w:hAnsi="Times New Roman" w:cs="Times New Roman"/>
          <w:sz w:val="24"/>
          <w:szCs w:val="24"/>
        </w:rPr>
        <w:t xml:space="preserve">rente </w:t>
      </w:r>
      <w:r w:rsidRPr="00950206">
        <w:rPr>
          <w:rFonts w:ascii="Times New Roman" w:hAnsi="Times New Roman" w:cs="Times New Roman"/>
          <w:sz w:val="24"/>
          <w:szCs w:val="24"/>
        </w:rPr>
        <w:t xml:space="preserve">al dolor que no es propio, </w:t>
      </w:r>
      <w:r w:rsidR="00115AB7" w:rsidRPr="00950206">
        <w:rPr>
          <w:rFonts w:ascii="Times New Roman" w:hAnsi="Times New Roman" w:cs="Times New Roman"/>
          <w:sz w:val="24"/>
          <w:szCs w:val="24"/>
          <w:shd w:val="clear" w:color="auto" w:fill="FFFFFF"/>
        </w:rPr>
        <w:t xml:space="preserve">si es </w:t>
      </w:r>
      <w:r w:rsidRPr="00950206">
        <w:rPr>
          <w:rFonts w:ascii="Times New Roman" w:hAnsi="Times New Roman" w:cs="Times New Roman"/>
          <w:sz w:val="24"/>
          <w:szCs w:val="24"/>
          <w:shd w:val="clear" w:color="auto" w:fill="FFFFFF"/>
        </w:rPr>
        <w:t xml:space="preserve">posible </w:t>
      </w:r>
      <w:r w:rsidRPr="00950206">
        <w:rPr>
          <w:rFonts w:ascii="Times New Roman" w:hAnsi="Times New Roman" w:cs="Times New Roman"/>
          <w:sz w:val="24"/>
          <w:szCs w:val="24"/>
        </w:rPr>
        <w:t>no comprender el dolor del otro y pretender hacer una labor antropológica</w:t>
      </w:r>
      <w:r w:rsidR="00734D53" w:rsidRPr="00950206">
        <w:rPr>
          <w:rFonts w:ascii="Times New Roman" w:hAnsi="Times New Roman" w:cs="Times New Roman"/>
          <w:sz w:val="24"/>
          <w:szCs w:val="24"/>
        </w:rPr>
        <w:t xml:space="preserve">. Debido a que la capacidad </w:t>
      </w:r>
      <w:r w:rsidR="00E5469F" w:rsidRPr="00950206">
        <w:rPr>
          <w:rFonts w:ascii="Times New Roman" w:hAnsi="Times New Roman" w:cs="Times New Roman"/>
          <w:sz w:val="24"/>
          <w:szCs w:val="24"/>
        </w:rPr>
        <w:t>par</w:t>
      </w:r>
      <w:r w:rsidR="00EA6561" w:rsidRPr="00950206">
        <w:rPr>
          <w:rFonts w:ascii="Times New Roman" w:hAnsi="Times New Roman" w:cs="Times New Roman"/>
          <w:sz w:val="24"/>
          <w:szCs w:val="24"/>
        </w:rPr>
        <w:t>a reaccionar con indignación</w:t>
      </w:r>
      <w:r w:rsidR="00E5469F" w:rsidRPr="00950206">
        <w:rPr>
          <w:rFonts w:ascii="Times New Roman" w:hAnsi="Times New Roman" w:cs="Times New Roman"/>
          <w:sz w:val="24"/>
          <w:szCs w:val="24"/>
        </w:rPr>
        <w:t xml:space="preserve"> ante el dolor de los demás depende en parte de </w:t>
      </w:r>
      <w:r w:rsidR="00E5469F" w:rsidRPr="00950206">
        <w:rPr>
          <w:rFonts w:ascii="Times New Roman" w:hAnsi="Times New Roman" w:cs="Times New Roman"/>
          <w:sz w:val="24"/>
          <w:szCs w:val="24"/>
        </w:rPr>
        <w:lastRenderedPageBreak/>
        <w:t>cómo se nos comuniqu</w:t>
      </w:r>
      <w:r w:rsidR="00CD755A">
        <w:rPr>
          <w:rFonts w:ascii="Times New Roman" w:hAnsi="Times New Roman" w:cs="Times New Roman"/>
          <w:sz w:val="24"/>
          <w:szCs w:val="24"/>
        </w:rPr>
        <w:t>e</w:t>
      </w:r>
      <w:r w:rsidR="00E5469F" w:rsidRPr="00950206">
        <w:rPr>
          <w:rFonts w:ascii="Times New Roman" w:hAnsi="Times New Roman" w:cs="Times New Roman"/>
          <w:sz w:val="24"/>
          <w:szCs w:val="24"/>
        </w:rPr>
        <w:t xml:space="preserve"> la norma diferencial de lo humano mediante marcos discursivos</w:t>
      </w:r>
      <w:r w:rsidR="0029068A" w:rsidRPr="00950206">
        <w:rPr>
          <w:rFonts w:ascii="Times New Roman" w:hAnsi="Times New Roman" w:cs="Times New Roman"/>
          <w:sz w:val="24"/>
          <w:szCs w:val="24"/>
        </w:rPr>
        <w:t xml:space="preserve"> y visuales</w:t>
      </w:r>
      <w:r w:rsidR="00C461A8" w:rsidRPr="00950206">
        <w:rPr>
          <w:rFonts w:ascii="Times New Roman" w:hAnsi="Times New Roman" w:cs="Times New Roman"/>
          <w:sz w:val="24"/>
          <w:szCs w:val="24"/>
        </w:rPr>
        <w:t xml:space="preserve"> (Butler, 2010)</w:t>
      </w:r>
      <w:r w:rsidR="0029068A" w:rsidRPr="00950206">
        <w:rPr>
          <w:rFonts w:ascii="Times New Roman" w:hAnsi="Times New Roman" w:cs="Times New Roman"/>
          <w:sz w:val="24"/>
          <w:szCs w:val="24"/>
        </w:rPr>
        <w:t xml:space="preserve"> que están ligados a las</w:t>
      </w:r>
      <w:r w:rsidR="00E5469F" w:rsidRPr="00950206">
        <w:rPr>
          <w:rFonts w:ascii="Times New Roman" w:hAnsi="Times New Roman" w:cs="Times New Roman"/>
          <w:sz w:val="24"/>
          <w:szCs w:val="24"/>
        </w:rPr>
        <w:t xml:space="preserve"> formas sociales y políticas de resaltar lo humano y su fragilidad en algunos seres, pero </w:t>
      </w:r>
      <w:r w:rsidR="0029068A" w:rsidRPr="00950206">
        <w:rPr>
          <w:rFonts w:ascii="Times New Roman" w:hAnsi="Times New Roman" w:cs="Times New Roman"/>
          <w:sz w:val="24"/>
          <w:szCs w:val="24"/>
        </w:rPr>
        <w:t>que anula</w:t>
      </w:r>
      <w:r w:rsidR="005C00D4" w:rsidRPr="00950206">
        <w:rPr>
          <w:rFonts w:ascii="Times New Roman" w:hAnsi="Times New Roman" w:cs="Times New Roman"/>
          <w:sz w:val="24"/>
          <w:szCs w:val="24"/>
        </w:rPr>
        <w:t xml:space="preserve"> esas mismas cualidades para </w:t>
      </w:r>
      <w:r w:rsidR="00E5469F" w:rsidRPr="00950206">
        <w:rPr>
          <w:rFonts w:ascii="Times New Roman" w:hAnsi="Times New Roman" w:cs="Times New Roman"/>
          <w:sz w:val="24"/>
          <w:szCs w:val="24"/>
        </w:rPr>
        <w:t>otros seres.</w:t>
      </w:r>
      <w:r w:rsidR="00345243">
        <w:rPr>
          <w:rFonts w:ascii="Times New Roman" w:hAnsi="Times New Roman" w:cs="Times New Roman"/>
          <w:sz w:val="24"/>
          <w:szCs w:val="24"/>
        </w:rPr>
        <w:t xml:space="preserve"> </w:t>
      </w:r>
      <w:r w:rsidR="00734D53" w:rsidRPr="00950206">
        <w:rPr>
          <w:rFonts w:ascii="Times New Roman" w:hAnsi="Times New Roman" w:cs="Times New Roman"/>
          <w:sz w:val="24"/>
          <w:szCs w:val="24"/>
        </w:rPr>
        <w:t>Y,</w:t>
      </w:r>
      <w:r w:rsidR="00E5469F" w:rsidRPr="00950206">
        <w:rPr>
          <w:rFonts w:ascii="Times New Roman" w:hAnsi="Times New Roman" w:cs="Times New Roman"/>
          <w:sz w:val="24"/>
          <w:szCs w:val="24"/>
        </w:rPr>
        <w:t xml:space="preserve"> </w:t>
      </w:r>
      <w:r w:rsidR="00734D53" w:rsidRPr="00950206">
        <w:rPr>
          <w:rFonts w:ascii="Times New Roman" w:hAnsi="Times New Roman" w:cs="Times New Roman"/>
          <w:sz w:val="24"/>
          <w:szCs w:val="24"/>
        </w:rPr>
        <w:t>e</w:t>
      </w:r>
      <w:r w:rsidR="00A556EB" w:rsidRPr="00950206">
        <w:rPr>
          <w:rFonts w:ascii="Times New Roman" w:hAnsi="Times New Roman" w:cs="Times New Roman"/>
          <w:sz w:val="24"/>
          <w:szCs w:val="24"/>
        </w:rPr>
        <w:t>n</w:t>
      </w:r>
      <w:r w:rsidR="00E5469F" w:rsidRPr="00950206">
        <w:rPr>
          <w:rFonts w:ascii="Times New Roman" w:hAnsi="Times New Roman" w:cs="Times New Roman"/>
          <w:sz w:val="24"/>
          <w:szCs w:val="24"/>
        </w:rPr>
        <w:t xml:space="preserve"> C</w:t>
      </w:r>
      <w:r w:rsidR="00A556EB" w:rsidRPr="00950206">
        <w:rPr>
          <w:rFonts w:ascii="Times New Roman" w:hAnsi="Times New Roman" w:cs="Times New Roman"/>
          <w:sz w:val="24"/>
          <w:szCs w:val="24"/>
        </w:rPr>
        <w:t xml:space="preserve">olombia, </w:t>
      </w:r>
      <w:r w:rsidR="005C00D4" w:rsidRPr="00950206">
        <w:rPr>
          <w:rFonts w:ascii="Times New Roman" w:hAnsi="Times New Roman" w:cs="Times New Roman"/>
          <w:sz w:val="24"/>
          <w:szCs w:val="24"/>
        </w:rPr>
        <w:t>eso</w:t>
      </w:r>
      <w:r w:rsidR="00E5469F" w:rsidRPr="00950206">
        <w:rPr>
          <w:rFonts w:ascii="Times New Roman" w:hAnsi="Times New Roman" w:cs="Times New Roman"/>
          <w:sz w:val="24"/>
          <w:szCs w:val="24"/>
        </w:rPr>
        <w:t xml:space="preserve"> </w:t>
      </w:r>
      <w:r w:rsidR="0029068A" w:rsidRPr="00950206">
        <w:rPr>
          <w:rFonts w:ascii="Times New Roman" w:hAnsi="Times New Roman" w:cs="Times New Roman"/>
          <w:sz w:val="24"/>
          <w:szCs w:val="24"/>
        </w:rPr>
        <w:t>ha sido particularmente diciente</w:t>
      </w:r>
      <w:r w:rsidR="00950206" w:rsidRPr="00950206">
        <w:rPr>
          <w:rFonts w:ascii="Times New Roman" w:hAnsi="Times New Roman" w:cs="Times New Roman"/>
          <w:sz w:val="24"/>
          <w:szCs w:val="24"/>
        </w:rPr>
        <w:t xml:space="preserve"> </w:t>
      </w:r>
      <w:r w:rsidR="000A6B62" w:rsidRPr="00950206">
        <w:rPr>
          <w:rFonts w:ascii="Times New Roman" w:hAnsi="Times New Roman" w:cs="Times New Roman"/>
          <w:sz w:val="24"/>
          <w:szCs w:val="24"/>
        </w:rPr>
        <w:t xml:space="preserve">en el marco </w:t>
      </w:r>
      <w:r w:rsidR="00CD755A">
        <w:rPr>
          <w:rFonts w:ascii="Times New Roman" w:hAnsi="Times New Roman" w:cs="Times New Roman"/>
          <w:sz w:val="24"/>
          <w:szCs w:val="24"/>
        </w:rPr>
        <w:t xml:space="preserve">del </w:t>
      </w:r>
      <w:r w:rsidR="00E5469F" w:rsidRPr="00950206">
        <w:rPr>
          <w:rFonts w:ascii="Times New Roman" w:hAnsi="Times New Roman" w:cs="Times New Roman"/>
          <w:sz w:val="24"/>
          <w:szCs w:val="24"/>
        </w:rPr>
        <w:t>conflicto armado</w:t>
      </w:r>
      <w:r w:rsidR="000A6B62" w:rsidRPr="00950206">
        <w:rPr>
          <w:rFonts w:ascii="Times New Roman" w:hAnsi="Times New Roman" w:cs="Times New Roman"/>
          <w:sz w:val="24"/>
          <w:szCs w:val="24"/>
        </w:rPr>
        <w:t xml:space="preserve"> interno</w:t>
      </w:r>
      <w:r w:rsidR="0029068A" w:rsidRPr="00950206">
        <w:rPr>
          <w:rFonts w:ascii="Times New Roman" w:hAnsi="Times New Roman" w:cs="Times New Roman"/>
          <w:sz w:val="24"/>
          <w:szCs w:val="24"/>
        </w:rPr>
        <w:t xml:space="preserve"> </w:t>
      </w:r>
      <w:r w:rsidR="00950206" w:rsidRPr="00950206">
        <w:rPr>
          <w:rFonts w:ascii="Times New Roman" w:hAnsi="Times New Roman" w:cs="Times New Roman"/>
          <w:sz w:val="24"/>
          <w:szCs w:val="24"/>
        </w:rPr>
        <w:t xml:space="preserve">donde </w:t>
      </w:r>
      <w:r w:rsidR="00E5469F" w:rsidRPr="00950206">
        <w:rPr>
          <w:rFonts w:ascii="Times New Roman" w:hAnsi="Times New Roman" w:cs="Times New Roman"/>
          <w:sz w:val="24"/>
          <w:szCs w:val="24"/>
        </w:rPr>
        <w:t>miles de personas</w:t>
      </w:r>
      <w:r w:rsidR="0029068A" w:rsidRPr="00950206">
        <w:rPr>
          <w:rFonts w:ascii="Times New Roman" w:hAnsi="Times New Roman" w:cs="Times New Roman"/>
          <w:sz w:val="24"/>
          <w:szCs w:val="24"/>
        </w:rPr>
        <w:t xml:space="preserve"> han sido</w:t>
      </w:r>
      <w:r w:rsidR="000A6B62" w:rsidRPr="00950206">
        <w:rPr>
          <w:rFonts w:ascii="Times New Roman" w:hAnsi="Times New Roman" w:cs="Times New Roman"/>
          <w:sz w:val="24"/>
          <w:szCs w:val="24"/>
        </w:rPr>
        <w:t xml:space="preserve"> afectadas por desplazamiento</w:t>
      </w:r>
      <w:r w:rsidR="00CD755A">
        <w:rPr>
          <w:rFonts w:ascii="Times New Roman" w:hAnsi="Times New Roman" w:cs="Times New Roman"/>
          <w:sz w:val="24"/>
          <w:szCs w:val="24"/>
        </w:rPr>
        <w:t>s</w:t>
      </w:r>
      <w:r w:rsidR="000A6B62" w:rsidRPr="00950206">
        <w:rPr>
          <w:rFonts w:ascii="Times New Roman" w:hAnsi="Times New Roman" w:cs="Times New Roman"/>
          <w:sz w:val="24"/>
          <w:szCs w:val="24"/>
        </w:rPr>
        <w:t xml:space="preserve"> forzado</w:t>
      </w:r>
      <w:r w:rsidR="00CD755A">
        <w:rPr>
          <w:rFonts w:ascii="Times New Roman" w:hAnsi="Times New Roman" w:cs="Times New Roman"/>
          <w:sz w:val="24"/>
          <w:szCs w:val="24"/>
        </w:rPr>
        <w:t>s</w:t>
      </w:r>
      <w:r w:rsidR="000A6B62" w:rsidRPr="00950206">
        <w:rPr>
          <w:rFonts w:ascii="Times New Roman" w:hAnsi="Times New Roman" w:cs="Times New Roman"/>
          <w:sz w:val="24"/>
          <w:szCs w:val="24"/>
        </w:rPr>
        <w:t>,</w:t>
      </w:r>
      <w:r w:rsidR="00E5469F" w:rsidRPr="00950206">
        <w:rPr>
          <w:rFonts w:ascii="Times New Roman" w:hAnsi="Times New Roman" w:cs="Times New Roman"/>
          <w:sz w:val="24"/>
          <w:szCs w:val="24"/>
        </w:rPr>
        <w:t xml:space="preserve"> despojo de sus tierras y </w:t>
      </w:r>
      <w:r w:rsidR="000A6B62" w:rsidRPr="00950206">
        <w:rPr>
          <w:rFonts w:ascii="Times New Roman" w:hAnsi="Times New Roman" w:cs="Times New Roman"/>
          <w:sz w:val="24"/>
          <w:szCs w:val="24"/>
        </w:rPr>
        <w:t>bienes, amenazas a sus vidas</w:t>
      </w:r>
      <w:r w:rsidR="00E5469F" w:rsidRPr="00950206">
        <w:rPr>
          <w:rFonts w:ascii="Times New Roman" w:hAnsi="Times New Roman" w:cs="Times New Roman"/>
          <w:sz w:val="24"/>
          <w:szCs w:val="24"/>
        </w:rPr>
        <w:t xml:space="preserve">, </w:t>
      </w:r>
      <w:r w:rsidR="005D6926">
        <w:rPr>
          <w:rFonts w:ascii="Times New Roman" w:hAnsi="Times New Roman" w:cs="Times New Roman"/>
          <w:sz w:val="24"/>
          <w:szCs w:val="24"/>
        </w:rPr>
        <w:t>debido a</w:t>
      </w:r>
      <w:r w:rsidR="00CD755A">
        <w:rPr>
          <w:rFonts w:ascii="Times New Roman" w:hAnsi="Times New Roman" w:cs="Times New Roman"/>
          <w:sz w:val="24"/>
          <w:szCs w:val="24"/>
        </w:rPr>
        <w:t xml:space="preserve"> </w:t>
      </w:r>
      <w:r w:rsidR="00E5469F" w:rsidRPr="00950206">
        <w:rPr>
          <w:rFonts w:ascii="Times New Roman" w:hAnsi="Times New Roman" w:cs="Times New Roman"/>
          <w:sz w:val="24"/>
          <w:szCs w:val="24"/>
        </w:rPr>
        <w:t>múltiples tipos de violencias y agresiones físicas, verbales y psicológicas</w:t>
      </w:r>
      <w:r w:rsidR="005D6926">
        <w:rPr>
          <w:rFonts w:ascii="Times New Roman" w:hAnsi="Times New Roman" w:cs="Times New Roman"/>
          <w:sz w:val="24"/>
          <w:szCs w:val="24"/>
        </w:rPr>
        <w:t>, pero</w:t>
      </w:r>
      <w:r w:rsidR="000A6B62" w:rsidRPr="00950206">
        <w:rPr>
          <w:rFonts w:ascii="Times New Roman" w:hAnsi="Times New Roman" w:cs="Times New Roman"/>
          <w:sz w:val="24"/>
          <w:szCs w:val="24"/>
        </w:rPr>
        <w:t xml:space="preserve"> sus sufrimientos han sido</w:t>
      </w:r>
      <w:r w:rsidR="00A556EB" w:rsidRPr="00950206">
        <w:rPr>
          <w:rFonts w:ascii="Times New Roman" w:hAnsi="Times New Roman" w:cs="Times New Roman"/>
          <w:sz w:val="24"/>
          <w:szCs w:val="24"/>
        </w:rPr>
        <w:t xml:space="preserve"> </w:t>
      </w:r>
      <w:r w:rsidR="000A6B62" w:rsidRPr="00950206">
        <w:rPr>
          <w:rFonts w:ascii="Times New Roman" w:hAnsi="Times New Roman" w:cs="Times New Roman"/>
          <w:sz w:val="24"/>
          <w:szCs w:val="24"/>
        </w:rPr>
        <w:t xml:space="preserve">naturalizados porque eso es </w:t>
      </w:r>
      <w:r w:rsidR="005C00D4" w:rsidRPr="00950206">
        <w:rPr>
          <w:rFonts w:ascii="Times New Roman" w:hAnsi="Times New Roman" w:cs="Times New Roman"/>
          <w:sz w:val="24"/>
          <w:szCs w:val="24"/>
        </w:rPr>
        <w:t xml:space="preserve">un asunto de </w:t>
      </w:r>
      <w:r w:rsidR="00A556EB" w:rsidRPr="00950206">
        <w:rPr>
          <w:rFonts w:ascii="Times New Roman" w:hAnsi="Times New Roman" w:cs="Times New Roman"/>
          <w:sz w:val="24"/>
          <w:szCs w:val="24"/>
        </w:rPr>
        <w:t>“los desplazados</w:t>
      </w:r>
      <w:r w:rsidR="005C00D4" w:rsidRPr="00950206">
        <w:rPr>
          <w:rFonts w:ascii="Times New Roman" w:hAnsi="Times New Roman" w:cs="Times New Roman"/>
          <w:sz w:val="24"/>
          <w:szCs w:val="24"/>
        </w:rPr>
        <w:t xml:space="preserve"> y de</w:t>
      </w:r>
      <w:r w:rsidR="000A6B62" w:rsidRPr="00950206">
        <w:rPr>
          <w:rFonts w:ascii="Times New Roman" w:hAnsi="Times New Roman" w:cs="Times New Roman"/>
          <w:sz w:val="24"/>
          <w:szCs w:val="24"/>
        </w:rPr>
        <w:t xml:space="preserve"> l</w:t>
      </w:r>
      <w:r w:rsidR="00A556EB" w:rsidRPr="00950206">
        <w:rPr>
          <w:rFonts w:ascii="Times New Roman" w:hAnsi="Times New Roman" w:cs="Times New Roman"/>
          <w:sz w:val="24"/>
          <w:szCs w:val="24"/>
        </w:rPr>
        <w:t>as víctimas”</w:t>
      </w:r>
      <w:r w:rsidR="00FF3AFE" w:rsidRPr="00950206">
        <w:rPr>
          <w:rFonts w:ascii="Times New Roman" w:hAnsi="Times New Roman" w:cs="Times New Roman"/>
          <w:sz w:val="24"/>
          <w:szCs w:val="24"/>
        </w:rPr>
        <w:t>.</w:t>
      </w:r>
      <w:r w:rsidR="00E5469F" w:rsidRPr="00950206">
        <w:rPr>
          <w:rFonts w:ascii="Times New Roman" w:hAnsi="Times New Roman" w:cs="Times New Roman"/>
          <w:sz w:val="24"/>
          <w:szCs w:val="24"/>
        </w:rPr>
        <w:t xml:space="preserve"> </w:t>
      </w:r>
    </w:p>
    <w:p w14:paraId="17DBC43E" w14:textId="0B06F520" w:rsidR="00950206" w:rsidRDefault="00950206" w:rsidP="00E5469F">
      <w:pPr>
        <w:spacing w:line="360" w:lineRule="auto"/>
        <w:contextualSpacing/>
        <w:jc w:val="both"/>
        <w:rPr>
          <w:rFonts w:ascii="Times New Roman" w:hAnsi="Times New Roman" w:cs="Times New Roman"/>
          <w:sz w:val="24"/>
          <w:szCs w:val="24"/>
          <w:highlight w:val="magenta"/>
        </w:rPr>
      </w:pPr>
    </w:p>
    <w:p w14:paraId="1A9EAFB5" w14:textId="1B96F80F" w:rsidR="00345243" w:rsidRDefault="0029068A" w:rsidP="00E5469F">
      <w:pPr>
        <w:spacing w:line="360" w:lineRule="auto"/>
        <w:contextualSpacing/>
        <w:jc w:val="both"/>
        <w:rPr>
          <w:rFonts w:ascii="Times New Roman" w:hAnsi="Times New Roman" w:cs="Times New Roman"/>
          <w:sz w:val="24"/>
          <w:szCs w:val="24"/>
        </w:rPr>
      </w:pPr>
      <w:r w:rsidRPr="00345243">
        <w:rPr>
          <w:rFonts w:ascii="Times New Roman" w:hAnsi="Times New Roman" w:cs="Times New Roman"/>
          <w:sz w:val="24"/>
          <w:szCs w:val="24"/>
        </w:rPr>
        <w:t xml:space="preserve">Somos una sociedad en </w:t>
      </w:r>
      <w:r w:rsidR="005D6926">
        <w:rPr>
          <w:rFonts w:ascii="Times New Roman" w:hAnsi="Times New Roman" w:cs="Times New Roman"/>
          <w:sz w:val="24"/>
          <w:szCs w:val="24"/>
        </w:rPr>
        <w:t xml:space="preserve">la </w:t>
      </w:r>
      <w:r w:rsidRPr="00345243">
        <w:rPr>
          <w:rFonts w:ascii="Times New Roman" w:hAnsi="Times New Roman" w:cs="Times New Roman"/>
          <w:sz w:val="24"/>
          <w:szCs w:val="24"/>
        </w:rPr>
        <w:t xml:space="preserve">cual ciertos grupos de la población, en especial la población rural, ha sufrido la quiebra de sus </w:t>
      </w:r>
      <w:r w:rsidR="000A6B62" w:rsidRPr="00345243">
        <w:rPr>
          <w:rFonts w:ascii="Times New Roman" w:hAnsi="Times New Roman" w:cs="Times New Roman"/>
          <w:sz w:val="24"/>
          <w:szCs w:val="24"/>
        </w:rPr>
        <w:t xml:space="preserve">redes de apoyo y protección, </w:t>
      </w:r>
      <w:r w:rsidRPr="00345243">
        <w:rPr>
          <w:rFonts w:ascii="Times New Roman" w:hAnsi="Times New Roman" w:cs="Times New Roman"/>
          <w:sz w:val="24"/>
          <w:szCs w:val="24"/>
        </w:rPr>
        <w:t>sociales</w:t>
      </w:r>
      <w:r w:rsidR="00C80FAD" w:rsidRPr="00345243">
        <w:rPr>
          <w:rFonts w:ascii="Times New Roman" w:hAnsi="Times New Roman" w:cs="Times New Roman"/>
          <w:sz w:val="24"/>
          <w:szCs w:val="24"/>
        </w:rPr>
        <w:t xml:space="preserve"> y económicas</w:t>
      </w:r>
      <w:r w:rsidR="000A6B62" w:rsidRPr="00345243">
        <w:rPr>
          <w:rFonts w:ascii="Times New Roman" w:hAnsi="Times New Roman" w:cs="Times New Roman"/>
          <w:sz w:val="24"/>
          <w:szCs w:val="24"/>
        </w:rPr>
        <w:t xml:space="preserve">, </w:t>
      </w:r>
      <w:r w:rsidRPr="00345243">
        <w:rPr>
          <w:rFonts w:ascii="Times New Roman" w:hAnsi="Times New Roman" w:cs="Times New Roman"/>
          <w:sz w:val="24"/>
          <w:szCs w:val="24"/>
        </w:rPr>
        <w:t xml:space="preserve">y </w:t>
      </w:r>
      <w:r w:rsidRPr="00345243">
        <w:rPr>
          <w:rFonts w:ascii="Times New Roman" w:hAnsi="Times New Roman" w:cs="Times New Roman"/>
          <w:color w:val="000000"/>
          <w:sz w:val="24"/>
          <w:szCs w:val="24"/>
          <w:lang w:val="es-ES"/>
        </w:rPr>
        <w:t xml:space="preserve">como consecuencia han estado </w:t>
      </w:r>
      <w:r w:rsidR="00E5469F" w:rsidRPr="00345243">
        <w:rPr>
          <w:rFonts w:ascii="Times New Roman" w:hAnsi="Times New Roman" w:cs="Times New Roman"/>
          <w:color w:val="000000"/>
          <w:sz w:val="24"/>
          <w:szCs w:val="24"/>
          <w:lang w:val="es-ES"/>
        </w:rPr>
        <w:t xml:space="preserve">más expuestos a los </w:t>
      </w:r>
      <w:r w:rsidRPr="00345243">
        <w:rPr>
          <w:rFonts w:ascii="Times New Roman" w:hAnsi="Times New Roman" w:cs="Times New Roman"/>
          <w:color w:val="000000"/>
          <w:sz w:val="24"/>
          <w:szCs w:val="24"/>
          <w:lang w:val="es-ES"/>
        </w:rPr>
        <w:t xml:space="preserve">daños, la </w:t>
      </w:r>
      <w:r w:rsidR="00C80FAD" w:rsidRPr="00345243">
        <w:rPr>
          <w:rFonts w:ascii="Times New Roman" w:hAnsi="Times New Roman" w:cs="Times New Roman"/>
          <w:color w:val="000000"/>
          <w:sz w:val="24"/>
          <w:szCs w:val="24"/>
          <w:lang w:val="es-ES"/>
        </w:rPr>
        <w:t>violencia y la muerte. Sin embargo, ha</w:t>
      </w:r>
      <w:r w:rsidR="00E65756" w:rsidRPr="00345243">
        <w:rPr>
          <w:rFonts w:ascii="Times New Roman" w:hAnsi="Times New Roman" w:cs="Times New Roman"/>
          <w:color w:val="000000"/>
          <w:sz w:val="24"/>
          <w:szCs w:val="24"/>
          <w:lang w:val="es-ES"/>
        </w:rPr>
        <w:t xml:space="preserve"> sido</w:t>
      </w:r>
      <w:r w:rsidRPr="00345243">
        <w:rPr>
          <w:rFonts w:ascii="Times New Roman" w:hAnsi="Times New Roman" w:cs="Times New Roman"/>
          <w:color w:val="000000"/>
          <w:sz w:val="24"/>
          <w:szCs w:val="24"/>
          <w:lang w:val="es-ES"/>
        </w:rPr>
        <w:t xml:space="preserve"> </w:t>
      </w:r>
      <w:r w:rsidR="00C80FAD" w:rsidRPr="00345243">
        <w:rPr>
          <w:rFonts w:ascii="Times New Roman" w:hAnsi="Times New Roman" w:cs="Times New Roman"/>
          <w:color w:val="000000"/>
          <w:sz w:val="24"/>
          <w:szCs w:val="24"/>
          <w:lang w:val="es-ES"/>
        </w:rPr>
        <w:t>una</w:t>
      </w:r>
      <w:r w:rsidR="00647B07" w:rsidRPr="00345243">
        <w:rPr>
          <w:rFonts w:ascii="Times New Roman" w:hAnsi="Times New Roman" w:cs="Times New Roman"/>
          <w:color w:val="000000"/>
          <w:sz w:val="24"/>
          <w:szCs w:val="24"/>
          <w:lang w:val="es-ES"/>
        </w:rPr>
        <w:t xml:space="preserve"> precariedad</w:t>
      </w:r>
      <w:r w:rsidR="00AF4017" w:rsidRPr="00345243">
        <w:rPr>
          <w:rFonts w:ascii="Times New Roman" w:hAnsi="Times New Roman" w:cs="Times New Roman"/>
          <w:color w:val="000000"/>
          <w:sz w:val="24"/>
          <w:szCs w:val="24"/>
          <w:lang w:val="es-ES"/>
        </w:rPr>
        <w:t xml:space="preserve"> diferencial</w:t>
      </w:r>
      <w:r w:rsidR="00647B07" w:rsidRPr="00345243">
        <w:rPr>
          <w:rFonts w:ascii="Times New Roman" w:hAnsi="Times New Roman" w:cs="Times New Roman"/>
          <w:color w:val="000000"/>
          <w:sz w:val="24"/>
          <w:szCs w:val="24"/>
          <w:lang w:val="es-ES"/>
        </w:rPr>
        <w:t xml:space="preserve"> inducida </w:t>
      </w:r>
      <w:r w:rsidRPr="00345243">
        <w:rPr>
          <w:rFonts w:ascii="Times New Roman" w:hAnsi="Times New Roman" w:cs="Times New Roman"/>
          <w:color w:val="000000"/>
          <w:sz w:val="24"/>
          <w:szCs w:val="24"/>
          <w:lang w:val="es-ES"/>
        </w:rPr>
        <w:t>políticamente</w:t>
      </w:r>
      <w:r w:rsidR="000B7CE5" w:rsidRPr="00345243">
        <w:rPr>
          <w:rStyle w:val="Refdenotaalpie"/>
          <w:rFonts w:ascii="Times New Roman" w:hAnsi="Times New Roman" w:cs="Times New Roman"/>
          <w:color w:val="000000"/>
          <w:sz w:val="24"/>
          <w:szCs w:val="24"/>
          <w:lang w:val="es-ES"/>
        </w:rPr>
        <w:footnoteReference w:id="1"/>
      </w:r>
      <w:r w:rsidR="00CD755A">
        <w:rPr>
          <w:rFonts w:ascii="Times New Roman" w:hAnsi="Times New Roman" w:cs="Times New Roman"/>
          <w:color w:val="000000"/>
          <w:sz w:val="24"/>
          <w:szCs w:val="24"/>
          <w:lang w:val="es-ES"/>
        </w:rPr>
        <w:t xml:space="preserve"> </w:t>
      </w:r>
      <w:r w:rsidR="00E65756" w:rsidRPr="00345243">
        <w:rPr>
          <w:rFonts w:ascii="Times New Roman" w:hAnsi="Times New Roman" w:cs="Times New Roman"/>
          <w:color w:val="000000"/>
          <w:sz w:val="24"/>
          <w:szCs w:val="24"/>
          <w:lang w:val="es-ES"/>
        </w:rPr>
        <w:t>(Butler, 2010)</w:t>
      </w:r>
      <w:r w:rsidR="000A6B62" w:rsidRPr="00345243">
        <w:rPr>
          <w:rFonts w:ascii="Times New Roman" w:hAnsi="Times New Roman" w:cs="Times New Roman"/>
          <w:color w:val="000000"/>
          <w:sz w:val="24"/>
          <w:szCs w:val="24"/>
          <w:lang w:val="es-ES"/>
        </w:rPr>
        <w:t>, en otras palabras</w:t>
      </w:r>
      <w:r w:rsidR="00647B07" w:rsidRPr="00345243">
        <w:rPr>
          <w:rFonts w:ascii="Times New Roman" w:hAnsi="Times New Roman" w:cs="Times New Roman"/>
          <w:color w:val="000000"/>
          <w:sz w:val="24"/>
          <w:szCs w:val="24"/>
          <w:lang w:val="es-ES"/>
        </w:rPr>
        <w:t>, una precaridad</w:t>
      </w:r>
      <w:r w:rsidR="000B7CE5" w:rsidRPr="00345243">
        <w:rPr>
          <w:rStyle w:val="Refdenotaalpie"/>
          <w:rFonts w:ascii="Times New Roman" w:hAnsi="Times New Roman" w:cs="Times New Roman"/>
          <w:color w:val="000000"/>
          <w:sz w:val="24"/>
          <w:szCs w:val="24"/>
          <w:lang w:val="es-ES"/>
        </w:rPr>
        <w:footnoteReference w:id="2"/>
      </w:r>
      <w:r w:rsidR="000B7CE5" w:rsidRPr="00345243">
        <w:rPr>
          <w:rFonts w:ascii="Times New Roman" w:hAnsi="Times New Roman" w:cs="Times New Roman"/>
          <w:color w:val="000000"/>
          <w:sz w:val="24"/>
          <w:szCs w:val="24"/>
          <w:lang w:val="es-ES"/>
        </w:rPr>
        <w:t xml:space="preserve"> </w:t>
      </w:r>
      <w:r w:rsidR="000A6B62" w:rsidRPr="00345243">
        <w:rPr>
          <w:rFonts w:ascii="Times New Roman" w:hAnsi="Times New Roman" w:cs="Times New Roman"/>
          <w:color w:val="000000"/>
          <w:sz w:val="24"/>
          <w:szCs w:val="24"/>
          <w:lang w:val="es-ES"/>
        </w:rPr>
        <w:t>selectiva</w:t>
      </w:r>
      <w:r w:rsidR="00647B07" w:rsidRPr="00345243">
        <w:rPr>
          <w:rFonts w:ascii="Times New Roman" w:hAnsi="Times New Roman" w:cs="Times New Roman"/>
          <w:color w:val="000000"/>
          <w:sz w:val="24"/>
          <w:szCs w:val="24"/>
          <w:lang w:val="es-ES"/>
        </w:rPr>
        <w:t xml:space="preserve"> </w:t>
      </w:r>
      <w:r w:rsidR="000A6B62" w:rsidRPr="00345243">
        <w:rPr>
          <w:rFonts w:ascii="Times New Roman" w:hAnsi="Times New Roman" w:cs="Times New Roman"/>
          <w:color w:val="000000"/>
          <w:sz w:val="24"/>
          <w:szCs w:val="24"/>
          <w:lang w:val="es-ES"/>
        </w:rPr>
        <w:t>que</w:t>
      </w:r>
      <w:r w:rsidR="00345243" w:rsidRPr="00345243">
        <w:rPr>
          <w:rFonts w:ascii="Times New Roman" w:hAnsi="Times New Roman" w:cs="Times New Roman"/>
          <w:color w:val="000000"/>
          <w:sz w:val="24"/>
          <w:szCs w:val="24"/>
          <w:lang w:val="es-ES"/>
        </w:rPr>
        <w:t xml:space="preserve"> en Colombia</w:t>
      </w:r>
      <w:r w:rsidRPr="00345243">
        <w:rPr>
          <w:rFonts w:ascii="Times New Roman" w:hAnsi="Times New Roman" w:cs="Times New Roman"/>
          <w:color w:val="000000"/>
          <w:sz w:val="24"/>
          <w:szCs w:val="24"/>
          <w:lang w:val="es-ES"/>
        </w:rPr>
        <w:t xml:space="preserve"> ha dejado miles de </w:t>
      </w:r>
      <w:r w:rsidR="00E5469F" w:rsidRPr="00345243">
        <w:rPr>
          <w:rFonts w:ascii="Times New Roman" w:hAnsi="Times New Roman" w:cs="Times New Roman"/>
          <w:color w:val="000000"/>
          <w:sz w:val="24"/>
          <w:szCs w:val="24"/>
          <w:lang w:val="es-ES"/>
        </w:rPr>
        <w:t xml:space="preserve">personas </w:t>
      </w:r>
      <w:r w:rsidRPr="00345243">
        <w:rPr>
          <w:rFonts w:ascii="Times New Roman" w:hAnsi="Times New Roman" w:cs="Times New Roman"/>
          <w:color w:val="000000"/>
          <w:sz w:val="24"/>
          <w:szCs w:val="24"/>
          <w:lang w:val="es-ES"/>
        </w:rPr>
        <w:t>indefensa</w:t>
      </w:r>
      <w:r w:rsidR="00E5469F" w:rsidRPr="00345243">
        <w:rPr>
          <w:rFonts w:ascii="Times New Roman" w:hAnsi="Times New Roman" w:cs="Times New Roman"/>
          <w:color w:val="000000"/>
          <w:sz w:val="24"/>
          <w:szCs w:val="24"/>
          <w:lang w:val="es-ES"/>
        </w:rPr>
        <w:t xml:space="preserve">s frente a una violencia que cobija </w:t>
      </w:r>
      <w:r w:rsidR="00E5469F" w:rsidRPr="00345243">
        <w:rPr>
          <w:rFonts w:ascii="Times New Roman" w:hAnsi="Times New Roman" w:cs="Times New Roman"/>
          <w:sz w:val="24"/>
          <w:szCs w:val="24"/>
        </w:rPr>
        <w:t>masacres, éxodos, coerciones, atrocidades y sos</w:t>
      </w:r>
      <w:r w:rsidR="00345243" w:rsidRPr="00345243">
        <w:rPr>
          <w:rFonts w:ascii="Times New Roman" w:hAnsi="Times New Roman" w:cs="Times New Roman"/>
          <w:sz w:val="24"/>
          <w:szCs w:val="24"/>
        </w:rPr>
        <w:t>pechas bajo la ley del silencio, y que desde el</w:t>
      </w:r>
      <w:r w:rsidR="005D6926">
        <w:rPr>
          <w:rFonts w:ascii="Times New Roman" w:hAnsi="Times New Roman" w:cs="Times New Roman"/>
          <w:sz w:val="24"/>
          <w:szCs w:val="24"/>
        </w:rPr>
        <w:t xml:space="preserve"> año</w:t>
      </w:r>
      <w:r w:rsidR="00345243" w:rsidRPr="00345243">
        <w:rPr>
          <w:rFonts w:ascii="Times New Roman" w:hAnsi="Times New Roman" w:cs="Times New Roman"/>
          <w:sz w:val="24"/>
          <w:szCs w:val="24"/>
        </w:rPr>
        <w:t xml:space="preserve"> 2011 son </w:t>
      </w:r>
      <w:r w:rsidR="00345243" w:rsidRPr="00345243">
        <w:rPr>
          <w:rFonts w:ascii="Times New Roman" w:hAnsi="Times New Roman" w:cs="Times New Roman"/>
          <w:i/>
          <w:sz w:val="24"/>
          <w:szCs w:val="24"/>
        </w:rPr>
        <w:t>nombradas</w:t>
      </w:r>
      <w:r w:rsidR="00345243" w:rsidRPr="00345243">
        <w:rPr>
          <w:rFonts w:ascii="Times New Roman" w:hAnsi="Times New Roman" w:cs="Times New Roman"/>
          <w:sz w:val="24"/>
          <w:szCs w:val="24"/>
        </w:rPr>
        <w:t xml:space="preserve"> por el Estado como víctimas del conflicto armado.</w:t>
      </w:r>
    </w:p>
    <w:p w14:paraId="39125200" w14:textId="284E43DB" w:rsidR="00950206" w:rsidRDefault="00950206" w:rsidP="00E5469F">
      <w:pPr>
        <w:spacing w:line="360" w:lineRule="auto"/>
        <w:contextualSpacing/>
        <w:jc w:val="both"/>
        <w:rPr>
          <w:rFonts w:ascii="Times New Roman" w:hAnsi="Times New Roman" w:cs="Times New Roman"/>
          <w:sz w:val="24"/>
          <w:szCs w:val="24"/>
        </w:rPr>
      </w:pPr>
    </w:p>
    <w:p w14:paraId="68D4269D" w14:textId="277F0BA8" w:rsidR="00345243" w:rsidRDefault="000A6B62" w:rsidP="00345243">
      <w:pPr>
        <w:autoSpaceDE w:val="0"/>
        <w:autoSpaceDN w:val="0"/>
        <w:adjustRightInd w:val="0"/>
        <w:spacing w:after="0" w:line="360" w:lineRule="auto"/>
        <w:jc w:val="both"/>
        <w:rPr>
          <w:rFonts w:ascii="Times New Roman" w:hAnsi="Times New Roman" w:cs="Times New Roman"/>
          <w:sz w:val="24"/>
          <w:szCs w:val="24"/>
        </w:rPr>
      </w:pPr>
      <w:r w:rsidRPr="00926280">
        <w:rPr>
          <w:rFonts w:ascii="Times New Roman" w:hAnsi="Times New Roman" w:cs="Times New Roman"/>
          <w:sz w:val="24"/>
          <w:szCs w:val="24"/>
        </w:rPr>
        <w:t>No obstante, no</w:t>
      </w:r>
      <w:r w:rsidR="00C80FAD" w:rsidRPr="00926280">
        <w:rPr>
          <w:rFonts w:ascii="Times New Roman" w:hAnsi="Times New Roman" w:cs="Times New Roman"/>
          <w:sz w:val="24"/>
          <w:szCs w:val="24"/>
        </w:rPr>
        <w:t xml:space="preserve"> siempre las</w:t>
      </w:r>
      <w:r w:rsidR="00FF220A" w:rsidRPr="00926280">
        <w:rPr>
          <w:rFonts w:ascii="Times New Roman" w:hAnsi="Times New Roman" w:cs="Times New Roman"/>
          <w:sz w:val="24"/>
          <w:szCs w:val="24"/>
        </w:rPr>
        <w:t xml:space="preserve"> </w:t>
      </w:r>
      <w:r w:rsidRPr="00926280">
        <w:rPr>
          <w:rFonts w:ascii="Times New Roman" w:hAnsi="Times New Roman" w:cs="Times New Roman"/>
          <w:sz w:val="24"/>
          <w:szCs w:val="24"/>
        </w:rPr>
        <w:t xml:space="preserve">vidas precarizadas y </w:t>
      </w:r>
      <w:r w:rsidR="00C80FAD" w:rsidRPr="00926280">
        <w:rPr>
          <w:rFonts w:ascii="Times New Roman" w:hAnsi="Times New Roman" w:cs="Times New Roman"/>
          <w:sz w:val="24"/>
          <w:szCs w:val="24"/>
        </w:rPr>
        <w:t>afectadas por el conflicto armado</w:t>
      </w:r>
      <w:r w:rsidRPr="00926280">
        <w:rPr>
          <w:rFonts w:ascii="Times New Roman" w:hAnsi="Times New Roman" w:cs="Times New Roman"/>
          <w:sz w:val="24"/>
          <w:szCs w:val="24"/>
        </w:rPr>
        <w:t xml:space="preserve"> interno</w:t>
      </w:r>
      <w:r w:rsidR="00C80FAD" w:rsidRPr="00926280">
        <w:rPr>
          <w:rFonts w:ascii="Times New Roman" w:hAnsi="Times New Roman" w:cs="Times New Roman"/>
          <w:sz w:val="24"/>
          <w:szCs w:val="24"/>
        </w:rPr>
        <w:t xml:space="preserve"> han sido </w:t>
      </w:r>
      <w:r w:rsidRPr="00926280">
        <w:rPr>
          <w:rFonts w:ascii="Times New Roman" w:hAnsi="Times New Roman" w:cs="Times New Roman"/>
          <w:sz w:val="24"/>
          <w:szCs w:val="24"/>
        </w:rPr>
        <w:t xml:space="preserve">consideradas víctimas. </w:t>
      </w:r>
      <w:r w:rsidR="00926280" w:rsidRPr="00926280">
        <w:rPr>
          <w:rFonts w:ascii="Times New Roman" w:hAnsi="Times New Roman" w:cs="Times New Roman"/>
          <w:sz w:val="24"/>
          <w:szCs w:val="24"/>
        </w:rPr>
        <w:t>A decir verdad</w:t>
      </w:r>
      <w:r w:rsidR="00C80FAD" w:rsidRPr="00926280">
        <w:rPr>
          <w:rFonts w:ascii="Times New Roman" w:hAnsi="Times New Roman" w:cs="Times New Roman"/>
          <w:sz w:val="24"/>
          <w:szCs w:val="24"/>
        </w:rPr>
        <w:t>, no todas las personas afectadas por el conflicto armado</w:t>
      </w:r>
      <w:r w:rsidRPr="00926280">
        <w:rPr>
          <w:rFonts w:ascii="Times New Roman" w:hAnsi="Times New Roman" w:cs="Times New Roman"/>
          <w:sz w:val="24"/>
          <w:szCs w:val="24"/>
        </w:rPr>
        <w:t xml:space="preserve"> en el país llegan </w:t>
      </w:r>
      <w:r w:rsidR="00C80FAD" w:rsidRPr="00926280">
        <w:rPr>
          <w:rFonts w:ascii="Times New Roman" w:hAnsi="Times New Roman" w:cs="Times New Roman"/>
          <w:sz w:val="24"/>
          <w:szCs w:val="24"/>
        </w:rPr>
        <w:t xml:space="preserve">a </w:t>
      </w:r>
      <w:r w:rsidR="00C80FAD" w:rsidRPr="00926280">
        <w:rPr>
          <w:rFonts w:ascii="Times New Roman" w:hAnsi="Times New Roman" w:cs="Times New Roman"/>
          <w:i/>
          <w:sz w:val="24"/>
          <w:szCs w:val="24"/>
        </w:rPr>
        <w:t>ser reconocidas</w:t>
      </w:r>
      <w:r w:rsidRPr="00926280">
        <w:rPr>
          <w:rFonts w:ascii="Times New Roman" w:hAnsi="Times New Roman" w:cs="Times New Roman"/>
          <w:sz w:val="24"/>
          <w:szCs w:val="24"/>
        </w:rPr>
        <w:t xml:space="preserve"> como tal por la sociedad y</w:t>
      </w:r>
      <w:r w:rsidR="00C80FAD" w:rsidRPr="00926280">
        <w:rPr>
          <w:rFonts w:ascii="Times New Roman" w:hAnsi="Times New Roman" w:cs="Times New Roman"/>
          <w:sz w:val="24"/>
          <w:szCs w:val="24"/>
        </w:rPr>
        <w:t xml:space="preserve"> el E</w:t>
      </w:r>
      <w:r w:rsidR="00FF220A" w:rsidRPr="00926280">
        <w:rPr>
          <w:rFonts w:ascii="Times New Roman" w:hAnsi="Times New Roman" w:cs="Times New Roman"/>
          <w:sz w:val="24"/>
          <w:szCs w:val="24"/>
        </w:rPr>
        <w:t>stado</w:t>
      </w:r>
      <w:r w:rsidRPr="00926280">
        <w:rPr>
          <w:rFonts w:ascii="Times New Roman" w:hAnsi="Times New Roman" w:cs="Times New Roman"/>
          <w:sz w:val="24"/>
          <w:szCs w:val="24"/>
        </w:rPr>
        <w:t>, a pesar de las atrocidades vividas</w:t>
      </w:r>
      <w:r w:rsidR="00FF220A" w:rsidRPr="00926280">
        <w:rPr>
          <w:rFonts w:ascii="Times New Roman" w:hAnsi="Times New Roman" w:cs="Times New Roman"/>
          <w:sz w:val="24"/>
          <w:szCs w:val="24"/>
        </w:rPr>
        <w:t xml:space="preserve">. </w:t>
      </w:r>
      <w:r w:rsidR="00314C06" w:rsidRPr="00926280">
        <w:rPr>
          <w:rFonts w:ascii="Times New Roman" w:hAnsi="Times New Roman" w:cs="Times New Roman"/>
          <w:sz w:val="24"/>
          <w:szCs w:val="24"/>
        </w:rPr>
        <w:t>Las posibilidades</w:t>
      </w:r>
      <w:r w:rsidR="00E65756" w:rsidRPr="00926280">
        <w:rPr>
          <w:rFonts w:ascii="Times New Roman" w:hAnsi="Times New Roman" w:cs="Times New Roman"/>
          <w:sz w:val="24"/>
          <w:szCs w:val="24"/>
        </w:rPr>
        <w:t xml:space="preserve"> de </w:t>
      </w:r>
      <w:r w:rsidR="00E5469F" w:rsidRPr="00926280">
        <w:rPr>
          <w:rFonts w:ascii="Times New Roman" w:hAnsi="Times New Roman" w:cs="Times New Roman"/>
          <w:i/>
          <w:sz w:val="24"/>
          <w:szCs w:val="24"/>
        </w:rPr>
        <w:t>ser reconocido y reconocer,</w:t>
      </w:r>
      <w:r w:rsidR="00E5469F" w:rsidRPr="00926280">
        <w:rPr>
          <w:rFonts w:ascii="Times New Roman" w:hAnsi="Times New Roman" w:cs="Times New Roman"/>
          <w:sz w:val="24"/>
          <w:szCs w:val="24"/>
        </w:rPr>
        <w:t xml:space="preserve"> siguiendo a Judith Butler (2010), está</w:t>
      </w:r>
      <w:r w:rsidR="00314C06">
        <w:rPr>
          <w:rFonts w:ascii="Times New Roman" w:hAnsi="Times New Roman" w:cs="Times New Roman"/>
          <w:sz w:val="24"/>
          <w:szCs w:val="24"/>
        </w:rPr>
        <w:t>n</w:t>
      </w:r>
      <w:r w:rsidR="00E5469F" w:rsidRPr="00926280">
        <w:rPr>
          <w:rFonts w:ascii="Times New Roman" w:hAnsi="Times New Roman" w:cs="Times New Roman"/>
          <w:sz w:val="24"/>
          <w:szCs w:val="24"/>
        </w:rPr>
        <w:t xml:space="preserve"> dentro de unos </w:t>
      </w:r>
      <w:r w:rsidR="00E5469F" w:rsidRPr="00926280">
        <w:rPr>
          <w:rFonts w:ascii="Times New Roman" w:hAnsi="Times New Roman" w:cs="Times New Roman"/>
          <w:i/>
          <w:sz w:val="24"/>
          <w:szCs w:val="24"/>
        </w:rPr>
        <w:t>marcos</w:t>
      </w:r>
      <w:r w:rsidR="00C860EC" w:rsidRPr="00926280">
        <w:rPr>
          <w:rFonts w:ascii="Times New Roman" w:hAnsi="Times New Roman" w:cs="Times New Roman"/>
          <w:sz w:val="24"/>
          <w:szCs w:val="24"/>
        </w:rPr>
        <w:t xml:space="preserve"> </w:t>
      </w:r>
      <w:r w:rsidR="00314C06">
        <w:rPr>
          <w:rFonts w:ascii="Times New Roman" w:hAnsi="Times New Roman" w:cs="Times New Roman"/>
          <w:sz w:val="24"/>
          <w:szCs w:val="24"/>
        </w:rPr>
        <w:t xml:space="preserve">políticamente saturados </w:t>
      </w:r>
      <w:r w:rsidR="00C860EC" w:rsidRPr="00926280">
        <w:rPr>
          <w:rFonts w:ascii="Times New Roman" w:hAnsi="Times New Roman" w:cs="Times New Roman"/>
          <w:sz w:val="24"/>
          <w:szCs w:val="24"/>
        </w:rPr>
        <w:t>mediante los cuales aprehendemos o no conseguimos aprehender las vidas de los demás como p</w:t>
      </w:r>
      <w:r w:rsidR="00CD755A">
        <w:rPr>
          <w:rFonts w:ascii="Times New Roman" w:hAnsi="Times New Roman" w:cs="Times New Roman"/>
          <w:sz w:val="24"/>
          <w:szCs w:val="24"/>
        </w:rPr>
        <w:t>e</w:t>
      </w:r>
      <w:r w:rsidR="00C860EC" w:rsidRPr="00926280">
        <w:rPr>
          <w:rFonts w:ascii="Times New Roman" w:hAnsi="Times New Roman" w:cs="Times New Roman"/>
          <w:sz w:val="24"/>
          <w:szCs w:val="24"/>
        </w:rPr>
        <w:t>rdidas o dañadas</w:t>
      </w:r>
      <w:r w:rsidR="00314C06">
        <w:rPr>
          <w:rFonts w:ascii="Times New Roman" w:hAnsi="Times New Roman" w:cs="Times New Roman"/>
          <w:sz w:val="24"/>
          <w:szCs w:val="24"/>
        </w:rPr>
        <w:t xml:space="preserve"> (susceptibles de perderse o de dañarse). </w:t>
      </w:r>
      <w:r w:rsidR="00345243">
        <w:rPr>
          <w:rFonts w:ascii="Times New Roman" w:hAnsi="Times New Roman" w:cs="Times New Roman"/>
          <w:sz w:val="24"/>
          <w:szCs w:val="24"/>
        </w:rPr>
        <w:t>L</w:t>
      </w:r>
      <w:r w:rsidR="00345243" w:rsidRPr="00345834">
        <w:rPr>
          <w:rFonts w:ascii="Times New Roman" w:hAnsi="Times New Roman" w:cs="Times New Roman"/>
          <w:sz w:val="24"/>
          <w:szCs w:val="24"/>
        </w:rPr>
        <w:t>os marcos de reconocimiento protegen</w:t>
      </w:r>
      <w:r w:rsidR="00345243" w:rsidRPr="00345834">
        <w:rPr>
          <w:rFonts w:ascii="Times New Roman" w:hAnsi="Times New Roman" w:cs="Times New Roman"/>
          <w:i/>
          <w:sz w:val="24"/>
          <w:szCs w:val="24"/>
        </w:rPr>
        <w:t xml:space="preserve"> </w:t>
      </w:r>
      <w:r w:rsidR="00345243" w:rsidRPr="00345834">
        <w:rPr>
          <w:rFonts w:ascii="Times New Roman" w:hAnsi="Times New Roman" w:cs="Times New Roman"/>
          <w:sz w:val="24"/>
          <w:szCs w:val="24"/>
        </w:rPr>
        <w:t>a quienes han sido previamente reconocidos como sujetos morales y sujetos dignos de derecho, pero a la par</w:t>
      </w:r>
      <w:r w:rsidR="00CD755A">
        <w:rPr>
          <w:rFonts w:ascii="Times New Roman" w:hAnsi="Times New Roman" w:cs="Times New Roman"/>
          <w:sz w:val="24"/>
          <w:szCs w:val="24"/>
        </w:rPr>
        <w:t>,</w:t>
      </w:r>
      <w:r w:rsidR="00345243" w:rsidRPr="00345834">
        <w:rPr>
          <w:rFonts w:ascii="Times New Roman" w:hAnsi="Times New Roman" w:cs="Times New Roman"/>
          <w:sz w:val="24"/>
          <w:szCs w:val="24"/>
        </w:rPr>
        <w:t xml:space="preserve"> los marcos </w:t>
      </w:r>
      <w:r w:rsidR="00345243" w:rsidRPr="00345834">
        <w:rPr>
          <w:rFonts w:ascii="Times New Roman" w:hAnsi="Times New Roman" w:cs="Times New Roman"/>
          <w:sz w:val="24"/>
          <w:szCs w:val="24"/>
        </w:rPr>
        <w:lastRenderedPageBreak/>
        <w:t>desprotegen y legitiman indiferencia y destrucción para quienes no son reconocibles</w:t>
      </w:r>
      <w:r w:rsidR="00345243">
        <w:rPr>
          <w:rFonts w:ascii="Times New Roman" w:hAnsi="Times New Roman" w:cs="Times New Roman"/>
          <w:sz w:val="24"/>
          <w:szCs w:val="24"/>
        </w:rPr>
        <w:t xml:space="preserve"> (Butler, 2010</w:t>
      </w:r>
      <w:r w:rsidR="00345243" w:rsidRPr="00345834">
        <w:rPr>
          <w:rFonts w:ascii="Times New Roman" w:hAnsi="Times New Roman" w:cs="Times New Roman"/>
          <w:sz w:val="24"/>
          <w:szCs w:val="24"/>
        </w:rPr>
        <w:t>)</w:t>
      </w:r>
      <w:r w:rsidR="00345243">
        <w:rPr>
          <w:rFonts w:ascii="Times New Roman" w:hAnsi="Times New Roman" w:cs="Times New Roman"/>
          <w:sz w:val="24"/>
          <w:szCs w:val="24"/>
        </w:rPr>
        <w:t>.</w:t>
      </w:r>
    </w:p>
    <w:p w14:paraId="4D1BFD1B" w14:textId="77777777" w:rsidR="00B1394E" w:rsidRDefault="00B1394E" w:rsidP="007B1009">
      <w:pPr>
        <w:autoSpaceDE w:val="0"/>
        <w:autoSpaceDN w:val="0"/>
        <w:adjustRightInd w:val="0"/>
        <w:spacing w:after="0" w:line="360" w:lineRule="auto"/>
        <w:jc w:val="both"/>
        <w:rPr>
          <w:rFonts w:ascii="Times New Roman" w:hAnsi="Times New Roman" w:cs="Times New Roman"/>
          <w:sz w:val="24"/>
          <w:szCs w:val="24"/>
        </w:rPr>
      </w:pPr>
    </w:p>
    <w:p w14:paraId="0788CC07" w14:textId="4049CD4F" w:rsidR="00E107A4" w:rsidRDefault="00354566" w:rsidP="00ED5C4E">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En Colombia ese marco</w:t>
      </w:r>
      <w:r>
        <w:rPr>
          <w:rFonts w:ascii="Times New Roman" w:hAnsi="Times New Roman" w:cs="Times New Roman"/>
          <w:i/>
          <w:sz w:val="24"/>
          <w:szCs w:val="24"/>
        </w:rPr>
        <w:t xml:space="preserve"> </w:t>
      </w:r>
      <w:r>
        <w:rPr>
          <w:rFonts w:ascii="Times New Roman" w:hAnsi="Times New Roman" w:cs="Times New Roman"/>
          <w:sz w:val="24"/>
          <w:szCs w:val="24"/>
        </w:rPr>
        <w:t xml:space="preserve">tienes sus bases dentro de la </w:t>
      </w:r>
      <w:r w:rsidR="00E107A4">
        <w:rPr>
          <w:rFonts w:ascii="Times New Roman" w:hAnsi="Times New Roman" w:cs="Times New Roman"/>
          <w:sz w:val="24"/>
          <w:szCs w:val="24"/>
        </w:rPr>
        <w:t xml:space="preserve">política pública </w:t>
      </w:r>
      <w:r w:rsidR="00C860EC" w:rsidRPr="00926280">
        <w:rPr>
          <w:rFonts w:ascii="Times New Roman" w:hAnsi="Times New Roman" w:cs="Times New Roman"/>
          <w:sz w:val="24"/>
          <w:szCs w:val="24"/>
        </w:rPr>
        <w:t>que permite ser reconocido oficialmente por el E</w:t>
      </w:r>
      <w:r w:rsidR="00C73B9F">
        <w:rPr>
          <w:rFonts w:ascii="Times New Roman" w:hAnsi="Times New Roman" w:cs="Times New Roman"/>
          <w:sz w:val="24"/>
          <w:szCs w:val="24"/>
        </w:rPr>
        <w:t xml:space="preserve">stado </w:t>
      </w:r>
      <w:r w:rsidR="00C860EC" w:rsidRPr="00926280">
        <w:rPr>
          <w:rFonts w:ascii="Times New Roman" w:hAnsi="Times New Roman" w:cs="Times New Roman"/>
          <w:sz w:val="24"/>
          <w:szCs w:val="24"/>
        </w:rPr>
        <w:t>como</w:t>
      </w:r>
      <w:r w:rsidR="00C73B9F">
        <w:rPr>
          <w:rFonts w:ascii="Times New Roman" w:hAnsi="Times New Roman" w:cs="Times New Roman"/>
          <w:sz w:val="24"/>
          <w:szCs w:val="24"/>
        </w:rPr>
        <w:t xml:space="preserve"> una</w:t>
      </w:r>
      <w:r w:rsidR="00C860EC" w:rsidRPr="00926280">
        <w:rPr>
          <w:rFonts w:ascii="Times New Roman" w:hAnsi="Times New Roman" w:cs="Times New Roman"/>
          <w:sz w:val="24"/>
          <w:szCs w:val="24"/>
        </w:rPr>
        <w:t xml:space="preserve"> </w:t>
      </w:r>
      <w:r w:rsidR="00926280" w:rsidRPr="00926280">
        <w:rPr>
          <w:rFonts w:ascii="Times New Roman" w:hAnsi="Times New Roman" w:cs="Times New Roman"/>
          <w:i/>
          <w:sz w:val="24"/>
          <w:szCs w:val="24"/>
        </w:rPr>
        <w:t>víctima</w:t>
      </w:r>
      <w:r w:rsidR="00C860EC" w:rsidRPr="00926280">
        <w:rPr>
          <w:rFonts w:ascii="Times New Roman" w:hAnsi="Times New Roman" w:cs="Times New Roman"/>
          <w:i/>
          <w:sz w:val="24"/>
          <w:szCs w:val="24"/>
        </w:rPr>
        <w:t xml:space="preserve"> leg</w:t>
      </w:r>
      <w:r w:rsidR="00CD755A">
        <w:rPr>
          <w:rFonts w:ascii="Times New Roman" w:hAnsi="Times New Roman" w:cs="Times New Roman"/>
          <w:i/>
          <w:sz w:val="24"/>
          <w:szCs w:val="24"/>
        </w:rPr>
        <w:t>í</w:t>
      </w:r>
      <w:r w:rsidR="00C860EC" w:rsidRPr="00926280">
        <w:rPr>
          <w:rFonts w:ascii="Times New Roman" w:hAnsi="Times New Roman" w:cs="Times New Roman"/>
          <w:i/>
          <w:sz w:val="24"/>
          <w:szCs w:val="24"/>
        </w:rPr>
        <w:t>tima</w:t>
      </w:r>
      <w:r>
        <w:rPr>
          <w:rFonts w:ascii="Times New Roman" w:hAnsi="Times New Roman" w:cs="Times New Roman"/>
          <w:sz w:val="24"/>
          <w:szCs w:val="24"/>
        </w:rPr>
        <w:t xml:space="preserve"> por medio de </w:t>
      </w:r>
      <w:r w:rsidR="00C860EC" w:rsidRPr="00926280">
        <w:rPr>
          <w:rFonts w:ascii="Times New Roman" w:hAnsi="Times New Roman" w:cs="Times New Roman"/>
          <w:sz w:val="24"/>
          <w:szCs w:val="24"/>
        </w:rPr>
        <w:t xml:space="preserve">la Ley 1448 </w:t>
      </w:r>
      <w:r w:rsidR="00042D0B" w:rsidRPr="00926280">
        <w:rPr>
          <w:rFonts w:ascii="Times New Roman" w:hAnsi="Times New Roman" w:cs="Times New Roman"/>
          <w:sz w:val="24"/>
          <w:szCs w:val="24"/>
        </w:rPr>
        <w:t>de 2011-</w:t>
      </w:r>
      <w:r w:rsidR="00C860EC" w:rsidRPr="00926280">
        <w:rPr>
          <w:rFonts w:ascii="Times New Roman" w:hAnsi="Times New Roman" w:cs="Times New Roman"/>
          <w:sz w:val="24"/>
          <w:szCs w:val="24"/>
        </w:rPr>
        <w:t>Ley de V</w:t>
      </w:r>
      <w:r w:rsidR="00CD755A">
        <w:rPr>
          <w:rFonts w:ascii="Times New Roman" w:hAnsi="Times New Roman" w:cs="Times New Roman"/>
          <w:sz w:val="24"/>
          <w:szCs w:val="24"/>
        </w:rPr>
        <w:t>í</w:t>
      </w:r>
      <w:r w:rsidR="00C860EC" w:rsidRPr="00926280">
        <w:rPr>
          <w:rFonts w:ascii="Times New Roman" w:hAnsi="Times New Roman" w:cs="Times New Roman"/>
          <w:sz w:val="24"/>
          <w:szCs w:val="24"/>
        </w:rPr>
        <w:t>ctimas y Restitución de T</w:t>
      </w:r>
      <w:r w:rsidR="00FF220A" w:rsidRPr="00926280">
        <w:rPr>
          <w:rFonts w:ascii="Times New Roman" w:hAnsi="Times New Roman" w:cs="Times New Roman"/>
          <w:sz w:val="24"/>
          <w:szCs w:val="24"/>
        </w:rPr>
        <w:t xml:space="preserve">ierras. </w:t>
      </w:r>
      <w:r w:rsidR="00926280" w:rsidRPr="00926280">
        <w:rPr>
          <w:rFonts w:ascii="Times New Roman" w:hAnsi="Times New Roman" w:cs="Times New Roman"/>
          <w:sz w:val="24"/>
          <w:szCs w:val="24"/>
        </w:rPr>
        <w:t>U</w:t>
      </w:r>
      <w:r w:rsidR="00C73B9F">
        <w:rPr>
          <w:rFonts w:ascii="Times New Roman" w:hAnsi="Times New Roman" w:cs="Times New Roman"/>
          <w:sz w:val="24"/>
          <w:szCs w:val="24"/>
        </w:rPr>
        <w:t xml:space="preserve">n marco </w:t>
      </w:r>
      <w:r w:rsidR="00926280" w:rsidRPr="00926280">
        <w:rPr>
          <w:rFonts w:ascii="Times New Roman" w:hAnsi="Times New Roman" w:cs="Times New Roman"/>
          <w:sz w:val="24"/>
          <w:szCs w:val="24"/>
        </w:rPr>
        <w:t xml:space="preserve">legal que establece </w:t>
      </w:r>
      <w:r>
        <w:rPr>
          <w:rFonts w:ascii="Times New Roman" w:hAnsi="Times New Roman" w:cs="Times New Roman"/>
          <w:sz w:val="24"/>
          <w:szCs w:val="24"/>
        </w:rPr>
        <w:t xml:space="preserve">cómo y </w:t>
      </w:r>
      <w:r w:rsidR="00926280" w:rsidRPr="00926280">
        <w:rPr>
          <w:rFonts w:ascii="Times New Roman" w:hAnsi="Times New Roman" w:cs="Times New Roman"/>
          <w:sz w:val="24"/>
          <w:szCs w:val="24"/>
        </w:rPr>
        <w:t>quié</w:t>
      </w:r>
      <w:r w:rsidR="00C73B9F">
        <w:rPr>
          <w:rFonts w:ascii="Times New Roman" w:hAnsi="Times New Roman" w:cs="Times New Roman"/>
          <w:sz w:val="24"/>
          <w:szCs w:val="24"/>
        </w:rPr>
        <w:t xml:space="preserve">n pueden ser considerado </w:t>
      </w:r>
      <w:r w:rsidR="00C73B9F" w:rsidRPr="00926280">
        <w:rPr>
          <w:rFonts w:ascii="Times New Roman" w:hAnsi="Times New Roman" w:cs="Times New Roman"/>
          <w:sz w:val="24"/>
          <w:szCs w:val="24"/>
        </w:rPr>
        <w:t>víctima</w:t>
      </w:r>
      <w:r w:rsidR="00926280" w:rsidRPr="00926280">
        <w:rPr>
          <w:rFonts w:ascii="Times New Roman" w:hAnsi="Times New Roman" w:cs="Times New Roman"/>
          <w:sz w:val="24"/>
          <w:szCs w:val="24"/>
        </w:rPr>
        <w:t xml:space="preserve"> del conflicto armado interno, </w:t>
      </w:r>
      <w:r w:rsidR="00C73B9F" w:rsidRPr="00926280">
        <w:rPr>
          <w:rFonts w:ascii="Times New Roman" w:hAnsi="Times New Roman" w:cs="Times New Roman"/>
          <w:sz w:val="24"/>
          <w:szCs w:val="24"/>
        </w:rPr>
        <w:t>y</w:t>
      </w:r>
      <w:r w:rsidR="00C73B9F">
        <w:rPr>
          <w:rFonts w:ascii="Times New Roman" w:hAnsi="Times New Roman" w:cs="Times New Roman"/>
          <w:sz w:val="24"/>
          <w:szCs w:val="24"/>
        </w:rPr>
        <w:t xml:space="preserve"> a </w:t>
      </w:r>
      <w:r w:rsidR="00926280">
        <w:rPr>
          <w:rFonts w:ascii="Times New Roman" w:hAnsi="Times New Roman" w:cs="Times New Roman"/>
          <w:sz w:val="24"/>
          <w:szCs w:val="24"/>
        </w:rPr>
        <w:t>cuá</w:t>
      </w:r>
      <w:r w:rsidR="00C73B9F">
        <w:rPr>
          <w:rFonts w:ascii="Times New Roman" w:hAnsi="Times New Roman" w:cs="Times New Roman"/>
          <w:sz w:val="24"/>
          <w:szCs w:val="24"/>
        </w:rPr>
        <w:t xml:space="preserve">les </w:t>
      </w:r>
      <w:r w:rsidR="00926280" w:rsidRPr="00926280">
        <w:rPr>
          <w:rFonts w:ascii="Times New Roman" w:hAnsi="Times New Roman" w:cs="Times New Roman"/>
          <w:sz w:val="24"/>
          <w:szCs w:val="24"/>
        </w:rPr>
        <w:t xml:space="preserve">medidas de </w:t>
      </w:r>
      <w:r w:rsidR="00926280" w:rsidRPr="00926280">
        <w:rPr>
          <w:rFonts w:ascii="Times New Roman" w:hAnsi="Times New Roman" w:cs="Times New Roman"/>
          <w:sz w:val="24"/>
          <w:szCs w:val="24"/>
          <w:shd w:val="clear" w:color="auto" w:fill="FFFFFF"/>
        </w:rPr>
        <w:t xml:space="preserve">atención, asistencia y reparación integral </w:t>
      </w:r>
      <w:r w:rsidR="00C73B9F">
        <w:rPr>
          <w:rFonts w:ascii="Times New Roman" w:hAnsi="Times New Roman" w:cs="Times New Roman"/>
          <w:sz w:val="24"/>
          <w:szCs w:val="24"/>
          <w:shd w:val="clear" w:color="auto" w:fill="FFFFFF"/>
        </w:rPr>
        <w:t xml:space="preserve">tiene </w:t>
      </w:r>
      <w:r w:rsidR="00926280" w:rsidRPr="00926280">
        <w:rPr>
          <w:rFonts w:ascii="Times New Roman" w:hAnsi="Times New Roman" w:cs="Times New Roman"/>
          <w:sz w:val="24"/>
          <w:szCs w:val="24"/>
          <w:shd w:val="clear" w:color="auto" w:fill="FFFFFF"/>
        </w:rPr>
        <w:t>acceso</w:t>
      </w:r>
      <w:r w:rsidR="00CD755A">
        <w:rPr>
          <w:rFonts w:ascii="Times New Roman" w:hAnsi="Times New Roman" w:cs="Times New Roman"/>
          <w:sz w:val="24"/>
          <w:szCs w:val="24"/>
          <w:shd w:val="clear" w:color="auto" w:fill="FFFFFF"/>
        </w:rPr>
        <w:t>,</w:t>
      </w:r>
      <w:r w:rsidR="00926280" w:rsidRPr="00926280">
        <w:rPr>
          <w:rFonts w:ascii="Times New Roman" w:hAnsi="Times New Roman" w:cs="Times New Roman"/>
          <w:sz w:val="24"/>
          <w:szCs w:val="24"/>
          <w:shd w:val="clear" w:color="auto" w:fill="FFFFFF"/>
        </w:rPr>
        <w:t xml:space="preserve"> de acuerdo </w:t>
      </w:r>
      <w:r w:rsidR="00CD755A">
        <w:rPr>
          <w:rFonts w:ascii="Times New Roman" w:hAnsi="Times New Roman" w:cs="Times New Roman"/>
          <w:sz w:val="24"/>
          <w:szCs w:val="24"/>
          <w:shd w:val="clear" w:color="auto" w:fill="FFFFFF"/>
        </w:rPr>
        <w:t>con</w:t>
      </w:r>
      <w:r w:rsidR="00926280" w:rsidRPr="00926280">
        <w:rPr>
          <w:rFonts w:ascii="Times New Roman" w:hAnsi="Times New Roman" w:cs="Times New Roman"/>
          <w:sz w:val="24"/>
          <w:szCs w:val="24"/>
          <w:shd w:val="clear" w:color="auto" w:fill="FFFFFF"/>
        </w:rPr>
        <w:t xml:space="preserve"> clasificaciones y puntajes que el Es</w:t>
      </w:r>
      <w:r w:rsidR="00C73B9F">
        <w:rPr>
          <w:rFonts w:ascii="Times New Roman" w:hAnsi="Times New Roman" w:cs="Times New Roman"/>
          <w:sz w:val="24"/>
          <w:szCs w:val="24"/>
          <w:shd w:val="clear" w:color="auto" w:fill="FFFFFF"/>
        </w:rPr>
        <w:t>tado ha</w:t>
      </w:r>
      <w:r w:rsidR="00150644">
        <w:rPr>
          <w:rFonts w:ascii="Times New Roman" w:hAnsi="Times New Roman" w:cs="Times New Roman"/>
          <w:sz w:val="24"/>
          <w:szCs w:val="24"/>
          <w:shd w:val="clear" w:color="auto" w:fill="FFFFFF"/>
        </w:rPr>
        <w:t xml:space="preserve"> establecido previamente</w:t>
      </w:r>
      <w:r w:rsidR="00C73B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Las </w:t>
      </w:r>
      <w:r w:rsidR="00ED5C4E">
        <w:rPr>
          <w:rFonts w:ascii="Times New Roman" w:hAnsi="Times New Roman" w:cs="Times New Roman"/>
          <w:sz w:val="24"/>
          <w:szCs w:val="24"/>
          <w:shd w:val="clear" w:color="auto" w:fill="FFFFFF"/>
        </w:rPr>
        <w:t xml:space="preserve">leyes y las políticas públicas </w:t>
      </w:r>
      <w:r>
        <w:rPr>
          <w:rFonts w:ascii="Times New Roman" w:hAnsi="Times New Roman" w:cs="Times New Roman"/>
          <w:sz w:val="24"/>
          <w:szCs w:val="24"/>
          <w:shd w:val="clear" w:color="auto" w:fill="FFFFFF"/>
        </w:rPr>
        <w:t>permiten entender c</w:t>
      </w:r>
      <w:r w:rsidR="00CD755A">
        <w:rPr>
          <w:rFonts w:ascii="Times New Roman" w:hAnsi="Times New Roman" w:cs="Times New Roman"/>
          <w:sz w:val="24"/>
          <w:szCs w:val="24"/>
          <w:shd w:val="clear" w:color="auto" w:fill="FFFFFF"/>
        </w:rPr>
        <w:t>ó</w:t>
      </w:r>
      <w:r>
        <w:rPr>
          <w:rFonts w:ascii="Times New Roman" w:hAnsi="Times New Roman" w:cs="Times New Roman"/>
          <w:sz w:val="24"/>
          <w:szCs w:val="24"/>
          <w:shd w:val="clear" w:color="auto" w:fill="FFFFFF"/>
        </w:rPr>
        <w:t>mo el</w:t>
      </w:r>
      <w:r w:rsidR="00ED5C4E">
        <w:rPr>
          <w:rFonts w:ascii="Times New Roman" w:hAnsi="Times New Roman" w:cs="Times New Roman"/>
          <w:sz w:val="24"/>
          <w:szCs w:val="24"/>
          <w:shd w:val="clear" w:color="auto" w:fill="FFFFFF"/>
        </w:rPr>
        <w:t xml:space="preserve"> Estado ejerce su poder, pues todas</w:t>
      </w:r>
      <w:r w:rsidR="00463731">
        <w:rPr>
          <w:rFonts w:ascii="Times New Roman" w:hAnsi="Times New Roman" w:cs="Times New Roman"/>
          <w:sz w:val="24"/>
          <w:szCs w:val="24"/>
          <w:shd w:val="clear" w:color="auto" w:fill="FFFFFF"/>
        </w:rPr>
        <w:t xml:space="preserve"> son c</w:t>
      </w:r>
      <w:r w:rsidR="005D6926">
        <w:rPr>
          <w:rFonts w:ascii="Times New Roman" w:hAnsi="Times New Roman" w:cs="Times New Roman"/>
          <w:sz w:val="24"/>
          <w:szCs w:val="24"/>
          <w:shd w:val="clear" w:color="auto" w:fill="FFFFFF"/>
        </w:rPr>
        <w:t>aras de una misma moneda, e</w:t>
      </w:r>
      <w:r w:rsidR="00463731">
        <w:rPr>
          <w:rFonts w:ascii="Times New Roman" w:hAnsi="Times New Roman" w:cs="Times New Roman"/>
          <w:sz w:val="24"/>
          <w:szCs w:val="24"/>
          <w:shd w:val="clear" w:color="auto" w:fill="FFFFFF"/>
        </w:rPr>
        <w:t xml:space="preserve">l Estado tiene la facultad para nombrar e imponer categorías de pensamiento para </w:t>
      </w:r>
      <w:r w:rsidR="005D6926">
        <w:rPr>
          <w:rFonts w:ascii="Times New Roman" w:hAnsi="Times New Roman" w:cs="Times New Roman"/>
          <w:sz w:val="24"/>
          <w:szCs w:val="24"/>
          <w:shd w:val="clear" w:color="auto" w:fill="FFFFFF"/>
        </w:rPr>
        <w:t xml:space="preserve">la </w:t>
      </w:r>
      <w:r w:rsidR="00463731">
        <w:rPr>
          <w:rFonts w:ascii="Times New Roman" w:hAnsi="Times New Roman" w:cs="Times New Roman"/>
          <w:sz w:val="24"/>
          <w:szCs w:val="24"/>
          <w:shd w:val="clear" w:color="auto" w:fill="FFFFFF"/>
        </w:rPr>
        <w:t xml:space="preserve">compresión del mundo y de sí mismo (Bourdieu, 1999). </w:t>
      </w:r>
    </w:p>
    <w:p w14:paraId="1BAA3FA7" w14:textId="77777777" w:rsidR="00CD755A" w:rsidRDefault="00CD755A" w:rsidP="00ED5C4E">
      <w:pPr>
        <w:spacing w:line="360" w:lineRule="auto"/>
        <w:contextualSpacing/>
        <w:jc w:val="both"/>
        <w:rPr>
          <w:rFonts w:ascii="Times New Roman" w:hAnsi="Times New Roman" w:cs="Times New Roman"/>
          <w:sz w:val="24"/>
          <w:szCs w:val="24"/>
          <w:shd w:val="clear" w:color="auto" w:fill="FFFFFF"/>
        </w:rPr>
      </w:pPr>
    </w:p>
    <w:p w14:paraId="769CA7CB" w14:textId="3611726E" w:rsidR="007B1009" w:rsidRDefault="00463731" w:rsidP="00AE161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Y si</w:t>
      </w:r>
      <w:r w:rsidR="00AE1612" w:rsidRPr="00F14B2D">
        <w:rPr>
          <w:rFonts w:ascii="Times New Roman" w:hAnsi="Times New Roman" w:cs="Times New Roman"/>
          <w:sz w:val="24"/>
          <w:szCs w:val="24"/>
          <w:shd w:val="clear" w:color="auto" w:fill="FFFFFF"/>
        </w:rPr>
        <w:t xml:space="preserve"> bien la legitimidad en la</w:t>
      </w:r>
      <w:r w:rsidR="000E5337" w:rsidRPr="00F14B2D">
        <w:rPr>
          <w:rFonts w:ascii="Times New Roman" w:hAnsi="Times New Roman" w:cs="Times New Roman"/>
          <w:sz w:val="24"/>
          <w:szCs w:val="24"/>
          <w:shd w:val="clear" w:color="auto" w:fill="FFFFFF"/>
        </w:rPr>
        <w:t xml:space="preserve"> que creemos que se </w:t>
      </w:r>
      <w:r w:rsidR="00AE1612" w:rsidRPr="00F14B2D">
        <w:rPr>
          <w:rFonts w:ascii="Times New Roman" w:hAnsi="Times New Roman" w:cs="Times New Roman"/>
          <w:sz w:val="24"/>
          <w:szCs w:val="24"/>
          <w:shd w:val="clear" w:color="auto" w:fill="FFFFFF"/>
        </w:rPr>
        <w:t>funda el Estado es de naturaleza predominante</w:t>
      </w:r>
      <w:r w:rsidR="00CD755A">
        <w:rPr>
          <w:rFonts w:ascii="Times New Roman" w:hAnsi="Times New Roman" w:cs="Times New Roman"/>
          <w:sz w:val="24"/>
          <w:szCs w:val="24"/>
          <w:shd w:val="clear" w:color="auto" w:fill="FFFFFF"/>
        </w:rPr>
        <w:t>mente</w:t>
      </w:r>
      <w:r w:rsidR="00AE1612" w:rsidRPr="00F14B2D">
        <w:rPr>
          <w:rFonts w:ascii="Times New Roman" w:hAnsi="Times New Roman" w:cs="Times New Roman"/>
          <w:sz w:val="24"/>
          <w:szCs w:val="24"/>
          <w:shd w:val="clear" w:color="auto" w:fill="FFFFFF"/>
        </w:rPr>
        <w:t xml:space="preserve"> legal</w:t>
      </w:r>
      <w:r w:rsidR="000E5337" w:rsidRPr="00F14B2D">
        <w:rPr>
          <w:rFonts w:ascii="Times New Roman" w:eastAsia="Times New Roman" w:hAnsi="Times New Roman" w:cs="Times New Roman"/>
          <w:b/>
          <w:sz w:val="24"/>
          <w:szCs w:val="24"/>
        </w:rPr>
        <w:t xml:space="preserve">, </w:t>
      </w:r>
      <w:r w:rsidR="00F14B2D" w:rsidRPr="00F14B2D">
        <w:rPr>
          <w:rFonts w:ascii="Times New Roman" w:eastAsia="Times New Roman" w:hAnsi="Times New Roman" w:cs="Times New Roman"/>
          <w:sz w:val="24"/>
          <w:szCs w:val="24"/>
        </w:rPr>
        <w:t>este</w:t>
      </w:r>
      <w:r w:rsidR="00B1394E" w:rsidRPr="00F14B2D">
        <w:rPr>
          <w:rFonts w:ascii="Times New Roman" w:hAnsi="Times New Roman" w:cs="Times New Roman"/>
          <w:sz w:val="24"/>
          <w:szCs w:val="24"/>
          <w:shd w:val="clear" w:color="auto" w:fill="FFFFFF"/>
        </w:rPr>
        <w:t xml:space="preserve"> </w:t>
      </w:r>
      <w:r w:rsidR="007B1009" w:rsidRPr="00F14B2D">
        <w:rPr>
          <w:rFonts w:ascii="Times New Roman" w:hAnsi="Times New Roman" w:cs="Times New Roman"/>
          <w:sz w:val="24"/>
          <w:szCs w:val="24"/>
        </w:rPr>
        <w:t>“nunca para de hablar, y al hacerlo da nuevas formas a las clasificaciones sociales y las cimienta</w:t>
      </w:r>
      <w:r w:rsidR="007B1009" w:rsidRPr="00852723">
        <w:rPr>
          <w:rFonts w:ascii="Times New Roman" w:hAnsi="Times New Roman" w:cs="Times New Roman"/>
          <w:sz w:val="24"/>
          <w:szCs w:val="24"/>
        </w:rPr>
        <w:t xml:space="preserve"> en rutinas, rituales y representaciones colectivas oficiales” (Kaplan, 1980</w:t>
      </w:r>
      <w:r w:rsidR="000E5337">
        <w:rPr>
          <w:rFonts w:ascii="Times New Roman" w:hAnsi="Times New Roman" w:cs="Times New Roman"/>
          <w:sz w:val="24"/>
          <w:szCs w:val="24"/>
        </w:rPr>
        <w:t xml:space="preserve"> en Alonso, 2014, p.</w:t>
      </w:r>
      <w:r w:rsidR="00587FEC">
        <w:rPr>
          <w:rFonts w:ascii="Times New Roman" w:hAnsi="Times New Roman" w:cs="Times New Roman"/>
          <w:sz w:val="24"/>
          <w:szCs w:val="24"/>
        </w:rPr>
        <w:t xml:space="preserve"> 147) que no siempre tienen </w:t>
      </w:r>
      <w:r w:rsidR="000E5337">
        <w:rPr>
          <w:rFonts w:ascii="Times New Roman" w:hAnsi="Times New Roman" w:cs="Times New Roman"/>
          <w:sz w:val="24"/>
          <w:szCs w:val="24"/>
        </w:rPr>
        <w:t>relaci</w:t>
      </w:r>
      <w:r w:rsidR="005906CE">
        <w:rPr>
          <w:rFonts w:ascii="Times New Roman" w:hAnsi="Times New Roman" w:cs="Times New Roman"/>
          <w:sz w:val="24"/>
          <w:szCs w:val="24"/>
        </w:rPr>
        <w:t>ón con el</w:t>
      </w:r>
      <w:r w:rsidR="000E5337">
        <w:rPr>
          <w:rFonts w:ascii="Times New Roman" w:hAnsi="Times New Roman" w:cs="Times New Roman"/>
          <w:sz w:val="24"/>
          <w:szCs w:val="24"/>
        </w:rPr>
        <w:t xml:space="preserve"> </w:t>
      </w:r>
      <w:r w:rsidR="005906CE">
        <w:rPr>
          <w:rFonts w:ascii="Times New Roman" w:hAnsi="Times New Roman" w:cs="Times New Roman"/>
          <w:sz w:val="24"/>
          <w:szCs w:val="24"/>
        </w:rPr>
        <w:t>derecho</w:t>
      </w:r>
      <w:r w:rsidR="00487809">
        <w:rPr>
          <w:rFonts w:ascii="Times New Roman" w:hAnsi="Times New Roman" w:cs="Times New Roman"/>
          <w:sz w:val="24"/>
          <w:szCs w:val="24"/>
        </w:rPr>
        <w:t xml:space="preserve"> y la homogeneidad</w:t>
      </w:r>
      <w:r w:rsidR="005D6926">
        <w:rPr>
          <w:rFonts w:ascii="Times New Roman" w:hAnsi="Times New Roman" w:cs="Times New Roman"/>
          <w:sz w:val="24"/>
          <w:szCs w:val="24"/>
        </w:rPr>
        <w:t>. P</w:t>
      </w:r>
      <w:r w:rsidR="000E5337">
        <w:rPr>
          <w:rFonts w:ascii="Times New Roman" w:hAnsi="Times New Roman" w:cs="Times New Roman"/>
          <w:sz w:val="24"/>
          <w:szCs w:val="24"/>
        </w:rPr>
        <w:t>ues la</w:t>
      </w:r>
      <w:r w:rsidR="007B1009" w:rsidRPr="00852723">
        <w:rPr>
          <w:rFonts w:ascii="Times New Roman" w:hAnsi="Times New Roman" w:cs="Times New Roman"/>
          <w:sz w:val="24"/>
          <w:szCs w:val="24"/>
        </w:rPr>
        <w:t xml:space="preserve"> legitim</w:t>
      </w:r>
      <w:r w:rsidR="000E5337">
        <w:rPr>
          <w:rFonts w:ascii="Times New Roman" w:hAnsi="Times New Roman" w:cs="Times New Roman"/>
          <w:sz w:val="24"/>
          <w:szCs w:val="24"/>
        </w:rPr>
        <w:t>idad del Estado no solo se logra</w:t>
      </w:r>
      <w:r w:rsidR="007B1009" w:rsidRPr="00852723">
        <w:rPr>
          <w:rFonts w:ascii="Times New Roman" w:hAnsi="Times New Roman" w:cs="Times New Roman"/>
          <w:sz w:val="24"/>
          <w:szCs w:val="24"/>
        </w:rPr>
        <w:t xml:space="preserve"> mediante procesos </w:t>
      </w:r>
      <w:r w:rsidR="000E5337">
        <w:rPr>
          <w:rFonts w:ascii="Times New Roman" w:hAnsi="Times New Roman" w:cs="Times New Roman"/>
          <w:sz w:val="24"/>
          <w:szCs w:val="24"/>
        </w:rPr>
        <w:t>ordenados</w:t>
      </w:r>
      <w:r w:rsidR="005906CE">
        <w:rPr>
          <w:rFonts w:ascii="Times New Roman" w:hAnsi="Times New Roman" w:cs="Times New Roman"/>
          <w:sz w:val="24"/>
          <w:szCs w:val="24"/>
        </w:rPr>
        <w:t xml:space="preserve"> y coherentes, sino también</w:t>
      </w:r>
      <w:r w:rsidR="00CD755A">
        <w:rPr>
          <w:rFonts w:ascii="Times New Roman" w:hAnsi="Times New Roman" w:cs="Times New Roman"/>
          <w:sz w:val="24"/>
          <w:szCs w:val="24"/>
        </w:rPr>
        <w:t xml:space="preserve"> a través de</w:t>
      </w:r>
      <w:r w:rsidR="00F74A1D">
        <w:rPr>
          <w:rFonts w:ascii="Times New Roman" w:hAnsi="Times New Roman" w:cs="Times New Roman"/>
          <w:sz w:val="24"/>
          <w:szCs w:val="24"/>
        </w:rPr>
        <w:t xml:space="preserve"> </w:t>
      </w:r>
      <w:r w:rsidR="00314C06" w:rsidRPr="00852723">
        <w:rPr>
          <w:rFonts w:ascii="Times New Roman" w:hAnsi="Times New Roman" w:cs="Times New Roman"/>
          <w:sz w:val="24"/>
          <w:szCs w:val="24"/>
        </w:rPr>
        <w:t>la</w:t>
      </w:r>
      <w:r w:rsidR="007B1009" w:rsidRPr="00852723">
        <w:rPr>
          <w:rFonts w:ascii="Times New Roman" w:hAnsi="Times New Roman" w:cs="Times New Roman"/>
          <w:sz w:val="24"/>
          <w:szCs w:val="24"/>
        </w:rPr>
        <w:t xml:space="preserve"> interacción con sus funcionarios, sus procedimientos</w:t>
      </w:r>
      <w:r w:rsidR="00314C06">
        <w:rPr>
          <w:rFonts w:ascii="Times New Roman" w:hAnsi="Times New Roman" w:cs="Times New Roman"/>
          <w:sz w:val="24"/>
          <w:szCs w:val="24"/>
        </w:rPr>
        <w:t>,</w:t>
      </w:r>
      <w:r w:rsidR="005D6926">
        <w:rPr>
          <w:rFonts w:ascii="Times New Roman" w:hAnsi="Times New Roman" w:cs="Times New Roman"/>
          <w:sz w:val="24"/>
          <w:szCs w:val="24"/>
        </w:rPr>
        <w:t xml:space="preserve"> y sus</w:t>
      </w:r>
      <w:r w:rsidR="00314C06">
        <w:rPr>
          <w:rFonts w:ascii="Times New Roman" w:hAnsi="Times New Roman" w:cs="Times New Roman"/>
          <w:sz w:val="24"/>
          <w:szCs w:val="24"/>
        </w:rPr>
        <w:t xml:space="preserve"> </w:t>
      </w:r>
      <w:r w:rsidR="005906CE">
        <w:rPr>
          <w:rFonts w:ascii="Times New Roman" w:hAnsi="Times New Roman" w:cs="Times New Roman"/>
          <w:sz w:val="24"/>
          <w:szCs w:val="24"/>
        </w:rPr>
        <w:t>formularios que</w:t>
      </w:r>
      <w:r w:rsidR="00487809">
        <w:rPr>
          <w:rFonts w:ascii="Times New Roman" w:hAnsi="Times New Roman" w:cs="Times New Roman"/>
          <w:sz w:val="24"/>
          <w:szCs w:val="24"/>
        </w:rPr>
        <w:t>,</w:t>
      </w:r>
      <w:r w:rsidR="005906CE">
        <w:rPr>
          <w:rFonts w:ascii="Times New Roman" w:hAnsi="Times New Roman" w:cs="Times New Roman"/>
          <w:sz w:val="24"/>
          <w:szCs w:val="24"/>
        </w:rPr>
        <w:t xml:space="preserve"> a veces</w:t>
      </w:r>
      <w:r w:rsidR="00487809">
        <w:rPr>
          <w:rFonts w:ascii="Times New Roman" w:hAnsi="Times New Roman" w:cs="Times New Roman"/>
          <w:sz w:val="24"/>
          <w:szCs w:val="24"/>
        </w:rPr>
        <w:t>,</w:t>
      </w:r>
      <w:r w:rsidR="005906CE">
        <w:rPr>
          <w:rFonts w:ascii="Times New Roman" w:hAnsi="Times New Roman" w:cs="Times New Roman"/>
          <w:sz w:val="24"/>
          <w:szCs w:val="24"/>
        </w:rPr>
        <w:t xml:space="preserve"> son</w:t>
      </w:r>
      <w:r w:rsidR="007B1009" w:rsidRPr="00852723">
        <w:rPr>
          <w:rFonts w:ascii="Times New Roman" w:hAnsi="Times New Roman" w:cs="Times New Roman"/>
          <w:sz w:val="24"/>
          <w:szCs w:val="24"/>
        </w:rPr>
        <w:t xml:space="preserve"> contradictorios,</w:t>
      </w:r>
      <w:r w:rsidR="00487809">
        <w:rPr>
          <w:rFonts w:ascii="Times New Roman" w:hAnsi="Times New Roman" w:cs="Times New Roman"/>
          <w:sz w:val="24"/>
          <w:szCs w:val="24"/>
        </w:rPr>
        <w:t xml:space="preserve"> imprecisos,</w:t>
      </w:r>
      <w:r w:rsidR="007B1009" w:rsidRPr="00852723">
        <w:rPr>
          <w:rFonts w:ascii="Times New Roman" w:hAnsi="Times New Roman" w:cs="Times New Roman"/>
          <w:sz w:val="24"/>
          <w:szCs w:val="24"/>
        </w:rPr>
        <w:t xml:space="preserve"> </w:t>
      </w:r>
      <w:r w:rsidR="00487809">
        <w:rPr>
          <w:rFonts w:ascii="Times New Roman" w:hAnsi="Times New Roman" w:cs="Times New Roman"/>
          <w:sz w:val="24"/>
          <w:szCs w:val="24"/>
        </w:rPr>
        <w:t>confusos o inverosímiles</w:t>
      </w:r>
      <w:r w:rsidR="005906CE">
        <w:rPr>
          <w:rFonts w:ascii="Times New Roman" w:hAnsi="Times New Roman" w:cs="Times New Roman"/>
          <w:sz w:val="24"/>
          <w:szCs w:val="24"/>
        </w:rPr>
        <w:t>, pero aparentemente “efectivos”</w:t>
      </w:r>
      <w:r w:rsidR="00487809">
        <w:rPr>
          <w:rFonts w:ascii="Times New Roman" w:hAnsi="Times New Roman" w:cs="Times New Roman"/>
          <w:sz w:val="24"/>
          <w:szCs w:val="24"/>
        </w:rPr>
        <w:t>, y, sobre todo,</w:t>
      </w:r>
      <w:r w:rsidR="009C63D5">
        <w:rPr>
          <w:rFonts w:ascii="Times New Roman" w:hAnsi="Times New Roman" w:cs="Times New Roman"/>
          <w:sz w:val="24"/>
          <w:szCs w:val="24"/>
        </w:rPr>
        <w:t xml:space="preserve"> con fuertes implicaciones simbólicas y materiales en la vida de las personas.</w:t>
      </w:r>
    </w:p>
    <w:p w14:paraId="6A6332FA" w14:textId="77777777" w:rsidR="00587FEC" w:rsidRPr="00AE1612" w:rsidRDefault="00587FEC" w:rsidP="00AE1612">
      <w:pPr>
        <w:spacing w:line="360" w:lineRule="auto"/>
        <w:contextualSpacing/>
        <w:jc w:val="both"/>
        <w:rPr>
          <w:rFonts w:ascii="Times New Roman" w:eastAsia="Times New Roman" w:hAnsi="Times New Roman" w:cs="Times New Roman"/>
          <w:b/>
          <w:sz w:val="24"/>
          <w:szCs w:val="24"/>
        </w:rPr>
      </w:pPr>
    </w:p>
    <w:p w14:paraId="34C553C7" w14:textId="279694A1" w:rsidR="007A3897" w:rsidRDefault="00A81701" w:rsidP="00312BB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 lo anterior surge, justamente,</w:t>
      </w:r>
      <w:r w:rsidR="005A1742">
        <w:rPr>
          <w:rFonts w:ascii="Times New Roman" w:hAnsi="Times New Roman" w:cs="Times New Roman"/>
          <w:sz w:val="24"/>
          <w:szCs w:val="24"/>
        </w:rPr>
        <w:t xml:space="preserve"> la pregunta q</w:t>
      </w:r>
      <w:r w:rsidR="00006316">
        <w:rPr>
          <w:rFonts w:ascii="Times New Roman" w:hAnsi="Times New Roman" w:cs="Times New Roman"/>
          <w:sz w:val="24"/>
          <w:szCs w:val="24"/>
        </w:rPr>
        <w:t>ue da vida a este trabajo</w:t>
      </w:r>
      <w:r>
        <w:rPr>
          <w:rFonts w:ascii="Times New Roman" w:hAnsi="Times New Roman" w:cs="Times New Roman"/>
          <w:sz w:val="24"/>
          <w:szCs w:val="24"/>
        </w:rPr>
        <w:t>: ¿</w:t>
      </w:r>
      <w:r w:rsidR="00006316">
        <w:rPr>
          <w:rFonts w:ascii="Times New Roman" w:hAnsi="Times New Roman" w:cs="Times New Roman"/>
          <w:sz w:val="24"/>
          <w:szCs w:val="24"/>
        </w:rPr>
        <w:t xml:space="preserve">cómo la figura del Estado es construida </w:t>
      </w:r>
      <w:r w:rsidR="00312BB1">
        <w:rPr>
          <w:rFonts w:ascii="Times New Roman" w:hAnsi="Times New Roman" w:cs="Times New Roman"/>
          <w:sz w:val="24"/>
          <w:szCs w:val="24"/>
        </w:rPr>
        <w:t>y ejerce l</w:t>
      </w:r>
      <w:r w:rsidR="00CD35CA">
        <w:rPr>
          <w:rFonts w:ascii="Times New Roman" w:hAnsi="Times New Roman" w:cs="Times New Roman"/>
          <w:sz w:val="24"/>
          <w:szCs w:val="24"/>
        </w:rPr>
        <w:t>egitimidad</w:t>
      </w:r>
      <w:r w:rsidR="00006316">
        <w:rPr>
          <w:rFonts w:ascii="Times New Roman" w:hAnsi="Times New Roman" w:cs="Times New Roman"/>
          <w:sz w:val="24"/>
          <w:szCs w:val="24"/>
        </w:rPr>
        <w:t xml:space="preserve"> </w:t>
      </w:r>
      <w:r w:rsidR="009130CD">
        <w:rPr>
          <w:rFonts w:ascii="Times New Roman" w:hAnsi="Times New Roman" w:cs="Times New Roman"/>
          <w:sz w:val="24"/>
          <w:szCs w:val="24"/>
        </w:rPr>
        <w:t xml:space="preserve">en </w:t>
      </w:r>
      <w:r w:rsidR="00006316">
        <w:rPr>
          <w:rFonts w:ascii="Times New Roman" w:hAnsi="Times New Roman" w:cs="Times New Roman"/>
          <w:sz w:val="24"/>
          <w:szCs w:val="24"/>
        </w:rPr>
        <w:t xml:space="preserve">torno a la creación e implementación de la </w:t>
      </w:r>
      <w:r w:rsidR="00006316" w:rsidRPr="00852723">
        <w:rPr>
          <w:rFonts w:ascii="Times New Roman" w:hAnsi="Times New Roman" w:cs="Times New Roman"/>
          <w:sz w:val="24"/>
          <w:szCs w:val="24"/>
        </w:rPr>
        <w:t>Ley 1448 de 2011</w:t>
      </w:r>
      <w:r w:rsidR="00006316">
        <w:rPr>
          <w:rFonts w:ascii="Times New Roman" w:hAnsi="Times New Roman" w:cs="Times New Roman"/>
          <w:sz w:val="24"/>
          <w:szCs w:val="24"/>
        </w:rPr>
        <w:t xml:space="preserve"> en las interacciones entre </w:t>
      </w:r>
      <w:r w:rsidR="00006316" w:rsidRPr="007A3897">
        <w:rPr>
          <w:rFonts w:ascii="Times New Roman" w:hAnsi="Times New Roman" w:cs="Times New Roman"/>
          <w:sz w:val="24"/>
          <w:szCs w:val="24"/>
        </w:rPr>
        <w:t>personas identificadas y/o rechazadas como víctimas del conflicto armado y funcionarios?</w:t>
      </w:r>
      <w:r w:rsidR="00C73B9F" w:rsidRPr="007A3897">
        <w:rPr>
          <w:rFonts w:ascii="Times New Roman" w:hAnsi="Times New Roman" w:cs="Times New Roman"/>
          <w:sz w:val="24"/>
          <w:szCs w:val="24"/>
        </w:rPr>
        <w:t xml:space="preserve"> </w:t>
      </w:r>
      <w:r w:rsidRPr="007A3897">
        <w:rPr>
          <w:rFonts w:ascii="Times New Roman" w:hAnsi="Times New Roman" w:cs="Times New Roman"/>
          <w:sz w:val="24"/>
          <w:szCs w:val="24"/>
        </w:rPr>
        <w:t xml:space="preserve">Inquietud que está enmarada en </w:t>
      </w:r>
      <w:r w:rsidR="00312BB1" w:rsidRPr="007A3897">
        <w:rPr>
          <w:rFonts w:ascii="Times New Roman" w:hAnsi="Times New Roman" w:cs="Times New Roman"/>
          <w:sz w:val="24"/>
          <w:szCs w:val="24"/>
        </w:rPr>
        <w:t>un contexto donde el Estado par</w:t>
      </w:r>
      <w:r w:rsidR="00666F69">
        <w:rPr>
          <w:rFonts w:ascii="Times New Roman" w:hAnsi="Times New Roman" w:cs="Times New Roman"/>
          <w:sz w:val="24"/>
          <w:szCs w:val="24"/>
        </w:rPr>
        <w:t>ece ser una estructura “sólida”</w:t>
      </w:r>
      <w:r w:rsidR="00312BB1" w:rsidRPr="007A3897">
        <w:rPr>
          <w:rFonts w:ascii="Times New Roman" w:hAnsi="Times New Roman" w:cs="Times New Roman"/>
          <w:sz w:val="24"/>
          <w:szCs w:val="24"/>
        </w:rPr>
        <w:t xml:space="preserve"> cuando se recibe por medio de un discurso reiterativo sobre amparo y protección</w:t>
      </w:r>
      <w:r w:rsidR="00666F69">
        <w:rPr>
          <w:rFonts w:ascii="Times New Roman" w:hAnsi="Times New Roman" w:cs="Times New Roman"/>
          <w:sz w:val="24"/>
          <w:szCs w:val="24"/>
        </w:rPr>
        <w:t>,</w:t>
      </w:r>
      <w:r w:rsidR="00312BB1" w:rsidRPr="007A3897">
        <w:rPr>
          <w:rFonts w:ascii="Times New Roman" w:hAnsi="Times New Roman" w:cs="Times New Roman"/>
          <w:sz w:val="24"/>
          <w:szCs w:val="24"/>
        </w:rPr>
        <w:t xml:space="preserve"> que como persona afecta por el conflicto armado colombiano, y, ante todo, como «ciudadano» </w:t>
      </w:r>
      <w:r w:rsidR="00CD755A">
        <w:rPr>
          <w:rFonts w:ascii="Times New Roman" w:hAnsi="Times New Roman" w:cs="Times New Roman"/>
          <w:sz w:val="24"/>
          <w:szCs w:val="24"/>
        </w:rPr>
        <w:t>d</w:t>
      </w:r>
      <w:r w:rsidR="00312BB1" w:rsidRPr="007A3897">
        <w:rPr>
          <w:rFonts w:ascii="Times New Roman" w:hAnsi="Times New Roman" w:cs="Times New Roman"/>
          <w:sz w:val="24"/>
          <w:szCs w:val="24"/>
        </w:rPr>
        <w:t xml:space="preserve">el Estado Social de Derecho colombiano </w:t>
      </w:r>
      <w:r w:rsidR="00666F69">
        <w:rPr>
          <w:rFonts w:ascii="Times New Roman" w:hAnsi="Times New Roman" w:cs="Times New Roman"/>
          <w:sz w:val="24"/>
          <w:szCs w:val="24"/>
        </w:rPr>
        <w:t xml:space="preserve">se </w:t>
      </w:r>
      <w:r w:rsidR="00312BB1" w:rsidRPr="007A3897">
        <w:rPr>
          <w:rFonts w:ascii="Times New Roman" w:hAnsi="Times New Roman" w:cs="Times New Roman"/>
          <w:i/>
          <w:sz w:val="24"/>
          <w:szCs w:val="24"/>
        </w:rPr>
        <w:t>debe</w:t>
      </w:r>
      <w:r w:rsidR="0065661F" w:rsidRPr="007A3897">
        <w:rPr>
          <w:rFonts w:ascii="Times New Roman" w:hAnsi="Times New Roman" w:cs="Times New Roman"/>
          <w:sz w:val="24"/>
          <w:szCs w:val="24"/>
        </w:rPr>
        <w:t xml:space="preserve"> garantizar</w:t>
      </w:r>
      <w:r w:rsidR="00312BB1" w:rsidRPr="007A3897">
        <w:rPr>
          <w:rFonts w:ascii="Times New Roman" w:hAnsi="Times New Roman" w:cs="Times New Roman"/>
          <w:sz w:val="24"/>
          <w:szCs w:val="24"/>
        </w:rPr>
        <w:t>, pero que se desvanece</w:t>
      </w:r>
      <w:r w:rsidR="00BC35E3">
        <w:rPr>
          <w:rFonts w:ascii="Times New Roman" w:hAnsi="Times New Roman" w:cs="Times New Roman"/>
          <w:sz w:val="24"/>
          <w:szCs w:val="24"/>
        </w:rPr>
        <w:t xml:space="preserve"> en la cotidianidad cuando trans</w:t>
      </w:r>
      <w:r w:rsidR="00312BB1" w:rsidRPr="007A3897">
        <w:rPr>
          <w:rFonts w:ascii="Times New Roman" w:hAnsi="Times New Roman" w:cs="Times New Roman"/>
          <w:sz w:val="24"/>
          <w:szCs w:val="24"/>
        </w:rPr>
        <w:t xml:space="preserve">ar con el Estado implica, entre otras cosas, tener que </w:t>
      </w:r>
      <w:r w:rsidR="00312BB1" w:rsidRPr="007A3897">
        <w:rPr>
          <w:rFonts w:ascii="Times New Roman" w:hAnsi="Times New Roman" w:cs="Times New Roman"/>
          <w:sz w:val="24"/>
          <w:szCs w:val="24"/>
        </w:rPr>
        <w:lastRenderedPageBreak/>
        <w:t>correr inútilmente y esperar para que luego te digan que tienes que dirigirte a otra oficina</w:t>
      </w:r>
      <w:r w:rsidR="00312BB1" w:rsidRPr="007A3897">
        <w:rPr>
          <w:rFonts w:ascii="Times New Roman" w:hAnsi="Times New Roman" w:cs="Times New Roman"/>
        </w:rPr>
        <w:t xml:space="preserve">, </w:t>
      </w:r>
      <w:r w:rsidR="00312BB1" w:rsidRPr="007A3897">
        <w:rPr>
          <w:rFonts w:ascii="Times New Roman" w:hAnsi="Times New Roman" w:cs="Times New Roman"/>
          <w:sz w:val="24"/>
          <w:szCs w:val="24"/>
        </w:rPr>
        <w:t>que te falta la firma de un funcionario o que el documento que traes no es el que necesitas. Y, sin embargo, regresar al otro día, a la semana siguiente, en el mismo horario y con la misma esperanza que por fin esta vez, seas incluido como víctima, que por fin se haga el pago de la indemnización o por fin tener acceso a la salud, la vivienda o la educación, medidas que parecen creadas solo para que algunos sectores</w:t>
      </w:r>
      <w:r w:rsidR="00CD755A">
        <w:rPr>
          <w:rFonts w:ascii="Times New Roman" w:hAnsi="Times New Roman" w:cs="Times New Roman"/>
          <w:sz w:val="24"/>
          <w:szCs w:val="24"/>
        </w:rPr>
        <w:t>,</w:t>
      </w:r>
      <w:r w:rsidR="00312BB1" w:rsidRPr="007A3897">
        <w:rPr>
          <w:rFonts w:ascii="Times New Roman" w:hAnsi="Times New Roman" w:cs="Times New Roman"/>
          <w:sz w:val="24"/>
          <w:szCs w:val="24"/>
        </w:rPr>
        <w:t xml:space="preserve"> no el tuyo</w:t>
      </w:r>
      <w:r w:rsidR="00CD755A">
        <w:rPr>
          <w:rFonts w:ascii="Times New Roman" w:hAnsi="Times New Roman" w:cs="Times New Roman"/>
          <w:sz w:val="24"/>
          <w:szCs w:val="24"/>
        </w:rPr>
        <w:t>,</w:t>
      </w:r>
      <w:r w:rsidR="00312BB1" w:rsidRPr="007A3897">
        <w:rPr>
          <w:rFonts w:ascii="Times New Roman" w:hAnsi="Times New Roman" w:cs="Times New Roman"/>
          <w:sz w:val="24"/>
          <w:szCs w:val="24"/>
        </w:rPr>
        <w:t xml:space="preserve"> puedan a acceder a dicho</w:t>
      </w:r>
      <w:r w:rsidR="00CD755A">
        <w:rPr>
          <w:rFonts w:ascii="Times New Roman" w:hAnsi="Times New Roman" w:cs="Times New Roman"/>
          <w:sz w:val="24"/>
          <w:szCs w:val="24"/>
        </w:rPr>
        <w:t>s</w:t>
      </w:r>
      <w:r w:rsidR="00312BB1" w:rsidRPr="007A3897">
        <w:rPr>
          <w:rFonts w:ascii="Times New Roman" w:hAnsi="Times New Roman" w:cs="Times New Roman"/>
          <w:sz w:val="24"/>
          <w:szCs w:val="24"/>
        </w:rPr>
        <w:t xml:space="preserve"> </w:t>
      </w:r>
      <w:r w:rsidR="00312BB1" w:rsidRPr="007A3897">
        <w:rPr>
          <w:rFonts w:ascii="Times New Roman" w:hAnsi="Times New Roman" w:cs="Times New Roman"/>
          <w:i/>
          <w:sz w:val="24"/>
          <w:szCs w:val="24"/>
        </w:rPr>
        <w:t>servicios</w:t>
      </w:r>
      <w:r w:rsidR="00312BB1" w:rsidRPr="007A3897">
        <w:rPr>
          <w:rFonts w:ascii="Times New Roman" w:hAnsi="Times New Roman" w:cs="Times New Roman"/>
          <w:sz w:val="24"/>
          <w:szCs w:val="24"/>
        </w:rPr>
        <w:t>. Y aun así no lograrlo, pero seguir esperando</w:t>
      </w:r>
      <w:r w:rsidR="00666F69">
        <w:rPr>
          <w:rFonts w:ascii="Times New Roman" w:hAnsi="Times New Roman" w:cs="Times New Roman"/>
          <w:sz w:val="24"/>
          <w:szCs w:val="24"/>
        </w:rPr>
        <w:t xml:space="preserve"> pacientemente por el</w:t>
      </w:r>
      <w:r w:rsidR="00463731">
        <w:rPr>
          <w:rFonts w:ascii="Times New Roman" w:hAnsi="Times New Roman" w:cs="Times New Roman"/>
          <w:sz w:val="24"/>
          <w:szCs w:val="24"/>
        </w:rPr>
        <w:t xml:space="preserve"> Estado. </w:t>
      </w:r>
    </w:p>
    <w:p w14:paraId="4CBAA2CE" w14:textId="77777777" w:rsidR="00CD755A" w:rsidRDefault="00CD755A" w:rsidP="00312BB1">
      <w:pPr>
        <w:spacing w:line="360" w:lineRule="auto"/>
        <w:contextualSpacing/>
        <w:jc w:val="both"/>
        <w:rPr>
          <w:rFonts w:ascii="Times New Roman" w:hAnsi="Times New Roman" w:cs="Times New Roman"/>
          <w:sz w:val="24"/>
          <w:szCs w:val="24"/>
        </w:rPr>
      </w:pPr>
    </w:p>
    <w:p w14:paraId="3B15301E" w14:textId="573E8466" w:rsidR="00312BB1" w:rsidRDefault="007A3897" w:rsidP="00312BB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w:t>
      </w:r>
      <w:r w:rsidR="00312BB1">
        <w:rPr>
          <w:rFonts w:ascii="Times New Roman" w:hAnsi="Times New Roman" w:cs="Times New Roman"/>
          <w:sz w:val="24"/>
          <w:szCs w:val="24"/>
        </w:rPr>
        <w:t xml:space="preserve"> Ley 1448 para algunos es </w:t>
      </w:r>
      <w:r w:rsidR="00312BB1" w:rsidRPr="001C34E3">
        <w:rPr>
          <w:rFonts w:ascii="Times New Roman" w:hAnsi="Times New Roman" w:cs="Times New Roman"/>
          <w:i/>
          <w:sz w:val="24"/>
          <w:szCs w:val="24"/>
        </w:rPr>
        <w:t>sui géneris</w:t>
      </w:r>
      <w:r w:rsidR="00312BB1">
        <w:rPr>
          <w:rFonts w:ascii="Times New Roman" w:hAnsi="Times New Roman" w:cs="Times New Roman"/>
          <w:sz w:val="24"/>
          <w:szCs w:val="24"/>
        </w:rPr>
        <w:t>, para otros muy garantista, para otros es perfecta, pero imposible de implementar, pero para otros</w:t>
      </w:r>
      <w:r w:rsidR="00CD755A">
        <w:rPr>
          <w:rFonts w:ascii="Times New Roman" w:hAnsi="Times New Roman" w:cs="Times New Roman"/>
          <w:sz w:val="24"/>
          <w:szCs w:val="24"/>
        </w:rPr>
        <w:t xml:space="preserve">, </w:t>
      </w:r>
      <w:r w:rsidR="00312BB1">
        <w:rPr>
          <w:rFonts w:ascii="Times New Roman" w:hAnsi="Times New Roman" w:cs="Times New Roman"/>
          <w:sz w:val="24"/>
          <w:szCs w:val="24"/>
        </w:rPr>
        <w:t>la mayoría</w:t>
      </w:r>
      <w:r w:rsidR="00CD755A">
        <w:rPr>
          <w:rFonts w:ascii="Times New Roman" w:hAnsi="Times New Roman" w:cs="Times New Roman"/>
          <w:sz w:val="24"/>
          <w:szCs w:val="24"/>
        </w:rPr>
        <w:t>,</w:t>
      </w:r>
      <w:r w:rsidR="00312BB1">
        <w:rPr>
          <w:rFonts w:ascii="Times New Roman" w:hAnsi="Times New Roman" w:cs="Times New Roman"/>
          <w:sz w:val="24"/>
          <w:szCs w:val="24"/>
        </w:rPr>
        <w:t xml:space="preserve"> es la ilusión de poder empezar un nuevo proyecto de vida</w:t>
      </w:r>
      <w:r w:rsidR="00666F69">
        <w:rPr>
          <w:rFonts w:ascii="Times New Roman" w:hAnsi="Times New Roman" w:cs="Times New Roman"/>
          <w:sz w:val="24"/>
          <w:szCs w:val="24"/>
        </w:rPr>
        <w:t>,</w:t>
      </w:r>
      <w:r>
        <w:rPr>
          <w:rFonts w:ascii="Times New Roman" w:hAnsi="Times New Roman" w:cs="Times New Roman"/>
          <w:sz w:val="24"/>
          <w:szCs w:val="24"/>
        </w:rPr>
        <w:t xml:space="preserve"> </w:t>
      </w:r>
      <w:r w:rsidR="00312BB1">
        <w:rPr>
          <w:rFonts w:ascii="Times New Roman" w:hAnsi="Times New Roman" w:cs="Times New Roman"/>
          <w:sz w:val="24"/>
          <w:szCs w:val="24"/>
        </w:rPr>
        <w:t>porque justam</w:t>
      </w:r>
      <w:r>
        <w:rPr>
          <w:rFonts w:ascii="Times New Roman" w:hAnsi="Times New Roman" w:cs="Times New Roman"/>
          <w:sz w:val="24"/>
          <w:szCs w:val="24"/>
        </w:rPr>
        <w:t>ente el carácter sagrado que</w:t>
      </w:r>
      <w:r w:rsidR="00312BB1">
        <w:rPr>
          <w:rFonts w:ascii="Times New Roman" w:hAnsi="Times New Roman" w:cs="Times New Roman"/>
          <w:sz w:val="24"/>
          <w:szCs w:val="24"/>
        </w:rPr>
        <w:t xml:space="preserve"> reviste</w:t>
      </w:r>
      <w:r>
        <w:rPr>
          <w:rFonts w:ascii="Times New Roman" w:hAnsi="Times New Roman" w:cs="Times New Roman"/>
          <w:sz w:val="24"/>
          <w:szCs w:val="24"/>
        </w:rPr>
        <w:t xml:space="preserve"> al Estado y la ley </w:t>
      </w:r>
      <w:r w:rsidR="00312BB1">
        <w:rPr>
          <w:rFonts w:ascii="Times New Roman" w:hAnsi="Times New Roman" w:cs="Times New Roman"/>
          <w:sz w:val="24"/>
          <w:szCs w:val="24"/>
        </w:rPr>
        <w:t>es algo que no depende de sus propiedades intrínsecas, es algo añadido.</w:t>
      </w:r>
    </w:p>
    <w:p w14:paraId="1C0591A2" w14:textId="77777777" w:rsidR="00EB51FA" w:rsidRDefault="00EB51FA" w:rsidP="009C63D5">
      <w:pPr>
        <w:spacing w:line="360" w:lineRule="auto"/>
        <w:contextualSpacing/>
        <w:jc w:val="both"/>
        <w:rPr>
          <w:rFonts w:ascii="Times New Roman" w:hAnsi="Times New Roman" w:cs="Times New Roman"/>
          <w:sz w:val="24"/>
          <w:szCs w:val="24"/>
        </w:rPr>
      </w:pPr>
    </w:p>
    <w:p w14:paraId="480989D9" w14:textId="30F655CF" w:rsidR="00463731" w:rsidRDefault="00EB51FA" w:rsidP="00463731">
      <w:pPr>
        <w:autoSpaceDE w:val="0"/>
        <w:autoSpaceDN w:val="0"/>
        <w:adjustRightInd w:val="0"/>
        <w:spacing w:after="0" w:line="360" w:lineRule="auto"/>
        <w:jc w:val="both"/>
        <w:rPr>
          <w:rFonts w:ascii="Times New Roman" w:hAnsi="Times New Roman" w:cs="Times New Roman"/>
          <w:sz w:val="24"/>
          <w:szCs w:val="24"/>
          <w:lang w:val="es-CO"/>
        </w:rPr>
      </w:pPr>
      <w:r w:rsidRPr="00587FEC">
        <w:rPr>
          <w:rFonts w:ascii="Times New Roman" w:hAnsi="Times New Roman" w:cs="Times New Roman"/>
          <w:sz w:val="24"/>
          <w:szCs w:val="24"/>
        </w:rPr>
        <w:t>Para comprender</w:t>
      </w:r>
      <w:r w:rsidR="00911E5D" w:rsidRPr="00587FEC">
        <w:rPr>
          <w:rFonts w:ascii="Times New Roman" w:hAnsi="Times New Roman" w:cs="Times New Roman"/>
          <w:sz w:val="24"/>
          <w:szCs w:val="24"/>
        </w:rPr>
        <w:t xml:space="preserve"> cómo</w:t>
      </w:r>
      <w:r w:rsidRPr="00587FEC">
        <w:rPr>
          <w:rFonts w:ascii="Times New Roman" w:hAnsi="Times New Roman" w:cs="Times New Roman"/>
          <w:sz w:val="24"/>
          <w:szCs w:val="24"/>
        </w:rPr>
        <w:t xml:space="preserve"> la figura del Estado es construida y ejerce su legitimidad a través de las imágenes y prácticas de estatalidad que se dan en torno a la creación e impleme</w:t>
      </w:r>
      <w:r w:rsidR="00587FEC" w:rsidRPr="00587FEC">
        <w:rPr>
          <w:rFonts w:ascii="Times New Roman" w:hAnsi="Times New Roman" w:cs="Times New Roman"/>
          <w:sz w:val="24"/>
          <w:szCs w:val="24"/>
        </w:rPr>
        <w:t xml:space="preserve">ntación de la Ley 1448 de 2011 en las interacciones entre personas identificadas y/o rechazadas como víctimas del </w:t>
      </w:r>
      <w:r w:rsidR="00587FEC" w:rsidRPr="001B6E67">
        <w:rPr>
          <w:rFonts w:ascii="Times New Roman" w:hAnsi="Times New Roman" w:cs="Times New Roman"/>
          <w:sz w:val="24"/>
          <w:szCs w:val="24"/>
        </w:rPr>
        <w:t>conflicto armado y funcionarios</w:t>
      </w:r>
      <w:r w:rsidR="00CD755A">
        <w:rPr>
          <w:rFonts w:ascii="Times New Roman" w:hAnsi="Times New Roman" w:cs="Times New Roman"/>
          <w:sz w:val="24"/>
          <w:szCs w:val="24"/>
        </w:rPr>
        <w:t>,</w:t>
      </w:r>
      <w:r w:rsidR="00587FEC" w:rsidRPr="001B6E67">
        <w:rPr>
          <w:rFonts w:ascii="Times New Roman" w:hAnsi="Times New Roman" w:cs="Times New Roman"/>
          <w:sz w:val="24"/>
          <w:szCs w:val="24"/>
        </w:rPr>
        <w:t xml:space="preserve"> </w:t>
      </w:r>
      <w:r w:rsidR="00CD755A">
        <w:rPr>
          <w:rFonts w:ascii="Times New Roman" w:hAnsi="Times New Roman" w:cs="Times New Roman"/>
          <w:sz w:val="24"/>
          <w:szCs w:val="24"/>
        </w:rPr>
        <w:t>p</w:t>
      </w:r>
      <w:r w:rsidR="00587FEC" w:rsidRPr="001B6E67">
        <w:rPr>
          <w:rFonts w:ascii="Times New Roman" w:hAnsi="Times New Roman" w:cs="Times New Roman"/>
          <w:sz w:val="24"/>
          <w:szCs w:val="24"/>
        </w:rPr>
        <w:t>lanteé la etnografía como estrategia metodología por ser “una forma de conocimiento que privilegia la experiencia, lo que le permite introducirse en los dominios de lo social que no son de fácil acceso si se siguen los protocolos formales de los que se sirven otras disciplinas”</w:t>
      </w:r>
      <w:r w:rsidR="00463731">
        <w:rPr>
          <w:rFonts w:ascii="Times New Roman" w:hAnsi="Times New Roman" w:cs="Times New Roman"/>
          <w:sz w:val="24"/>
          <w:szCs w:val="24"/>
        </w:rPr>
        <w:t xml:space="preserve"> (Das y Poole, 2008 p. 19), y en especial</w:t>
      </w:r>
      <w:r w:rsidR="00CD755A">
        <w:rPr>
          <w:rFonts w:ascii="Times New Roman" w:hAnsi="Times New Roman" w:cs="Times New Roman"/>
          <w:sz w:val="24"/>
          <w:szCs w:val="24"/>
        </w:rPr>
        <w:t>,</w:t>
      </w:r>
      <w:r w:rsidR="00463731">
        <w:rPr>
          <w:rFonts w:ascii="Times New Roman" w:hAnsi="Times New Roman" w:cs="Times New Roman"/>
          <w:sz w:val="24"/>
          <w:szCs w:val="24"/>
        </w:rPr>
        <w:t xml:space="preserve"> cuando se intenta abordar </w:t>
      </w:r>
      <w:r w:rsidR="00CD755A">
        <w:rPr>
          <w:rFonts w:ascii="Times New Roman" w:hAnsi="Times New Roman" w:cs="Times New Roman"/>
          <w:sz w:val="24"/>
          <w:szCs w:val="24"/>
        </w:rPr>
        <w:t>a</w:t>
      </w:r>
      <w:r w:rsidR="00463731">
        <w:rPr>
          <w:rFonts w:ascii="Times New Roman" w:hAnsi="Times New Roman" w:cs="Times New Roman"/>
          <w:sz w:val="24"/>
          <w:szCs w:val="24"/>
        </w:rPr>
        <w:t>l Estado</w:t>
      </w:r>
      <w:r w:rsidR="00CD755A">
        <w:rPr>
          <w:rFonts w:ascii="Times New Roman" w:hAnsi="Times New Roman" w:cs="Times New Roman"/>
          <w:sz w:val="24"/>
          <w:szCs w:val="24"/>
        </w:rPr>
        <w:t xml:space="preserve"> como</w:t>
      </w:r>
      <w:r w:rsidR="00463731">
        <w:rPr>
          <w:rFonts w:ascii="Times New Roman" w:hAnsi="Times New Roman" w:cs="Times New Roman"/>
          <w:sz w:val="24"/>
          <w:szCs w:val="24"/>
        </w:rPr>
        <w:t xml:space="preserve"> “</w:t>
      </w:r>
      <w:r w:rsidR="00463731" w:rsidRPr="00587FEC">
        <w:rPr>
          <w:rFonts w:ascii="Times New Roman" w:hAnsi="Times New Roman" w:cs="Times New Roman"/>
          <w:sz w:val="24"/>
          <w:szCs w:val="24"/>
          <w:lang w:val="es-CO"/>
        </w:rPr>
        <w:t xml:space="preserve"> un objeto de análisis que parece existir simultáneamente como fuerza material y como constructo ideológico, y ser tan real como ilusorio” (</w:t>
      </w:r>
      <w:r w:rsidR="00463731">
        <w:rPr>
          <w:rFonts w:ascii="Times New Roman" w:hAnsi="Times New Roman" w:cs="Times New Roman"/>
          <w:sz w:val="24"/>
          <w:szCs w:val="24"/>
          <w:lang w:val="es-CO"/>
        </w:rPr>
        <w:t xml:space="preserve">Michell, 2015, </w:t>
      </w:r>
      <w:r w:rsidR="00463731" w:rsidRPr="00587FEC">
        <w:rPr>
          <w:rFonts w:ascii="Times New Roman" w:hAnsi="Times New Roman" w:cs="Times New Roman"/>
          <w:sz w:val="24"/>
          <w:szCs w:val="24"/>
          <w:lang w:val="es-CO"/>
        </w:rPr>
        <w:t>p. 145).</w:t>
      </w:r>
    </w:p>
    <w:p w14:paraId="052A5FCF" w14:textId="77777777" w:rsidR="008D7C03" w:rsidRDefault="008D7C03" w:rsidP="00463731">
      <w:pPr>
        <w:autoSpaceDE w:val="0"/>
        <w:autoSpaceDN w:val="0"/>
        <w:adjustRightInd w:val="0"/>
        <w:spacing w:after="0" w:line="360" w:lineRule="auto"/>
        <w:jc w:val="both"/>
        <w:rPr>
          <w:rFonts w:ascii="Times New Roman" w:hAnsi="Times New Roman" w:cs="Times New Roman"/>
          <w:sz w:val="24"/>
          <w:szCs w:val="24"/>
        </w:rPr>
      </w:pPr>
    </w:p>
    <w:p w14:paraId="0278421C" w14:textId="4749EC28" w:rsidR="007A3897" w:rsidRPr="009E11A7" w:rsidRDefault="009E11A7" w:rsidP="00463731">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rPr>
        <w:t>P</w:t>
      </w:r>
      <w:r w:rsidR="00EB51FA" w:rsidRPr="00587FEC">
        <w:rPr>
          <w:rFonts w:ascii="Times New Roman" w:hAnsi="Times New Roman" w:cs="Times New Roman"/>
          <w:sz w:val="24"/>
          <w:szCs w:val="24"/>
        </w:rPr>
        <w:t xml:space="preserve">rimero </w:t>
      </w:r>
      <w:r>
        <w:rPr>
          <w:rFonts w:ascii="Times New Roman" w:hAnsi="Times New Roman" w:cs="Times New Roman"/>
          <w:sz w:val="24"/>
          <w:szCs w:val="24"/>
        </w:rPr>
        <w:t xml:space="preserve">me concentré </w:t>
      </w:r>
      <w:r w:rsidR="00EB51FA" w:rsidRPr="00587FEC">
        <w:rPr>
          <w:rFonts w:ascii="Times New Roman" w:hAnsi="Times New Roman" w:cs="Times New Roman"/>
          <w:sz w:val="24"/>
          <w:szCs w:val="24"/>
        </w:rPr>
        <w:t xml:space="preserve">en </w:t>
      </w:r>
      <w:r w:rsidR="00312BB1" w:rsidRPr="00587FEC">
        <w:rPr>
          <w:rFonts w:ascii="Times New Roman" w:hAnsi="Times New Roman" w:cs="Times New Roman"/>
          <w:sz w:val="24"/>
          <w:szCs w:val="24"/>
        </w:rPr>
        <w:t>identificar</w:t>
      </w:r>
      <w:r w:rsidR="009C63D5" w:rsidRPr="00587FEC">
        <w:rPr>
          <w:rFonts w:ascii="Times New Roman" w:hAnsi="Times New Roman" w:cs="Times New Roman"/>
          <w:sz w:val="24"/>
          <w:szCs w:val="24"/>
        </w:rPr>
        <w:t xml:space="preserve"> y analizar las prácticas e imágenes del Estado en relación a la Ley 1448 a partir de los documen</w:t>
      </w:r>
      <w:r w:rsidR="00A320BF" w:rsidRPr="00587FEC">
        <w:rPr>
          <w:rFonts w:ascii="Times New Roman" w:hAnsi="Times New Roman" w:cs="Times New Roman"/>
          <w:sz w:val="24"/>
          <w:szCs w:val="24"/>
        </w:rPr>
        <w:t>tos</w:t>
      </w:r>
      <w:r w:rsidR="006D729C" w:rsidRPr="00587FEC">
        <w:rPr>
          <w:rStyle w:val="Refdenotaalpie"/>
          <w:rFonts w:ascii="Times New Roman" w:hAnsi="Times New Roman" w:cs="Times New Roman"/>
          <w:sz w:val="24"/>
          <w:szCs w:val="24"/>
        </w:rPr>
        <w:footnoteReference w:id="3"/>
      </w:r>
      <w:r w:rsidR="006D729C" w:rsidRPr="00587FEC">
        <w:rPr>
          <w:rFonts w:ascii="Times New Roman" w:hAnsi="Times New Roman" w:cs="Times New Roman"/>
          <w:sz w:val="24"/>
          <w:szCs w:val="24"/>
        </w:rPr>
        <w:t xml:space="preserve"> </w:t>
      </w:r>
      <w:r w:rsidR="001B4353">
        <w:rPr>
          <w:rFonts w:ascii="Times New Roman" w:hAnsi="Times New Roman" w:cs="Times New Roman"/>
          <w:sz w:val="24"/>
          <w:szCs w:val="24"/>
        </w:rPr>
        <w:t xml:space="preserve">que fueron </w:t>
      </w:r>
      <w:r w:rsidR="009C63D5" w:rsidRPr="00587FEC">
        <w:rPr>
          <w:rFonts w:ascii="Times New Roman" w:hAnsi="Times New Roman" w:cs="Times New Roman"/>
          <w:sz w:val="24"/>
          <w:szCs w:val="24"/>
        </w:rPr>
        <w:t>bas</w:t>
      </w:r>
      <w:r w:rsidR="00EB51FA" w:rsidRPr="00587FEC">
        <w:rPr>
          <w:rFonts w:ascii="Times New Roman" w:hAnsi="Times New Roman" w:cs="Times New Roman"/>
          <w:sz w:val="24"/>
          <w:szCs w:val="24"/>
        </w:rPr>
        <w:t xml:space="preserve">e para la creación de la ley, </w:t>
      </w:r>
      <w:r w:rsidR="001B6E67">
        <w:rPr>
          <w:rFonts w:ascii="Times New Roman" w:hAnsi="Times New Roman" w:cs="Times New Roman"/>
          <w:sz w:val="24"/>
          <w:szCs w:val="24"/>
        </w:rPr>
        <w:t xml:space="preserve">así como </w:t>
      </w:r>
      <w:r w:rsidR="00EB51FA" w:rsidRPr="00587FEC">
        <w:rPr>
          <w:rFonts w:ascii="Times New Roman" w:hAnsi="Times New Roman" w:cs="Times New Roman"/>
          <w:sz w:val="24"/>
          <w:szCs w:val="24"/>
        </w:rPr>
        <w:t>en</w:t>
      </w:r>
      <w:r w:rsidR="001B6E67">
        <w:rPr>
          <w:rFonts w:ascii="Times New Roman" w:hAnsi="Times New Roman" w:cs="Times New Roman"/>
          <w:sz w:val="24"/>
          <w:szCs w:val="24"/>
        </w:rPr>
        <w:t xml:space="preserve"> relación a </w:t>
      </w:r>
      <w:r w:rsidR="009C63D5" w:rsidRPr="00587FEC">
        <w:rPr>
          <w:rFonts w:ascii="Times New Roman" w:hAnsi="Times New Roman" w:cs="Times New Roman"/>
          <w:sz w:val="24"/>
          <w:szCs w:val="24"/>
        </w:rPr>
        <w:t>las personas que acuden a la ley para su reconocimiento oficial y/o para las medidas reparación, y</w:t>
      </w:r>
      <w:r w:rsidR="001B6E67">
        <w:rPr>
          <w:rFonts w:ascii="Times New Roman" w:hAnsi="Times New Roman" w:cs="Times New Roman"/>
          <w:sz w:val="24"/>
          <w:szCs w:val="24"/>
        </w:rPr>
        <w:t xml:space="preserve"> en los burócratas</w:t>
      </w:r>
      <w:r w:rsidR="00A320BF" w:rsidRPr="00587FEC">
        <w:rPr>
          <w:rFonts w:ascii="Times New Roman" w:hAnsi="Times New Roman" w:cs="Times New Roman"/>
          <w:sz w:val="24"/>
          <w:szCs w:val="24"/>
        </w:rPr>
        <w:t>.</w:t>
      </w:r>
      <w:r w:rsidR="00CD755A">
        <w:rPr>
          <w:rStyle w:val="Refdenotaalpie"/>
          <w:rFonts w:ascii="Times New Roman" w:hAnsi="Times New Roman" w:cs="Times New Roman"/>
          <w:sz w:val="24"/>
          <w:szCs w:val="24"/>
        </w:rPr>
        <w:footnoteReference w:id="4"/>
      </w:r>
      <w:r w:rsidR="00A320BF" w:rsidRPr="00587FEC">
        <w:rPr>
          <w:rFonts w:ascii="Times New Roman" w:hAnsi="Times New Roman" w:cs="Times New Roman"/>
          <w:sz w:val="24"/>
          <w:szCs w:val="24"/>
        </w:rPr>
        <w:t xml:space="preserve"> </w:t>
      </w:r>
      <w:r w:rsidR="001B4353">
        <w:rPr>
          <w:rFonts w:ascii="Times New Roman" w:hAnsi="Times New Roman" w:cs="Times New Roman"/>
          <w:sz w:val="24"/>
          <w:szCs w:val="24"/>
        </w:rPr>
        <w:t>Y, s</w:t>
      </w:r>
      <w:r w:rsidR="00922872" w:rsidRPr="00587FEC">
        <w:rPr>
          <w:rFonts w:ascii="Times New Roman" w:hAnsi="Times New Roman" w:cs="Times New Roman"/>
          <w:sz w:val="24"/>
          <w:szCs w:val="24"/>
        </w:rPr>
        <w:t>e</w:t>
      </w:r>
      <w:r w:rsidR="009C63D5" w:rsidRPr="00587FEC">
        <w:rPr>
          <w:rFonts w:ascii="Times New Roman" w:hAnsi="Times New Roman" w:cs="Times New Roman"/>
          <w:sz w:val="24"/>
          <w:szCs w:val="24"/>
        </w:rPr>
        <w:t xml:space="preserve">gundo, </w:t>
      </w:r>
      <w:r w:rsidR="00A320BF" w:rsidRPr="00587FEC">
        <w:rPr>
          <w:rFonts w:ascii="Times New Roman" w:hAnsi="Times New Roman" w:cs="Times New Roman"/>
          <w:sz w:val="24"/>
          <w:szCs w:val="24"/>
        </w:rPr>
        <w:t xml:space="preserve">en </w:t>
      </w:r>
      <w:r w:rsidR="009C63D5" w:rsidRPr="00587FEC">
        <w:rPr>
          <w:rFonts w:ascii="Times New Roman" w:hAnsi="Times New Roman" w:cs="Times New Roman"/>
          <w:sz w:val="24"/>
          <w:szCs w:val="24"/>
        </w:rPr>
        <w:t>reflexionar</w:t>
      </w:r>
      <w:r w:rsidR="00A320BF" w:rsidRPr="00587FEC">
        <w:rPr>
          <w:rFonts w:ascii="Times New Roman" w:hAnsi="Times New Roman" w:cs="Times New Roman"/>
          <w:sz w:val="24"/>
          <w:szCs w:val="24"/>
        </w:rPr>
        <w:t xml:space="preserve"> sobre</w:t>
      </w:r>
      <w:r w:rsidR="009C63D5" w:rsidRPr="00587FEC">
        <w:rPr>
          <w:rFonts w:ascii="Times New Roman" w:hAnsi="Times New Roman" w:cs="Times New Roman"/>
          <w:sz w:val="24"/>
          <w:szCs w:val="24"/>
        </w:rPr>
        <w:t xml:space="preserve"> las formas e implicaciones</w:t>
      </w:r>
      <w:r w:rsidR="00A320BF" w:rsidRPr="00587FEC">
        <w:rPr>
          <w:rFonts w:ascii="Times New Roman" w:hAnsi="Times New Roman" w:cs="Times New Roman"/>
          <w:sz w:val="24"/>
          <w:szCs w:val="24"/>
        </w:rPr>
        <w:t xml:space="preserve"> simbólicas y materiales</w:t>
      </w:r>
      <w:r w:rsidR="009C63D5" w:rsidRPr="00587FEC">
        <w:rPr>
          <w:rFonts w:ascii="Times New Roman" w:hAnsi="Times New Roman" w:cs="Times New Roman"/>
          <w:sz w:val="24"/>
          <w:szCs w:val="24"/>
        </w:rPr>
        <w:t xml:space="preserve"> que tiene el Estado</w:t>
      </w:r>
      <w:r w:rsidR="00922872" w:rsidRPr="00587FEC">
        <w:rPr>
          <w:rFonts w:ascii="Times New Roman" w:hAnsi="Times New Roman" w:cs="Times New Roman"/>
          <w:sz w:val="24"/>
          <w:szCs w:val="24"/>
        </w:rPr>
        <w:t xml:space="preserve"> y </w:t>
      </w:r>
      <w:r w:rsidR="009C63D5" w:rsidRPr="00587FEC">
        <w:rPr>
          <w:rFonts w:ascii="Times New Roman" w:hAnsi="Times New Roman" w:cs="Times New Roman"/>
          <w:sz w:val="24"/>
          <w:szCs w:val="24"/>
        </w:rPr>
        <w:t xml:space="preserve">la Ley 1448 en la vida cotidiana de las personas </w:t>
      </w:r>
      <w:r w:rsidR="009C63D5" w:rsidRPr="00587FEC">
        <w:rPr>
          <w:rFonts w:ascii="Times New Roman" w:hAnsi="Times New Roman" w:cs="Times New Roman"/>
          <w:sz w:val="24"/>
          <w:szCs w:val="24"/>
        </w:rPr>
        <w:lastRenderedPageBreak/>
        <w:t>nominadas víctimas oficiales, vic</w:t>
      </w:r>
      <w:r w:rsidR="00922872" w:rsidRPr="00587FEC">
        <w:rPr>
          <w:rFonts w:ascii="Times New Roman" w:hAnsi="Times New Roman" w:cs="Times New Roman"/>
          <w:sz w:val="24"/>
          <w:szCs w:val="24"/>
        </w:rPr>
        <w:t>timas rechazadas</w:t>
      </w:r>
      <w:r w:rsidR="001B4353">
        <w:rPr>
          <w:rFonts w:ascii="Times New Roman" w:hAnsi="Times New Roman" w:cs="Times New Roman"/>
          <w:sz w:val="24"/>
          <w:szCs w:val="24"/>
        </w:rPr>
        <w:t>/no incluidas</w:t>
      </w:r>
      <w:r w:rsidR="001B6E67">
        <w:rPr>
          <w:rFonts w:ascii="Times New Roman" w:hAnsi="Times New Roman" w:cs="Times New Roman"/>
          <w:sz w:val="24"/>
          <w:szCs w:val="24"/>
        </w:rPr>
        <w:t xml:space="preserve"> y en q</w:t>
      </w:r>
      <w:r w:rsidR="001B6E67" w:rsidRPr="00587FEC">
        <w:rPr>
          <w:rFonts w:ascii="Times New Roman" w:hAnsi="Times New Roman" w:cs="Times New Roman"/>
          <w:sz w:val="24"/>
          <w:szCs w:val="24"/>
        </w:rPr>
        <w:t xml:space="preserve">uienes </w:t>
      </w:r>
      <w:r w:rsidR="001B6E67">
        <w:rPr>
          <w:rFonts w:ascii="Times New Roman" w:hAnsi="Times New Roman" w:cs="Times New Roman"/>
          <w:sz w:val="24"/>
          <w:szCs w:val="24"/>
        </w:rPr>
        <w:t xml:space="preserve">representan el rostro </w:t>
      </w:r>
      <w:r w:rsidR="001B6E67" w:rsidRPr="00587FEC">
        <w:rPr>
          <w:rFonts w:ascii="Times New Roman" w:hAnsi="Times New Roman" w:cs="Times New Roman"/>
          <w:sz w:val="24"/>
          <w:szCs w:val="24"/>
        </w:rPr>
        <w:t>oficial</w:t>
      </w:r>
      <w:r w:rsidR="001B6E67">
        <w:rPr>
          <w:rFonts w:ascii="Times New Roman" w:hAnsi="Times New Roman" w:cs="Times New Roman"/>
          <w:sz w:val="24"/>
          <w:szCs w:val="24"/>
        </w:rPr>
        <w:t xml:space="preserve"> del</w:t>
      </w:r>
      <w:r w:rsidR="001B6E67" w:rsidRPr="00587FEC">
        <w:rPr>
          <w:rFonts w:ascii="Times New Roman" w:hAnsi="Times New Roman" w:cs="Times New Roman"/>
          <w:sz w:val="24"/>
          <w:szCs w:val="24"/>
        </w:rPr>
        <w:t xml:space="preserve"> Estado</w:t>
      </w:r>
      <w:r w:rsidR="009C63D5" w:rsidRPr="00587FEC">
        <w:rPr>
          <w:rFonts w:ascii="Times New Roman" w:hAnsi="Times New Roman" w:cs="Times New Roman"/>
          <w:sz w:val="24"/>
          <w:szCs w:val="24"/>
        </w:rPr>
        <w:t xml:space="preserve">. </w:t>
      </w:r>
      <w:r w:rsidR="00464A41" w:rsidRPr="00587FEC">
        <w:rPr>
          <w:rFonts w:ascii="Times New Roman" w:hAnsi="Times New Roman" w:cs="Times New Roman"/>
          <w:sz w:val="24"/>
          <w:szCs w:val="24"/>
        </w:rPr>
        <w:t>Ya que c</w:t>
      </w:r>
      <w:r w:rsidR="00354566" w:rsidRPr="00587FEC">
        <w:rPr>
          <w:rFonts w:ascii="Times New Roman" w:hAnsi="Times New Roman" w:cs="Times New Roman"/>
          <w:sz w:val="24"/>
          <w:szCs w:val="24"/>
        </w:rPr>
        <w:t xml:space="preserve">omo señala </w:t>
      </w:r>
      <w:r w:rsidR="00464A41" w:rsidRPr="00587FEC">
        <w:rPr>
          <w:rFonts w:ascii="Times New Roman" w:hAnsi="Times New Roman" w:cs="Times New Roman"/>
          <w:sz w:val="24"/>
          <w:szCs w:val="24"/>
        </w:rPr>
        <w:t>María</w:t>
      </w:r>
      <w:r w:rsidR="00354566" w:rsidRPr="00587FEC">
        <w:rPr>
          <w:rFonts w:ascii="Times New Roman" w:hAnsi="Times New Roman" w:cs="Times New Roman"/>
          <w:sz w:val="24"/>
          <w:szCs w:val="24"/>
        </w:rPr>
        <w:t xml:space="preserve"> Clemencia </w:t>
      </w:r>
      <w:r w:rsidR="00464A41" w:rsidRPr="00587FEC">
        <w:rPr>
          <w:rFonts w:ascii="Times New Roman" w:hAnsi="Times New Roman" w:cs="Times New Roman"/>
          <w:sz w:val="24"/>
          <w:szCs w:val="24"/>
        </w:rPr>
        <w:t>Ramírez</w:t>
      </w:r>
      <w:r w:rsidR="00354566" w:rsidRPr="00587FEC">
        <w:rPr>
          <w:rFonts w:ascii="Times New Roman" w:hAnsi="Times New Roman" w:cs="Times New Roman"/>
          <w:sz w:val="24"/>
          <w:szCs w:val="24"/>
        </w:rPr>
        <w:t xml:space="preserve"> (2010),</w:t>
      </w:r>
      <w:r>
        <w:rPr>
          <w:rFonts w:ascii="Times New Roman" w:hAnsi="Times New Roman" w:cs="Times New Roman"/>
          <w:sz w:val="24"/>
          <w:szCs w:val="24"/>
        </w:rPr>
        <w:t xml:space="preserve"> el </w:t>
      </w:r>
      <w:r w:rsidR="00354566" w:rsidRPr="00587FEC">
        <w:rPr>
          <w:rFonts w:ascii="Times New Roman" w:hAnsi="Times New Roman" w:cs="Times New Roman"/>
          <w:sz w:val="24"/>
          <w:szCs w:val="24"/>
          <w:lang w:val="es-CO"/>
        </w:rPr>
        <w:t>a</w:t>
      </w:r>
      <w:r w:rsidR="00464A41" w:rsidRPr="00587FEC">
        <w:rPr>
          <w:rFonts w:ascii="Times New Roman" w:hAnsi="Times New Roman" w:cs="Times New Roman"/>
          <w:sz w:val="24"/>
          <w:szCs w:val="24"/>
          <w:lang w:val="es-CO"/>
        </w:rPr>
        <w:t xml:space="preserve">nálisis de los actores situados </w:t>
      </w:r>
      <w:r w:rsidR="00354566" w:rsidRPr="00587FEC">
        <w:rPr>
          <w:rFonts w:ascii="Times New Roman" w:hAnsi="Times New Roman" w:cs="Times New Roman"/>
          <w:sz w:val="24"/>
          <w:szCs w:val="24"/>
          <w:lang w:val="es-CO"/>
        </w:rPr>
        <w:t xml:space="preserve">diferencialmente </w:t>
      </w:r>
      <w:r w:rsidR="00464A41" w:rsidRPr="00587FEC">
        <w:rPr>
          <w:rFonts w:ascii="Times New Roman" w:hAnsi="Times New Roman" w:cs="Times New Roman"/>
          <w:sz w:val="24"/>
          <w:szCs w:val="24"/>
          <w:lang w:val="es-CO"/>
        </w:rPr>
        <w:t xml:space="preserve">alrededor de las políticas </w:t>
      </w:r>
      <w:r w:rsidR="00354566" w:rsidRPr="00587FEC">
        <w:rPr>
          <w:rFonts w:ascii="Times New Roman" w:hAnsi="Times New Roman" w:cs="Times New Roman"/>
          <w:sz w:val="24"/>
          <w:szCs w:val="24"/>
          <w:lang w:val="es-CO"/>
        </w:rPr>
        <w:t>públicas</w:t>
      </w:r>
      <w:r>
        <w:rPr>
          <w:rFonts w:ascii="Times New Roman" w:hAnsi="Times New Roman" w:cs="Times New Roman"/>
          <w:sz w:val="24"/>
          <w:szCs w:val="24"/>
          <w:lang w:val="es-CO"/>
        </w:rPr>
        <w:t xml:space="preserve"> y</w:t>
      </w:r>
      <w:r w:rsidR="00CD755A">
        <w:rPr>
          <w:rFonts w:ascii="Times New Roman" w:hAnsi="Times New Roman" w:cs="Times New Roman"/>
          <w:sz w:val="24"/>
          <w:szCs w:val="24"/>
          <w:lang w:val="es-CO"/>
        </w:rPr>
        <w:t>, en</w:t>
      </w:r>
      <w:r>
        <w:rPr>
          <w:rFonts w:ascii="Times New Roman" w:hAnsi="Times New Roman" w:cs="Times New Roman"/>
          <w:sz w:val="24"/>
          <w:szCs w:val="24"/>
          <w:lang w:val="es-CO"/>
        </w:rPr>
        <w:t xml:space="preserve"> este caso, también de las leyes,</w:t>
      </w:r>
      <w:r w:rsidR="00354566" w:rsidRPr="00587FEC">
        <w:rPr>
          <w:rFonts w:ascii="Times New Roman" w:hAnsi="Times New Roman" w:cs="Times New Roman"/>
          <w:sz w:val="24"/>
          <w:szCs w:val="24"/>
          <w:lang w:val="es-CO"/>
        </w:rPr>
        <w:t xml:space="preserve"> </w:t>
      </w:r>
      <w:r>
        <w:rPr>
          <w:rFonts w:ascii="Times New Roman" w:hAnsi="Times New Roman" w:cs="Times New Roman"/>
          <w:sz w:val="24"/>
          <w:szCs w:val="24"/>
          <w:lang w:val="es-CO"/>
        </w:rPr>
        <w:t>“</w:t>
      </w:r>
      <w:r w:rsidR="00354566" w:rsidRPr="00587FEC">
        <w:rPr>
          <w:rFonts w:ascii="Times New Roman" w:hAnsi="Times New Roman" w:cs="Times New Roman"/>
          <w:sz w:val="24"/>
          <w:szCs w:val="24"/>
          <w:lang w:val="es-CO"/>
        </w:rPr>
        <w:t>es central para llevar a ca</w:t>
      </w:r>
      <w:r w:rsidR="00FD5A17" w:rsidRPr="00587FEC">
        <w:rPr>
          <w:rFonts w:ascii="Times New Roman" w:hAnsi="Times New Roman" w:cs="Times New Roman"/>
          <w:sz w:val="24"/>
          <w:szCs w:val="24"/>
          <w:lang w:val="es-CO"/>
        </w:rPr>
        <w:t>bo una etnografía de las mismas” (p.17)</w:t>
      </w:r>
      <w:r>
        <w:rPr>
          <w:rFonts w:ascii="Times New Roman" w:hAnsi="Times New Roman" w:cs="Times New Roman"/>
          <w:sz w:val="24"/>
          <w:szCs w:val="24"/>
          <w:lang w:val="es-CO"/>
        </w:rPr>
        <w:t xml:space="preserve">. </w:t>
      </w:r>
      <w:r w:rsidR="00666F69">
        <w:rPr>
          <w:rFonts w:ascii="Times New Roman" w:hAnsi="Times New Roman" w:cs="Times New Roman"/>
          <w:sz w:val="24"/>
          <w:szCs w:val="24"/>
          <w:lang w:val="es-CO"/>
        </w:rPr>
        <w:t>Ya</w:t>
      </w:r>
      <w:r w:rsidR="00CD755A">
        <w:rPr>
          <w:rFonts w:ascii="Times New Roman" w:hAnsi="Times New Roman" w:cs="Times New Roman"/>
          <w:sz w:val="24"/>
          <w:szCs w:val="24"/>
          <w:lang w:val="es-CO"/>
        </w:rPr>
        <w:t xml:space="preserve"> </w:t>
      </w:r>
      <w:r>
        <w:rPr>
          <w:rFonts w:ascii="Times New Roman" w:hAnsi="Times New Roman" w:cs="Times New Roman"/>
          <w:sz w:val="24"/>
          <w:szCs w:val="24"/>
          <w:lang w:val="es-CO"/>
        </w:rPr>
        <w:t>que pese a existir una</w:t>
      </w:r>
      <w:r>
        <w:rPr>
          <w:rFonts w:ascii="Times New Roman" w:hAnsi="Times New Roman" w:cs="Times New Roman"/>
          <w:sz w:val="24"/>
          <w:szCs w:val="24"/>
          <w:shd w:val="clear" w:color="auto" w:fill="FFFFFF"/>
        </w:rPr>
        <w:t>s normas políticas para</w:t>
      </w:r>
      <w:r w:rsidR="007A389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la afirmación de unos derechos, esto no siempre sucede. Algunas personas podrán ser víctimas, otros no incluidos, y otros rechazados. </w:t>
      </w:r>
      <w:r w:rsidR="007A3897">
        <w:rPr>
          <w:rFonts w:ascii="Times New Roman" w:hAnsi="Times New Roman" w:cs="Times New Roman"/>
          <w:sz w:val="24"/>
          <w:szCs w:val="24"/>
          <w:shd w:val="clear" w:color="auto" w:fill="FFFFFF"/>
        </w:rPr>
        <w:t xml:space="preserve"> </w:t>
      </w:r>
    </w:p>
    <w:p w14:paraId="71A7F57E" w14:textId="7F23A6AD" w:rsidR="00480D79" w:rsidRPr="005E799B" w:rsidRDefault="00480D79" w:rsidP="005E799B">
      <w:pPr>
        <w:rPr>
          <w:lang w:eastAsia="es-MX"/>
        </w:rPr>
      </w:pPr>
    </w:p>
    <w:p w14:paraId="4F2D7B01" w14:textId="6DE36742" w:rsidR="00481211" w:rsidRDefault="00491032" w:rsidP="007D1391">
      <w:pPr>
        <w:pStyle w:val="Ttulo3"/>
        <w:contextualSpacing/>
      </w:pPr>
      <w:bookmarkStart w:id="4" w:name="_Toc48034153"/>
      <w:r>
        <w:t>Metodología: l</w:t>
      </w:r>
      <w:r w:rsidR="009069D5" w:rsidRPr="007D1391">
        <w:t>a etnografía como método</w:t>
      </w:r>
      <w:bookmarkEnd w:id="4"/>
    </w:p>
    <w:p w14:paraId="58BAB88F" w14:textId="77777777" w:rsidR="00105054" w:rsidRDefault="00105054" w:rsidP="00105054">
      <w:pPr>
        <w:spacing w:line="360" w:lineRule="auto"/>
        <w:ind w:left="709"/>
        <w:contextualSpacing/>
        <w:jc w:val="both"/>
        <w:rPr>
          <w:rFonts w:ascii="Times New Roman" w:hAnsi="Times New Roman" w:cs="Times New Roman"/>
          <w:i/>
        </w:rPr>
      </w:pPr>
    </w:p>
    <w:p w14:paraId="035D4271" w14:textId="053837A0" w:rsidR="00105054" w:rsidRDefault="00105054" w:rsidP="003B154B">
      <w:pPr>
        <w:spacing w:line="360" w:lineRule="auto"/>
        <w:ind w:left="2832"/>
        <w:contextualSpacing/>
        <w:jc w:val="both"/>
        <w:rPr>
          <w:rFonts w:ascii="Times New Roman" w:hAnsi="Times New Roman" w:cs="Times New Roman"/>
          <w:i/>
        </w:rPr>
      </w:pPr>
      <w:r w:rsidRPr="006B01CD">
        <w:rPr>
          <w:rFonts w:ascii="Times New Roman" w:hAnsi="Times New Roman" w:cs="Times New Roman"/>
          <w:i/>
        </w:rPr>
        <w:t xml:space="preserve">Si los conceptos no son palabras y si las conceptualizaciones proveen el marco teórico que ayuda a construir el objeto de estudio entonces éste nunca puede ser lo que aparece ante el ojo desnudo, a pesar de lo afilada que pueda ser su visión. El objeto de estudio no puede ser el objeto de observación. </w:t>
      </w:r>
    </w:p>
    <w:p w14:paraId="2BCAACF0" w14:textId="31D5DBBF" w:rsidR="00105054" w:rsidRDefault="00105054" w:rsidP="00E05465">
      <w:pPr>
        <w:spacing w:line="360" w:lineRule="auto"/>
        <w:ind w:left="709"/>
        <w:contextualSpacing/>
        <w:jc w:val="right"/>
        <w:rPr>
          <w:rFonts w:ascii="Times New Roman" w:hAnsi="Times New Roman" w:cs="Times New Roman"/>
        </w:rPr>
      </w:pPr>
      <w:r>
        <w:rPr>
          <w:rFonts w:ascii="Times New Roman" w:hAnsi="Times New Roman" w:cs="Times New Roman"/>
        </w:rPr>
        <w:t>Michel</w:t>
      </w:r>
      <w:r w:rsidR="00CD755A">
        <w:rPr>
          <w:rFonts w:ascii="Times New Roman" w:hAnsi="Times New Roman" w:cs="Times New Roman"/>
        </w:rPr>
        <w:t>l</w:t>
      </w:r>
      <w:r>
        <w:rPr>
          <w:rFonts w:ascii="Times New Roman" w:hAnsi="Times New Roman" w:cs="Times New Roman"/>
        </w:rPr>
        <w:t xml:space="preserve"> </w:t>
      </w:r>
      <w:r w:rsidRPr="006B01CD">
        <w:rPr>
          <w:rFonts w:ascii="Times New Roman" w:hAnsi="Times New Roman" w:cs="Times New Roman"/>
        </w:rPr>
        <w:t>Trouillot</w:t>
      </w:r>
      <w:r>
        <w:rPr>
          <w:rFonts w:ascii="Times New Roman" w:hAnsi="Times New Roman" w:cs="Times New Roman"/>
        </w:rPr>
        <w:t>, 2011</w:t>
      </w:r>
    </w:p>
    <w:p w14:paraId="246F79B0" w14:textId="7131F24A" w:rsidR="002816A7" w:rsidRDefault="002816A7" w:rsidP="002816A7">
      <w:pPr>
        <w:spacing w:line="360" w:lineRule="auto"/>
        <w:ind w:left="709"/>
        <w:contextualSpacing/>
        <w:jc w:val="both"/>
        <w:rPr>
          <w:rFonts w:ascii="Times New Roman" w:hAnsi="Times New Roman" w:cs="Times New Roman"/>
        </w:rPr>
      </w:pPr>
    </w:p>
    <w:p w14:paraId="7F23FFE1" w14:textId="0FBC22B2" w:rsidR="002816A7" w:rsidRDefault="002816A7" w:rsidP="002816A7">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 considera que la </w:t>
      </w:r>
      <w:r w:rsidRPr="003605A2">
        <w:rPr>
          <w:rFonts w:ascii="Times New Roman" w:hAnsi="Times New Roman" w:cs="Times New Roman"/>
          <w:sz w:val="24"/>
          <w:szCs w:val="24"/>
        </w:rPr>
        <w:t xml:space="preserve">mayor parte del Estado </w:t>
      </w:r>
      <w:r>
        <w:rPr>
          <w:rFonts w:ascii="Times New Roman" w:hAnsi="Times New Roman" w:cs="Times New Roman"/>
          <w:sz w:val="24"/>
          <w:szCs w:val="24"/>
        </w:rPr>
        <w:t>se construye a través de</w:t>
      </w:r>
      <w:r w:rsidRPr="003605A2">
        <w:rPr>
          <w:rFonts w:ascii="Times New Roman" w:hAnsi="Times New Roman" w:cs="Times New Roman"/>
          <w:sz w:val="24"/>
          <w:szCs w:val="24"/>
        </w:rPr>
        <w:t xml:space="preserve"> conocimientos</w:t>
      </w:r>
      <w:r>
        <w:rPr>
          <w:rFonts w:ascii="Times New Roman" w:hAnsi="Times New Roman" w:cs="Times New Roman"/>
          <w:sz w:val="24"/>
          <w:szCs w:val="24"/>
        </w:rPr>
        <w:t xml:space="preserve"> escritos</w:t>
      </w:r>
      <w:r w:rsidRPr="003605A2">
        <w:rPr>
          <w:rFonts w:ascii="Times New Roman" w:hAnsi="Times New Roman" w:cs="Times New Roman"/>
          <w:sz w:val="24"/>
          <w:szCs w:val="24"/>
        </w:rPr>
        <w:t xml:space="preserve"> mediante las cuales dicta sus normas y disp</w:t>
      </w:r>
      <w:r>
        <w:rPr>
          <w:rFonts w:ascii="Times New Roman" w:hAnsi="Times New Roman" w:cs="Times New Roman"/>
          <w:sz w:val="24"/>
          <w:szCs w:val="24"/>
        </w:rPr>
        <w:t>osiciones por medio de</w:t>
      </w:r>
      <w:r w:rsidRPr="003605A2">
        <w:rPr>
          <w:rFonts w:ascii="Times New Roman" w:hAnsi="Times New Roman" w:cs="Times New Roman"/>
          <w:sz w:val="24"/>
          <w:szCs w:val="24"/>
        </w:rPr>
        <w:t xml:space="preserve"> de</w:t>
      </w:r>
      <w:r>
        <w:rPr>
          <w:rFonts w:ascii="Times New Roman" w:hAnsi="Times New Roman" w:cs="Times New Roman"/>
          <w:sz w:val="24"/>
          <w:szCs w:val="24"/>
        </w:rPr>
        <w:t>cretos, leyes, sentencias, etc.</w:t>
      </w:r>
      <w:r w:rsidR="005B06D7">
        <w:rPr>
          <w:rFonts w:ascii="Times New Roman" w:hAnsi="Times New Roman" w:cs="Times New Roman"/>
          <w:sz w:val="24"/>
          <w:szCs w:val="24"/>
        </w:rPr>
        <w:t>,</w:t>
      </w:r>
      <w:r>
        <w:rPr>
          <w:rFonts w:ascii="Times New Roman" w:hAnsi="Times New Roman" w:cs="Times New Roman"/>
          <w:sz w:val="24"/>
          <w:szCs w:val="24"/>
        </w:rPr>
        <w:t xml:space="preserve"> </w:t>
      </w:r>
      <w:r w:rsidR="005B06D7">
        <w:rPr>
          <w:rFonts w:ascii="Times New Roman" w:hAnsi="Times New Roman" w:cs="Times New Roman"/>
          <w:sz w:val="24"/>
          <w:szCs w:val="24"/>
        </w:rPr>
        <w:t>a</w:t>
      </w:r>
      <w:r>
        <w:rPr>
          <w:rFonts w:ascii="Times New Roman" w:hAnsi="Times New Roman" w:cs="Times New Roman"/>
          <w:sz w:val="24"/>
          <w:szCs w:val="24"/>
        </w:rPr>
        <w:t xml:space="preserve">sí como por sus </w:t>
      </w:r>
      <w:r w:rsidRPr="003605A2">
        <w:rPr>
          <w:rFonts w:ascii="Times New Roman" w:hAnsi="Times New Roman" w:cs="Times New Roman"/>
          <w:sz w:val="24"/>
          <w:szCs w:val="24"/>
        </w:rPr>
        <w:t>censos, estadís</w:t>
      </w:r>
      <w:r>
        <w:rPr>
          <w:rFonts w:ascii="Times New Roman" w:hAnsi="Times New Roman" w:cs="Times New Roman"/>
          <w:sz w:val="24"/>
          <w:szCs w:val="24"/>
        </w:rPr>
        <w:t>ticas, documentos de identidad, etc.</w:t>
      </w:r>
      <w:r w:rsidR="005B06D7">
        <w:rPr>
          <w:rFonts w:ascii="Times New Roman" w:hAnsi="Times New Roman" w:cs="Times New Roman"/>
          <w:sz w:val="24"/>
          <w:szCs w:val="24"/>
        </w:rPr>
        <w:t>,</w:t>
      </w:r>
      <w:r>
        <w:rPr>
          <w:rFonts w:ascii="Times New Roman" w:hAnsi="Times New Roman" w:cs="Times New Roman"/>
          <w:sz w:val="24"/>
          <w:szCs w:val="24"/>
        </w:rPr>
        <w:t xml:space="preserve"> que le permiten tener </w:t>
      </w:r>
      <w:r w:rsidRPr="003605A2">
        <w:rPr>
          <w:rFonts w:ascii="Times New Roman" w:hAnsi="Times New Roman" w:cs="Times New Roman"/>
          <w:sz w:val="24"/>
          <w:szCs w:val="24"/>
        </w:rPr>
        <w:t xml:space="preserve">control y </w:t>
      </w:r>
      <w:r w:rsidR="008D7C03">
        <w:rPr>
          <w:rFonts w:ascii="Times New Roman" w:hAnsi="Times New Roman" w:cs="Times New Roman"/>
          <w:sz w:val="24"/>
          <w:szCs w:val="24"/>
        </w:rPr>
        <w:t xml:space="preserve">seguimiento sobre su población (Escalona, 2011). </w:t>
      </w:r>
      <w:r>
        <w:rPr>
          <w:rFonts w:ascii="Times New Roman" w:hAnsi="Times New Roman" w:cs="Times New Roman"/>
          <w:sz w:val="24"/>
          <w:szCs w:val="24"/>
        </w:rPr>
        <w:t xml:space="preserve">No obstante, el </w:t>
      </w:r>
      <w:r w:rsidRPr="003605A2">
        <w:rPr>
          <w:rFonts w:ascii="Times New Roman" w:hAnsi="Times New Roman" w:cs="Times New Roman"/>
          <w:sz w:val="24"/>
          <w:szCs w:val="24"/>
        </w:rPr>
        <w:t xml:space="preserve">Estado no es tan </w:t>
      </w:r>
      <w:r>
        <w:rPr>
          <w:rFonts w:ascii="Times New Roman" w:hAnsi="Times New Roman" w:cs="Times New Roman"/>
          <w:sz w:val="24"/>
          <w:szCs w:val="24"/>
        </w:rPr>
        <w:t xml:space="preserve">unitario, concreto y </w:t>
      </w:r>
      <w:r w:rsidRPr="003605A2">
        <w:rPr>
          <w:rFonts w:ascii="Times New Roman" w:hAnsi="Times New Roman" w:cs="Times New Roman"/>
          <w:sz w:val="24"/>
          <w:szCs w:val="24"/>
        </w:rPr>
        <w:t>legible como lo pretenden sus documentos</w:t>
      </w:r>
      <w:r>
        <w:rPr>
          <w:rFonts w:ascii="Times New Roman" w:hAnsi="Times New Roman" w:cs="Times New Roman"/>
          <w:sz w:val="24"/>
          <w:szCs w:val="24"/>
        </w:rPr>
        <w:t>, y e</w:t>
      </w:r>
      <w:r w:rsidRPr="003605A2">
        <w:rPr>
          <w:rFonts w:ascii="Times New Roman" w:hAnsi="Times New Roman" w:cs="Times New Roman"/>
          <w:sz w:val="24"/>
          <w:szCs w:val="24"/>
        </w:rPr>
        <w:t>xisten diferente</w:t>
      </w:r>
      <w:r w:rsidR="00701260">
        <w:rPr>
          <w:rFonts w:ascii="Times New Roman" w:hAnsi="Times New Roman" w:cs="Times New Roman"/>
          <w:sz w:val="24"/>
          <w:szCs w:val="24"/>
        </w:rPr>
        <w:t>s espacios y prácticas por medio de lo</w:t>
      </w:r>
      <w:r w:rsidRPr="003605A2">
        <w:rPr>
          <w:rFonts w:ascii="Times New Roman" w:hAnsi="Times New Roman" w:cs="Times New Roman"/>
          <w:sz w:val="24"/>
          <w:szCs w:val="24"/>
        </w:rPr>
        <w:t>s cuales el Estado es experimentado mediante la ilegibilidad de sus propias prácticas, documentos y palabras (Das y Poole, 2008)</w:t>
      </w:r>
      <w:r>
        <w:rPr>
          <w:rFonts w:ascii="Times New Roman" w:hAnsi="Times New Roman" w:cs="Times New Roman"/>
          <w:sz w:val="24"/>
          <w:szCs w:val="24"/>
        </w:rPr>
        <w:t xml:space="preserve">. De ahí, que </w:t>
      </w:r>
      <w:r w:rsidRPr="003605A2">
        <w:rPr>
          <w:rFonts w:ascii="Times New Roman" w:hAnsi="Times New Roman" w:cs="Times New Roman"/>
          <w:sz w:val="24"/>
          <w:szCs w:val="24"/>
        </w:rPr>
        <w:t>uno de los desafíos</w:t>
      </w:r>
      <w:r>
        <w:rPr>
          <w:rFonts w:ascii="Times New Roman" w:hAnsi="Times New Roman" w:cs="Times New Roman"/>
          <w:sz w:val="24"/>
          <w:szCs w:val="24"/>
        </w:rPr>
        <w:t xml:space="preserve"> clave para estudiar e</w:t>
      </w:r>
      <w:r w:rsidRPr="003605A2">
        <w:rPr>
          <w:rFonts w:ascii="Times New Roman" w:hAnsi="Times New Roman" w:cs="Times New Roman"/>
          <w:sz w:val="24"/>
          <w:szCs w:val="24"/>
        </w:rPr>
        <w:t>l Estado</w:t>
      </w:r>
      <w:r>
        <w:rPr>
          <w:rFonts w:ascii="Times New Roman" w:hAnsi="Times New Roman" w:cs="Times New Roman"/>
          <w:sz w:val="24"/>
          <w:szCs w:val="24"/>
        </w:rPr>
        <w:t xml:space="preserve"> sea </w:t>
      </w:r>
      <w:r w:rsidRPr="003605A2">
        <w:rPr>
          <w:rFonts w:ascii="Times New Roman" w:hAnsi="Times New Roman" w:cs="Times New Roman"/>
          <w:sz w:val="24"/>
          <w:szCs w:val="24"/>
        </w:rPr>
        <w:t>tomar distancia de aquellas nociones de</w:t>
      </w:r>
      <w:r>
        <w:rPr>
          <w:rFonts w:ascii="Times New Roman" w:hAnsi="Times New Roman" w:cs="Times New Roman"/>
          <w:sz w:val="24"/>
          <w:szCs w:val="24"/>
        </w:rPr>
        <w:t>l</w:t>
      </w:r>
      <w:r w:rsidRPr="003605A2">
        <w:rPr>
          <w:rFonts w:ascii="Times New Roman" w:hAnsi="Times New Roman" w:cs="Times New Roman"/>
          <w:sz w:val="24"/>
          <w:szCs w:val="24"/>
        </w:rPr>
        <w:t xml:space="preserve"> sentido común </w:t>
      </w:r>
      <w:r>
        <w:rPr>
          <w:rFonts w:ascii="Times New Roman" w:hAnsi="Times New Roman" w:cs="Times New Roman"/>
          <w:sz w:val="24"/>
          <w:szCs w:val="24"/>
        </w:rPr>
        <w:t>y de algunas teorías académicas que lo presentan como un actor único, homogéneo y poderoso que está por encima de la sociedad (Martínez, 2013).</w:t>
      </w:r>
    </w:p>
    <w:p w14:paraId="231C673B" w14:textId="77777777" w:rsidR="002816A7" w:rsidRDefault="002816A7" w:rsidP="002816A7">
      <w:pPr>
        <w:autoSpaceDE w:val="0"/>
        <w:autoSpaceDN w:val="0"/>
        <w:adjustRightInd w:val="0"/>
        <w:spacing w:after="0" w:line="360" w:lineRule="auto"/>
        <w:contextualSpacing/>
        <w:jc w:val="both"/>
        <w:rPr>
          <w:rFonts w:ascii="Times New Roman" w:hAnsi="Times New Roman" w:cs="Times New Roman"/>
          <w:sz w:val="24"/>
          <w:szCs w:val="24"/>
        </w:rPr>
      </w:pPr>
    </w:p>
    <w:p w14:paraId="13B10C17" w14:textId="0ECECEDA" w:rsidR="002816A7" w:rsidRDefault="002816A7" w:rsidP="002816A7">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rPr>
        <w:t xml:space="preserve">La </w:t>
      </w:r>
      <w:r w:rsidRPr="005D1CE7">
        <w:rPr>
          <w:rFonts w:ascii="Times New Roman" w:hAnsi="Times New Roman" w:cs="Times New Roman"/>
          <w:sz w:val="24"/>
          <w:szCs w:val="24"/>
        </w:rPr>
        <w:t>separación entre Estado-sociedad es una línea</w:t>
      </w:r>
      <w:r>
        <w:rPr>
          <w:rFonts w:ascii="Times New Roman" w:hAnsi="Times New Roman" w:cs="Times New Roman"/>
          <w:sz w:val="24"/>
          <w:szCs w:val="24"/>
        </w:rPr>
        <w:t xml:space="preserve"> interna artificial</w:t>
      </w:r>
      <w:r w:rsidRPr="005D1CE7">
        <w:rPr>
          <w:rFonts w:ascii="Times New Roman" w:hAnsi="Times New Roman" w:cs="Times New Roman"/>
          <w:sz w:val="24"/>
          <w:szCs w:val="24"/>
        </w:rPr>
        <w:t xml:space="preserve"> dentro de la red de mecanismos</w:t>
      </w:r>
      <w:r>
        <w:rPr>
          <w:rFonts w:ascii="Times New Roman" w:hAnsi="Times New Roman" w:cs="Times New Roman"/>
          <w:sz w:val="24"/>
          <w:szCs w:val="24"/>
        </w:rPr>
        <w:t xml:space="preserve"> de poder</w:t>
      </w:r>
      <w:r w:rsidRPr="005D1CE7">
        <w:rPr>
          <w:rFonts w:ascii="Times New Roman" w:hAnsi="Times New Roman" w:cs="Times New Roman"/>
          <w:sz w:val="24"/>
          <w:szCs w:val="24"/>
        </w:rPr>
        <w:t xml:space="preserve"> institucionales a través de los cuales se mantiene el orden social y político</w:t>
      </w:r>
      <w:r>
        <w:rPr>
          <w:rFonts w:ascii="Times New Roman" w:hAnsi="Times New Roman" w:cs="Times New Roman"/>
          <w:sz w:val="24"/>
          <w:szCs w:val="24"/>
        </w:rPr>
        <w:t xml:space="preserve"> </w:t>
      </w:r>
      <w:r w:rsidRPr="005D1CE7">
        <w:rPr>
          <w:rFonts w:ascii="Times New Roman" w:hAnsi="Times New Roman" w:cs="Times New Roman"/>
          <w:sz w:val="24"/>
          <w:szCs w:val="24"/>
        </w:rPr>
        <w:t>establecido</w:t>
      </w:r>
      <w:r>
        <w:rPr>
          <w:rFonts w:ascii="Times New Roman" w:hAnsi="Times New Roman" w:cs="Times New Roman"/>
          <w:sz w:val="24"/>
          <w:szCs w:val="24"/>
        </w:rPr>
        <w:t xml:space="preserve">, más no una </w:t>
      </w:r>
      <w:r w:rsidRPr="005D1CE7">
        <w:rPr>
          <w:rFonts w:ascii="Times New Roman" w:hAnsi="Times New Roman" w:cs="Times New Roman"/>
          <w:sz w:val="24"/>
          <w:szCs w:val="24"/>
        </w:rPr>
        <w:t xml:space="preserve">línea </w:t>
      </w:r>
      <w:r>
        <w:rPr>
          <w:rFonts w:ascii="Times New Roman" w:hAnsi="Times New Roman" w:cs="Times New Roman"/>
          <w:sz w:val="24"/>
          <w:szCs w:val="24"/>
        </w:rPr>
        <w:t>“exterior real” (Mitchell, 2015)</w:t>
      </w:r>
      <w:r w:rsidRPr="005D1CE7">
        <w:rPr>
          <w:rFonts w:ascii="Times New Roman" w:hAnsi="Times New Roman" w:cs="Times New Roman"/>
          <w:sz w:val="24"/>
          <w:szCs w:val="24"/>
        </w:rPr>
        <w:t xml:space="preserve">. </w:t>
      </w:r>
      <w:r>
        <w:rPr>
          <w:rFonts w:ascii="Times New Roman" w:hAnsi="Times New Roman" w:cs="Times New Roman"/>
          <w:sz w:val="24"/>
          <w:szCs w:val="24"/>
        </w:rPr>
        <w:t xml:space="preserve">Por esto, es imprescindible </w:t>
      </w:r>
      <w:r w:rsidRPr="005D1CE7">
        <w:rPr>
          <w:rFonts w:ascii="Times New Roman" w:hAnsi="Times New Roman" w:cs="Times New Roman"/>
          <w:sz w:val="24"/>
          <w:szCs w:val="24"/>
        </w:rPr>
        <w:t xml:space="preserve">“la desnaturalización y una suerte de “desestatización” de la mirada del Estado, para dimensionarlo en su materialidad y en su desagregación como la encarnación de prácticas burocráticas </w:t>
      </w:r>
      <w:r w:rsidRPr="005D1CE7">
        <w:rPr>
          <w:rFonts w:ascii="Times New Roman" w:hAnsi="Times New Roman" w:cs="Times New Roman"/>
          <w:sz w:val="24"/>
          <w:szCs w:val="24"/>
        </w:rPr>
        <w:lastRenderedPageBreak/>
        <w:t>concr</w:t>
      </w:r>
      <w:r>
        <w:rPr>
          <w:rFonts w:ascii="Times New Roman" w:hAnsi="Times New Roman" w:cs="Times New Roman"/>
          <w:sz w:val="24"/>
          <w:szCs w:val="24"/>
        </w:rPr>
        <w:t xml:space="preserve">etas ejercidas por funcionarios </w:t>
      </w:r>
      <w:r w:rsidRPr="005D1CE7">
        <w:rPr>
          <w:rFonts w:ascii="Times New Roman" w:hAnsi="Times New Roman" w:cs="Times New Roman"/>
          <w:sz w:val="24"/>
          <w:szCs w:val="24"/>
        </w:rPr>
        <w:t xml:space="preserve">de oficinas e instituciones” (Hansen y Stepputat, 2001 en Martínez, 2013, p.159). </w:t>
      </w:r>
      <w:r>
        <w:rPr>
          <w:rFonts w:ascii="Times New Roman" w:hAnsi="Times New Roman" w:cs="Times New Roman"/>
          <w:sz w:val="24"/>
          <w:szCs w:val="24"/>
        </w:rPr>
        <w:t xml:space="preserve">De esta manera, </w:t>
      </w:r>
      <w:r w:rsidR="00741FC3">
        <w:rPr>
          <w:rFonts w:ascii="Times New Roman" w:hAnsi="Times New Roman" w:cs="Times New Roman"/>
          <w:sz w:val="24"/>
          <w:szCs w:val="24"/>
        </w:rPr>
        <w:t>como expone Martínez (2013)</w:t>
      </w:r>
    </w:p>
    <w:p w14:paraId="0A29970A" w14:textId="77777777" w:rsidR="002816A7" w:rsidRDefault="002816A7" w:rsidP="002816A7">
      <w:pPr>
        <w:autoSpaceDE w:val="0"/>
        <w:autoSpaceDN w:val="0"/>
        <w:adjustRightInd w:val="0"/>
        <w:spacing w:after="0" w:line="360" w:lineRule="auto"/>
        <w:contextualSpacing/>
        <w:jc w:val="both"/>
        <w:rPr>
          <w:rFonts w:ascii="Times New Roman" w:hAnsi="Times New Roman" w:cs="Times New Roman"/>
          <w:sz w:val="24"/>
          <w:szCs w:val="24"/>
        </w:rPr>
      </w:pPr>
    </w:p>
    <w:p w14:paraId="78941573" w14:textId="77777777" w:rsidR="002816A7" w:rsidRPr="00D71F84" w:rsidRDefault="002816A7" w:rsidP="002816A7">
      <w:pPr>
        <w:autoSpaceDE w:val="0"/>
        <w:autoSpaceDN w:val="0"/>
        <w:adjustRightInd w:val="0"/>
        <w:spacing w:after="0" w:line="360" w:lineRule="auto"/>
        <w:ind w:left="708"/>
        <w:contextualSpacing/>
        <w:jc w:val="both"/>
        <w:rPr>
          <w:rFonts w:ascii="Times New Roman" w:hAnsi="Times New Roman" w:cs="Times New Roman"/>
        </w:rPr>
      </w:pPr>
      <w:r w:rsidRPr="00D71F84">
        <w:rPr>
          <w:rFonts w:ascii="Times New Roman" w:hAnsi="Times New Roman" w:cs="Times New Roman"/>
        </w:rPr>
        <w:t>El Estado aparece como un objeto válido de indagación etnográfica, por lo que el analista social ha de fijar su atención en los distintos niveles y dimensiones en los cuales se despliegan las prácticas estatales, así como en las relaciones informales que se producen entre diferentes actores en estos niveles. Al introducirse en los dominios de la experiencia y la cotidianidad, el análisis etnográfico tiene la posibilidad de dotar de contenido a la tan a veces vaga e imprecisa noción del Estado, así como de revelar el carácter contingente de los signi</w:t>
      </w:r>
      <w:r>
        <w:rPr>
          <w:rFonts w:ascii="Times New Roman" w:hAnsi="Times New Roman" w:cs="Times New Roman"/>
        </w:rPr>
        <w:t>ficados que suelen atribuírsele (p. 159-160)</w:t>
      </w:r>
    </w:p>
    <w:p w14:paraId="10621605" w14:textId="105C3D2B" w:rsidR="002816A7" w:rsidRPr="003605A2" w:rsidRDefault="002816A7" w:rsidP="002816A7">
      <w:pPr>
        <w:spacing w:line="360" w:lineRule="auto"/>
        <w:contextualSpacing/>
        <w:jc w:val="both"/>
        <w:rPr>
          <w:rFonts w:ascii="Times New Roman" w:hAnsi="Times New Roman" w:cs="Times New Roman"/>
          <w:sz w:val="24"/>
          <w:szCs w:val="24"/>
        </w:rPr>
      </w:pPr>
    </w:p>
    <w:p w14:paraId="22F731C3" w14:textId="19827C60" w:rsidR="002816A7" w:rsidRDefault="002816A7" w:rsidP="00F14B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etnografía permite </w:t>
      </w:r>
      <w:r w:rsidRPr="007709CD">
        <w:rPr>
          <w:rFonts w:ascii="Times New Roman" w:hAnsi="Times New Roman" w:cs="Times New Roman"/>
          <w:sz w:val="24"/>
          <w:szCs w:val="24"/>
          <w:lang w:val="es-CO"/>
        </w:rPr>
        <w:t xml:space="preserve">esclarecer las </w:t>
      </w:r>
      <w:r>
        <w:rPr>
          <w:rFonts w:ascii="Times New Roman" w:hAnsi="Times New Roman" w:cs="Times New Roman"/>
          <w:sz w:val="24"/>
          <w:szCs w:val="24"/>
        </w:rPr>
        <w:t>dinámicas de una</w:t>
      </w:r>
      <w:r w:rsidRPr="005B47FB">
        <w:rPr>
          <w:rFonts w:ascii="Times New Roman" w:hAnsi="Times New Roman" w:cs="Times New Roman"/>
          <w:sz w:val="24"/>
          <w:szCs w:val="24"/>
          <w:lang w:val="es-CO"/>
        </w:rPr>
        <w:t xml:space="preserve"> relación</w:t>
      </w:r>
      <w:r w:rsidRPr="005B47FB">
        <w:rPr>
          <w:rFonts w:ascii="Times New Roman" w:hAnsi="Times New Roman" w:cs="Times New Roman"/>
          <w:sz w:val="24"/>
          <w:szCs w:val="24"/>
        </w:rPr>
        <w:t xml:space="preserve"> art</w:t>
      </w:r>
      <w:r>
        <w:rPr>
          <w:rFonts w:ascii="Times New Roman" w:hAnsi="Times New Roman" w:cs="Times New Roman"/>
          <w:sz w:val="24"/>
          <w:szCs w:val="24"/>
        </w:rPr>
        <w:t xml:space="preserve">ificial, </w:t>
      </w:r>
      <w:r w:rsidRPr="005B47FB">
        <w:rPr>
          <w:rFonts w:ascii="Times New Roman" w:hAnsi="Times New Roman" w:cs="Times New Roman"/>
          <w:sz w:val="24"/>
          <w:szCs w:val="24"/>
        </w:rPr>
        <w:t>Estado-sociedad</w:t>
      </w:r>
      <w:r>
        <w:rPr>
          <w:rFonts w:ascii="Times New Roman" w:hAnsi="Times New Roman" w:cs="Times New Roman"/>
          <w:sz w:val="24"/>
          <w:szCs w:val="24"/>
        </w:rPr>
        <w:t>, al revelar la forma c</w:t>
      </w:r>
      <w:r w:rsidR="005B06D7">
        <w:rPr>
          <w:rFonts w:ascii="Times New Roman" w:hAnsi="Times New Roman" w:cs="Times New Roman"/>
          <w:sz w:val="24"/>
          <w:szCs w:val="24"/>
        </w:rPr>
        <w:t>o</w:t>
      </w:r>
      <w:r>
        <w:rPr>
          <w:rFonts w:ascii="Times New Roman" w:hAnsi="Times New Roman" w:cs="Times New Roman"/>
          <w:sz w:val="24"/>
          <w:szCs w:val="24"/>
        </w:rPr>
        <w:t xml:space="preserve">mo </w:t>
      </w:r>
      <w:r w:rsidRPr="005B47FB">
        <w:rPr>
          <w:rFonts w:ascii="Times New Roman" w:hAnsi="Times New Roman" w:cs="Times New Roman"/>
          <w:sz w:val="24"/>
          <w:szCs w:val="24"/>
        </w:rPr>
        <w:t>los</w:t>
      </w:r>
      <w:r w:rsidRPr="005B47FB">
        <w:rPr>
          <w:rFonts w:ascii="Times New Roman" w:hAnsi="Times New Roman" w:cs="Times New Roman"/>
          <w:sz w:val="24"/>
          <w:szCs w:val="24"/>
          <w:lang w:val="es-CO"/>
        </w:rPr>
        <w:t xml:space="preserve"> actores,</w:t>
      </w:r>
      <w:r w:rsidR="00741FC3">
        <w:rPr>
          <w:rFonts w:ascii="Times New Roman" w:hAnsi="Times New Roman" w:cs="Times New Roman"/>
          <w:sz w:val="24"/>
          <w:szCs w:val="24"/>
          <w:lang w:val="es-CO"/>
        </w:rPr>
        <w:t xml:space="preserve"> los</w:t>
      </w:r>
      <w:r w:rsidRPr="005B47FB">
        <w:rPr>
          <w:rFonts w:ascii="Times New Roman" w:hAnsi="Times New Roman" w:cs="Times New Roman"/>
          <w:sz w:val="24"/>
          <w:szCs w:val="24"/>
          <w:lang w:val="es-CO"/>
        </w:rPr>
        <w:t xml:space="preserve"> mecanismos y procesos producen y reproducen configuraciones diferentes de Estado y sociedad. </w:t>
      </w:r>
      <w:r>
        <w:rPr>
          <w:rFonts w:ascii="Times New Roman" w:hAnsi="Times New Roman" w:cs="Times New Roman"/>
          <w:sz w:val="24"/>
          <w:szCs w:val="24"/>
        </w:rPr>
        <w:t xml:space="preserve">Pues como </w:t>
      </w:r>
      <w:r w:rsidRPr="005B47FB">
        <w:rPr>
          <w:rFonts w:ascii="Times New Roman" w:hAnsi="Times New Roman" w:cs="Times New Roman"/>
          <w:sz w:val="24"/>
          <w:szCs w:val="24"/>
        </w:rPr>
        <w:t>indica Auyero “la etnografía no es solo un qué hacer sino un cómo hacerlo. […] la etnografía no es solo un método o una herramienta para conocer, sino que también permite indagar cómo los sujetos le dan sentido a sus prácticas” (Auyero en Jaramillo y Del Cairo, 2013, p. 361).</w:t>
      </w:r>
      <w:r>
        <w:rPr>
          <w:rFonts w:ascii="Times New Roman" w:hAnsi="Times New Roman" w:cs="Times New Roman"/>
          <w:sz w:val="24"/>
          <w:szCs w:val="24"/>
        </w:rPr>
        <w:t xml:space="preserve"> De igual manera, la </w:t>
      </w:r>
      <w:r w:rsidRPr="005B47FB">
        <w:rPr>
          <w:rFonts w:ascii="Times New Roman" w:hAnsi="Times New Roman" w:cs="Times New Roman"/>
          <w:sz w:val="24"/>
          <w:szCs w:val="24"/>
        </w:rPr>
        <w:t>propuesta de hacer etnografía del Est</w:t>
      </w:r>
      <w:r w:rsidR="00F14B2D">
        <w:rPr>
          <w:rFonts w:ascii="Times New Roman" w:hAnsi="Times New Roman" w:cs="Times New Roman"/>
          <w:sz w:val="24"/>
          <w:szCs w:val="24"/>
        </w:rPr>
        <w:t>ado,</w:t>
      </w:r>
    </w:p>
    <w:p w14:paraId="003CB81F" w14:textId="77777777" w:rsidR="002816A7" w:rsidRDefault="002816A7" w:rsidP="002816A7">
      <w:pPr>
        <w:autoSpaceDE w:val="0"/>
        <w:autoSpaceDN w:val="0"/>
        <w:adjustRightInd w:val="0"/>
        <w:spacing w:after="0" w:line="360" w:lineRule="auto"/>
        <w:jc w:val="both"/>
        <w:rPr>
          <w:rFonts w:ascii="Times New Roman" w:hAnsi="Times New Roman" w:cs="Times New Roman"/>
          <w:sz w:val="24"/>
          <w:szCs w:val="24"/>
        </w:rPr>
      </w:pPr>
    </w:p>
    <w:p w14:paraId="34702C2B" w14:textId="77777777" w:rsidR="002816A7" w:rsidRPr="002445FC" w:rsidRDefault="002816A7" w:rsidP="00150CB5">
      <w:pPr>
        <w:autoSpaceDE w:val="0"/>
        <w:autoSpaceDN w:val="0"/>
        <w:adjustRightInd w:val="0"/>
        <w:spacing w:after="0" w:line="360" w:lineRule="auto"/>
        <w:ind w:left="708"/>
        <w:contextualSpacing/>
        <w:jc w:val="both"/>
        <w:rPr>
          <w:rFonts w:ascii="Times New Roman" w:hAnsi="Times New Roman" w:cs="Times New Roman"/>
        </w:rPr>
      </w:pPr>
      <w:r w:rsidRPr="002445FC">
        <w:rPr>
          <w:rFonts w:ascii="Times New Roman" w:hAnsi="Times New Roman" w:cs="Times New Roman"/>
        </w:rPr>
        <w:t>[…] entraña, por un lado, aproximarse de una manera que no busque adjudicar rasgos esencialistas al mismo, es decir, que no asuma a priori las formas, funciones y aspectos que “debe” encarnar, para así develar los múltiples significado</w:t>
      </w:r>
      <w:r>
        <w:rPr>
          <w:rFonts w:ascii="Times New Roman" w:hAnsi="Times New Roman" w:cs="Times New Roman"/>
        </w:rPr>
        <w:t>s</w:t>
      </w:r>
      <w:r w:rsidRPr="002445FC">
        <w:rPr>
          <w:rFonts w:ascii="Times New Roman" w:hAnsi="Times New Roman" w:cs="Times New Roman"/>
        </w:rPr>
        <w:t xml:space="preserve"> que, nociones como las de normalidad, orden, autoridad, entre otros lenguajes de estatalidad, adquieren a nivel local. Por otro lado, la propuesta implica desagregar las múltiples operaciones, procedimientos, rutinas burocráticas y representaciones a través de los cuales el Estado logra “meterse en la piel de los individuos” (Hansen y Stepputat,</w:t>
      </w:r>
      <w:r>
        <w:rPr>
          <w:rFonts w:ascii="Times New Roman" w:hAnsi="Times New Roman" w:cs="Times New Roman"/>
        </w:rPr>
        <w:t>2001, en Martínez, 2013 p. 164</w:t>
      </w:r>
      <w:r w:rsidRPr="002445FC">
        <w:rPr>
          <w:rFonts w:ascii="Times New Roman" w:hAnsi="Times New Roman" w:cs="Times New Roman"/>
        </w:rPr>
        <w:t>)</w:t>
      </w:r>
    </w:p>
    <w:p w14:paraId="4E5B3C39" w14:textId="77777777" w:rsidR="002816A7" w:rsidRDefault="002816A7" w:rsidP="00150CB5">
      <w:pPr>
        <w:autoSpaceDE w:val="0"/>
        <w:autoSpaceDN w:val="0"/>
        <w:adjustRightInd w:val="0"/>
        <w:spacing w:after="0" w:line="360" w:lineRule="auto"/>
        <w:contextualSpacing/>
        <w:jc w:val="both"/>
        <w:rPr>
          <w:rFonts w:ascii="Times New Roman" w:hAnsi="Times New Roman" w:cs="Times New Roman"/>
          <w:sz w:val="24"/>
          <w:szCs w:val="24"/>
        </w:rPr>
      </w:pPr>
    </w:p>
    <w:p w14:paraId="5ABE072C" w14:textId="12D7EDB1" w:rsidR="00D11DE2" w:rsidRDefault="00741FC3" w:rsidP="00D11DE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estrategia etnográfica que realicé se </w:t>
      </w:r>
      <w:r w:rsidR="002816A7" w:rsidRPr="00F14B2D">
        <w:rPr>
          <w:rFonts w:ascii="Times New Roman" w:hAnsi="Times New Roman" w:cs="Times New Roman"/>
          <w:sz w:val="24"/>
          <w:szCs w:val="24"/>
        </w:rPr>
        <w:t xml:space="preserve">divide </w:t>
      </w:r>
      <w:r w:rsidR="009B5375" w:rsidRPr="00F14B2D">
        <w:rPr>
          <w:rFonts w:ascii="Times New Roman" w:hAnsi="Times New Roman" w:cs="Times New Roman"/>
          <w:sz w:val="24"/>
          <w:szCs w:val="24"/>
        </w:rPr>
        <w:t xml:space="preserve">en tres </w:t>
      </w:r>
      <w:r w:rsidR="002816A7" w:rsidRPr="00F14B2D">
        <w:rPr>
          <w:rFonts w:ascii="Times New Roman" w:hAnsi="Times New Roman" w:cs="Times New Roman"/>
          <w:sz w:val="24"/>
          <w:szCs w:val="24"/>
        </w:rPr>
        <w:t>fases</w:t>
      </w:r>
      <w:r>
        <w:rPr>
          <w:rFonts w:ascii="Times New Roman" w:hAnsi="Times New Roman" w:cs="Times New Roman"/>
          <w:sz w:val="24"/>
          <w:szCs w:val="24"/>
        </w:rPr>
        <w:t xml:space="preserve">, </w:t>
      </w:r>
      <w:r w:rsidR="002816A7" w:rsidRPr="00D11DE2">
        <w:rPr>
          <w:rFonts w:ascii="Times New Roman" w:hAnsi="Times New Roman" w:cs="Times New Roman"/>
          <w:sz w:val="24"/>
          <w:szCs w:val="24"/>
        </w:rPr>
        <w:t>con el objetivo de ver al Estado como un artefacto cultural que se erige a partir de múltiples imágenes</w:t>
      </w:r>
      <w:r w:rsidR="005B06D7">
        <w:rPr>
          <w:rStyle w:val="Refdenotaalpie"/>
          <w:rFonts w:ascii="Times New Roman" w:hAnsi="Times New Roman" w:cs="Times New Roman"/>
          <w:sz w:val="24"/>
          <w:szCs w:val="24"/>
        </w:rPr>
        <w:footnoteReference w:id="5"/>
      </w:r>
      <w:r w:rsidR="002816A7" w:rsidRPr="00D11DE2">
        <w:rPr>
          <w:rFonts w:ascii="Times New Roman" w:hAnsi="Times New Roman" w:cs="Times New Roman"/>
          <w:sz w:val="24"/>
          <w:szCs w:val="24"/>
        </w:rPr>
        <w:t xml:space="preserve"> y prácticas estatales, así como a partir de las representaciones que se generan en las interacciones que tienen los distintos </w:t>
      </w:r>
      <w:r w:rsidR="002816A7" w:rsidRPr="00D11DE2">
        <w:rPr>
          <w:rFonts w:ascii="Times New Roman" w:hAnsi="Times New Roman" w:cs="Times New Roman"/>
          <w:sz w:val="24"/>
          <w:szCs w:val="24"/>
        </w:rPr>
        <w:lastRenderedPageBreak/>
        <w:t xml:space="preserve">actores del campo estatal en relación a la Ley 1448. </w:t>
      </w:r>
      <w:r w:rsidR="00D11DE2" w:rsidRPr="00D11DE2">
        <w:rPr>
          <w:rFonts w:ascii="Times New Roman" w:hAnsi="Times New Roman" w:cs="Times New Roman"/>
          <w:sz w:val="24"/>
          <w:szCs w:val="24"/>
        </w:rPr>
        <w:t>Además, fueron fases qu</w:t>
      </w:r>
      <w:r w:rsidR="00D11DE2">
        <w:rPr>
          <w:rFonts w:ascii="Times New Roman" w:hAnsi="Times New Roman" w:cs="Times New Roman"/>
          <w:sz w:val="24"/>
          <w:szCs w:val="24"/>
        </w:rPr>
        <w:t>e se desarrollaron paralelo</w:t>
      </w:r>
      <w:r w:rsidR="00D11DE2" w:rsidRPr="00D11DE2">
        <w:rPr>
          <w:rFonts w:ascii="Times New Roman" w:hAnsi="Times New Roman" w:cs="Times New Roman"/>
          <w:sz w:val="24"/>
          <w:szCs w:val="24"/>
        </w:rPr>
        <w:t xml:space="preserve"> a la lectura de los </w:t>
      </w:r>
      <w:r w:rsidR="00D11DE2">
        <w:rPr>
          <w:rFonts w:ascii="Times New Roman" w:hAnsi="Times New Roman" w:cs="Times New Roman"/>
          <w:sz w:val="24"/>
          <w:szCs w:val="24"/>
        </w:rPr>
        <w:t>autores sobre los que apoyo</w:t>
      </w:r>
      <w:r w:rsidR="00D11DE2" w:rsidRPr="00D11DE2">
        <w:rPr>
          <w:rFonts w:ascii="Times New Roman" w:hAnsi="Times New Roman" w:cs="Times New Roman"/>
          <w:sz w:val="24"/>
          <w:szCs w:val="24"/>
        </w:rPr>
        <w:t xml:space="preserve"> mi análisis, ya que “</w:t>
      </w:r>
      <w:r w:rsidR="00D11DE2">
        <w:rPr>
          <w:rFonts w:ascii="Times New Roman" w:hAnsi="Times New Roman" w:cs="Times New Roman"/>
          <w:sz w:val="24"/>
          <w:szCs w:val="24"/>
        </w:rPr>
        <w:t>l</w:t>
      </w:r>
      <w:r w:rsidR="00D11DE2" w:rsidRPr="00D11DE2">
        <w:rPr>
          <w:rFonts w:ascii="Times New Roman" w:hAnsi="Times New Roman" w:cs="Times New Roman"/>
          <w:sz w:val="24"/>
          <w:szCs w:val="24"/>
        </w:rPr>
        <w:t xml:space="preserve">a etnografía también tiene que ver con un cruce biográfico. No en vano, hacer etnografía es </w:t>
      </w:r>
      <w:r w:rsidR="00D11DE2" w:rsidRPr="007A41F2">
        <w:rPr>
          <w:rFonts w:ascii="Times New Roman" w:hAnsi="Times New Roman" w:cs="Times New Roman"/>
          <w:sz w:val="24"/>
          <w:szCs w:val="24"/>
        </w:rPr>
        <w:t>biográficamente</w:t>
      </w:r>
      <w:r w:rsidR="00D11DE2" w:rsidRPr="00D11DE2">
        <w:rPr>
          <w:rFonts w:ascii="Times New Roman" w:hAnsi="Times New Roman" w:cs="Times New Roman"/>
          <w:sz w:val="24"/>
          <w:szCs w:val="24"/>
        </w:rPr>
        <w:t xml:space="preserve"> desgastante” (Auyero en Jaram</w:t>
      </w:r>
      <w:r w:rsidR="00DA25BB">
        <w:rPr>
          <w:rFonts w:ascii="Times New Roman" w:hAnsi="Times New Roman" w:cs="Times New Roman"/>
          <w:sz w:val="24"/>
          <w:szCs w:val="24"/>
        </w:rPr>
        <w:t xml:space="preserve">illo y Del Cairo, 2013, p. 363), pues la etnografía requiere de contrastar fuentes y de alimentar el relato. </w:t>
      </w:r>
      <w:r w:rsidR="005B06D7">
        <w:rPr>
          <w:rFonts w:ascii="Times New Roman" w:hAnsi="Times New Roman" w:cs="Times New Roman"/>
          <w:sz w:val="24"/>
          <w:szCs w:val="24"/>
        </w:rPr>
        <w:t>Vale aclarar que, a</w:t>
      </w:r>
      <w:r w:rsidR="00D11DE2">
        <w:rPr>
          <w:rFonts w:ascii="Times New Roman" w:hAnsi="Times New Roman" w:cs="Times New Roman"/>
          <w:sz w:val="24"/>
          <w:szCs w:val="24"/>
        </w:rPr>
        <w:t>unque lo metodológico se dividió</w:t>
      </w:r>
      <w:r w:rsidR="002816A7" w:rsidRPr="00D11DE2">
        <w:rPr>
          <w:rFonts w:ascii="Times New Roman" w:hAnsi="Times New Roman" w:cs="Times New Roman"/>
          <w:sz w:val="24"/>
          <w:szCs w:val="24"/>
        </w:rPr>
        <w:t xml:space="preserve"> en </w:t>
      </w:r>
      <w:r w:rsidR="00150CB5" w:rsidRPr="00D11DE2">
        <w:rPr>
          <w:rFonts w:ascii="Times New Roman" w:hAnsi="Times New Roman" w:cs="Times New Roman"/>
          <w:sz w:val="24"/>
          <w:szCs w:val="24"/>
        </w:rPr>
        <w:t xml:space="preserve">varias fases para su diseño y comprensión, no implicó que no se realizaran, </w:t>
      </w:r>
      <w:r w:rsidR="002816A7" w:rsidRPr="00D11DE2">
        <w:rPr>
          <w:rFonts w:ascii="Times New Roman" w:hAnsi="Times New Roman" w:cs="Times New Roman"/>
          <w:sz w:val="24"/>
          <w:szCs w:val="24"/>
        </w:rPr>
        <w:t>en muchas oportunidades</w:t>
      </w:r>
      <w:r w:rsidR="00150CB5" w:rsidRPr="00D11DE2">
        <w:rPr>
          <w:rFonts w:ascii="Times New Roman" w:hAnsi="Times New Roman" w:cs="Times New Roman"/>
          <w:sz w:val="24"/>
          <w:szCs w:val="24"/>
        </w:rPr>
        <w:t xml:space="preserve">, al mismo tiempo las distintas fases. </w:t>
      </w:r>
    </w:p>
    <w:p w14:paraId="55FCE9F5" w14:textId="77777777" w:rsidR="005B06D7" w:rsidRPr="00D11DE2" w:rsidRDefault="005B06D7" w:rsidP="00D11DE2">
      <w:pPr>
        <w:spacing w:line="360" w:lineRule="auto"/>
        <w:contextualSpacing/>
        <w:jc w:val="both"/>
        <w:rPr>
          <w:rFonts w:ascii="Times New Roman" w:hAnsi="Times New Roman" w:cs="Times New Roman"/>
          <w:sz w:val="24"/>
          <w:szCs w:val="24"/>
        </w:rPr>
      </w:pPr>
    </w:p>
    <w:p w14:paraId="62243D7F" w14:textId="21FB0CD5" w:rsidR="002816A7" w:rsidRDefault="002816A7" w:rsidP="00150CB5">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la primera </w:t>
      </w:r>
      <w:r w:rsidR="008A3D81">
        <w:rPr>
          <w:rFonts w:ascii="Times New Roman" w:hAnsi="Times New Roman" w:cs="Times New Roman"/>
          <w:sz w:val="24"/>
          <w:szCs w:val="24"/>
        </w:rPr>
        <w:t>fase</w:t>
      </w:r>
      <w:r w:rsidR="0039648E">
        <w:rPr>
          <w:rFonts w:ascii="Times New Roman" w:hAnsi="Times New Roman" w:cs="Times New Roman"/>
          <w:sz w:val="24"/>
          <w:szCs w:val="24"/>
        </w:rPr>
        <w:t>,</w:t>
      </w:r>
      <w:r w:rsidR="008A3D81">
        <w:rPr>
          <w:rFonts w:ascii="Times New Roman" w:hAnsi="Times New Roman" w:cs="Times New Roman"/>
          <w:sz w:val="24"/>
          <w:szCs w:val="24"/>
        </w:rPr>
        <w:t xml:space="preserve"> </w:t>
      </w:r>
      <w:r w:rsidR="005B06D7">
        <w:rPr>
          <w:rFonts w:ascii="Times New Roman" w:hAnsi="Times New Roman" w:cs="Times New Roman"/>
          <w:sz w:val="24"/>
          <w:szCs w:val="24"/>
        </w:rPr>
        <w:t xml:space="preserve">que denomino </w:t>
      </w:r>
      <w:r w:rsidR="008A3D81">
        <w:rPr>
          <w:rFonts w:ascii="Times New Roman" w:hAnsi="Times New Roman" w:cs="Times New Roman"/>
          <w:sz w:val="24"/>
          <w:szCs w:val="24"/>
        </w:rPr>
        <w:t xml:space="preserve">el </w:t>
      </w:r>
      <w:r>
        <w:rPr>
          <w:rFonts w:ascii="Times New Roman" w:hAnsi="Times New Roman" w:cs="Times New Roman"/>
          <w:sz w:val="24"/>
          <w:szCs w:val="24"/>
        </w:rPr>
        <w:t>trabajo</w:t>
      </w:r>
      <w:r w:rsidR="00364EC9">
        <w:rPr>
          <w:rFonts w:ascii="Times New Roman" w:hAnsi="Times New Roman" w:cs="Times New Roman"/>
          <w:sz w:val="24"/>
          <w:szCs w:val="24"/>
        </w:rPr>
        <w:t xml:space="preserve"> de campo-exterior</w:t>
      </w:r>
      <w:r w:rsidR="008A3D81">
        <w:rPr>
          <w:rFonts w:ascii="Times New Roman" w:hAnsi="Times New Roman" w:cs="Times New Roman"/>
          <w:sz w:val="24"/>
          <w:szCs w:val="24"/>
        </w:rPr>
        <w:t xml:space="preserve">, </w:t>
      </w:r>
      <w:r>
        <w:rPr>
          <w:rFonts w:ascii="Times New Roman" w:hAnsi="Times New Roman" w:cs="Times New Roman"/>
          <w:sz w:val="24"/>
          <w:szCs w:val="24"/>
        </w:rPr>
        <w:t xml:space="preserve">me reuní </w:t>
      </w:r>
      <w:r w:rsidR="008A3D81">
        <w:rPr>
          <w:rFonts w:ascii="Times New Roman" w:hAnsi="Times New Roman" w:cs="Times New Roman"/>
          <w:sz w:val="24"/>
          <w:szCs w:val="24"/>
        </w:rPr>
        <w:t xml:space="preserve">con diferentes interlocutores </w:t>
      </w:r>
      <w:r>
        <w:rPr>
          <w:rFonts w:ascii="Times New Roman" w:hAnsi="Times New Roman" w:cs="Times New Roman"/>
          <w:sz w:val="24"/>
          <w:szCs w:val="24"/>
        </w:rPr>
        <w:t>para tener una conversación informal y, posteriormente, una entrevista semiestructurada con difere</w:t>
      </w:r>
      <w:r w:rsidR="004871D9">
        <w:rPr>
          <w:rFonts w:ascii="Times New Roman" w:hAnsi="Times New Roman" w:cs="Times New Roman"/>
          <w:sz w:val="24"/>
          <w:szCs w:val="24"/>
        </w:rPr>
        <w:t>ntes preguntas para cada actor situado alrededor de la Ley 1448:</w:t>
      </w:r>
    </w:p>
    <w:p w14:paraId="3727FF0D" w14:textId="77777777" w:rsidR="005B06D7" w:rsidRDefault="005B06D7" w:rsidP="00150CB5">
      <w:pPr>
        <w:autoSpaceDE w:val="0"/>
        <w:autoSpaceDN w:val="0"/>
        <w:adjustRightInd w:val="0"/>
        <w:spacing w:after="0" w:line="360" w:lineRule="auto"/>
        <w:contextualSpacing/>
        <w:jc w:val="both"/>
        <w:rPr>
          <w:rFonts w:ascii="Times New Roman" w:hAnsi="Times New Roman" w:cs="Times New Roman"/>
          <w:sz w:val="24"/>
          <w:szCs w:val="24"/>
        </w:rPr>
      </w:pPr>
    </w:p>
    <w:p w14:paraId="2358159E" w14:textId="77777777" w:rsidR="002816A7" w:rsidRPr="003F1553" w:rsidRDefault="002816A7" w:rsidP="002816A7">
      <w:pPr>
        <w:pStyle w:val="Prrafodelista"/>
        <w:numPr>
          <w:ilvl w:val="0"/>
          <w:numId w:val="38"/>
        </w:numPr>
        <w:autoSpaceDE w:val="0"/>
        <w:autoSpaceDN w:val="0"/>
        <w:adjustRightInd w:val="0"/>
        <w:spacing w:after="0" w:line="360" w:lineRule="auto"/>
        <w:jc w:val="both"/>
        <w:rPr>
          <w:rFonts w:ascii="Times New Roman" w:hAnsi="Times New Roman" w:cs="Times New Roman"/>
          <w:sz w:val="24"/>
          <w:szCs w:val="24"/>
        </w:rPr>
      </w:pPr>
      <w:r w:rsidRPr="003F1553">
        <w:rPr>
          <w:rFonts w:ascii="Times New Roman" w:hAnsi="Times New Roman" w:cs="Times New Roman"/>
          <w:sz w:val="24"/>
          <w:szCs w:val="24"/>
        </w:rPr>
        <w:t>Personas que buscaban ser reconocidas como víctimas del conflicto armado por medio de la Ley 1448.</w:t>
      </w:r>
    </w:p>
    <w:p w14:paraId="05421822" w14:textId="77777777" w:rsidR="002816A7" w:rsidRPr="003F1553" w:rsidRDefault="002816A7" w:rsidP="002816A7">
      <w:pPr>
        <w:pStyle w:val="Prrafodelista"/>
        <w:numPr>
          <w:ilvl w:val="0"/>
          <w:numId w:val="38"/>
        </w:numPr>
        <w:autoSpaceDE w:val="0"/>
        <w:autoSpaceDN w:val="0"/>
        <w:adjustRightInd w:val="0"/>
        <w:spacing w:after="0" w:line="360" w:lineRule="auto"/>
        <w:jc w:val="both"/>
        <w:rPr>
          <w:rFonts w:ascii="Times New Roman" w:hAnsi="Times New Roman" w:cs="Times New Roman"/>
          <w:sz w:val="24"/>
          <w:szCs w:val="24"/>
        </w:rPr>
      </w:pPr>
      <w:r w:rsidRPr="003F1553">
        <w:rPr>
          <w:rFonts w:ascii="Times New Roman" w:hAnsi="Times New Roman" w:cs="Times New Roman"/>
          <w:sz w:val="24"/>
          <w:szCs w:val="24"/>
        </w:rPr>
        <w:t>Personas que se identificaban como víctimas del conflicto armado y que habían sido reconocidas por medio de la Ley 1448.</w:t>
      </w:r>
    </w:p>
    <w:p w14:paraId="53A479A3" w14:textId="77777777" w:rsidR="002816A7" w:rsidRPr="003F1553" w:rsidRDefault="002816A7" w:rsidP="002816A7">
      <w:pPr>
        <w:pStyle w:val="Prrafodelista"/>
        <w:numPr>
          <w:ilvl w:val="0"/>
          <w:numId w:val="38"/>
        </w:numPr>
        <w:autoSpaceDE w:val="0"/>
        <w:autoSpaceDN w:val="0"/>
        <w:adjustRightInd w:val="0"/>
        <w:spacing w:after="0" w:line="360" w:lineRule="auto"/>
        <w:jc w:val="both"/>
        <w:rPr>
          <w:rFonts w:ascii="Times New Roman" w:hAnsi="Times New Roman" w:cs="Times New Roman"/>
          <w:sz w:val="24"/>
          <w:szCs w:val="24"/>
        </w:rPr>
      </w:pPr>
      <w:r w:rsidRPr="003F1553">
        <w:rPr>
          <w:rFonts w:ascii="Times New Roman" w:hAnsi="Times New Roman" w:cs="Times New Roman"/>
          <w:sz w:val="24"/>
          <w:szCs w:val="24"/>
        </w:rPr>
        <w:t>Personas que se identificaban como víctimas del conflicto armado y que no habían sido reconocidas por medio de la Ley 1448.</w:t>
      </w:r>
    </w:p>
    <w:p w14:paraId="67DB3F46" w14:textId="77777777" w:rsidR="002816A7" w:rsidRPr="003F1553" w:rsidRDefault="002816A7" w:rsidP="002816A7">
      <w:pPr>
        <w:pStyle w:val="Prrafodelista"/>
        <w:numPr>
          <w:ilvl w:val="0"/>
          <w:numId w:val="38"/>
        </w:numPr>
        <w:autoSpaceDE w:val="0"/>
        <w:autoSpaceDN w:val="0"/>
        <w:adjustRightInd w:val="0"/>
        <w:spacing w:after="0" w:line="360" w:lineRule="auto"/>
        <w:rPr>
          <w:rFonts w:ascii="Times New Roman" w:hAnsi="Times New Roman" w:cs="Times New Roman"/>
          <w:sz w:val="24"/>
          <w:szCs w:val="24"/>
        </w:rPr>
      </w:pPr>
      <w:r w:rsidRPr="003F1553">
        <w:rPr>
          <w:rFonts w:ascii="Times New Roman" w:hAnsi="Times New Roman" w:cs="Times New Roman"/>
          <w:sz w:val="24"/>
          <w:szCs w:val="24"/>
        </w:rPr>
        <w:t>Funcionarios de la Unidad de Atención y Reparación a Víctimas, sede Medellín.</w:t>
      </w:r>
    </w:p>
    <w:p w14:paraId="61175132" w14:textId="77777777" w:rsidR="002816A7" w:rsidRPr="003F1553" w:rsidRDefault="002816A7" w:rsidP="003B154B">
      <w:pPr>
        <w:pStyle w:val="Prrafodelista"/>
        <w:numPr>
          <w:ilvl w:val="0"/>
          <w:numId w:val="38"/>
        </w:numPr>
        <w:autoSpaceDE w:val="0"/>
        <w:autoSpaceDN w:val="0"/>
        <w:adjustRightInd w:val="0"/>
        <w:spacing w:after="0" w:line="360" w:lineRule="auto"/>
        <w:jc w:val="both"/>
        <w:rPr>
          <w:rFonts w:ascii="Times New Roman" w:hAnsi="Times New Roman" w:cs="Times New Roman"/>
          <w:sz w:val="24"/>
          <w:szCs w:val="24"/>
        </w:rPr>
      </w:pPr>
      <w:r w:rsidRPr="003F1553">
        <w:rPr>
          <w:rFonts w:ascii="Times New Roman" w:hAnsi="Times New Roman" w:cs="Times New Roman"/>
          <w:sz w:val="24"/>
          <w:szCs w:val="24"/>
        </w:rPr>
        <w:t>Funcionarios o exfuncionarios de la Unidad de Atención a Víctimas de la Alcaldía de Medellín.</w:t>
      </w:r>
    </w:p>
    <w:p w14:paraId="5692D32A" w14:textId="22D768F2" w:rsidR="002816A7" w:rsidRDefault="002816A7" w:rsidP="002816A7">
      <w:pPr>
        <w:pStyle w:val="Prrafodelista"/>
        <w:numPr>
          <w:ilvl w:val="0"/>
          <w:numId w:val="3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Personas que trabajaban</w:t>
      </w:r>
      <w:r w:rsidRPr="003F1553">
        <w:rPr>
          <w:rFonts w:ascii="Times New Roman" w:hAnsi="Times New Roman" w:cs="Times New Roman"/>
          <w:sz w:val="24"/>
          <w:szCs w:val="24"/>
        </w:rPr>
        <w:t xml:space="preserve"> con </w:t>
      </w:r>
      <w:r w:rsidR="005B06D7">
        <w:rPr>
          <w:rFonts w:ascii="Times New Roman" w:hAnsi="Times New Roman" w:cs="Times New Roman"/>
          <w:sz w:val="24"/>
          <w:szCs w:val="24"/>
        </w:rPr>
        <w:t>quienes</w:t>
      </w:r>
      <w:r w:rsidRPr="003F1553">
        <w:rPr>
          <w:rFonts w:ascii="Times New Roman" w:hAnsi="Times New Roman" w:cs="Times New Roman"/>
          <w:sz w:val="24"/>
          <w:szCs w:val="24"/>
        </w:rPr>
        <w:t xml:space="preserve"> se identificaban y/o eran reconocidas como víctimas, pero que no eran funcionarios estatales</w:t>
      </w:r>
      <w:r>
        <w:rPr>
          <w:rFonts w:ascii="Times New Roman" w:hAnsi="Times New Roman" w:cs="Times New Roman"/>
          <w:sz w:val="24"/>
          <w:szCs w:val="24"/>
        </w:rPr>
        <w:t>.</w:t>
      </w:r>
    </w:p>
    <w:p w14:paraId="59BBD097" w14:textId="77777777" w:rsidR="002816A7" w:rsidRDefault="002816A7" w:rsidP="002816A7">
      <w:pPr>
        <w:pStyle w:val="Prrafodelista"/>
        <w:autoSpaceDE w:val="0"/>
        <w:autoSpaceDN w:val="0"/>
        <w:adjustRightInd w:val="0"/>
        <w:spacing w:after="0" w:line="360" w:lineRule="auto"/>
        <w:jc w:val="both"/>
        <w:rPr>
          <w:rFonts w:ascii="Times New Roman" w:hAnsi="Times New Roman" w:cs="Times New Roman"/>
          <w:sz w:val="24"/>
          <w:szCs w:val="24"/>
        </w:rPr>
      </w:pPr>
    </w:p>
    <w:p w14:paraId="153E24FF" w14:textId="4A145855" w:rsidR="002816A7" w:rsidRDefault="002816A7" w:rsidP="002816A7">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Los audios de las entrevistas fueron grabados con previo conocimiento y autorización</w:t>
      </w:r>
      <w:r w:rsidR="00150CB5">
        <w:rPr>
          <w:rFonts w:ascii="Times New Roman" w:hAnsi="Times New Roman" w:cs="Times New Roman"/>
          <w:sz w:val="24"/>
          <w:szCs w:val="24"/>
        </w:rPr>
        <w:t xml:space="preserve"> de todos mis interlocutores, en una época en donde </w:t>
      </w:r>
      <w:r>
        <w:rPr>
          <w:rFonts w:ascii="Times New Roman" w:hAnsi="Times New Roman" w:cs="Times New Roman"/>
          <w:sz w:val="24"/>
          <w:szCs w:val="24"/>
        </w:rPr>
        <w:t xml:space="preserve">confiamos a ciegas en la </w:t>
      </w:r>
      <w:r w:rsidR="008C50D3">
        <w:rPr>
          <w:rFonts w:ascii="Times New Roman" w:hAnsi="Times New Roman" w:cs="Times New Roman"/>
          <w:sz w:val="24"/>
          <w:szCs w:val="24"/>
        </w:rPr>
        <w:t>tecnología y</w:t>
      </w:r>
      <w:r>
        <w:rPr>
          <w:rFonts w:ascii="Times New Roman" w:hAnsi="Times New Roman" w:cs="Times New Roman"/>
          <w:sz w:val="24"/>
          <w:szCs w:val="24"/>
        </w:rPr>
        <w:t xml:space="preserve"> dudamos de </w:t>
      </w:r>
      <w:r w:rsidR="00150CB5">
        <w:rPr>
          <w:rFonts w:ascii="Times New Roman" w:hAnsi="Times New Roman" w:cs="Times New Roman"/>
          <w:sz w:val="24"/>
          <w:szCs w:val="24"/>
        </w:rPr>
        <w:t>todo, menos de su rendimiento. Y, aunque no parece tan factible, puede ocurrir que el</w:t>
      </w:r>
      <w:r>
        <w:rPr>
          <w:rFonts w:ascii="Times New Roman" w:hAnsi="Times New Roman" w:cs="Times New Roman"/>
          <w:sz w:val="24"/>
          <w:szCs w:val="24"/>
        </w:rPr>
        <w:t xml:space="preserve"> dispositivo electrónico donde tienes </w:t>
      </w:r>
      <w:r w:rsidR="00150CB5">
        <w:rPr>
          <w:rFonts w:ascii="Times New Roman" w:hAnsi="Times New Roman" w:cs="Times New Roman"/>
          <w:sz w:val="24"/>
          <w:szCs w:val="24"/>
        </w:rPr>
        <w:t>guardado</w:t>
      </w:r>
      <w:r w:rsidR="008C50D3">
        <w:rPr>
          <w:rFonts w:ascii="Times New Roman" w:hAnsi="Times New Roman" w:cs="Times New Roman"/>
          <w:sz w:val="24"/>
          <w:szCs w:val="24"/>
        </w:rPr>
        <w:t>s</w:t>
      </w:r>
      <w:r>
        <w:rPr>
          <w:rFonts w:ascii="Times New Roman" w:hAnsi="Times New Roman" w:cs="Times New Roman"/>
          <w:sz w:val="24"/>
          <w:szCs w:val="24"/>
        </w:rPr>
        <w:t xml:space="preserve"> los audios de tu trabajo de campo</w:t>
      </w:r>
      <w:r w:rsidR="008C50D3">
        <w:rPr>
          <w:rFonts w:ascii="Times New Roman" w:hAnsi="Times New Roman" w:cs="Times New Roman"/>
          <w:sz w:val="24"/>
          <w:szCs w:val="24"/>
        </w:rPr>
        <w:t>,</w:t>
      </w:r>
      <w:r>
        <w:rPr>
          <w:rFonts w:ascii="Times New Roman" w:hAnsi="Times New Roman" w:cs="Times New Roman"/>
          <w:sz w:val="24"/>
          <w:szCs w:val="24"/>
        </w:rPr>
        <w:t xml:space="preserve"> y del que aún no has hecho una copia en la famosa nube</w:t>
      </w:r>
      <w:r w:rsidR="00683B3D">
        <w:rPr>
          <w:rFonts w:ascii="Times New Roman" w:hAnsi="Times New Roman" w:cs="Times New Roman"/>
          <w:sz w:val="24"/>
          <w:szCs w:val="24"/>
        </w:rPr>
        <w:t xml:space="preserve"> informática</w:t>
      </w:r>
      <w:r>
        <w:rPr>
          <w:rFonts w:ascii="Times New Roman" w:hAnsi="Times New Roman" w:cs="Times New Roman"/>
          <w:sz w:val="24"/>
          <w:szCs w:val="24"/>
        </w:rPr>
        <w:t>, una tarde soleada dej</w:t>
      </w:r>
      <w:r w:rsidR="005B06D7">
        <w:rPr>
          <w:rFonts w:ascii="Times New Roman" w:hAnsi="Times New Roman" w:cs="Times New Roman"/>
          <w:sz w:val="24"/>
          <w:szCs w:val="24"/>
        </w:rPr>
        <w:t>e</w:t>
      </w:r>
      <w:r>
        <w:rPr>
          <w:rFonts w:ascii="Times New Roman" w:hAnsi="Times New Roman" w:cs="Times New Roman"/>
          <w:sz w:val="24"/>
          <w:szCs w:val="24"/>
        </w:rPr>
        <w:t xml:space="preserve"> de funcionar</w:t>
      </w:r>
      <w:r w:rsidR="00150CB5">
        <w:rPr>
          <w:rFonts w:ascii="Times New Roman" w:hAnsi="Times New Roman" w:cs="Times New Roman"/>
          <w:sz w:val="24"/>
          <w:szCs w:val="24"/>
        </w:rPr>
        <w:t xml:space="preserve"> sin darte ninguna señal, perdiendo el trabajo que has realizado por</w:t>
      </w:r>
      <w:r>
        <w:rPr>
          <w:rFonts w:ascii="Times New Roman" w:hAnsi="Times New Roman" w:cs="Times New Roman"/>
          <w:sz w:val="24"/>
          <w:szCs w:val="24"/>
        </w:rPr>
        <w:t xml:space="preserve"> meses. A mí me sucedió, pero para mí gran fortuna conté con la paciencia de mi asesora y la amabilidad de personas que accedieron a </w:t>
      </w:r>
      <w:r>
        <w:rPr>
          <w:rFonts w:ascii="Times New Roman" w:hAnsi="Times New Roman" w:cs="Times New Roman"/>
          <w:sz w:val="24"/>
          <w:szCs w:val="24"/>
        </w:rPr>
        <w:lastRenderedPageBreak/>
        <w:t xml:space="preserve">tener una segunda conversación conmigo. Conversaciones que eran subidas a </w:t>
      </w:r>
      <w:r w:rsidR="00683B3D">
        <w:rPr>
          <w:rFonts w:ascii="Times New Roman" w:hAnsi="Times New Roman" w:cs="Times New Roman"/>
          <w:sz w:val="24"/>
          <w:szCs w:val="24"/>
        </w:rPr>
        <w:t xml:space="preserve">un respaldo informático </w:t>
      </w:r>
      <w:r>
        <w:rPr>
          <w:rFonts w:ascii="Times New Roman" w:hAnsi="Times New Roman" w:cs="Times New Roman"/>
          <w:sz w:val="24"/>
          <w:szCs w:val="24"/>
        </w:rPr>
        <w:t>dos segundos después de terminar el encuentro</w:t>
      </w:r>
      <w:r w:rsidR="005B06D7">
        <w:rPr>
          <w:rFonts w:ascii="Times New Roman" w:hAnsi="Times New Roman" w:cs="Times New Roman"/>
          <w:sz w:val="24"/>
          <w:szCs w:val="24"/>
        </w:rPr>
        <w:t xml:space="preserve">, esto es, una </w:t>
      </w:r>
      <w:r>
        <w:rPr>
          <w:rFonts w:ascii="Times New Roman" w:hAnsi="Times New Roman" w:cs="Times New Roman"/>
          <w:sz w:val="24"/>
          <w:szCs w:val="24"/>
        </w:rPr>
        <w:t xml:space="preserve">lección de campo aprendida. </w:t>
      </w:r>
      <w:r w:rsidR="00150CB5">
        <w:rPr>
          <w:rFonts w:ascii="Times New Roman" w:hAnsi="Times New Roman" w:cs="Times New Roman"/>
          <w:sz w:val="24"/>
          <w:szCs w:val="24"/>
        </w:rPr>
        <w:t>Aquellas conversaciones que no se pudieron repetir, se reconstruyeron con las notas</w:t>
      </w:r>
      <w:r w:rsidR="00683B3D">
        <w:rPr>
          <w:rFonts w:ascii="Times New Roman" w:hAnsi="Times New Roman" w:cs="Times New Roman"/>
          <w:sz w:val="24"/>
          <w:szCs w:val="24"/>
        </w:rPr>
        <w:t xml:space="preserve"> registradas en el </w:t>
      </w:r>
      <w:r w:rsidR="00150CB5">
        <w:rPr>
          <w:rFonts w:ascii="Times New Roman" w:hAnsi="Times New Roman" w:cs="Times New Roman"/>
          <w:sz w:val="24"/>
          <w:szCs w:val="24"/>
        </w:rPr>
        <w:t>diario de campo</w:t>
      </w:r>
      <w:r w:rsidR="00683B3D">
        <w:rPr>
          <w:rFonts w:ascii="Times New Roman" w:hAnsi="Times New Roman" w:cs="Times New Roman"/>
          <w:sz w:val="24"/>
          <w:szCs w:val="24"/>
        </w:rPr>
        <w:t xml:space="preserve"> </w:t>
      </w:r>
      <w:r w:rsidR="00683B3D">
        <w:rPr>
          <w:rFonts w:ascii="Arial" w:hAnsi="Arial" w:cs="Arial"/>
          <w:color w:val="4D5156"/>
          <w:sz w:val="21"/>
          <w:szCs w:val="21"/>
          <w:shd w:val="clear" w:color="auto" w:fill="FFFFFF"/>
        </w:rPr>
        <w:t>—</w:t>
      </w:r>
      <w:r w:rsidR="00683B3D">
        <w:rPr>
          <w:rFonts w:ascii="Times New Roman" w:hAnsi="Times New Roman" w:cs="Times New Roman"/>
          <w:sz w:val="24"/>
          <w:szCs w:val="24"/>
        </w:rPr>
        <w:t>una herramienta indispensable de la etnografía</w:t>
      </w:r>
      <w:r w:rsidR="00683B3D" w:rsidRPr="00683B3D">
        <w:rPr>
          <w:rFonts w:ascii="Times New Roman" w:hAnsi="Times New Roman" w:cs="Times New Roman"/>
          <w:sz w:val="24"/>
          <w:szCs w:val="24"/>
        </w:rPr>
        <w:t>—</w:t>
      </w:r>
      <w:r w:rsidR="00B61DAB">
        <w:rPr>
          <w:rFonts w:ascii="Times New Roman" w:hAnsi="Times New Roman" w:cs="Times New Roman"/>
          <w:sz w:val="24"/>
          <w:szCs w:val="24"/>
        </w:rPr>
        <w:t>.</w:t>
      </w:r>
    </w:p>
    <w:p w14:paraId="5DBC359C" w14:textId="77777777" w:rsidR="002816A7" w:rsidRDefault="002816A7" w:rsidP="002816A7">
      <w:pPr>
        <w:pStyle w:val="Prrafodelista"/>
        <w:autoSpaceDE w:val="0"/>
        <w:autoSpaceDN w:val="0"/>
        <w:adjustRightInd w:val="0"/>
        <w:spacing w:after="0" w:line="360" w:lineRule="auto"/>
        <w:ind w:left="0"/>
        <w:jc w:val="both"/>
        <w:rPr>
          <w:rFonts w:ascii="Times New Roman" w:hAnsi="Times New Roman" w:cs="Times New Roman"/>
          <w:sz w:val="24"/>
          <w:szCs w:val="24"/>
        </w:rPr>
      </w:pPr>
    </w:p>
    <w:p w14:paraId="0C1E12F2" w14:textId="7C977EFD" w:rsidR="002816A7" w:rsidRDefault="00364EC9" w:rsidP="002816A7">
      <w:pPr>
        <w:pStyle w:val="Prrafodelista"/>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Mientras realizaba lo que llamo trabajo de campo-</w:t>
      </w:r>
      <w:r w:rsidR="002816A7">
        <w:rPr>
          <w:rFonts w:ascii="Times New Roman" w:hAnsi="Times New Roman" w:cs="Times New Roman"/>
          <w:sz w:val="24"/>
          <w:szCs w:val="24"/>
        </w:rPr>
        <w:t>ext</w:t>
      </w:r>
      <w:r>
        <w:rPr>
          <w:rFonts w:ascii="Times New Roman" w:hAnsi="Times New Roman" w:cs="Times New Roman"/>
          <w:sz w:val="24"/>
          <w:szCs w:val="24"/>
        </w:rPr>
        <w:t>erior</w:t>
      </w:r>
      <w:r w:rsidR="002816A7">
        <w:rPr>
          <w:rFonts w:ascii="Times New Roman" w:hAnsi="Times New Roman" w:cs="Times New Roman"/>
          <w:sz w:val="24"/>
          <w:szCs w:val="24"/>
        </w:rPr>
        <w:t>, asistí a un curso que por primera vez se dictaba en el departamento de Antropología</w:t>
      </w:r>
      <w:r w:rsidR="00B61DAB">
        <w:rPr>
          <w:rFonts w:ascii="Times New Roman" w:hAnsi="Times New Roman" w:cs="Times New Roman"/>
          <w:sz w:val="24"/>
          <w:szCs w:val="24"/>
        </w:rPr>
        <w:t>, Reparación Simbólica, una materia</w:t>
      </w:r>
      <w:r w:rsidR="002816A7">
        <w:rPr>
          <w:rFonts w:ascii="Times New Roman" w:hAnsi="Times New Roman" w:cs="Times New Roman"/>
          <w:sz w:val="24"/>
          <w:szCs w:val="24"/>
        </w:rPr>
        <w:t xml:space="preserve"> piloto </w:t>
      </w:r>
      <w:r w:rsidR="00DE224F">
        <w:rPr>
          <w:rFonts w:ascii="Times New Roman" w:hAnsi="Times New Roman" w:cs="Times New Roman"/>
          <w:sz w:val="24"/>
          <w:szCs w:val="24"/>
        </w:rPr>
        <w:t xml:space="preserve">donde </w:t>
      </w:r>
      <w:r w:rsidR="00E9525D">
        <w:rPr>
          <w:rFonts w:ascii="Times New Roman" w:hAnsi="Times New Roman" w:cs="Times New Roman"/>
          <w:sz w:val="24"/>
          <w:szCs w:val="24"/>
        </w:rPr>
        <w:t>la mitad de los estudiantes fueron</w:t>
      </w:r>
      <w:r w:rsidR="002816A7">
        <w:rPr>
          <w:rFonts w:ascii="Times New Roman" w:hAnsi="Times New Roman" w:cs="Times New Roman"/>
          <w:sz w:val="24"/>
          <w:szCs w:val="24"/>
        </w:rPr>
        <w:t xml:space="preserve"> personas víctimas del conflicto armado colombiano. Fue un curso magnífico para mí </w:t>
      </w:r>
      <w:r w:rsidR="00E9525D">
        <w:rPr>
          <w:rFonts w:ascii="Times New Roman" w:hAnsi="Times New Roman" w:cs="Times New Roman"/>
          <w:sz w:val="24"/>
          <w:szCs w:val="24"/>
        </w:rPr>
        <w:t>por la relación cercana con la temática de mi</w:t>
      </w:r>
      <w:r w:rsidR="002816A7">
        <w:rPr>
          <w:rFonts w:ascii="Times New Roman" w:hAnsi="Times New Roman" w:cs="Times New Roman"/>
          <w:sz w:val="24"/>
          <w:szCs w:val="24"/>
        </w:rPr>
        <w:t xml:space="preserve"> trabajo de grado, pero, sobre todo, por las personas que conocí allí, por </w:t>
      </w:r>
      <w:r w:rsidR="00E9525D">
        <w:rPr>
          <w:rFonts w:ascii="Times New Roman" w:hAnsi="Times New Roman" w:cs="Times New Roman"/>
          <w:sz w:val="24"/>
          <w:szCs w:val="24"/>
        </w:rPr>
        <w:t>las discusiones que se generaron</w:t>
      </w:r>
      <w:r w:rsidR="002816A7">
        <w:rPr>
          <w:rFonts w:ascii="Times New Roman" w:hAnsi="Times New Roman" w:cs="Times New Roman"/>
          <w:sz w:val="24"/>
          <w:szCs w:val="24"/>
        </w:rPr>
        <w:t xml:space="preserve"> en clase, por escuchar sus voces y por esa generosidad que tuvieron para compartir sus vidas, sus relatos, y lo aprendido y desaprendido en sus encuentros y esperas con e</w:t>
      </w:r>
      <w:r w:rsidR="00DE224F">
        <w:rPr>
          <w:rFonts w:ascii="Times New Roman" w:hAnsi="Times New Roman" w:cs="Times New Roman"/>
          <w:sz w:val="24"/>
          <w:szCs w:val="24"/>
        </w:rPr>
        <w:t>l Estado en busca de la</w:t>
      </w:r>
      <w:r w:rsidR="002816A7">
        <w:rPr>
          <w:rFonts w:ascii="Times New Roman" w:hAnsi="Times New Roman" w:cs="Times New Roman"/>
          <w:sz w:val="24"/>
          <w:szCs w:val="24"/>
        </w:rPr>
        <w:t xml:space="preserve"> anhela</w:t>
      </w:r>
      <w:r w:rsidR="00DE224F">
        <w:rPr>
          <w:rFonts w:ascii="Times New Roman" w:hAnsi="Times New Roman" w:cs="Times New Roman"/>
          <w:sz w:val="24"/>
          <w:szCs w:val="24"/>
        </w:rPr>
        <w:t>da reparación integral, lo cual</w:t>
      </w:r>
      <w:r w:rsidR="002816A7">
        <w:rPr>
          <w:rFonts w:ascii="Times New Roman" w:hAnsi="Times New Roman" w:cs="Times New Roman"/>
          <w:sz w:val="24"/>
          <w:szCs w:val="24"/>
        </w:rPr>
        <w:t xml:space="preserve"> permitió enriquecer </w:t>
      </w:r>
      <w:r w:rsidR="00DE224F">
        <w:rPr>
          <w:rFonts w:ascii="Times New Roman" w:hAnsi="Times New Roman" w:cs="Times New Roman"/>
          <w:sz w:val="24"/>
          <w:szCs w:val="24"/>
        </w:rPr>
        <w:t>mi mirad</w:t>
      </w:r>
      <w:r w:rsidR="00E9525D">
        <w:rPr>
          <w:rFonts w:ascii="Times New Roman" w:hAnsi="Times New Roman" w:cs="Times New Roman"/>
          <w:sz w:val="24"/>
          <w:szCs w:val="24"/>
        </w:rPr>
        <w:t xml:space="preserve">a, y mis indagaciones sobre la Ley 1448 y la estatalidad. </w:t>
      </w:r>
    </w:p>
    <w:p w14:paraId="71D4507D" w14:textId="7375BBB3" w:rsidR="00364EC9" w:rsidRDefault="00364EC9" w:rsidP="002816A7">
      <w:pPr>
        <w:pStyle w:val="Prrafodelista"/>
        <w:autoSpaceDE w:val="0"/>
        <w:autoSpaceDN w:val="0"/>
        <w:adjustRightInd w:val="0"/>
        <w:spacing w:after="0" w:line="360" w:lineRule="auto"/>
        <w:ind w:left="0"/>
        <w:jc w:val="both"/>
        <w:rPr>
          <w:rFonts w:ascii="Times New Roman" w:hAnsi="Times New Roman" w:cs="Times New Roman"/>
          <w:sz w:val="24"/>
          <w:szCs w:val="24"/>
        </w:rPr>
      </w:pPr>
    </w:p>
    <w:p w14:paraId="3B0EF549" w14:textId="7D560FD9" w:rsidR="00CB0FB4" w:rsidRDefault="00364EC9" w:rsidP="00F14B2D">
      <w:pPr>
        <w:spacing w:line="360" w:lineRule="auto"/>
        <w:contextualSpacing/>
        <w:jc w:val="both"/>
        <w:rPr>
          <w:rFonts w:ascii="Times New Roman" w:eastAsia="Times New Roman" w:hAnsi="Times New Roman" w:cs="Times New Roman"/>
          <w:sz w:val="24"/>
          <w:szCs w:val="24"/>
        </w:rPr>
      </w:pPr>
      <w:r w:rsidRPr="00396458">
        <w:rPr>
          <w:rFonts w:ascii="Times New Roman" w:hAnsi="Times New Roman" w:cs="Times New Roman"/>
          <w:sz w:val="24"/>
          <w:szCs w:val="24"/>
        </w:rPr>
        <w:t>Aunque la antropología no deja de ser bastante limitada respecto a la violencia y el dolor, pues no dejaremos de ser unos espectadores que observan asombrados</w:t>
      </w:r>
      <w:r w:rsidR="005B06D7">
        <w:rPr>
          <w:rFonts w:ascii="Times New Roman" w:hAnsi="Times New Roman" w:cs="Times New Roman"/>
          <w:sz w:val="24"/>
          <w:szCs w:val="24"/>
        </w:rPr>
        <w:t>,</w:t>
      </w:r>
      <w:r w:rsidRPr="00396458">
        <w:rPr>
          <w:rFonts w:ascii="Times New Roman" w:hAnsi="Times New Roman" w:cs="Times New Roman"/>
          <w:sz w:val="24"/>
          <w:szCs w:val="24"/>
        </w:rPr>
        <w:t xml:space="preserve"> </w:t>
      </w:r>
      <w:r w:rsidR="005B06D7">
        <w:rPr>
          <w:rFonts w:ascii="Times New Roman" w:hAnsi="Times New Roman" w:cs="Times New Roman"/>
          <w:sz w:val="24"/>
          <w:szCs w:val="24"/>
        </w:rPr>
        <w:t>l</w:t>
      </w:r>
      <w:r w:rsidRPr="00396458">
        <w:rPr>
          <w:rFonts w:ascii="Times New Roman" w:hAnsi="Times New Roman" w:cs="Times New Roman"/>
          <w:sz w:val="24"/>
          <w:szCs w:val="24"/>
        </w:rPr>
        <w:t xml:space="preserve">a etnografía hay que verla no como lugar de </w:t>
      </w:r>
      <w:r w:rsidR="000D6768">
        <w:rPr>
          <w:rFonts w:ascii="Times New Roman" w:hAnsi="Times New Roman" w:cs="Times New Roman"/>
          <w:sz w:val="24"/>
          <w:szCs w:val="24"/>
        </w:rPr>
        <w:t>extracción de datos,</w:t>
      </w:r>
      <w:r w:rsidR="000D6768" w:rsidRPr="00396458">
        <w:rPr>
          <w:rFonts w:ascii="Times New Roman" w:hAnsi="Times New Roman" w:cs="Times New Roman"/>
          <w:sz w:val="24"/>
          <w:szCs w:val="24"/>
        </w:rPr>
        <w:t xml:space="preserve"> </w:t>
      </w:r>
      <w:r w:rsidRPr="00396458">
        <w:rPr>
          <w:rFonts w:ascii="Times New Roman" w:hAnsi="Times New Roman" w:cs="Times New Roman"/>
          <w:sz w:val="24"/>
          <w:szCs w:val="24"/>
        </w:rPr>
        <w:t>sino como interacción solidaria de v</w:t>
      </w:r>
      <w:r w:rsidR="00F35158">
        <w:rPr>
          <w:rFonts w:ascii="Times New Roman" w:hAnsi="Times New Roman" w:cs="Times New Roman"/>
          <w:sz w:val="24"/>
          <w:szCs w:val="24"/>
        </w:rPr>
        <w:t xml:space="preserve">idas y seres, ya que </w:t>
      </w:r>
      <w:r w:rsidRPr="00F35158">
        <w:rPr>
          <w:rFonts w:ascii="Times New Roman" w:eastAsia="Times New Roman" w:hAnsi="Times New Roman" w:cs="Times New Roman"/>
          <w:sz w:val="24"/>
          <w:szCs w:val="24"/>
        </w:rPr>
        <w:t xml:space="preserve">el desmoronamiento de la vida cotidiana es difícil de comprender para quienes no hemos vivido </w:t>
      </w:r>
      <w:r w:rsidR="00F35158" w:rsidRPr="00F35158">
        <w:rPr>
          <w:rFonts w:ascii="Times New Roman" w:eastAsia="Times New Roman" w:hAnsi="Times New Roman" w:cs="Times New Roman"/>
          <w:sz w:val="24"/>
          <w:szCs w:val="24"/>
        </w:rPr>
        <w:t>el conflicto armado tan cerca</w:t>
      </w:r>
      <w:r w:rsidRPr="00F35158">
        <w:rPr>
          <w:rFonts w:ascii="Times New Roman" w:eastAsia="Times New Roman" w:hAnsi="Times New Roman" w:cs="Times New Roman"/>
          <w:sz w:val="24"/>
          <w:szCs w:val="24"/>
        </w:rPr>
        <w:t xml:space="preserve">, y es difícil de representar </w:t>
      </w:r>
      <w:r w:rsidR="00F35158" w:rsidRPr="00F35158">
        <w:rPr>
          <w:rFonts w:ascii="Times New Roman" w:eastAsia="Times New Roman" w:hAnsi="Times New Roman" w:cs="Times New Roman"/>
          <w:sz w:val="24"/>
          <w:szCs w:val="24"/>
        </w:rPr>
        <w:t>para quienes han tenido que huir</w:t>
      </w:r>
      <w:r w:rsidR="005B06D7">
        <w:rPr>
          <w:rFonts w:ascii="Times New Roman" w:eastAsia="Times New Roman" w:hAnsi="Times New Roman" w:cs="Times New Roman"/>
          <w:sz w:val="24"/>
          <w:szCs w:val="24"/>
        </w:rPr>
        <w:t xml:space="preserve"> de su territorio</w:t>
      </w:r>
      <w:r w:rsidR="00F35158" w:rsidRPr="00F35158">
        <w:rPr>
          <w:rFonts w:ascii="Times New Roman" w:eastAsia="Times New Roman" w:hAnsi="Times New Roman" w:cs="Times New Roman"/>
          <w:sz w:val="24"/>
          <w:szCs w:val="24"/>
        </w:rPr>
        <w:t>, sepultar</w:t>
      </w:r>
      <w:r w:rsidR="00CB0FB4">
        <w:rPr>
          <w:rFonts w:ascii="Times New Roman" w:eastAsia="Times New Roman" w:hAnsi="Times New Roman" w:cs="Times New Roman"/>
          <w:sz w:val="24"/>
          <w:szCs w:val="24"/>
        </w:rPr>
        <w:t xml:space="preserve"> familiares y amigos, </w:t>
      </w:r>
      <w:r w:rsidR="00F35158">
        <w:rPr>
          <w:rFonts w:ascii="Times New Roman" w:eastAsia="Times New Roman" w:hAnsi="Times New Roman" w:cs="Times New Roman"/>
          <w:sz w:val="24"/>
          <w:szCs w:val="24"/>
        </w:rPr>
        <w:t xml:space="preserve">o </w:t>
      </w:r>
      <w:r w:rsidR="00F35158" w:rsidRPr="00F35158">
        <w:rPr>
          <w:rFonts w:ascii="Times New Roman" w:eastAsia="Times New Roman" w:hAnsi="Times New Roman" w:cs="Times New Roman"/>
          <w:sz w:val="24"/>
          <w:szCs w:val="24"/>
        </w:rPr>
        <w:t>dejar sus vidas a causa de este</w:t>
      </w:r>
      <w:r w:rsidR="005B06D7">
        <w:rPr>
          <w:rFonts w:ascii="Times New Roman" w:eastAsia="Times New Roman" w:hAnsi="Times New Roman" w:cs="Times New Roman"/>
          <w:sz w:val="24"/>
          <w:szCs w:val="24"/>
        </w:rPr>
        <w:t xml:space="preserve"> conflicto</w:t>
      </w:r>
      <w:r w:rsidR="00F35158" w:rsidRPr="00F35158">
        <w:rPr>
          <w:rFonts w:ascii="Times New Roman" w:eastAsia="Times New Roman" w:hAnsi="Times New Roman" w:cs="Times New Roman"/>
          <w:sz w:val="24"/>
          <w:szCs w:val="24"/>
        </w:rPr>
        <w:t xml:space="preserve">. </w:t>
      </w:r>
    </w:p>
    <w:p w14:paraId="7CACBFDA" w14:textId="77777777" w:rsidR="005B06D7" w:rsidRDefault="005B06D7" w:rsidP="00F14B2D">
      <w:pPr>
        <w:spacing w:line="360" w:lineRule="auto"/>
        <w:contextualSpacing/>
        <w:jc w:val="both"/>
        <w:rPr>
          <w:rFonts w:ascii="Times New Roman" w:eastAsia="Times New Roman" w:hAnsi="Times New Roman" w:cs="Times New Roman"/>
          <w:sz w:val="24"/>
          <w:szCs w:val="24"/>
        </w:rPr>
      </w:pPr>
    </w:p>
    <w:p w14:paraId="045B2105" w14:textId="32A2F706" w:rsidR="00D41C21" w:rsidRDefault="00364EC9" w:rsidP="00F14B2D">
      <w:pPr>
        <w:spacing w:line="360" w:lineRule="auto"/>
        <w:contextualSpacing/>
        <w:jc w:val="both"/>
        <w:rPr>
          <w:rFonts w:ascii="Times New Roman" w:eastAsia="Times New Roman" w:hAnsi="Times New Roman" w:cs="Times New Roman"/>
          <w:sz w:val="24"/>
          <w:szCs w:val="24"/>
        </w:rPr>
      </w:pPr>
      <w:r w:rsidRPr="00396458">
        <w:rPr>
          <w:rFonts w:ascii="Times New Roman" w:eastAsia="Times New Roman" w:hAnsi="Times New Roman" w:cs="Times New Roman"/>
          <w:sz w:val="24"/>
          <w:szCs w:val="24"/>
        </w:rPr>
        <w:t xml:space="preserve">El trabajo de campo con personas que han sido afectadas por el conflicto armado, por el </w:t>
      </w:r>
      <w:r w:rsidR="00CB0FB4" w:rsidRPr="00396458">
        <w:rPr>
          <w:rFonts w:ascii="Times New Roman" w:eastAsia="Times New Roman" w:hAnsi="Times New Roman" w:cs="Times New Roman"/>
          <w:sz w:val="24"/>
          <w:szCs w:val="24"/>
        </w:rPr>
        <w:t>Estado,</w:t>
      </w:r>
      <w:r w:rsidR="00CB0FB4">
        <w:rPr>
          <w:rFonts w:ascii="Times New Roman" w:eastAsia="Times New Roman" w:hAnsi="Times New Roman" w:cs="Times New Roman"/>
          <w:sz w:val="24"/>
          <w:szCs w:val="24"/>
        </w:rPr>
        <w:t xml:space="preserve"> la indiferencia, y </w:t>
      </w:r>
      <w:r w:rsidRPr="00396458">
        <w:rPr>
          <w:rFonts w:ascii="Times New Roman" w:eastAsia="Times New Roman" w:hAnsi="Times New Roman" w:cs="Times New Roman"/>
          <w:sz w:val="24"/>
          <w:szCs w:val="24"/>
        </w:rPr>
        <w:t xml:space="preserve">la crudeza de llegar a una ciudad sin redes de apoyo, sin un lugar donde </w:t>
      </w:r>
      <w:r>
        <w:rPr>
          <w:rFonts w:ascii="Times New Roman" w:eastAsia="Times New Roman" w:hAnsi="Times New Roman" w:cs="Times New Roman"/>
          <w:sz w:val="24"/>
          <w:szCs w:val="24"/>
        </w:rPr>
        <w:t xml:space="preserve">pasar la noche luego de haber </w:t>
      </w:r>
      <w:r w:rsidR="005B06D7">
        <w:rPr>
          <w:rFonts w:ascii="Times New Roman" w:eastAsia="Times New Roman" w:hAnsi="Times New Roman" w:cs="Times New Roman"/>
          <w:sz w:val="24"/>
          <w:szCs w:val="24"/>
        </w:rPr>
        <w:t>vivido</w:t>
      </w:r>
      <w:r>
        <w:rPr>
          <w:rFonts w:ascii="Times New Roman" w:eastAsia="Times New Roman" w:hAnsi="Times New Roman" w:cs="Times New Roman"/>
          <w:sz w:val="24"/>
          <w:szCs w:val="24"/>
        </w:rPr>
        <w:t xml:space="preserve"> hechos que </w:t>
      </w:r>
      <w:r w:rsidR="005B06D7">
        <w:rPr>
          <w:rFonts w:ascii="Times New Roman" w:eastAsia="Times New Roman" w:hAnsi="Times New Roman" w:cs="Times New Roman"/>
          <w:sz w:val="24"/>
          <w:szCs w:val="24"/>
        </w:rPr>
        <w:t>les afectaron profundamente</w:t>
      </w:r>
      <w:r w:rsidR="00F876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es una labor fácil para las personas que están dispuestas </w:t>
      </w:r>
      <w:r w:rsidR="005B06D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hablar contigo, ni </w:t>
      </w:r>
      <w:r w:rsidR="00F8767B">
        <w:rPr>
          <w:rFonts w:ascii="Times New Roman" w:eastAsia="Times New Roman" w:hAnsi="Times New Roman" w:cs="Times New Roman"/>
          <w:sz w:val="24"/>
          <w:szCs w:val="24"/>
        </w:rPr>
        <w:t>para quien está</w:t>
      </w:r>
      <w:r w:rsidR="00701260">
        <w:rPr>
          <w:rFonts w:ascii="Times New Roman" w:eastAsia="Times New Roman" w:hAnsi="Times New Roman" w:cs="Times New Roman"/>
          <w:sz w:val="24"/>
          <w:szCs w:val="24"/>
        </w:rPr>
        <w:t xml:space="preserve"> siendo oyente</w:t>
      </w:r>
      <w:r w:rsidR="00CB0FB4">
        <w:rPr>
          <w:rFonts w:ascii="Times New Roman" w:eastAsia="Times New Roman" w:hAnsi="Times New Roman" w:cs="Times New Roman"/>
          <w:sz w:val="24"/>
          <w:szCs w:val="24"/>
        </w:rPr>
        <w:t>. “E</w:t>
      </w:r>
      <w:r w:rsidR="001868CE">
        <w:rPr>
          <w:rFonts w:ascii="Times New Roman" w:eastAsia="Times New Roman" w:hAnsi="Times New Roman" w:cs="Times New Roman"/>
          <w:sz w:val="24"/>
          <w:szCs w:val="24"/>
        </w:rPr>
        <w:t>l</w:t>
      </w:r>
      <w:r w:rsidR="00EC2333">
        <w:rPr>
          <w:rFonts w:ascii="Times New Roman" w:eastAsia="Times New Roman" w:hAnsi="Times New Roman" w:cs="Times New Roman"/>
          <w:sz w:val="24"/>
          <w:szCs w:val="24"/>
        </w:rPr>
        <w:t xml:space="preserve"> trabajo de campo etnográfico </w:t>
      </w:r>
      <w:r w:rsidR="001868CE">
        <w:rPr>
          <w:rFonts w:ascii="Times New Roman" w:eastAsia="Times New Roman" w:hAnsi="Times New Roman" w:cs="Times New Roman"/>
          <w:sz w:val="24"/>
          <w:szCs w:val="24"/>
        </w:rPr>
        <w:t xml:space="preserve">es una de las </w:t>
      </w:r>
      <w:r w:rsidR="00EC2333">
        <w:rPr>
          <w:rFonts w:ascii="Times New Roman" w:eastAsia="Times New Roman" w:hAnsi="Times New Roman" w:cs="Times New Roman"/>
          <w:sz w:val="24"/>
          <w:szCs w:val="24"/>
        </w:rPr>
        <w:t xml:space="preserve">modalidades de investigación social que </w:t>
      </w:r>
      <w:r w:rsidR="001868CE">
        <w:rPr>
          <w:rFonts w:ascii="Times New Roman" w:eastAsia="Times New Roman" w:hAnsi="Times New Roman" w:cs="Times New Roman"/>
          <w:sz w:val="24"/>
          <w:szCs w:val="24"/>
        </w:rPr>
        <w:t>más</w:t>
      </w:r>
      <w:r w:rsidR="00EC2333">
        <w:rPr>
          <w:rFonts w:ascii="Times New Roman" w:eastAsia="Times New Roman" w:hAnsi="Times New Roman" w:cs="Times New Roman"/>
          <w:sz w:val="24"/>
          <w:szCs w:val="24"/>
        </w:rPr>
        <w:t xml:space="preserve"> demanda del investigador, pues compromete su propio sentido del mundo, del prójimo y </w:t>
      </w:r>
      <w:r w:rsidR="00183BEE">
        <w:rPr>
          <w:rFonts w:ascii="Times New Roman" w:eastAsia="Times New Roman" w:hAnsi="Times New Roman" w:cs="Times New Roman"/>
          <w:sz w:val="24"/>
          <w:szCs w:val="24"/>
        </w:rPr>
        <w:t>d</w:t>
      </w:r>
      <w:r w:rsidR="00EC2333">
        <w:rPr>
          <w:rFonts w:ascii="Times New Roman" w:eastAsia="Times New Roman" w:hAnsi="Times New Roman" w:cs="Times New Roman"/>
          <w:sz w:val="24"/>
          <w:szCs w:val="24"/>
        </w:rPr>
        <w:t xml:space="preserve">e </w:t>
      </w:r>
      <w:r w:rsidR="001868CE">
        <w:rPr>
          <w:rFonts w:ascii="Times New Roman" w:eastAsia="Times New Roman" w:hAnsi="Times New Roman" w:cs="Times New Roman"/>
          <w:sz w:val="24"/>
          <w:szCs w:val="24"/>
        </w:rPr>
        <w:t>sí</w:t>
      </w:r>
      <w:r w:rsidR="00EC2333">
        <w:rPr>
          <w:rFonts w:ascii="Times New Roman" w:eastAsia="Times New Roman" w:hAnsi="Times New Roman" w:cs="Times New Roman"/>
          <w:sz w:val="24"/>
          <w:szCs w:val="24"/>
        </w:rPr>
        <w:t xml:space="preserve"> mismo” (G</w:t>
      </w:r>
      <w:r w:rsidR="00CB0FB4">
        <w:rPr>
          <w:rFonts w:ascii="Times New Roman" w:eastAsia="Times New Roman" w:hAnsi="Times New Roman" w:cs="Times New Roman"/>
          <w:sz w:val="24"/>
          <w:szCs w:val="24"/>
        </w:rPr>
        <w:t>uber,</w:t>
      </w:r>
      <w:r w:rsidR="00183BEE">
        <w:rPr>
          <w:rFonts w:ascii="Times New Roman" w:eastAsia="Times New Roman" w:hAnsi="Times New Roman" w:cs="Times New Roman"/>
          <w:sz w:val="24"/>
          <w:szCs w:val="24"/>
        </w:rPr>
        <w:t xml:space="preserve"> </w:t>
      </w:r>
      <w:r w:rsidR="00CB0FB4">
        <w:rPr>
          <w:rFonts w:ascii="Times New Roman" w:eastAsia="Times New Roman" w:hAnsi="Times New Roman" w:cs="Times New Roman"/>
          <w:sz w:val="24"/>
          <w:szCs w:val="24"/>
        </w:rPr>
        <w:t xml:space="preserve">2001, p. 127). </w:t>
      </w:r>
      <w:r w:rsidR="00F8767B">
        <w:rPr>
          <w:rFonts w:ascii="Times New Roman" w:eastAsia="Times New Roman" w:hAnsi="Times New Roman" w:cs="Times New Roman"/>
          <w:sz w:val="24"/>
          <w:szCs w:val="24"/>
        </w:rPr>
        <w:t>S</w:t>
      </w:r>
      <w:r w:rsidR="004A4BD6">
        <w:rPr>
          <w:rFonts w:ascii="Times New Roman" w:eastAsia="Times New Roman" w:hAnsi="Times New Roman" w:cs="Times New Roman"/>
          <w:sz w:val="24"/>
          <w:szCs w:val="24"/>
        </w:rPr>
        <w:t xml:space="preserve">e requiere </w:t>
      </w:r>
      <w:r>
        <w:rPr>
          <w:rFonts w:ascii="Times New Roman" w:eastAsia="Times New Roman" w:hAnsi="Times New Roman" w:cs="Times New Roman"/>
          <w:sz w:val="24"/>
          <w:szCs w:val="24"/>
        </w:rPr>
        <w:t xml:space="preserve">respeto por </w:t>
      </w:r>
      <w:r w:rsidR="004A4BD6">
        <w:rPr>
          <w:rFonts w:ascii="Times New Roman" w:eastAsia="Times New Roman" w:hAnsi="Times New Roman" w:cs="Times New Roman"/>
          <w:sz w:val="24"/>
          <w:szCs w:val="24"/>
        </w:rPr>
        <w:t xml:space="preserve">la palabra y, sobre todo, </w:t>
      </w:r>
      <w:r>
        <w:rPr>
          <w:rFonts w:ascii="Times New Roman" w:eastAsia="Times New Roman" w:hAnsi="Times New Roman" w:cs="Times New Roman"/>
          <w:sz w:val="24"/>
          <w:szCs w:val="24"/>
        </w:rPr>
        <w:t>por los si</w:t>
      </w:r>
      <w:r w:rsidR="00BF459D">
        <w:rPr>
          <w:rFonts w:ascii="Times New Roman" w:eastAsia="Times New Roman" w:hAnsi="Times New Roman" w:cs="Times New Roman"/>
          <w:sz w:val="24"/>
          <w:szCs w:val="24"/>
        </w:rPr>
        <w:t xml:space="preserve">lencios, aprendiendo a </w:t>
      </w:r>
      <w:r>
        <w:rPr>
          <w:rFonts w:ascii="Times New Roman" w:eastAsia="Times New Roman" w:hAnsi="Times New Roman" w:cs="Times New Roman"/>
          <w:sz w:val="24"/>
          <w:szCs w:val="24"/>
        </w:rPr>
        <w:t>leer el rostro y las pausas en la voz</w:t>
      </w:r>
      <w:r w:rsidR="00701260">
        <w:rPr>
          <w:rFonts w:ascii="Times New Roman" w:eastAsia="Times New Roman" w:hAnsi="Times New Roman" w:cs="Times New Roman"/>
          <w:sz w:val="24"/>
          <w:szCs w:val="24"/>
        </w:rPr>
        <w:t>, se requiere de</w:t>
      </w:r>
      <w:r w:rsidR="00183BEE">
        <w:rPr>
          <w:rFonts w:ascii="Times New Roman" w:eastAsia="Times New Roman" w:hAnsi="Times New Roman" w:cs="Times New Roman"/>
          <w:sz w:val="24"/>
          <w:szCs w:val="24"/>
        </w:rPr>
        <w:t xml:space="preserve"> una ética de la escucha </w:t>
      </w:r>
      <w:r w:rsidR="00B01016" w:rsidRPr="00480D79">
        <w:rPr>
          <w:rFonts w:ascii="Times New Roman" w:eastAsia="Times New Roman" w:hAnsi="Times New Roman" w:cs="Times New Roman"/>
          <w:sz w:val="24"/>
          <w:szCs w:val="24"/>
        </w:rPr>
        <w:t>(Aranguren, 2008</w:t>
      </w:r>
      <w:r w:rsidR="00183BEE" w:rsidRPr="00480D79">
        <w:rPr>
          <w:rFonts w:ascii="Times New Roman" w:eastAsia="Times New Roman" w:hAnsi="Times New Roman" w:cs="Times New Roman"/>
          <w:sz w:val="24"/>
          <w:szCs w:val="24"/>
        </w:rPr>
        <w:t>)</w:t>
      </w:r>
      <w:r w:rsidRPr="00480D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3BEE">
        <w:rPr>
          <w:rFonts w:ascii="Times New Roman" w:eastAsia="Times New Roman" w:hAnsi="Times New Roman" w:cs="Times New Roman"/>
          <w:sz w:val="24"/>
          <w:szCs w:val="24"/>
        </w:rPr>
        <w:t>Por eso, e</w:t>
      </w:r>
      <w:r w:rsidR="004A4BD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cada una de mis conversaciones se fueron haciendo visibles los </w:t>
      </w:r>
      <w:r>
        <w:rPr>
          <w:rFonts w:ascii="Times New Roman" w:eastAsia="Times New Roman" w:hAnsi="Times New Roman" w:cs="Times New Roman"/>
          <w:sz w:val="24"/>
          <w:szCs w:val="24"/>
        </w:rPr>
        <w:lastRenderedPageBreak/>
        <w:t>sueños, el dolor y la esperanza, y eso tan íntimo que es pensarse la vida hacía atrás. Así como lo que representa</w:t>
      </w:r>
      <w:r w:rsidR="004A4BD6">
        <w:rPr>
          <w:rFonts w:ascii="Times New Roman" w:eastAsia="Times New Roman" w:hAnsi="Times New Roman" w:cs="Times New Roman"/>
          <w:sz w:val="24"/>
          <w:szCs w:val="24"/>
        </w:rPr>
        <w:t xml:space="preserve"> pensar-se</w:t>
      </w:r>
      <w:r>
        <w:rPr>
          <w:rFonts w:ascii="Times New Roman" w:eastAsia="Times New Roman" w:hAnsi="Times New Roman" w:cs="Times New Roman"/>
          <w:sz w:val="24"/>
          <w:szCs w:val="24"/>
        </w:rPr>
        <w:t xml:space="preserve"> la vida cuando se busca ser reconocido por el Estado. </w:t>
      </w:r>
    </w:p>
    <w:p w14:paraId="28CA9714" w14:textId="77777777" w:rsidR="001868CE" w:rsidRDefault="001868CE" w:rsidP="00F14B2D">
      <w:pPr>
        <w:spacing w:line="360" w:lineRule="auto"/>
        <w:contextualSpacing/>
        <w:jc w:val="both"/>
        <w:rPr>
          <w:rFonts w:ascii="Times New Roman" w:eastAsia="Times New Roman" w:hAnsi="Times New Roman" w:cs="Times New Roman"/>
          <w:sz w:val="24"/>
          <w:szCs w:val="24"/>
        </w:rPr>
      </w:pPr>
    </w:p>
    <w:p w14:paraId="0F9C9DE8" w14:textId="36E21AF4" w:rsidR="00D44BDE" w:rsidRDefault="00D41C21" w:rsidP="00F14B2D">
      <w:pPr>
        <w:autoSpaceDE w:val="0"/>
        <w:autoSpaceDN w:val="0"/>
        <w:adjustRightInd w:val="0"/>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44BDE">
        <w:rPr>
          <w:rFonts w:ascii="Times New Roman" w:eastAsia="Times New Roman" w:hAnsi="Times New Roman" w:cs="Times New Roman"/>
          <w:sz w:val="24"/>
          <w:szCs w:val="24"/>
        </w:rPr>
        <w:t xml:space="preserve">simismo, </w:t>
      </w:r>
      <w:r w:rsidR="00A22803">
        <w:rPr>
          <w:rFonts w:ascii="Times New Roman" w:eastAsia="Times New Roman" w:hAnsi="Times New Roman" w:cs="Times New Roman"/>
          <w:sz w:val="24"/>
          <w:szCs w:val="24"/>
        </w:rPr>
        <w:t>realicé</w:t>
      </w:r>
      <w:r w:rsidR="00D44BDE">
        <w:rPr>
          <w:rFonts w:ascii="Times New Roman" w:eastAsia="Times New Roman" w:hAnsi="Times New Roman" w:cs="Times New Roman"/>
          <w:sz w:val="24"/>
          <w:szCs w:val="24"/>
        </w:rPr>
        <w:t xml:space="preserve"> encuentros</w:t>
      </w:r>
      <w:r w:rsidR="00A22803">
        <w:rPr>
          <w:rFonts w:ascii="Times New Roman" w:eastAsia="Times New Roman" w:hAnsi="Times New Roman" w:cs="Times New Roman"/>
          <w:sz w:val="24"/>
          <w:szCs w:val="24"/>
        </w:rPr>
        <w:t xml:space="preserve"> con</w:t>
      </w:r>
      <w:r>
        <w:rPr>
          <w:rFonts w:ascii="Times New Roman" w:eastAsia="Times New Roman" w:hAnsi="Times New Roman" w:cs="Times New Roman"/>
          <w:sz w:val="24"/>
          <w:szCs w:val="24"/>
        </w:rPr>
        <w:t xml:space="preserve"> funcionarios y exfuncionarios</w:t>
      </w:r>
      <w:r w:rsidR="00A22803">
        <w:rPr>
          <w:rFonts w:ascii="Times New Roman" w:eastAsia="Times New Roman" w:hAnsi="Times New Roman" w:cs="Times New Roman"/>
          <w:sz w:val="24"/>
          <w:szCs w:val="24"/>
        </w:rPr>
        <w:t>, ya que el</w:t>
      </w:r>
      <w:r w:rsidR="00D44BDE">
        <w:rPr>
          <w:rFonts w:ascii="Times New Roman" w:eastAsia="Times New Roman" w:hAnsi="Times New Roman" w:cs="Times New Roman"/>
          <w:sz w:val="24"/>
          <w:szCs w:val="24"/>
        </w:rPr>
        <w:t xml:space="preserve"> E</w:t>
      </w:r>
      <w:r w:rsidR="00276048">
        <w:rPr>
          <w:rFonts w:ascii="Times New Roman" w:eastAsia="Times New Roman" w:hAnsi="Times New Roman" w:cs="Times New Roman"/>
          <w:sz w:val="24"/>
          <w:szCs w:val="24"/>
        </w:rPr>
        <w:t>stado no s</w:t>
      </w:r>
      <w:r w:rsidR="00D44BDE">
        <w:rPr>
          <w:rFonts w:ascii="Times New Roman" w:eastAsia="Times New Roman" w:hAnsi="Times New Roman" w:cs="Times New Roman"/>
          <w:sz w:val="24"/>
          <w:szCs w:val="24"/>
        </w:rPr>
        <w:t>olo se piensa como una macroestructura y un ente abstracto, sino, además, como un conjunto de prácticas que se localizan en lugares y personas concretas</w:t>
      </w:r>
      <w:r w:rsidR="008C50D3">
        <w:rPr>
          <w:rFonts w:ascii="Times New Roman" w:eastAsia="Times New Roman" w:hAnsi="Times New Roman" w:cs="Times New Roman"/>
          <w:sz w:val="24"/>
          <w:szCs w:val="24"/>
        </w:rPr>
        <w:t xml:space="preserve"> que lo personifican:</w:t>
      </w:r>
      <w:r w:rsidR="00D44BDE">
        <w:rPr>
          <w:rFonts w:ascii="Times New Roman" w:eastAsia="Times New Roman" w:hAnsi="Times New Roman" w:cs="Times New Roman"/>
          <w:sz w:val="24"/>
          <w:szCs w:val="24"/>
        </w:rPr>
        <w:t xml:space="preserve"> los burócratas. </w:t>
      </w:r>
      <w:r w:rsidR="008569EB">
        <w:rPr>
          <w:rFonts w:ascii="Times New Roman" w:eastAsia="Times New Roman" w:hAnsi="Times New Roman" w:cs="Times New Roman"/>
          <w:sz w:val="24"/>
          <w:szCs w:val="24"/>
        </w:rPr>
        <w:t>Hacer etnografía del Estado implica que quienes est</w:t>
      </w:r>
      <w:r w:rsidR="008C50D3">
        <w:rPr>
          <w:rFonts w:ascii="Times New Roman" w:eastAsia="Times New Roman" w:hAnsi="Times New Roman" w:cs="Times New Roman"/>
          <w:sz w:val="24"/>
          <w:szCs w:val="24"/>
        </w:rPr>
        <w:t xml:space="preserve">án a cargo de </w:t>
      </w:r>
      <w:r w:rsidR="008569EB">
        <w:rPr>
          <w:rFonts w:ascii="Times New Roman" w:eastAsia="Times New Roman" w:hAnsi="Times New Roman" w:cs="Times New Roman"/>
          <w:sz w:val="24"/>
          <w:szCs w:val="24"/>
        </w:rPr>
        <w:t xml:space="preserve">la ejecución de la ley, son actores situados en contextos específicos de poder, con ideologías, interés y objetivos </w:t>
      </w:r>
      <w:r w:rsidR="007071A0">
        <w:rPr>
          <w:rFonts w:ascii="Times New Roman" w:eastAsia="Times New Roman" w:hAnsi="Times New Roman" w:cs="Times New Roman"/>
          <w:sz w:val="24"/>
          <w:szCs w:val="24"/>
        </w:rPr>
        <w:t>concretos, más</w:t>
      </w:r>
      <w:r w:rsidR="008569EB">
        <w:rPr>
          <w:rFonts w:ascii="Times New Roman" w:eastAsia="Times New Roman" w:hAnsi="Times New Roman" w:cs="Times New Roman"/>
          <w:sz w:val="24"/>
          <w:szCs w:val="24"/>
        </w:rPr>
        <w:t xml:space="preserve"> no</w:t>
      </w:r>
      <w:r w:rsidR="007071A0">
        <w:rPr>
          <w:rFonts w:ascii="Times New Roman" w:eastAsia="Times New Roman" w:hAnsi="Times New Roman" w:cs="Times New Roman"/>
          <w:sz w:val="24"/>
          <w:szCs w:val="24"/>
        </w:rPr>
        <w:t xml:space="preserve"> ente</w:t>
      </w:r>
      <w:r w:rsidR="008569EB">
        <w:rPr>
          <w:rFonts w:ascii="Times New Roman" w:eastAsia="Times New Roman" w:hAnsi="Times New Roman" w:cs="Times New Roman"/>
          <w:sz w:val="24"/>
          <w:szCs w:val="24"/>
        </w:rPr>
        <w:t xml:space="preserve">s neutrales </w:t>
      </w:r>
      <w:r w:rsidR="00A22803">
        <w:rPr>
          <w:rFonts w:ascii="Times New Roman" w:eastAsia="Times New Roman" w:hAnsi="Times New Roman" w:cs="Times New Roman"/>
          <w:sz w:val="24"/>
          <w:szCs w:val="24"/>
        </w:rPr>
        <w:t xml:space="preserve">y racionales </w:t>
      </w:r>
      <w:r w:rsidR="008569EB">
        <w:rPr>
          <w:rFonts w:ascii="Times New Roman" w:eastAsia="Times New Roman" w:hAnsi="Times New Roman" w:cs="Times New Roman"/>
          <w:sz w:val="24"/>
          <w:szCs w:val="24"/>
        </w:rPr>
        <w:t xml:space="preserve">como dicta el patrón weberiano (Buchely, 2014). </w:t>
      </w:r>
      <w:r w:rsidR="005618F1">
        <w:rPr>
          <w:rFonts w:ascii="Times New Roman" w:eastAsia="Times New Roman" w:hAnsi="Times New Roman" w:cs="Times New Roman"/>
          <w:sz w:val="24"/>
          <w:szCs w:val="24"/>
        </w:rPr>
        <w:t>Además, también están suj</w:t>
      </w:r>
      <w:r w:rsidR="005618F1" w:rsidRPr="00F14B2D">
        <w:rPr>
          <w:rFonts w:ascii="Times New Roman" w:eastAsia="Times New Roman" w:hAnsi="Times New Roman" w:cs="Times New Roman"/>
          <w:sz w:val="24"/>
          <w:szCs w:val="24"/>
        </w:rPr>
        <w:t>etos a las formas de contratación que el Estado les impone, como podrá leerse en el último capítulo</w:t>
      </w:r>
      <w:r w:rsidR="00F14B2D" w:rsidRPr="00F14B2D">
        <w:rPr>
          <w:rFonts w:ascii="Times New Roman" w:eastAsia="Times New Roman" w:hAnsi="Times New Roman" w:cs="Times New Roman"/>
          <w:sz w:val="24"/>
          <w:szCs w:val="24"/>
        </w:rPr>
        <w:t>.</w:t>
      </w:r>
      <w:r w:rsidR="00183BEE">
        <w:rPr>
          <w:rFonts w:ascii="Times New Roman" w:eastAsia="Times New Roman" w:hAnsi="Times New Roman" w:cs="Times New Roman"/>
          <w:sz w:val="24"/>
          <w:szCs w:val="24"/>
        </w:rPr>
        <w:t xml:space="preserve"> Estas entrevistas con funcionarios me permitieron acercar la imagen ideal del Estado a una vivencia mucho más cercana y cotidiana, comprender el lugar de estos burócratas en el despliegue de prácticas estatales, y sus posiciones frente al conflicto armado, al reconocimiento del dolor de los demás y a las posibilidades y límites de su acción.</w:t>
      </w:r>
    </w:p>
    <w:p w14:paraId="353C53F8" w14:textId="77777777" w:rsidR="00316C09" w:rsidRDefault="00316C09" w:rsidP="00F14B2D">
      <w:pPr>
        <w:spacing w:line="360" w:lineRule="auto"/>
        <w:contextualSpacing/>
        <w:jc w:val="both"/>
        <w:rPr>
          <w:rFonts w:ascii="Times New Roman" w:eastAsia="Times New Roman" w:hAnsi="Times New Roman" w:cs="Times New Roman"/>
          <w:sz w:val="24"/>
          <w:szCs w:val="24"/>
        </w:rPr>
      </w:pPr>
    </w:p>
    <w:p w14:paraId="6881C882" w14:textId="4E5EA7E3" w:rsidR="00F35158" w:rsidRDefault="00636DDA" w:rsidP="00F14B2D">
      <w:pPr>
        <w:spacing w:line="360" w:lineRule="auto"/>
        <w:contextualSpacing/>
        <w:jc w:val="both"/>
        <w:rPr>
          <w:rFonts w:ascii="Times New Roman" w:hAnsi="Times New Roman" w:cs="Times New Roman"/>
          <w:sz w:val="24"/>
          <w:szCs w:val="24"/>
        </w:rPr>
      </w:pPr>
      <w:r w:rsidRPr="00F70375">
        <w:rPr>
          <w:rFonts w:ascii="Times New Roman" w:eastAsia="Times New Roman" w:hAnsi="Times New Roman" w:cs="Times New Roman"/>
          <w:sz w:val="24"/>
          <w:szCs w:val="24"/>
        </w:rPr>
        <w:t xml:space="preserve">En la segunda fase, </w:t>
      </w:r>
      <w:r>
        <w:rPr>
          <w:rFonts w:ascii="Times New Roman" w:eastAsia="Times New Roman" w:hAnsi="Times New Roman" w:cs="Times New Roman"/>
          <w:sz w:val="24"/>
          <w:szCs w:val="24"/>
        </w:rPr>
        <w:t xml:space="preserve">o lo que llamo </w:t>
      </w:r>
      <w:r w:rsidRPr="00F70375">
        <w:rPr>
          <w:rFonts w:ascii="Times New Roman" w:eastAsia="Times New Roman" w:hAnsi="Times New Roman" w:cs="Times New Roman"/>
          <w:sz w:val="24"/>
          <w:szCs w:val="24"/>
        </w:rPr>
        <w:t>trabajo de campo-interior, realicé un rastreo etnogr</w:t>
      </w:r>
      <w:r>
        <w:rPr>
          <w:rFonts w:ascii="Times New Roman" w:eastAsia="Times New Roman" w:hAnsi="Times New Roman" w:cs="Times New Roman"/>
          <w:sz w:val="24"/>
          <w:szCs w:val="24"/>
        </w:rPr>
        <w:t>áfico, de</w:t>
      </w:r>
      <w:r w:rsidRPr="00F70375">
        <w:rPr>
          <w:rFonts w:ascii="Times New Roman" w:eastAsia="Times New Roman" w:hAnsi="Times New Roman" w:cs="Times New Roman"/>
          <w:sz w:val="24"/>
          <w:szCs w:val="24"/>
        </w:rPr>
        <w:t xml:space="preserve"> la </w:t>
      </w:r>
      <w:r w:rsidRPr="00F70375">
        <w:rPr>
          <w:rFonts w:ascii="Times New Roman" w:hAnsi="Times New Roman" w:cs="Times New Roman"/>
          <w:sz w:val="24"/>
          <w:szCs w:val="24"/>
        </w:rPr>
        <w:t>normativid</w:t>
      </w:r>
      <w:r w:rsidR="00316C09">
        <w:rPr>
          <w:rFonts w:ascii="Times New Roman" w:hAnsi="Times New Roman" w:cs="Times New Roman"/>
          <w:sz w:val="24"/>
          <w:szCs w:val="24"/>
        </w:rPr>
        <w:t xml:space="preserve">ad colombiana </w:t>
      </w:r>
      <w:r w:rsidR="00183BEE">
        <w:rPr>
          <w:rFonts w:ascii="Times New Roman" w:eastAsia="Times New Roman" w:hAnsi="Times New Roman" w:cs="Times New Roman"/>
          <w:sz w:val="24"/>
          <w:szCs w:val="24"/>
        </w:rPr>
        <w:t>desde 1990 hasta 2011,</w:t>
      </w:r>
      <w:r w:rsidR="00183BEE">
        <w:rPr>
          <w:rStyle w:val="Refdenotaalpie"/>
          <w:rFonts w:ascii="Times New Roman" w:eastAsia="Times New Roman" w:hAnsi="Times New Roman" w:cs="Times New Roman"/>
          <w:sz w:val="24"/>
          <w:szCs w:val="24"/>
        </w:rPr>
        <w:footnoteReference w:id="6"/>
      </w:r>
      <w:r w:rsidR="00183BEE">
        <w:rPr>
          <w:rFonts w:ascii="Times New Roman" w:eastAsia="Times New Roman" w:hAnsi="Times New Roman" w:cs="Times New Roman"/>
          <w:sz w:val="24"/>
          <w:szCs w:val="24"/>
        </w:rPr>
        <w:t xml:space="preserve"> </w:t>
      </w:r>
      <w:r w:rsidR="00316C09">
        <w:rPr>
          <w:rFonts w:ascii="Times New Roman" w:hAnsi="Times New Roman" w:cs="Times New Roman"/>
          <w:sz w:val="24"/>
          <w:szCs w:val="24"/>
        </w:rPr>
        <w:t>con el propósito</w:t>
      </w:r>
      <w:r>
        <w:rPr>
          <w:rFonts w:ascii="Times New Roman" w:hAnsi="Times New Roman" w:cs="Times New Roman"/>
          <w:sz w:val="24"/>
          <w:szCs w:val="24"/>
        </w:rPr>
        <w:t xml:space="preserve"> de identificar cual fue </w:t>
      </w:r>
      <w:r w:rsidRPr="00F70375">
        <w:rPr>
          <w:rFonts w:ascii="Times New Roman" w:hAnsi="Times New Roman" w:cs="Times New Roman"/>
          <w:sz w:val="24"/>
          <w:szCs w:val="24"/>
        </w:rPr>
        <w:t>la imagen del Estado (Migdal, 2011)</w:t>
      </w:r>
      <w:r>
        <w:rPr>
          <w:rFonts w:ascii="Times New Roman" w:hAnsi="Times New Roman" w:cs="Times New Roman"/>
          <w:sz w:val="24"/>
          <w:szCs w:val="24"/>
        </w:rPr>
        <w:t>, y</w:t>
      </w:r>
      <w:r w:rsidRPr="00F70375">
        <w:rPr>
          <w:rFonts w:ascii="Times New Roman" w:hAnsi="Times New Roman" w:cs="Times New Roman"/>
          <w:sz w:val="24"/>
          <w:szCs w:val="24"/>
        </w:rPr>
        <w:t xml:space="preserve"> los dispositivos estatales que se derivaron de los documentos (leyes, decretos, resoluciones, sentencias de la Corte Constitucional) que anteceden a la Ley de Víctimas y Restitución de Tierras, así como </w:t>
      </w:r>
      <w:r>
        <w:rPr>
          <w:rFonts w:ascii="Times New Roman" w:hAnsi="Times New Roman" w:cs="Times New Roman"/>
          <w:sz w:val="24"/>
          <w:szCs w:val="24"/>
        </w:rPr>
        <w:t xml:space="preserve">en </w:t>
      </w:r>
      <w:r w:rsidR="00316C09">
        <w:rPr>
          <w:rFonts w:ascii="Times New Roman" w:hAnsi="Times New Roman" w:cs="Times New Roman"/>
          <w:sz w:val="24"/>
          <w:szCs w:val="24"/>
        </w:rPr>
        <w:t>la misma ley. Ya que tales</w:t>
      </w:r>
      <w:r w:rsidRPr="0097067C">
        <w:rPr>
          <w:rFonts w:ascii="Times New Roman" w:hAnsi="Times New Roman" w:cs="Times New Roman"/>
          <w:sz w:val="24"/>
          <w:szCs w:val="24"/>
        </w:rPr>
        <w:t xml:space="preserve"> </w:t>
      </w:r>
      <w:r>
        <w:rPr>
          <w:rFonts w:ascii="Times New Roman" w:hAnsi="Times New Roman" w:cs="Times New Roman"/>
          <w:sz w:val="24"/>
          <w:szCs w:val="24"/>
        </w:rPr>
        <w:t xml:space="preserve">documentos </w:t>
      </w:r>
      <w:r w:rsidRPr="0097067C">
        <w:rPr>
          <w:rFonts w:ascii="Times New Roman" w:hAnsi="Times New Roman" w:cs="Times New Roman"/>
          <w:sz w:val="24"/>
          <w:szCs w:val="24"/>
        </w:rPr>
        <w:t>portan el poder de lo estatal</w:t>
      </w:r>
      <w:r>
        <w:rPr>
          <w:rFonts w:ascii="Times New Roman" w:hAnsi="Times New Roman" w:cs="Times New Roman"/>
          <w:sz w:val="24"/>
          <w:szCs w:val="24"/>
        </w:rPr>
        <w:t>, es decir la palabra leg</w:t>
      </w:r>
      <w:r w:rsidR="00183BEE">
        <w:rPr>
          <w:rFonts w:ascii="Times New Roman" w:hAnsi="Times New Roman" w:cs="Times New Roman"/>
          <w:sz w:val="24"/>
          <w:szCs w:val="24"/>
        </w:rPr>
        <w:t>í</w:t>
      </w:r>
      <w:r>
        <w:rPr>
          <w:rFonts w:ascii="Times New Roman" w:hAnsi="Times New Roman" w:cs="Times New Roman"/>
          <w:sz w:val="24"/>
          <w:szCs w:val="24"/>
        </w:rPr>
        <w:t xml:space="preserve">tima. </w:t>
      </w:r>
      <w:r w:rsidR="00DD32F5">
        <w:rPr>
          <w:rFonts w:ascii="Times New Roman" w:hAnsi="Times New Roman" w:cs="Times New Roman"/>
          <w:sz w:val="24"/>
          <w:szCs w:val="24"/>
        </w:rPr>
        <w:t>Como señala Bourdieu (1999</w:t>
      </w:r>
      <w:r w:rsidR="00F14B2D">
        <w:rPr>
          <w:rFonts w:ascii="Times New Roman" w:hAnsi="Times New Roman" w:cs="Times New Roman"/>
          <w:sz w:val="24"/>
          <w:szCs w:val="24"/>
        </w:rPr>
        <w:t>):</w:t>
      </w:r>
    </w:p>
    <w:p w14:paraId="2BA97B12" w14:textId="77777777" w:rsidR="00F35158" w:rsidRDefault="00F35158" w:rsidP="00F35158">
      <w:pPr>
        <w:spacing w:line="360" w:lineRule="auto"/>
        <w:contextualSpacing/>
        <w:jc w:val="both"/>
        <w:rPr>
          <w:rFonts w:ascii="Times New Roman" w:hAnsi="Times New Roman" w:cs="Times New Roman"/>
          <w:sz w:val="24"/>
          <w:szCs w:val="24"/>
        </w:rPr>
      </w:pPr>
    </w:p>
    <w:p w14:paraId="4B41307F" w14:textId="6667A66E" w:rsidR="00636DDA" w:rsidRDefault="00F35158" w:rsidP="00F35158">
      <w:pPr>
        <w:spacing w:line="360" w:lineRule="auto"/>
        <w:ind w:left="708"/>
        <w:contextualSpacing/>
        <w:jc w:val="both"/>
        <w:rPr>
          <w:rFonts w:ascii="Times New Roman" w:hAnsi="Times New Roman" w:cs="Times New Roman"/>
        </w:rPr>
      </w:pPr>
      <w:r w:rsidRPr="00F35158">
        <w:rPr>
          <w:rFonts w:ascii="Times New Roman" w:hAnsi="Times New Roman" w:cs="Times New Roman"/>
        </w:rPr>
        <w:t>La forma por antonomasia del poder simbólico de elaboración socialmente instituido y oficialmente reconocido es la autoridad jurídica, pues, el derecho es la objetivación de la visión dominante reconocida como leg</w:t>
      </w:r>
      <w:r w:rsidR="00183BEE">
        <w:rPr>
          <w:rFonts w:ascii="Times New Roman" w:hAnsi="Times New Roman" w:cs="Times New Roman"/>
        </w:rPr>
        <w:t>í</w:t>
      </w:r>
      <w:r w:rsidRPr="00F35158">
        <w:rPr>
          <w:rFonts w:ascii="Times New Roman" w:hAnsi="Times New Roman" w:cs="Times New Roman"/>
        </w:rPr>
        <w:t>tima o, si lo prefieren, de la visión del mundo leg</w:t>
      </w:r>
      <w:r w:rsidR="00183BEE">
        <w:rPr>
          <w:rFonts w:ascii="Times New Roman" w:hAnsi="Times New Roman" w:cs="Times New Roman"/>
        </w:rPr>
        <w:t>í</w:t>
      </w:r>
      <w:r w:rsidRPr="00F35158">
        <w:rPr>
          <w:rFonts w:ascii="Times New Roman" w:hAnsi="Times New Roman" w:cs="Times New Roman"/>
        </w:rPr>
        <w:t>tima […] avalada por el Estado (p. 244)</w:t>
      </w:r>
    </w:p>
    <w:p w14:paraId="271EE3BE" w14:textId="77777777" w:rsidR="00F35158" w:rsidRPr="00F35158" w:rsidRDefault="00F35158" w:rsidP="00F35158">
      <w:pPr>
        <w:spacing w:line="360" w:lineRule="auto"/>
        <w:ind w:left="708"/>
        <w:contextualSpacing/>
        <w:jc w:val="both"/>
        <w:rPr>
          <w:rFonts w:ascii="Times New Roman" w:hAnsi="Times New Roman" w:cs="Times New Roman"/>
        </w:rPr>
      </w:pPr>
    </w:p>
    <w:p w14:paraId="11546EF7" w14:textId="004EFE3B" w:rsidR="00F35158" w:rsidRDefault="00636DDA" w:rsidP="00F14B2D">
      <w:pPr>
        <w:spacing w:line="360" w:lineRule="auto"/>
        <w:contextualSpacing/>
        <w:jc w:val="both"/>
        <w:rPr>
          <w:rFonts w:ascii="Times New Roman" w:hAnsi="Times New Roman" w:cs="Times New Roman"/>
          <w:sz w:val="24"/>
          <w:szCs w:val="24"/>
        </w:rPr>
      </w:pPr>
      <w:r w:rsidRPr="0097067C">
        <w:rPr>
          <w:rFonts w:ascii="Times New Roman" w:hAnsi="Times New Roman" w:cs="Times New Roman"/>
          <w:sz w:val="24"/>
          <w:szCs w:val="24"/>
        </w:rPr>
        <w:lastRenderedPageBreak/>
        <w:t>Un enfoque etnográfico de los documentos estatales, como exponen Muzzopappa y Villalta (2011), “[…] lleva a transponer la idea de documento en tanto objeto, para verlo como resultante de distintos procesos y así procurar detectar las relaciones sociales y de poder que hay detrás de él” (p. 37)</w:t>
      </w:r>
      <w:r w:rsidR="00316C09">
        <w:rPr>
          <w:rFonts w:ascii="Times New Roman" w:hAnsi="Times New Roman" w:cs="Times New Roman"/>
          <w:sz w:val="24"/>
          <w:szCs w:val="24"/>
        </w:rPr>
        <w:t>. C</w:t>
      </w:r>
      <w:r>
        <w:rPr>
          <w:rFonts w:ascii="Times New Roman" w:hAnsi="Times New Roman" w:cs="Times New Roman"/>
          <w:sz w:val="24"/>
          <w:szCs w:val="24"/>
        </w:rPr>
        <w:t>omo se verá en el capítulo de los antecedentes de la Ley 1448, el Estado</w:t>
      </w:r>
      <w:r w:rsidR="001112E6">
        <w:rPr>
          <w:rFonts w:ascii="Times New Roman" w:hAnsi="Times New Roman" w:cs="Times New Roman"/>
          <w:sz w:val="24"/>
          <w:szCs w:val="24"/>
        </w:rPr>
        <w:t xml:space="preserve"> </w:t>
      </w:r>
      <w:r>
        <w:rPr>
          <w:rFonts w:ascii="Times New Roman" w:hAnsi="Times New Roman" w:cs="Times New Roman"/>
          <w:sz w:val="24"/>
          <w:szCs w:val="24"/>
        </w:rPr>
        <w:t>por medio de estos documentos ha establecido, a lo largo de las décadas, di</w:t>
      </w:r>
      <w:r w:rsidR="00316C09">
        <w:rPr>
          <w:rFonts w:ascii="Times New Roman" w:hAnsi="Times New Roman" w:cs="Times New Roman"/>
          <w:sz w:val="24"/>
          <w:szCs w:val="24"/>
        </w:rPr>
        <w:t>versas prácticas de estatalidad:</w:t>
      </w:r>
      <w:r>
        <w:rPr>
          <w:rFonts w:ascii="Times New Roman" w:hAnsi="Times New Roman" w:cs="Times New Roman"/>
          <w:sz w:val="24"/>
          <w:szCs w:val="24"/>
        </w:rPr>
        <w:t xml:space="preserve"> silenciar, reconocer, negar</w:t>
      </w:r>
      <w:r w:rsidR="00183BEE">
        <w:rPr>
          <w:rFonts w:ascii="Times New Roman" w:hAnsi="Times New Roman" w:cs="Times New Roman"/>
          <w:sz w:val="24"/>
          <w:szCs w:val="24"/>
        </w:rPr>
        <w:t>, nombrar</w:t>
      </w:r>
      <w:r>
        <w:rPr>
          <w:rFonts w:ascii="Times New Roman" w:hAnsi="Times New Roman" w:cs="Times New Roman"/>
          <w:sz w:val="24"/>
          <w:szCs w:val="24"/>
        </w:rPr>
        <w:t xml:space="preserve"> y definir, </w:t>
      </w:r>
      <w:r w:rsidR="00183BEE">
        <w:rPr>
          <w:rFonts w:ascii="Times New Roman" w:hAnsi="Times New Roman" w:cs="Times New Roman"/>
          <w:sz w:val="24"/>
          <w:szCs w:val="24"/>
        </w:rPr>
        <w:t xml:space="preserve">las cuales </w:t>
      </w:r>
      <w:r>
        <w:rPr>
          <w:rFonts w:ascii="Times New Roman" w:hAnsi="Times New Roman" w:cs="Times New Roman"/>
          <w:sz w:val="24"/>
          <w:szCs w:val="24"/>
        </w:rPr>
        <w:t>aún son vigentes y permiten comprender la permanencia de categorías y marcos de reconocimientos que afectan el acceso</w:t>
      </w:r>
      <w:r w:rsidR="00183BEE">
        <w:rPr>
          <w:rFonts w:ascii="Times New Roman" w:hAnsi="Times New Roman" w:cs="Times New Roman"/>
          <w:sz w:val="24"/>
          <w:szCs w:val="24"/>
        </w:rPr>
        <w:t xml:space="preserve"> a</w:t>
      </w:r>
      <w:r>
        <w:rPr>
          <w:rFonts w:ascii="Times New Roman" w:hAnsi="Times New Roman" w:cs="Times New Roman"/>
          <w:sz w:val="24"/>
          <w:szCs w:val="24"/>
        </w:rPr>
        <w:t xml:space="preserve"> los derechos y las medidas de reparación que tienen las personas que intentan ser reconocidas como víctimas</w:t>
      </w:r>
      <w:r w:rsidR="00834C4F">
        <w:rPr>
          <w:rFonts w:ascii="Times New Roman" w:hAnsi="Times New Roman" w:cs="Times New Roman"/>
          <w:sz w:val="24"/>
          <w:szCs w:val="24"/>
        </w:rPr>
        <w:t xml:space="preserve"> del conflicto armado interno. </w:t>
      </w:r>
    </w:p>
    <w:p w14:paraId="5F0AC3A4" w14:textId="77777777" w:rsidR="00183BEE" w:rsidRDefault="00183BEE" w:rsidP="00F14B2D">
      <w:pPr>
        <w:spacing w:line="360" w:lineRule="auto"/>
        <w:contextualSpacing/>
        <w:jc w:val="both"/>
        <w:rPr>
          <w:rFonts w:ascii="Times New Roman" w:hAnsi="Times New Roman" w:cs="Times New Roman"/>
          <w:sz w:val="24"/>
          <w:szCs w:val="24"/>
        </w:rPr>
      </w:pPr>
    </w:p>
    <w:p w14:paraId="1DEC55FA" w14:textId="52939136" w:rsidR="00636DDA" w:rsidRDefault="00636DDA" w:rsidP="00F14B2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 hay que olvidar que las normas y leyes, al igual que las burocracias no son neutrales, sino que son formuladas dentro de temas y procesos que son definidos como relevantes, urgentes o problemáticos, </w:t>
      </w:r>
      <w:r w:rsidR="00183BEE">
        <w:rPr>
          <w:rFonts w:ascii="Times New Roman" w:hAnsi="Times New Roman" w:cs="Times New Roman"/>
          <w:sz w:val="24"/>
          <w:szCs w:val="24"/>
        </w:rPr>
        <w:t xml:space="preserve">en los que </w:t>
      </w:r>
      <w:r>
        <w:rPr>
          <w:rFonts w:ascii="Times New Roman" w:hAnsi="Times New Roman" w:cs="Times New Roman"/>
          <w:sz w:val="24"/>
          <w:szCs w:val="24"/>
        </w:rPr>
        <w:t>distintos actores e intereses entran en disputa por su creac</w:t>
      </w:r>
      <w:r w:rsidR="00F14B2D">
        <w:rPr>
          <w:rFonts w:ascii="Times New Roman" w:hAnsi="Times New Roman" w:cs="Times New Roman"/>
          <w:sz w:val="24"/>
          <w:szCs w:val="24"/>
        </w:rPr>
        <w:t xml:space="preserve">ión y consolidación. </w:t>
      </w:r>
    </w:p>
    <w:p w14:paraId="74B8E51C" w14:textId="77777777" w:rsidR="00F14B2D" w:rsidRDefault="00F14B2D" w:rsidP="00F14B2D">
      <w:pPr>
        <w:spacing w:line="360" w:lineRule="auto"/>
        <w:contextualSpacing/>
        <w:jc w:val="both"/>
        <w:rPr>
          <w:rFonts w:ascii="Times New Roman" w:hAnsi="Times New Roman" w:cs="Times New Roman"/>
          <w:sz w:val="24"/>
          <w:szCs w:val="24"/>
        </w:rPr>
      </w:pPr>
    </w:p>
    <w:p w14:paraId="0EAB11BE" w14:textId="4CE3C162" w:rsidR="00636DDA" w:rsidRDefault="00636DDA" w:rsidP="00F14B2D">
      <w:pPr>
        <w:spacing w:line="360" w:lineRule="auto"/>
        <w:ind w:left="708"/>
        <w:contextualSpacing/>
        <w:jc w:val="both"/>
        <w:rPr>
          <w:rFonts w:ascii="Times New Roman" w:hAnsi="Times New Roman" w:cs="Times New Roman"/>
        </w:rPr>
      </w:pPr>
      <w:r>
        <w:rPr>
          <w:rFonts w:ascii="Times New Roman" w:hAnsi="Times New Roman" w:cs="Times New Roman"/>
          <w:sz w:val="24"/>
          <w:szCs w:val="24"/>
        </w:rPr>
        <w:t xml:space="preserve"> </w:t>
      </w:r>
      <w:r w:rsidRPr="003C5F5C">
        <w:rPr>
          <w:rFonts w:ascii="Times New Roman" w:hAnsi="Times New Roman" w:cs="Times New Roman"/>
        </w:rPr>
        <w:t>[…] al investigar determinados temas que hunden sus raíces en un remoto pasado a la vez que siguen teniendo incidencia en el presente […] es preciso considerar cómo la mirada del investigador se encuentra atravesada por las explicaciones y argumentos que elaboran y defienden distintos actores —legisladores, especialistas, organismos de derechos humanos, medios de prensa, etc. (Muzzopappa &amp;, Villalta, 2011, p. 26).</w:t>
      </w:r>
    </w:p>
    <w:p w14:paraId="16C0019E" w14:textId="77777777" w:rsidR="00183BEE" w:rsidRDefault="00183BEE" w:rsidP="00F14B2D">
      <w:pPr>
        <w:spacing w:line="360" w:lineRule="auto"/>
        <w:ind w:left="708"/>
        <w:contextualSpacing/>
        <w:jc w:val="both"/>
        <w:rPr>
          <w:rFonts w:ascii="Times New Roman" w:hAnsi="Times New Roman" w:cs="Times New Roman"/>
        </w:rPr>
      </w:pPr>
    </w:p>
    <w:p w14:paraId="1336CA62" w14:textId="3D7AE4A9" w:rsidR="00DE224F" w:rsidRPr="007071A0" w:rsidRDefault="00636DDA" w:rsidP="00F14B2D">
      <w:pPr>
        <w:spacing w:line="360" w:lineRule="auto"/>
        <w:contextualSpacing/>
        <w:jc w:val="both"/>
        <w:rPr>
          <w:rFonts w:ascii="Times New Roman" w:hAnsi="Times New Roman" w:cs="Times New Roman"/>
          <w:sz w:val="24"/>
          <w:szCs w:val="24"/>
        </w:rPr>
      </w:pPr>
      <w:r w:rsidRPr="003C5F5C">
        <w:rPr>
          <w:rFonts w:ascii="Times New Roman" w:hAnsi="Times New Roman" w:cs="Times New Roman"/>
          <w:sz w:val="24"/>
          <w:szCs w:val="24"/>
        </w:rPr>
        <w:t>Aunque la normativa estatal es densa por los tecnicismos</w:t>
      </w:r>
      <w:r>
        <w:rPr>
          <w:rFonts w:ascii="Times New Roman" w:hAnsi="Times New Roman" w:cs="Times New Roman"/>
          <w:sz w:val="24"/>
          <w:szCs w:val="24"/>
        </w:rPr>
        <w:t>, la</w:t>
      </w:r>
      <w:r w:rsidRPr="003C5F5C">
        <w:rPr>
          <w:rFonts w:ascii="Times New Roman" w:hAnsi="Times New Roman" w:cs="Times New Roman"/>
          <w:sz w:val="24"/>
          <w:szCs w:val="24"/>
        </w:rPr>
        <w:t xml:space="preserve"> extensión de sus documentos,</w:t>
      </w:r>
      <w:r>
        <w:rPr>
          <w:rFonts w:ascii="Times New Roman" w:hAnsi="Times New Roman" w:cs="Times New Roman"/>
          <w:sz w:val="24"/>
          <w:szCs w:val="24"/>
        </w:rPr>
        <w:t xml:space="preserve"> y los múltiples cambios que a una misma ley tiene con el paso d</w:t>
      </w:r>
      <w:r w:rsidR="00F14B2D">
        <w:rPr>
          <w:rFonts w:ascii="Times New Roman" w:hAnsi="Times New Roman" w:cs="Times New Roman"/>
          <w:sz w:val="24"/>
          <w:szCs w:val="24"/>
        </w:rPr>
        <w:t>el tiempo, su rastreo permite re</w:t>
      </w:r>
      <w:r>
        <w:rPr>
          <w:rFonts w:ascii="Times New Roman" w:hAnsi="Times New Roman" w:cs="Times New Roman"/>
          <w:sz w:val="24"/>
          <w:szCs w:val="24"/>
        </w:rPr>
        <w:t xml:space="preserve">velar estructuras de significación sociales y políticas que muestran </w:t>
      </w:r>
      <w:r w:rsidR="006C5136">
        <w:rPr>
          <w:rFonts w:ascii="Times New Roman" w:hAnsi="Times New Roman" w:cs="Times New Roman"/>
          <w:sz w:val="24"/>
          <w:szCs w:val="24"/>
        </w:rPr>
        <w:t xml:space="preserve">que </w:t>
      </w:r>
      <w:r>
        <w:rPr>
          <w:rFonts w:ascii="Times New Roman" w:hAnsi="Times New Roman" w:cs="Times New Roman"/>
          <w:sz w:val="24"/>
          <w:szCs w:val="24"/>
        </w:rPr>
        <w:t xml:space="preserve">la </w:t>
      </w:r>
      <w:r w:rsidRPr="006B01CD">
        <w:rPr>
          <w:rFonts w:ascii="Times New Roman" w:hAnsi="Times New Roman" w:cs="Times New Roman"/>
          <w:sz w:val="24"/>
          <w:szCs w:val="24"/>
        </w:rPr>
        <w:t>imagen del Estad</w:t>
      </w:r>
      <w:r>
        <w:rPr>
          <w:rFonts w:ascii="Times New Roman" w:hAnsi="Times New Roman" w:cs="Times New Roman"/>
          <w:sz w:val="24"/>
          <w:szCs w:val="24"/>
        </w:rPr>
        <w:t>o no es siempre homogénea, aunque si perdurable y leg</w:t>
      </w:r>
      <w:r w:rsidR="006C5136">
        <w:rPr>
          <w:rFonts w:ascii="Times New Roman" w:hAnsi="Times New Roman" w:cs="Times New Roman"/>
          <w:sz w:val="24"/>
          <w:szCs w:val="24"/>
        </w:rPr>
        <w:t>í</w:t>
      </w:r>
      <w:r>
        <w:rPr>
          <w:rFonts w:ascii="Times New Roman" w:hAnsi="Times New Roman" w:cs="Times New Roman"/>
          <w:sz w:val="24"/>
          <w:szCs w:val="24"/>
        </w:rPr>
        <w:t xml:space="preserve">tima. </w:t>
      </w:r>
    </w:p>
    <w:p w14:paraId="2428EF67" w14:textId="034B026F" w:rsidR="002816A7" w:rsidRDefault="00A22803" w:rsidP="008604BC">
      <w:pPr>
        <w:pStyle w:val="Prrafodelista"/>
        <w:autoSpaceDE w:val="0"/>
        <w:autoSpaceDN w:val="0"/>
        <w:adjustRightInd w:val="0"/>
        <w:spacing w:after="0" w:line="360" w:lineRule="auto"/>
        <w:ind w:left="0"/>
        <w:jc w:val="both"/>
        <w:rPr>
          <w:rFonts w:ascii="Times New Roman" w:hAnsi="Times New Roman" w:cs="Times New Roman"/>
          <w:sz w:val="24"/>
          <w:szCs w:val="24"/>
        </w:rPr>
      </w:pPr>
      <w:r w:rsidRPr="0078743D">
        <w:rPr>
          <w:rFonts w:ascii="Times New Roman" w:hAnsi="Times New Roman" w:cs="Times New Roman"/>
          <w:sz w:val="24"/>
          <w:szCs w:val="24"/>
        </w:rPr>
        <w:t xml:space="preserve">La tercera fase fue de articulación y </w:t>
      </w:r>
      <w:r w:rsidRPr="0078743D">
        <w:rPr>
          <w:rFonts w:ascii="Times New Roman" w:eastAsia="Times New Roman" w:hAnsi="Times New Roman" w:cs="Times New Roman"/>
          <w:sz w:val="24"/>
          <w:szCs w:val="24"/>
        </w:rPr>
        <w:t xml:space="preserve">análisis de la información a la luz de las relaciones sociales y políticas </w:t>
      </w:r>
      <w:r w:rsidR="0078743D">
        <w:rPr>
          <w:rFonts w:ascii="Times New Roman" w:eastAsia="Times New Roman" w:hAnsi="Times New Roman" w:cs="Times New Roman"/>
          <w:sz w:val="24"/>
          <w:szCs w:val="24"/>
        </w:rPr>
        <w:t>del contexto nacional</w:t>
      </w:r>
      <w:r w:rsidR="00834C4F">
        <w:rPr>
          <w:rFonts w:ascii="Times New Roman" w:eastAsia="Times New Roman" w:hAnsi="Times New Roman" w:cs="Times New Roman"/>
          <w:sz w:val="24"/>
          <w:szCs w:val="24"/>
        </w:rPr>
        <w:t>. T</w:t>
      </w:r>
      <w:r w:rsidR="0078743D" w:rsidRPr="0078743D">
        <w:rPr>
          <w:rFonts w:ascii="Times New Roman" w:eastAsia="Times New Roman" w:hAnsi="Times New Roman" w:cs="Times New Roman"/>
          <w:sz w:val="24"/>
          <w:szCs w:val="24"/>
        </w:rPr>
        <w:t>eniendo, siempre</w:t>
      </w:r>
      <w:r w:rsidR="00834C4F">
        <w:rPr>
          <w:rFonts w:ascii="Times New Roman" w:eastAsia="Times New Roman" w:hAnsi="Times New Roman" w:cs="Times New Roman"/>
          <w:sz w:val="24"/>
          <w:szCs w:val="24"/>
        </w:rPr>
        <w:t xml:space="preserve"> presente </w:t>
      </w:r>
      <w:r w:rsidR="0078743D" w:rsidRPr="0078743D">
        <w:rPr>
          <w:rFonts w:ascii="Times New Roman" w:eastAsia="Times New Roman" w:hAnsi="Times New Roman" w:cs="Times New Roman"/>
          <w:sz w:val="24"/>
          <w:szCs w:val="24"/>
        </w:rPr>
        <w:t xml:space="preserve">que </w:t>
      </w:r>
      <w:r w:rsidR="0078743D" w:rsidRPr="0078743D">
        <w:rPr>
          <w:rFonts w:ascii="Times New Roman" w:hAnsi="Times New Roman" w:cs="Times New Roman"/>
          <w:color w:val="000000"/>
          <w:sz w:val="24"/>
          <w:szCs w:val="24"/>
        </w:rPr>
        <w:t>“uno</w:t>
      </w:r>
      <w:r w:rsidR="007071A0" w:rsidRPr="0078743D">
        <w:rPr>
          <w:rFonts w:ascii="Times New Roman" w:hAnsi="Times New Roman" w:cs="Times New Roman"/>
          <w:color w:val="000000"/>
          <w:sz w:val="24"/>
          <w:szCs w:val="24"/>
        </w:rPr>
        <w:t xml:space="preserve"> propone explicaciones parciales, pero no creo que se llegue a la verdad de lo que está sucediendo” </w:t>
      </w:r>
      <w:r w:rsidR="007071A0" w:rsidRPr="0078743D">
        <w:rPr>
          <w:rFonts w:ascii="Times New Roman" w:hAnsi="Times New Roman" w:cs="Times New Roman"/>
          <w:sz w:val="24"/>
          <w:szCs w:val="24"/>
        </w:rPr>
        <w:t>(Auyero en Jaramillo y Del Cairo, 2013, p. 364).</w:t>
      </w:r>
      <w:r w:rsidR="001112E6">
        <w:rPr>
          <w:rFonts w:ascii="Times New Roman" w:hAnsi="Times New Roman" w:cs="Times New Roman"/>
          <w:sz w:val="24"/>
          <w:szCs w:val="24"/>
        </w:rPr>
        <w:t xml:space="preserve"> Así</w:t>
      </w:r>
      <w:r w:rsidR="006C5136">
        <w:rPr>
          <w:rFonts w:ascii="Times New Roman" w:hAnsi="Times New Roman" w:cs="Times New Roman"/>
          <w:sz w:val="24"/>
          <w:szCs w:val="24"/>
        </w:rPr>
        <w:t>, en la tercera fase que per</w:t>
      </w:r>
      <w:r w:rsidR="001112E6">
        <w:rPr>
          <w:rFonts w:ascii="Times New Roman" w:hAnsi="Times New Roman" w:cs="Times New Roman"/>
          <w:sz w:val="24"/>
          <w:szCs w:val="24"/>
        </w:rPr>
        <w:t>mitió la escritura de este trabajo</w:t>
      </w:r>
      <w:r w:rsidR="006C5136">
        <w:rPr>
          <w:rFonts w:ascii="Times New Roman" w:hAnsi="Times New Roman" w:cs="Times New Roman"/>
          <w:sz w:val="24"/>
          <w:szCs w:val="24"/>
        </w:rPr>
        <w:t xml:space="preserve">, intento reconocer en las relaciones entre sujetos que se dan por causa de la Ley 1448, los marcos de </w:t>
      </w:r>
      <w:r w:rsidR="006C5136">
        <w:rPr>
          <w:rFonts w:ascii="Times New Roman" w:hAnsi="Times New Roman" w:cs="Times New Roman"/>
          <w:sz w:val="24"/>
          <w:szCs w:val="24"/>
        </w:rPr>
        <w:lastRenderedPageBreak/>
        <w:t>reconocimiento que produce el Estado, sus limitaciones y posibilidades, y los aportes que esto tiene para el campo de la antropología política y la antropología del Estado.</w:t>
      </w:r>
    </w:p>
    <w:p w14:paraId="119923D0" w14:textId="77777777" w:rsidR="008604BC" w:rsidRPr="008604BC" w:rsidRDefault="008604BC" w:rsidP="008604BC">
      <w:pPr>
        <w:pStyle w:val="Prrafodelista"/>
        <w:autoSpaceDE w:val="0"/>
        <w:autoSpaceDN w:val="0"/>
        <w:adjustRightInd w:val="0"/>
        <w:spacing w:after="0" w:line="360" w:lineRule="auto"/>
        <w:ind w:left="0"/>
        <w:jc w:val="both"/>
        <w:rPr>
          <w:rFonts w:ascii="Times New Roman" w:eastAsia="Times New Roman" w:hAnsi="Times New Roman" w:cs="Times New Roman"/>
          <w:sz w:val="24"/>
          <w:szCs w:val="24"/>
        </w:rPr>
      </w:pPr>
    </w:p>
    <w:p w14:paraId="438F7398" w14:textId="454C3CF3" w:rsidR="00D30148" w:rsidRDefault="00481211" w:rsidP="00E05465">
      <w:pPr>
        <w:pStyle w:val="Ttulo3"/>
        <w:spacing w:line="360" w:lineRule="auto"/>
        <w:contextualSpacing/>
      </w:pPr>
      <w:bookmarkStart w:id="5" w:name="_Toc48034154"/>
      <w:r w:rsidRPr="007D1391">
        <w:t>Estructura del texto</w:t>
      </w:r>
      <w:bookmarkEnd w:id="5"/>
    </w:p>
    <w:p w14:paraId="18CB1CDB" w14:textId="77777777" w:rsidR="00E05465" w:rsidRPr="00E05465" w:rsidRDefault="00E05465" w:rsidP="00E05465">
      <w:pPr>
        <w:contextualSpacing/>
      </w:pPr>
    </w:p>
    <w:p w14:paraId="5BB95C22" w14:textId="22D2602C" w:rsidR="00745CEA" w:rsidRDefault="00D30148" w:rsidP="00E05465">
      <w:pPr>
        <w:spacing w:line="360" w:lineRule="auto"/>
        <w:contextualSpacing/>
        <w:jc w:val="both"/>
        <w:rPr>
          <w:rFonts w:ascii="Times New Roman" w:hAnsi="Times New Roman" w:cs="Times New Roman"/>
          <w:sz w:val="24"/>
          <w:szCs w:val="24"/>
        </w:rPr>
      </w:pPr>
      <w:r w:rsidRPr="00EA150C">
        <w:rPr>
          <w:rFonts w:ascii="Times New Roman" w:hAnsi="Times New Roman" w:cs="Times New Roman"/>
          <w:sz w:val="24"/>
          <w:szCs w:val="24"/>
        </w:rPr>
        <w:t>E</w:t>
      </w:r>
      <w:r w:rsidR="00CF0863" w:rsidRPr="00EA150C">
        <w:rPr>
          <w:rFonts w:ascii="Times New Roman" w:hAnsi="Times New Roman" w:cs="Times New Roman"/>
          <w:sz w:val="24"/>
          <w:szCs w:val="24"/>
        </w:rPr>
        <w:t xml:space="preserve">l texto </w:t>
      </w:r>
      <w:r w:rsidR="00EA150C">
        <w:rPr>
          <w:rFonts w:ascii="Times New Roman" w:hAnsi="Times New Roman" w:cs="Times New Roman"/>
          <w:sz w:val="24"/>
          <w:szCs w:val="24"/>
        </w:rPr>
        <w:t>consta de</w:t>
      </w:r>
      <w:r w:rsidR="00CF0863" w:rsidRPr="00EA150C">
        <w:rPr>
          <w:rFonts w:ascii="Times New Roman" w:hAnsi="Times New Roman" w:cs="Times New Roman"/>
          <w:sz w:val="24"/>
          <w:szCs w:val="24"/>
        </w:rPr>
        <w:t xml:space="preserve"> seis cap</w:t>
      </w:r>
      <w:r w:rsidR="00EA150C">
        <w:rPr>
          <w:rFonts w:ascii="Times New Roman" w:hAnsi="Times New Roman" w:cs="Times New Roman"/>
          <w:sz w:val="24"/>
          <w:szCs w:val="24"/>
        </w:rPr>
        <w:t xml:space="preserve">ítulos y un </w:t>
      </w:r>
      <w:r w:rsidR="00CF0863" w:rsidRPr="00EA150C">
        <w:rPr>
          <w:rFonts w:ascii="Times New Roman" w:hAnsi="Times New Roman" w:cs="Times New Roman"/>
          <w:sz w:val="24"/>
          <w:szCs w:val="24"/>
        </w:rPr>
        <w:t xml:space="preserve">apartado de consideraciones finales. En el primer capítulo se reúnen los diversos referentes teóricos que me permitieron enriquecer mis </w:t>
      </w:r>
      <w:r w:rsidR="00EA150C" w:rsidRPr="00EA150C">
        <w:rPr>
          <w:rFonts w:ascii="Times New Roman" w:hAnsi="Times New Roman" w:cs="Times New Roman"/>
          <w:sz w:val="24"/>
          <w:szCs w:val="24"/>
        </w:rPr>
        <w:t>indagaciones y</w:t>
      </w:r>
      <w:r w:rsidR="00CF0863" w:rsidRPr="00EA150C">
        <w:rPr>
          <w:rFonts w:ascii="Times New Roman" w:hAnsi="Times New Roman" w:cs="Times New Roman"/>
          <w:sz w:val="24"/>
          <w:szCs w:val="24"/>
        </w:rPr>
        <w:t xml:space="preserve"> realizar el cruce biográfico con el trabajo de campo. En el segundo </w:t>
      </w:r>
      <w:r w:rsidR="00EA150C">
        <w:rPr>
          <w:rFonts w:ascii="Times New Roman" w:hAnsi="Times New Roman" w:cs="Times New Roman"/>
          <w:sz w:val="24"/>
          <w:szCs w:val="24"/>
        </w:rPr>
        <w:t>se encuentra plasmado el trabajo de campo-interior,</w:t>
      </w:r>
      <w:r w:rsidR="00EA150C" w:rsidRPr="00EA150C">
        <w:rPr>
          <w:rFonts w:ascii="Times New Roman" w:hAnsi="Times New Roman" w:cs="Times New Roman"/>
          <w:sz w:val="24"/>
          <w:szCs w:val="24"/>
        </w:rPr>
        <w:t xml:space="preserve"> por</w:t>
      </w:r>
      <w:r w:rsidR="00CF0863" w:rsidRPr="00EA150C">
        <w:rPr>
          <w:rFonts w:ascii="Times New Roman" w:hAnsi="Times New Roman" w:cs="Times New Roman"/>
          <w:sz w:val="24"/>
          <w:szCs w:val="24"/>
        </w:rPr>
        <w:t xml:space="preserve"> medio de</w:t>
      </w:r>
      <w:r w:rsidR="00EA150C">
        <w:rPr>
          <w:rFonts w:ascii="Times New Roman" w:hAnsi="Times New Roman" w:cs="Times New Roman"/>
          <w:sz w:val="24"/>
          <w:szCs w:val="24"/>
        </w:rPr>
        <w:t xml:space="preserve"> un recorrido crono</w:t>
      </w:r>
      <w:r w:rsidR="00EA150C" w:rsidRPr="00EA150C">
        <w:rPr>
          <w:rFonts w:ascii="Times New Roman" w:hAnsi="Times New Roman" w:cs="Times New Roman"/>
          <w:sz w:val="24"/>
          <w:szCs w:val="24"/>
        </w:rPr>
        <w:t>lógico</w:t>
      </w:r>
      <w:r w:rsidR="00CF0863" w:rsidRPr="00EA150C">
        <w:rPr>
          <w:rFonts w:ascii="Times New Roman" w:hAnsi="Times New Roman" w:cs="Times New Roman"/>
          <w:sz w:val="24"/>
          <w:szCs w:val="24"/>
        </w:rPr>
        <w:t xml:space="preserve"> de la normatividad que da vida a Ley 1448 </w:t>
      </w:r>
      <w:r w:rsidR="00EA150C">
        <w:rPr>
          <w:rFonts w:ascii="Times New Roman" w:hAnsi="Times New Roman" w:cs="Times New Roman"/>
          <w:sz w:val="24"/>
          <w:szCs w:val="24"/>
        </w:rPr>
        <w:t>se</w:t>
      </w:r>
      <w:r w:rsidR="00CF0863" w:rsidRPr="00EA150C">
        <w:rPr>
          <w:rFonts w:ascii="Times New Roman" w:hAnsi="Times New Roman" w:cs="Times New Roman"/>
          <w:sz w:val="24"/>
          <w:szCs w:val="24"/>
        </w:rPr>
        <w:t xml:space="preserve"> presenta la imagen que el Estado ha </w:t>
      </w:r>
      <w:r w:rsidR="00EA150C" w:rsidRPr="00EA150C">
        <w:rPr>
          <w:rFonts w:ascii="Times New Roman" w:hAnsi="Times New Roman" w:cs="Times New Roman"/>
          <w:sz w:val="24"/>
          <w:szCs w:val="24"/>
        </w:rPr>
        <w:t>construido</w:t>
      </w:r>
      <w:r w:rsidR="00CF0863" w:rsidRPr="00EA150C">
        <w:rPr>
          <w:rFonts w:ascii="Times New Roman" w:hAnsi="Times New Roman" w:cs="Times New Roman"/>
          <w:sz w:val="24"/>
          <w:szCs w:val="24"/>
        </w:rPr>
        <w:t xml:space="preserve"> de sí mismo, y algunas de las prácticas estatales que </w:t>
      </w:r>
      <w:r w:rsidR="00EA150C">
        <w:rPr>
          <w:rFonts w:ascii="Times New Roman" w:hAnsi="Times New Roman" w:cs="Times New Roman"/>
          <w:sz w:val="24"/>
          <w:szCs w:val="24"/>
        </w:rPr>
        <w:t xml:space="preserve">le han permitido negar o reconocer la existencia del conflicto armado interno y las personas afectas por este. </w:t>
      </w:r>
    </w:p>
    <w:p w14:paraId="1F529C7C" w14:textId="77777777" w:rsidR="00183BEE" w:rsidRDefault="00183BEE" w:rsidP="00E05465">
      <w:pPr>
        <w:spacing w:line="360" w:lineRule="auto"/>
        <w:contextualSpacing/>
        <w:jc w:val="both"/>
        <w:rPr>
          <w:rFonts w:ascii="Times New Roman" w:hAnsi="Times New Roman" w:cs="Times New Roman"/>
          <w:sz w:val="24"/>
          <w:szCs w:val="24"/>
        </w:rPr>
      </w:pPr>
    </w:p>
    <w:p w14:paraId="3A9BD0A3" w14:textId="48A65B3E" w:rsidR="00745CEA" w:rsidRDefault="00EA150C" w:rsidP="00EA150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Los capítulos tercero, cuarto</w:t>
      </w:r>
      <w:r w:rsidR="00784FAD">
        <w:rPr>
          <w:rFonts w:ascii="Times New Roman" w:hAnsi="Times New Roman" w:cs="Times New Roman"/>
          <w:sz w:val="24"/>
          <w:szCs w:val="24"/>
        </w:rPr>
        <w:t xml:space="preserve"> y quinto están centrados en las voces, es decir, en los</w:t>
      </w:r>
      <w:r>
        <w:rPr>
          <w:rFonts w:ascii="Times New Roman" w:hAnsi="Times New Roman" w:cs="Times New Roman"/>
          <w:sz w:val="24"/>
          <w:szCs w:val="24"/>
        </w:rPr>
        <w:t xml:space="preserve"> hallazgo</w:t>
      </w:r>
      <w:r w:rsidR="00784FAD">
        <w:rPr>
          <w:rFonts w:ascii="Times New Roman" w:hAnsi="Times New Roman" w:cs="Times New Roman"/>
          <w:sz w:val="24"/>
          <w:szCs w:val="24"/>
        </w:rPr>
        <w:t>s</w:t>
      </w:r>
      <w:r w:rsidR="00202F4A">
        <w:rPr>
          <w:rFonts w:ascii="Times New Roman" w:hAnsi="Times New Roman" w:cs="Times New Roman"/>
          <w:sz w:val="24"/>
          <w:szCs w:val="24"/>
        </w:rPr>
        <w:t xml:space="preserve"> del trabajo de campo-exterior. S</w:t>
      </w:r>
      <w:r w:rsidR="00D146EF">
        <w:rPr>
          <w:rFonts w:ascii="Times New Roman" w:hAnsi="Times New Roman" w:cs="Times New Roman"/>
          <w:sz w:val="24"/>
          <w:szCs w:val="24"/>
        </w:rPr>
        <w:t>e forman a partir de los testimonios y narrativas de mis interlocutores, así como</w:t>
      </w:r>
      <w:r w:rsidR="006C5136">
        <w:rPr>
          <w:rFonts w:ascii="Times New Roman" w:hAnsi="Times New Roman" w:cs="Times New Roman"/>
          <w:sz w:val="24"/>
          <w:szCs w:val="24"/>
        </w:rPr>
        <w:t xml:space="preserve"> de</w:t>
      </w:r>
      <w:r w:rsidR="00D146EF">
        <w:rPr>
          <w:rFonts w:ascii="Times New Roman" w:hAnsi="Times New Roman" w:cs="Times New Roman"/>
          <w:sz w:val="24"/>
          <w:szCs w:val="24"/>
        </w:rPr>
        <w:t xml:space="preserve"> la lectura de fuentes secundarias. </w:t>
      </w:r>
      <w:r w:rsidR="00784FAD">
        <w:rPr>
          <w:rFonts w:ascii="Times New Roman" w:hAnsi="Times New Roman" w:cs="Times New Roman"/>
          <w:sz w:val="24"/>
          <w:szCs w:val="24"/>
        </w:rPr>
        <w:t xml:space="preserve">A lo largo de estos tres capítulos </w:t>
      </w:r>
      <w:r>
        <w:rPr>
          <w:rFonts w:ascii="Times New Roman" w:hAnsi="Times New Roman" w:cs="Times New Roman"/>
          <w:sz w:val="24"/>
          <w:szCs w:val="24"/>
        </w:rPr>
        <w:t xml:space="preserve">se describe y analiza </w:t>
      </w:r>
      <w:r w:rsidRPr="00B45796">
        <w:rPr>
          <w:rFonts w:ascii="Times New Roman" w:hAnsi="Times New Roman" w:cs="Times New Roman"/>
          <w:i/>
          <w:sz w:val="24"/>
          <w:szCs w:val="24"/>
        </w:rPr>
        <w:t xml:space="preserve">el proceso </w:t>
      </w:r>
      <w:r w:rsidR="00784FAD">
        <w:rPr>
          <w:rFonts w:ascii="Times New Roman" w:hAnsi="Times New Roman" w:cs="Times New Roman"/>
          <w:i/>
          <w:sz w:val="24"/>
          <w:szCs w:val="24"/>
        </w:rPr>
        <w:t xml:space="preserve">circular </w:t>
      </w:r>
      <w:r w:rsidR="00B45796">
        <w:rPr>
          <w:rFonts w:ascii="Times New Roman" w:hAnsi="Times New Roman" w:cs="Times New Roman"/>
          <w:sz w:val="24"/>
          <w:szCs w:val="24"/>
        </w:rPr>
        <w:t>que entabla una persona con el Estado por medios</w:t>
      </w:r>
      <w:r w:rsidR="00D146EF">
        <w:rPr>
          <w:rFonts w:ascii="Times New Roman" w:hAnsi="Times New Roman" w:cs="Times New Roman"/>
          <w:sz w:val="24"/>
          <w:szCs w:val="24"/>
        </w:rPr>
        <w:t xml:space="preserve"> de sus rutinas y funcionarios </w:t>
      </w:r>
      <w:r w:rsidR="00D146EF">
        <w:rPr>
          <w:rFonts w:ascii="Arial" w:hAnsi="Arial" w:cs="Arial"/>
          <w:color w:val="4D5156"/>
          <w:sz w:val="21"/>
          <w:szCs w:val="21"/>
          <w:shd w:val="clear" w:color="auto" w:fill="FFFFFF"/>
        </w:rPr>
        <w:t>—</w:t>
      </w:r>
      <w:r w:rsidR="00B45796">
        <w:rPr>
          <w:rFonts w:ascii="Times New Roman" w:hAnsi="Times New Roman" w:cs="Times New Roman"/>
          <w:sz w:val="24"/>
          <w:szCs w:val="24"/>
        </w:rPr>
        <w:t>después de ha</w:t>
      </w:r>
      <w:r w:rsidR="006C5136">
        <w:rPr>
          <w:rFonts w:ascii="Times New Roman" w:hAnsi="Times New Roman" w:cs="Times New Roman"/>
          <w:sz w:val="24"/>
          <w:szCs w:val="24"/>
        </w:rPr>
        <w:t>b</w:t>
      </w:r>
      <w:r w:rsidR="00B45796">
        <w:rPr>
          <w:rFonts w:ascii="Times New Roman" w:hAnsi="Times New Roman" w:cs="Times New Roman"/>
          <w:sz w:val="24"/>
          <w:szCs w:val="24"/>
        </w:rPr>
        <w:t>er sido afecta por uno o varios hechos victimizantes</w:t>
      </w:r>
      <w:r w:rsidR="00D146EF" w:rsidRPr="00D146EF">
        <w:rPr>
          <w:rFonts w:ascii="Times New Roman" w:hAnsi="Times New Roman" w:cs="Times New Roman"/>
          <w:sz w:val="24"/>
          <w:szCs w:val="24"/>
        </w:rPr>
        <w:t>—</w:t>
      </w:r>
      <w:r w:rsidR="00745CEA">
        <w:rPr>
          <w:rFonts w:ascii="Times New Roman" w:hAnsi="Times New Roman" w:cs="Times New Roman"/>
          <w:sz w:val="24"/>
          <w:szCs w:val="24"/>
        </w:rPr>
        <w:t>, para ser reconocido como víctima y acceder a la reparación que dispone la Ley 1448</w:t>
      </w:r>
      <w:r w:rsidR="0078743D">
        <w:rPr>
          <w:rFonts w:ascii="Times New Roman" w:hAnsi="Times New Roman" w:cs="Times New Roman"/>
          <w:sz w:val="24"/>
          <w:szCs w:val="24"/>
        </w:rPr>
        <w:t>.</w:t>
      </w:r>
      <w:r w:rsidR="00B45796">
        <w:rPr>
          <w:rFonts w:ascii="Times New Roman" w:hAnsi="Times New Roman" w:cs="Times New Roman"/>
          <w:sz w:val="24"/>
          <w:szCs w:val="24"/>
        </w:rPr>
        <w:t xml:space="preserve"> Asimismo, se presenta la voz de aquell</w:t>
      </w:r>
      <w:r w:rsidR="00745CEA">
        <w:rPr>
          <w:rFonts w:ascii="Times New Roman" w:hAnsi="Times New Roman" w:cs="Times New Roman"/>
          <w:sz w:val="24"/>
          <w:szCs w:val="24"/>
        </w:rPr>
        <w:t>os que personifican al Estado en la cotidianidad para guiar y acompañar los procesos, que a veces desconocen, de la implementación de la ley</w:t>
      </w:r>
      <w:r w:rsidR="00B45796">
        <w:rPr>
          <w:rFonts w:ascii="Times New Roman" w:hAnsi="Times New Roman" w:cs="Times New Roman"/>
          <w:sz w:val="24"/>
          <w:szCs w:val="24"/>
        </w:rPr>
        <w:t>.</w:t>
      </w:r>
      <w:r w:rsidR="0078743D">
        <w:rPr>
          <w:rFonts w:ascii="Times New Roman" w:hAnsi="Times New Roman" w:cs="Times New Roman"/>
          <w:sz w:val="24"/>
          <w:szCs w:val="24"/>
        </w:rPr>
        <w:t xml:space="preserve"> </w:t>
      </w:r>
    </w:p>
    <w:p w14:paraId="3F4A0C20" w14:textId="77777777" w:rsidR="00183BEE" w:rsidRDefault="00183BEE" w:rsidP="00EA150C">
      <w:pPr>
        <w:spacing w:line="360" w:lineRule="auto"/>
        <w:contextualSpacing/>
        <w:jc w:val="both"/>
        <w:rPr>
          <w:rFonts w:ascii="Times New Roman" w:hAnsi="Times New Roman" w:cs="Times New Roman"/>
          <w:sz w:val="24"/>
          <w:szCs w:val="24"/>
        </w:rPr>
      </w:pPr>
    </w:p>
    <w:p w14:paraId="71AE310C" w14:textId="69BFA1DC" w:rsidR="00CF0863" w:rsidRDefault="0078743D" w:rsidP="00EA150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El texto finaliza con las consideraciones</w:t>
      </w:r>
      <w:r w:rsidR="00202F4A">
        <w:rPr>
          <w:rFonts w:ascii="Times New Roman" w:hAnsi="Times New Roman" w:cs="Times New Roman"/>
          <w:sz w:val="24"/>
          <w:szCs w:val="24"/>
        </w:rPr>
        <w:t xml:space="preserve"> finales que</w:t>
      </w:r>
      <w:r>
        <w:rPr>
          <w:rFonts w:ascii="Times New Roman" w:hAnsi="Times New Roman" w:cs="Times New Roman"/>
          <w:sz w:val="24"/>
          <w:szCs w:val="24"/>
        </w:rPr>
        <w:t xml:space="preserve"> retoman varias reflexiones </w:t>
      </w:r>
      <w:r w:rsidR="00B45796">
        <w:rPr>
          <w:rFonts w:ascii="Times New Roman" w:hAnsi="Times New Roman" w:cs="Times New Roman"/>
          <w:sz w:val="24"/>
          <w:szCs w:val="24"/>
        </w:rPr>
        <w:t xml:space="preserve">planteadas </w:t>
      </w:r>
      <w:r>
        <w:rPr>
          <w:rFonts w:ascii="Times New Roman" w:hAnsi="Times New Roman" w:cs="Times New Roman"/>
          <w:sz w:val="24"/>
          <w:szCs w:val="24"/>
        </w:rPr>
        <w:t xml:space="preserve">a lo largo del texto. </w:t>
      </w:r>
    </w:p>
    <w:p w14:paraId="119FB5A9" w14:textId="77777777" w:rsidR="001D19E2" w:rsidRDefault="001D19E2" w:rsidP="00EA150C">
      <w:pPr>
        <w:spacing w:line="360" w:lineRule="auto"/>
        <w:contextualSpacing/>
        <w:jc w:val="both"/>
        <w:rPr>
          <w:rFonts w:ascii="Times New Roman" w:hAnsi="Times New Roman" w:cs="Times New Roman"/>
          <w:sz w:val="24"/>
          <w:szCs w:val="24"/>
        </w:rPr>
      </w:pPr>
    </w:p>
    <w:p w14:paraId="78155EAE" w14:textId="4C97B317" w:rsidR="00EA150C" w:rsidRDefault="00EA150C" w:rsidP="00EA150C">
      <w:pPr>
        <w:spacing w:line="360" w:lineRule="auto"/>
        <w:contextualSpacing/>
        <w:jc w:val="both"/>
        <w:rPr>
          <w:rFonts w:ascii="Times New Roman" w:hAnsi="Times New Roman" w:cs="Times New Roman"/>
          <w:sz w:val="24"/>
          <w:szCs w:val="24"/>
        </w:rPr>
      </w:pPr>
    </w:p>
    <w:p w14:paraId="72BE6254" w14:textId="77777777" w:rsidR="00EA150C" w:rsidRPr="00EA150C" w:rsidRDefault="00EA150C" w:rsidP="00EA150C">
      <w:pPr>
        <w:spacing w:line="360" w:lineRule="auto"/>
        <w:contextualSpacing/>
        <w:jc w:val="both"/>
        <w:rPr>
          <w:rFonts w:ascii="Times New Roman" w:hAnsi="Times New Roman" w:cs="Times New Roman"/>
          <w:sz w:val="24"/>
          <w:szCs w:val="24"/>
        </w:rPr>
      </w:pPr>
    </w:p>
    <w:p w14:paraId="6F67A571" w14:textId="30140978" w:rsidR="00481211" w:rsidRDefault="00481211" w:rsidP="00481211">
      <w:pPr>
        <w:rPr>
          <w:rFonts w:ascii="Times New Roman" w:hAnsi="Times New Roman" w:cs="Times New Roman"/>
          <w:b/>
          <w:sz w:val="28"/>
          <w:szCs w:val="28"/>
        </w:rPr>
      </w:pPr>
    </w:p>
    <w:p w14:paraId="4B65E6C3" w14:textId="77777777" w:rsidR="00183BEE" w:rsidRDefault="00183BEE" w:rsidP="007D1391">
      <w:pPr>
        <w:pStyle w:val="Ttulo1"/>
      </w:pPr>
      <w:r>
        <w:br w:type="page"/>
      </w:r>
    </w:p>
    <w:p w14:paraId="25AB6ADD" w14:textId="5433919E" w:rsidR="00CB4E00" w:rsidRPr="007D1391" w:rsidRDefault="00CB4E00" w:rsidP="007D1391">
      <w:pPr>
        <w:pStyle w:val="Ttulo1"/>
      </w:pPr>
      <w:bookmarkStart w:id="6" w:name="_Toc48034155"/>
      <w:r w:rsidRPr="007D1391">
        <w:lastRenderedPageBreak/>
        <w:t>Capítulo uno</w:t>
      </w:r>
      <w:r w:rsidR="006A2C21" w:rsidRPr="007D1391">
        <w:t xml:space="preserve">. </w:t>
      </w:r>
      <w:r w:rsidRPr="007D1391">
        <w:t>Referentes teóricos del Estado</w:t>
      </w:r>
      <w:r w:rsidR="00E62240" w:rsidRPr="007D1391">
        <w:t xml:space="preserve">: </w:t>
      </w:r>
      <w:r w:rsidR="00947A29" w:rsidRPr="007D1391">
        <w:t>¿Qué no es el Estado?</w:t>
      </w:r>
      <w:bookmarkEnd w:id="6"/>
    </w:p>
    <w:p w14:paraId="3C2F5AA8" w14:textId="77777777" w:rsidR="00CB4E00" w:rsidRDefault="00CB4E00" w:rsidP="00BD7ED3">
      <w:pPr>
        <w:spacing w:line="360" w:lineRule="auto"/>
        <w:ind w:left="720"/>
        <w:contextualSpacing/>
        <w:jc w:val="right"/>
        <w:rPr>
          <w:rFonts w:ascii="Times New Roman" w:hAnsi="Times New Roman" w:cs="Times New Roman"/>
          <w:b/>
        </w:rPr>
      </w:pPr>
    </w:p>
    <w:p w14:paraId="253E1727" w14:textId="77777777" w:rsidR="006C5136" w:rsidRDefault="006C5136" w:rsidP="00BD7ED3">
      <w:pPr>
        <w:spacing w:line="360" w:lineRule="auto"/>
        <w:ind w:left="720"/>
        <w:contextualSpacing/>
        <w:jc w:val="right"/>
        <w:rPr>
          <w:rFonts w:ascii="Times New Roman" w:hAnsi="Times New Roman" w:cs="Times New Roman"/>
          <w:b/>
        </w:rPr>
      </w:pPr>
    </w:p>
    <w:p w14:paraId="7FB5A59C" w14:textId="77777777" w:rsidR="00CB4E00" w:rsidRDefault="00CB4E00" w:rsidP="00BD7ED3">
      <w:pPr>
        <w:autoSpaceDE w:val="0"/>
        <w:autoSpaceDN w:val="0"/>
        <w:adjustRightInd w:val="0"/>
        <w:spacing w:after="0" w:line="360" w:lineRule="auto"/>
        <w:ind w:left="2880"/>
        <w:contextualSpacing/>
        <w:jc w:val="both"/>
        <w:rPr>
          <w:rFonts w:ascii="Times New Roman" w:hAnsi="Times New Roman" w:cs="Times New Roman"/>
          <w:i/>
          <w:iCs/>
          <w:lang w:val="es-CO"/>
        </w:rPr>
      </w:pPr>
      <w:r>
        <w:rPr>
          <w:rFonts w:ascii="Times New Roman" w:hAnsi="Times New Roman" w:cs="Times New Roman"/>
          <w:i/>
          <w:iCs/>
          <w:lang w:val="es-CO"/>
        </w:rPr>
        <w:t xml:space="preserve">Hemos llegado a dar por sentado que es el estado, mientras sigue sin quedar aun mínimamente claro qué es el estado. De distintas maneras se nos exhorta a respetarlo o aplastarlo o estudiarlo; pero por falta de claridad sobre la naturaleza del estado, tales propósitos siguen plagados de dificultades. </w:t>
      </w:r>
    </w:p>
    <w:p w14:paraId="769F55EB" w14:textId="77777777" w:rsidR="00CB4E00" w:rsidRDefault="00CB4E00" w:rsidP="00BD7ED3">
      <w:pPr>
        <w:autoSpaceDE w:val="0"/>
        <w:autoSpaceDN w:val="0"/>
        <w:adjustRightInd w:val="0"/>
        <w:spacing w:after="0" w:line="360" w:lineRule="auto"/>
        <w:ind w:left="2880"/>
        <w:contextualSpacing/>
        <w:jc w:val="right"/>
        <w:rPr>
          <w:rFonts w:ascii="Times New Roman" w:hAnsi="Times New Roman" w:cs="Times New Roman"/>
          <w:i/>
          <w:iCs/>
          <w:lang w:val="es-CO"/>
        </w:rPr>
      </w:pPr>
      <w:r>
        <w:rPr>
          <w:rFonts w:ascii="Times New Roman" w:hAnsi="Times New Roman" w:cs="Times New Roman"/>
          <w:iCs/>
          <w:lang w:val="es-CO"/>
        </w:rPr>
        <w:t>Philip Abrams, 1988</w:t>
      </w:r>
    </w:p>
    <w:p w14:paraId="59B00923" w14:textId="77777777" w:rsidR="00CB4E00" w:rsidRDefault="00CB4E00" w:rsidP="00BD7ED3">
      <w:pPr>
        <w:spacing w:line="360" w:lineRule="auto"/>
        <w:jc w:val="right"/>
        <w:rPr>
          <w:rFonts w:ascii="Times New Roman" w:hAnsi="Times New Roman" w:cs="Times New Roman"/>
        </w:rPr>
      </w:pPr>
    </w:p>
    <w:p w14:paraId="72582DB0" w14:textId="01AB573B" w:rsidR="00853B38" w:rsidRDefault="00BC465D" w:rsidP="00BD7E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capítulo aborda</w:t>
      </w:r>
      <w:r w:rsidR="00014539">
        <w:rPr>
          <w:rFonts w:ascii="Times New Roman" w:hAnsi="Times New Roman" w:cs="Times New Roman"/>
          <w:sz w:val="24"/>
          <w:szCs w:val="24"/>
        </w:rPr>
        <w:t xml:space="preserve"> los </w:t>
      </w:r>
      <w:r w:rsidR="00E62240">
        <w:rPr>
          <w:rFonts w:ascii="Times New Roman" w:hAnsi="Times New Roman" w:cs="Times New Roman"/>
          <w:sz w:val="24"/>
          <w:szCs w:val="24"/>
        </w:rPr>
        <w:t xml:space="preserve">referentes teóricos </w:t>
      </w:r>
      <w:r w:rsidR="00ED0178">
        <w:rPr>
          <w:rFonts w:ascii="Times New Roman" w:hAnsi="Times New Roman" w:cs="Times New Roman"/>
          <w:sz w:val="24"/>
          <w:szCs w:val="24"/>
        </w:rPr>
        <w:t>que me permitieron enriquecer mis indagaciones</w:t>
      </w:r>
      <w:r>
        <w:rPr>
          <w:rFonts w:ascii="Times New Roman" w:hAnsi="Times New Roman" w:cs="Times New Roman"/>
          <w:sz w:val="24"/>
          <w:szCs w:val="24"/>
        </w:rPr>
        <w:t xml:space="preserve"> </w:t>
      </w:r>
      <w:r w:rsidR="00853B38">
        <w:rPr>
          <w:rFonts w:ascii="Times New Roman" w:hAnsi="Times New Roman" w:cs="Times New Roman"/>
          <w:sz w:val="24"/>
          <w:szCs w:val="24"/>
        </w:rPr>
        <w:t xml:space="preserve">iniciales </w:t>
      </w:r>
      <w:r>
        <w:rPr>
          <w:rFonts w:ascii="Times New Roman" w:hAnsi="Times New Roman" w:cs="Times New Roman"/>
          <w:sz w:val="24"/>
          <w:szCs w:val="24"/>
        </w:rPr>
        <w:t>acerca de</w:t>
      </w:r>
      <w:r w:rsidR="00014539">
        <w:rPr>
          <w:rFonts w:ascii="Times New Roman" w:hAnsi="Times New Roman" w:cs="Times New Roman"/>
          <w:sz w:val="24"/>
          <w:szCs w:val="24"/>
        </w:rPr>
        <w:t xml:space="preserve"> ¿qué es el Estado?</w:t>
      </w:r>
      <w:r w:rsidR="006C5136">
        <w:rPr>
          <w:rFonts w:ascii="Times New Roman" w:hAnsi="Times New Roman" w:cs="Times New Roman"/>
          <w:sz w:val="24"/>
          <w:szCs w:val="24"/>
        </w:rPr>
        <w:t>,</w:t>
      </w:r>
      <w:r w:rsidR="00014539">
        <w:rPr>
          <w:rFonts w:ascii="Times New Roman" w:hAnsi="Times New Roman" w:cs="Times New Roman"/>
          <w:sz w:val="24"/>
          <w:szCs w:val="24"/>
        </w:rPr>
        <w:t xml:space="preserve"> ¿cómo se construye? y ¿cómo se materializa en la vida cotidiana</w:t>
      </w:r>
      <w:r w:rsidR="005650B8">
        <w:rPr>
          <w:rFonts w:ascii="Times New Roman" w:hAnsi="Times New Roman" w:cs="Times New Roman"/>
          <w:sz w:val="24"/>
          <w:szCs w:val="24"/>
        </w:rPr>
        <w:t xml:space="preserve"> de las personas</w:t>
      </w:r>
      <w:r w:rsidR="00014539">
        <w:rPr>
          <w:rFonts w:ascii="Times New Roman" w:hAnsi="Times New Roman" w:cs="Times New Roman"/>
          <w:sz w:val="24"/>
          <w:szCs w:val="24"/>
        </w:rPr>
        <w:t>?</w:t>
      </w:r>
      <w:r>
        <w:rPr>
          <w:rFonts w:ascii="Times New Roman" w:hAnsi="Times New Roman" w:cs="Times New Roman"/>
          <w:sz w:val="24"/>
          <w:szCs w:val="24"/>
        </w:rPr>
        <w:t xml:space="preserve"> </w:t>
      </w:r>
      <w:r w:rsidR="008A25B9">
        <w:rPr>
          <w:rFonts w:ascii="Times New Roman" w:hAnsi="Times New Roman" w:cs="Times New Roman"/>
          <w:sz w:val="24"/>
          <w:szCs w:val="24"/>
        </w:rPr>
        <w:t>Si bien el Estado ha sido</w:t>
      </w:r>
      <w:r w:rsidR="00014539">
        <w:rPr>
          <w:rFonts w:ascii="Times New Roman" w:hAnsi="Times New Roman" w:cs="Times New Roman"/>
          <w:sz w:val="24"/>
          <w:szCs w:val="24"/>
        </w:rPr>
        <w:t xml:space="preserve"> </w:t>
      </w:r>
      <w:r>
        <w:rPr>
          <w:rFonts w:ascii="Times New Roman" w:hAnsi="Times New Roman" w:cs="Times New Roman"/>
          <w:sz w:val="24"/>
          <w:szCs w:val="24"/>
        </w:rPr>
        <w:t xml:space="preserve">cuestionado </w:t>
      </w:r>
      <w:r w:rsidR="00853B38">
        <w:rPr>
          <w:rFonts w:ascii="Times New Roman" w:hAnsi="Times New Roman" w:cs="Times New Roman"/>
          <w:sz w:val="24"/>
          <w:szCs w:val="24"/>
        </w:rPr>
        <w:t xml:space="preserve">más </w:t>
      </w:r>
      <w:r>
        <w:rPr>
          <w:rFonts w:ascii="Times New Roman" w:hAnsi="Times New Roman" w:cs="Times New Roman"/>
          <w:sz w:val="24"/>
          <w:szCs w:val="24"/>
        </w:rPr>
        <w:t>por su carácter fís</w:t>
      </w:r>
      <w:r w:rsidR="00853B38">
        <w:rPr>
          <w:rFonts w:ascii="Times New Roman" w:hAnsi="Times New Roman" w:cs="Times New Roman"/>
          <w:sz w:val="24"/>
          <w:szCs w:val="24"/>
        </w:rPr>
        <w:t xml:space="preserve">ico, material o institucional que por </w:t>
      </w:r>
      <w:r w:rsidR="00014539">
        <w:rPr>
          <w:rFonts w:ascii="Times New Roman" w:hAnsi="Times New Roman" w:cs="Times New Roman"/>
          <w:sz w:val="24"/>
          <w:szCs w:val="24"/>
        </w:rPr>
        <w:t>su conte</w:t>
      </w:r>
      <w:r w:rsidR="008A25B9">
        <w:rPr>
          <w:rFonts w:ascii="Times New Roman" w:hAnsi="Times New Roman" w:cs="Times New Roman"/>
          <w:sz w:val="24"/>
          <w:szCs w:val="24"/>
        </w:rPr>
        <w:t xml:space="preserve">nido ideológico </w:t>
      </w:r>
      <w:r w:rsidR="003F1497">
        <w:rPr>
          <w:rFonts w:ascii="Times New Roman" w:hAnsi="Times New Roman" w:cs="Times New Roman"/>
          <w:sz w:val="24"/>
          <w:szCs w:val="24"/>
        </w:rPr>
        <w:t>e</w:t>
      </w:r>
      <w:r w:rsidR="008A25B9">
        <w:rPr>
          <w:rFonts w:ascii="Times New Roman" w:hAnsi="Times New Roman" w:cs="Times New Roman"/>
          <w:sz w:val="24"/>
          <w:szCs w:val="24"/>
        </w:rPr>
        <w:t xml:space="preserve"> imaginado, es </w:t>
      </w:r>
      <w:r w:rsidR="002C1650">
        <w:rPr>
          <w:rFonts w:ascii="Times New Roman" w:hAnsi="Times New Roman" w:cs="Times New Roman"/>
          <w:sz w:val="24"/>
          <w:szCs w:val="24"/>
        </w:rPr>
        <w:t>una categoría</w:t>
      </w:r>
      <w:r w:rsidR="008A25B9">
        <w:rPr>
          <w:rFonts w:ascii="Times New Roman" w:hAnsi="Times New Roman" w:cs="Times New Roman"/>
          <w:sz w:val="24"/>
          <w:szCs w:val="24"/>
        </w:rPr>
        <w:t xml:space="preserve"> </w:t>
      </w:r>
      <w:r w:rsidR="00770DEB">
        <w:rPr>
          <w:rFonts w:ascii="Times New Roman" w:hAnsi="Times New Roman" w:cs="Times New Roman"/>
          <w:sz w:val="24"/>
          <w:szCs w:val="24"/>
        </w:rPr>
        <w:t xml:space="preserve">política, social y simbólica que </w:t>
      </w:r>
      <w:r w:rsidR="00250297">
        <w:rPr>
          <w:rFonts w:ascii="Times New Roman" w:hAnsi="Times New Roman" w:cs="Times New Roman"/>
          <w:sz w:val="24"/>
          <w:szCs w:val="24"/>
        </w:rPr>
        <w:t>apremia</w:t>
      </w:r>
      <w:r w:rsidR="000F58B1">
        <w:rPr>
          <w:rFonts w:ascii="Times New Roman" w:hAnsi="Times New Roman" w:cs="Times New Roman"/>
          <w:sz w:val="24"/>
          <w:szCs w:val="24"/>
        </w:rPr>
        <w:t xml:space="preserve"> ser </w:t>
      </w:r>
      <w:r w:rsidR="002C1650">
        <w:rPr>
          <w:rFonts w:ascii="Times New Roman" w:hAnsi="Times New Roman" w:cs="Times New Roman"/>
          <w:sz w:val="24"/>
          <w:szCs w:val="24"/>
        </w:rPr>
        <w:t xml:space="preserve">observada, analizada y </w:t>
      </w:r>
      <w:r w:rsidR="005650B8">
        <w:rPr>
          <w:rFonts w:ascii="Times New Roman" w:hAnsi="Times New Roman" w:cs="Times New Roman"/>
          <w:sz w:val="24"/>
          <w:szCs w:val="24"/>
        </w:rPr>
        <w:t>discutida</w:t>
      </w:r>
      <w:r w:rsidR="002C1650">
        <w:rPr>
          <w:rFonts w:ascii="Times New Roman" w:hAnsi="Times New Roman" w:cs="Times New Roman"/>
          <w:sz w:val="24"/>
          <w:szCs w:val="24"/>
        </w:rPr>
        <w:t xml:space="preserve">. </w:t>
      </w:r>
    </w:p>
    <w:p w14:paraId="497530E9" w14:textId="77777777" w:rsidR="006805D6" w:rsidRDefault="006805D6" w:rsidP="00BD7ED3">
      <w:pPr>
        <w:spacing w:after="0" w:line="360" w:lineRule="auto"/>
        <w:jc w:val="both"/>
        <w:rPr>
          <w:rFonts w:ascii="Times New Roman" w:hAnsi="Times New Roman" w:cs="Times New Roman"/>
          <w:sz w:val="24"/>
          <w:szCs w:val="24"/>
        </w:rPr>
      </w:pPr>
    </w:p>
    <w:p w14:paraId="4EE7E42B" w14:textId="15C76CA6" w:rsidR="00807654" w:rsidRDefault="008A25B9" w:rsidP="00BD7E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w:t>
      </w:r>
      <w:r w:rsidR="00250297">
        <w:rPr>
          <w:rFonts w:ascii="Times New Roman" w:hAnsi="Times New Roman" w:cs="Times New Roman"/>
          <w:sz w:val="24"/>
          <w:szCs w:val="24"/>
        </w:rPr>
        <w:t>múltiples e</w:t>
      </w:r>
      <w:r w:rsidR="00853B38">
        <w:rPr>
          <w:rFonts w:ascii="Times New Roman" w:hAnsi="Times New Roman" w:cs="Times New Roman"/>
          <w:sz w:val="24"/>
          <w:szCs w:val="24"/>
        </w:rPr>
        <w:t>studios sobre el E</w:t>
      </w:r>
      <w:r w:rsidR="00250297">
        <w:rPr>
          <w:rFonts w:ascii="Times New Roman" w:hAnsi="Times New Roman" w:cs="Times New Roman"/>
          <w:sz w:val="24"/>
          <w:szCs w:val="24"/>
        </w:rPr>
        <w:t>stado</w:t>
      </w:r>
      <w:r w:rsidR="00770DEB">
        <w:rPr>
          <w:rFonts w:ascii="Times New Roman" w:hAnsi="Times New Roman" w:cs="Times New Roman"/>
          <w:sz w:val="24"/>
          <w:szCs w:val="24"/>
        </w:rPr>
        <w:t>,</w:t>
      </w:r>
      <w:r w:rsidR="00250297">
        <w:rPr>
          <w:rFonts w:ascii="Times New Roman" w:hAnsi="Times New Roman" w:cs="Times New Roman"/>
          <w:sz w:val="24"/>
          <w:szCs w:val="24"/>
        </w:rPr>
        <w:t xml:space="preserve"> desde diversos </w:t>
      </w:r>
      <w:r w:rsidR="00014539">
        <w:rPr>
          <w:rFonts w:ascii="Times New Roman" w:hAnsi="Times New Roman" w:cs="Times New Roman"/>
          <w:sz w:val="24"/>
          <w:szCs w:val="24"/>
        </w:rPr>
        <w:t>enfoques teóricos y metodológicos</w:t>
      </w:r>
      <w:r w:rsidR="000F58B1">
        <w:rPr>
          <w:rFonts w:ascii="Times New Roman" w:hAnsi="Times New Roman" w:cs="Times New Roman"/>
          <w:sz w:val="24"/>
          <w:szCs w:val="24"/>
        </w:rPr>
        <w:t xml:space="preserve"> </w:t>
      </w:r>
      <w:r w:rsidR="00014539">
        <w:rPr>
          <w:rFonts w:ascii="Times New Roman" w:hAnsi="Times New Roman" w:cs="Times New Roman"/>
          <w:sz w:val="24"/>
          <w:szCs w:val="24"/>
        </w:rPr>
        <w:t xml:space="preserve">que particularizan </w:t>
      </w:r>
      <w:r w:rsidR="00853B38">
        <w:rPr>
          <w:rFonts w:ascii="Times New Roman" w:hAnsi="Times New Roman" w:cs="Times New Roman"/>
          <w:sz w:val="24"/>
          <w:szCs w:val="24"/>
        </w:rPr>
        <w:t xml:space="preserve">y, a la vez, amplían </w:t>
      </w:r>
      <w:r w:rsidR="00014539">
        <w:rPr>
          <w:rFonts w:ascii="Times New Roman" w:hAnsi="Times New Roman" w:cs="Times New Roman"/>
          <w:sz w:val="24"/>
          <w:szCs w:val="24"/>
        </w:rPr>
        <w:t xml:space="preserve">la mirada sobre este objeto, y, por ende, </w:t>
      </w:r>
      <w:r w:rsidR="00807654">
        <w:rPr>
          <w:rFonts w:ascii="Times New Roman" w:hAnsi="Times New Roman" w:cs="Times New Roman"/>
          <w:sz w:val="24"/>
          <w:szCs w:val="24"/>
        </w:rPr>
        <w:t>posibilitan su aprehensión</w:t>
      </w:r>
      <w:r w:rsidR="00853B38">
        <w:rPr>
          <w:rFonts w:ascii="Times New Roman" w:hAnsi="Times New Roman" w:cs="Times New Roman"/>
          <w:sz w:val="24"/>
          <w:szCs w:val="24"/>
        </w:rPr>
        <w:t xml:space="preserve"> desde una </w:t>
      </w:r>
      <w:r w:rsidR="00014539">
        <w:rPr>
          <w:rFonts w:ascii="Times New Roman" w:hAnsi="Times New Roman" w:cs="Times New Roman"/>
          <w:sz w:val="24"/>
          <w:szCs w:val="24"/>
        </w:rPr>
        <w:t>p</w:t>
      </w:r>
      <w:r w:rsidR="00A2144E">
        <w:rPr>
          <w:rFonts w:ascii="Times New Roman" w:hAnsi="Times New Roman" w:cs="Times New Roman"/>
          <w:sz w:val="24"/>
          <w:szCs w:val="24"/>
        </w:rPr>
        <w:t>luralidad de caminos analíticos</w:t>
      </w:r>
      <w:r w:rsidR="00807654">
        <w:rPr>
          <w:rFonts w:ascii="Times New Roman" w:hAnsi="Times New Roman" w:cs="Times New Roman"/>
          <w:sz w:val="24"/>
          <w:szCs w:val="24"/>
        </w:rPr>
        <w:t xml:space="preserve">. </w:t>
      </w:r>
      <w:r>
        <w:rPr>
          <w:rFonts w:ascii="Times New Roman" w:hAnsi="Times New Roman" w:cs="Times New Roman"/>
          <w:sz w:val="24"/>
          <w:szCs w:val="24"/>
        </w:rPr>
        <w:t>No obstante, l</w:t>
      </w:r>
      <w:r w:rsidR="00807654">
        <w:rPr>
          <w:rFonts w:ascii="Times New Roman" w:hAnsi="Times New Roman" w:cs="Times New Roman"/>
          <w:sz w:val="24"/>
          <w:szCs w:val="24"/>
        </w:rPr>
        <w:t>os</w:t>
      </w:r>
      <w:r w:rsidR="00853B38">
        <w:rPr>
          <w:rFonts w:ascii="Times New Roman" w:hAnsi="Times New Roman" w:cs="Times New Roman"/>
          <w:sz w:val="24"/>
          <w:szCs w:val="24"/>
        </w:rPr>
        <w:t xml:space="preserve"> </w:t>
      </w:r>
      <w:r w:rsidR="00014539" w:rsidRPr="002C1650">
        <w:rPr>
          <w:rFonts w:ascii="Times New Roman" w:hAnsi="Times New Roman" w:cs="Times New Roman"/>
          <w:sz w:val="24"/>
          <w:szCs w:val="24"/>
        </w:rPr>
        <w:t>interrogantes que guiaron la búsqueda de los referentes teóricos de este trabajo están relacionados con las característica</w:t>
      </w:r>
      <w:r w:rsidR="00014539" w:rsidRPr="00D04D09">
        <w:rPr>
          <w:rFonts w:ascii="Times New Roman" w:hAnsi="Times New Roman" w:cs="Times New Roman"/>
          <w:sz w:val="24"/>
          <w:szCs w:val="24"/>
        </w:rPr>
        <w:t>s</w:t>
      </w:r>
      <w:r w:rsidR="00D04D09" w:rsidRPr="00D04D09">
        <w:rPr>
          <w:rFonts w:ascii="Times New Roman" w:hAnsi="Times New Roman" w:cs="Times New Roman"/>
          <w:sz w:val="24"/>
          <w:szCs w:val="24"/>
        </w:rPr>
        <w:t xml:space="preserve"> </w:t>
      </w:r>
      <w:r w:rsidR="002C1650" w:rsidRPr="002C1650">
        <w:rPr>
          <w:rFonts w:ascii="Times New Roman" w:hAnsi="Times New Roman" w:cs="Times New Roman"/>
          <w:sz w:val="24"/>
          <w:szCs w:val="24"/>
        </w:rPr>
        <w:t>sociopolíticas</w:t>
      </w:r>
      <w:r w:rsidR="002C1650">
        <w:rPr>
          <w:rFonts w:ascii="Times New Roman" w:hAnsi="Times New Roman" w:cs="Times New Roman"/>
          <w:sz w:val="24"/>
          <w:szCs w:val="24"/>
        </w:rPr>
        <w:t>, la imagen y las</w:t>
      </w:r>
      <w:r w:rsidR="000F58B1" w:rsidRPr="002C1650">
        <w:rPr>
          <w:rFonts w:ascii="Times New Roman" w:hAnsi="Times New Roman" w:cs="Times New Roman"/>
          <w:sz w:val="24"/>
          <w:szCs w:val="24"/>
        </w:rPr>
        <w:t xml:space="preserve"> prácticas estatales</w:t>
      </w:r>
      <w:r w:rsidR="002C1650">
        <w:rPr>
          <w:rFonts w:ascii="Times New Roman" w:hAnsi="Times New Roman" w:cs="Times New Roman"/>
          <w:sz w:val="24"/>
          <w:szCs w:val="24"/>
        </w:rPr>
        <w:t xml:space="preserve">, las formas de poder </w:t>
      </w:r>
      <w:r w:rsidR="00014539" w:rsidRPr="002C1650">
        <w:rPr>
          <w:rFonts w:ascii="Times New Roman" w:hAnsi="Times New Roman" w:cs="Times New Roman"/>
          <w:sz w:val="24"/>
          <w:szCs w:val="24"/>
        </w:rPr>
        <w:t>y los aparatos buro</w:t>
      </w:r>
      <w:r w:rsidR="00A11F99" w:rsidRPr="002C1650">
        <w:rPr>
          <w:rFonts w:ascii="Times New Roman" w:hAnsi="Times New Roman" w:cs="Times New Roman"/>
          <w:sz w:val="24"/>
          <w:szCs w:val="24"/>
        </w:rPr>
        <w:t>cráticos del Estado</w:t>
      </w:r>
      <w:r w:rsidR="00770DEB">
        <w:rPr>
          <w:rFonts w:ascii="Times New Roman" w:hAnsi="Times New Roman" w:cs="Times New Roman"/>
          <w:sz w:val="24"/>
          <w:szCs w:val="24"/>
        </w:rPr>
        <w:t xml:space="preserve">. </w:t>
      </w:r>
    </w:p>
    <w:p w14:paraId="39139D2F" w14:textId="77777777" w:rsidR="006805D6" w:rsidRDefault="006805D6" w:rsidP="00BD7ED3">
      <w:pPr>
        <w:spacing w:after="0" w:line="360" w:lineRule="auto"/>
        <w:jc w:val="both"/>
        <w:rPr>
          <w:rFonts w:ascii="Times New Roman" w:hAnsi="Times New Roman" w:cs="Times New Roman"/>
          <w:sz w:val="24"/>
          <w:szCs w:val="24"/>
        </w:rPr>
      </w:pPr>
    </w:p>
    <w:p w14:paraId="6E05ED16" w14:textId="324BC899" w:rsidR="00C940F0" w:rsidRDefault="00A11F99" w:rsidP="00B66FB5">
      <w:pPr>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rPr>
        <w:t>P</w:t>
      </w:r>
      <w:r w:rsidR="00250297">
        <w:rPr>
          <w:rFonts w:ascii="Times New Roman" w:hAnsi="Times New Roman" w:cs="Times New Roman"/>
          <w:sz w:val="24"/>
          <w:szCs w:val="24"/>
        </w:rPr>
        <w:t>ara presentar</w:t>
      </w:r>
      <w:r>
        <w:rPr>
          <w:rFonts w:ascii="Times New Roman" w:hAnsi="Times New Roman" w:cs="Times New Roman"/>
          <w:sz w:val="24"/>
          <w:szCs w:val="24"/>
        </w:rPr>
        <w:t xml:space="preserve"> lo anterior, solo resta decir que el capítulo </w:t>
      </w:r>
      <w:r w:rsidR="00807654">
        <w:rPr>
          <w:rFonts w:ascii="Times New Roman" w:hAnsi="Times New Roman" w:cs="Times New Roman"/>
          <w:sz w:val="24"/>
          <w:szCs w:val="24"/>
        </w:rPr>
        <w:t xml:space="preserve">está dividido </w:t>
      </w:r>
      <w:r w:rsidR="008A25B9">
        <w:rPr>
          <w:rFonts w:ascii="Times New Roman" w:hAnsi="Times New Roman" w:cs="Times New Roman"/>
          <w:sz w:val="24"/>
          <w:szCs w:val="24"/>
        </w:rPr>
        <w:t xml:space="preserve">en </w:t>
      </w:r>
      <w:r w:rsidR="0095146F">
        <w:rPr>
          <w:rFonts w:ascii="Times New Roman" w:hAnsi="Times New Roman" w:cs="Times New Roman"/>
          <w:sz w:val="24"/>
          <w:szCs w:val="24"/>
        </w:rPr>
        <w:t>cuatro</w:t>
      </w:r>
      <w:r w:rsidR="006C5136">
        <w:rPr>
          <w:rFonts w:ascii="Times New Roman" w:hAnsi="Times New Roman" w:cs="Times New Roman"/>
          <w:sz w:val="24"/>
          <w:szCs w:val="24"/>
        </w:rPr>
        <w:t xml:space="preserve"> </w:t>
      </w:r>
      <w:r w:rsidR="008A25B9">
        <w:rPr>
          <w:rFonts w:ascii="Times New Roman" w:hAnsi="Times New Roman" w:cs="Times New Roman"/>
          <w:sz w:val="24"/>
          <w:szCs w:val="24"/>
        </w:rPr>
        <w:t>partes</w:t>
      </w:r>
      <w:r w:rsidR="003F1497">
        <w:rPr>
          <w:rFonts w:ascii="Times New Roman" w:hAnsi="Times New Roman" w:cs="Times New Roman"/>
          <w:sz w:val="24"/>
          <w:szCs w:val="24"/>
        </w:rPr>
        <w:t>. Un primer apartado sobre el p</w:t>
      </w:r>
      <w:r w:rsidR="007630B9">
        <w:rPr>
          <w:rFonts w:ascii="Times New Roman" w:hAnsi="Times New Roman" w:cs="Times New Roman"/>
          <w:sz w:val="24"/>
          <w:szCs w:val="24"/>
        </w:rPr>
        <w:t>anorama sobre</w:t>
      </w:r>
      <w:r w:rsidR="00A2144E">
        <w:rPr>
          <w:rFonts w:ascii="Times New Roman" w:hAnsi="Times New Roman" w:cs="Times New Roman"/>
          <w:sz w:val="24"/>
          <w:szCs w:val="24"/>
        </w:rPr>
        <w:t xml:space="preserve"> </w:t>
      </w:r>
      <w:r w:rsidR="00ED0178">
        <w:rPr>
          <w:rFonts w:ascii="Times New Roman" w:hAnsi="Times New Roman" w:cs="Times New Roman"/>
          <w:sz w:val="24"/>
          <w:szCs w:val="24"/>
        </w:rPr>
        <w:t xml:space="preserve">algunos </w:t>
      </w:r>
      <w:r w:rsidR="007630B9">
        <w:rPr>
          <w:rFonts w:ascii="Times New Roman" w:hAnsi="Times New Roman" w:cs="Times New Roman"/>
          <w:sz w:val="24"/>
          <w:szCs w:val="24"/>
        </w:rPr>
        <w:t xml:space="preserve">de los </w:t>
      </w:r>
      <w:r w:rsidR="00ED0178">
        <w:rPr>
          <w:rFonts w:ascii="Times New Roman" w:hAnsi="Times New Roman" w:cs="Times New Roman"/>
          <w:sz w:val="24"/>
          <w:szCs w:val="24"/>
        </w:rPr>
        <w:t>estudios que remiten al Estado como categoría de análisis.</w:t>
      </w:r>
      <w:r w:rsidR="003F1497">
        <w:rPr>
          <w:rFonts w:ascii="Times New Roman" w:hAnsi="Times New Roman" w:cs="Times New Roman"/>
          <w:sz w:val="24"/>
          <w:szCs w:val="24"/>
        </w:rPr>
        <w:t xml:space="preserve"> Posteriormente, me concentro en describir la a</w:t>
      </w:r>
      <w:r w:rsidR="003F1497" w:rsidRPr="001F4EC3">
        <w:rPr>
          <w:rFonts w:ascii="Times New Roman" w:hAnsi="Times New Roman" w:cs="Times New Roman"/>
          <w:sz w:val="24"/>
          <w:szCs w:val="24"/>
          <w:lang w:val="es-CO"/>
        </w:rPr>
        <w:t>ntropología</w:t>
      </w:r>
      <w:r w:rsidR="00ED0178" w:rsidRPr="001F4EC3">
        <w:rPr>
          <w:rFonts w:ascii="Times New Roman" w:hAnsi="Times New Roman" w:cs="Times New Roman"/>
          <w:sz w:val="24"/>
          <w:szCs w:val="24"/>
          <w:lang w:val="es-CO"/>
        </w:rPr>
        <w:t xml:space="preserve"> del Estado</w:t>
      </w:r>
      <w:r w:rsidR="007630B9">
        <w:rPr>
          <w:rFonts w:ascii="Times New Roman" w:hAnsi="Times New Roman" w:cs="Times New Roman"/>
          <w:sz w:val="24"/>
          <w:szCs w:val="24"/>
          <w:lang w:val="es-CO"/>
        </w:rPr>
        <w:t xml:space="preserve"> como</w:t>
      </w:r>
      <w:r w:rsidR="00BC465D">
        <w:rPr>
          <w:rFonts w:ascii="Times New Roman" w:hAnsi="Times New Roman" w:cs="Times New Roman"/>
          <w:sz w:val="24"/>
          <w:szCs w:val="24"/>
          <w:lang w:val="es-CO"/>
        </w:rPr>
        <w:t xml:space="preserve"> </w:t>
      </w:r>
      <w:r w:rsidR="007630B9">
        <w:rPr>
          <w:rFonts w:ascii="Times New Roman" w:hAnsi="Times New Roman" w:cs="Times New Roman"/>
          <w:sz w:val="24"/>
          <w:szCs w:val="24"/>
          <w:lang w:val="es-CO"/>
        </w:rPr>
        <w:t>referente</w:t>
      </w:r>
      <w:r w:rsidR="008A25B9">
        <w:rPr>
          <w:rFonts w:ascii="Times New Roman" w:hAnsi="Times New Roman" w:cs="Times New Roman"/>
          <w:sz w:val="24"/>
          <w:szCs w:val="24"/>
          <w:lang w:val="es-CO"/>
        </w:rPr>
        <w:t xml:space="preserve"> central. </w:t>
      </w:r>
      <w:r w:rsidR="003F1497">
        <w:rPr>
          <w:rFonts w:ascii="Times New Roman" w:hAnsi="Times New Roman" w:cs="Times New Roman"/>
          <w:sz w:val="24"/>
          <w:szCs w:val="24"/>
          <w:lang w:val="es-CO"/>
        </w:rPr>
        <w:t>Finalmente, abordo la idea del Estado desde lo local, y su relación con la ley y los derechos. Esto con la intención de ubicar</w:t>
      </w:r>
      <w:r w:rsidR="0095146F">
        <w:rPr>
          <w:rFonts w:ascii="Times New Roman" w:hAnsi="Times New Roman" w:cs="Times New Roman"/>
          <w:sz w:val="24"/>
          <w:szCs w:val="24"/>
          <w:lang w:val="es-CO"/>
        </w:rPr>
        <w:t xml:space="preserve"> en un cuarto apartado</w:t>
      </w:r>
      <w:r w:rsidR="003F1497">
        <w:rPr>
          <w:rFonts w:ascii="Times New Roman" w:hAnsi="Times New Roman" w:cs="Times New Roman"/>
          <w:sz w:val="24"/>
          <w:szCs w:val="24"/>
          <w:lang w:val="es-CO"/>
        </w:rPr>
        <w:t xml:space="preserve"> las discusiones sobre la Ley 1448 de 2011, sus impactos en las formas de comprender la relación entre ciudadanos y Estado, así como la cen</w:t>
      </w:r>
      <w:r w:rsidR="00D04D09">
        <w:rPr>
          <w:rFonts w:ascii="Times New Roman" w:hAnsi="Times New Roman" w:cs="Times New Roman"/>
          <w:sz w:val="24"/>
          <w:szCs w:val="24"/>
          <w:lang w:val="es-CO"/>
        </w:rPr>
        <w:t>tralidad del concepto de víctima.</w:t>
      </w:r>
    </w:p>
    <w:p w14:paraId="38AAB579" w14:textId="31A174A7" w:rsidR="001B1165" w:rsidRPr="00B66FB5" w:rsidRDefault="001B1165" w:rsidP="00B66FB5">
      <w:pPr>
        <w:spacing w:after="0" w:line="360" w:lineRule="auto"/>
        <w:jc w:val="both"/>
        <w:rPr>
          <w:rFonts w:ascii="Times New Roman" w:hAnsi="Times New Roman" w:cs="Times New Roman"/>
          <w:sz w:val="24"/>
          <w:szCs w:val="24"/>
        </w:rPr>
      </w:pPr>
    </w:p>
    <w:p w14:paraId="7330F51D" w14:textId="6642C3C6" w:rsidR="00BF1913" w:rsidRDefault="00207ADE" w:rsidP="001B1165">
      <w:pPr>
        <w:pStyle w:val="Ttulo3"/>
        <w:contextualSpacing/>
      </w:pPr>
      <w:bookmarkStart w:id="7" w:name="_Toc48034156"/>
      <w:r w:rsidRPr="00706DC5">
        <w:lastRenderedPageBreak/>
        <w:t>¿Qu</w:t>
      </w:r>
      <w:r w:rsidR="00706DC5">
        <w:t>é no es el Estado?</w:t>
      </w:r>
      <w:bookmarkEnd w:id="7"/>
    </w:p>
    <w:p w14:paraId="2A5D82FC" w14:textId="77777777" w:rsidR="001B1165" w:rsidRPr="001B1165" w:rsidRDefault="001B1165" w:rsidP="001B1165">
      <w:pPr>
        <w:contextualSpacing/>
      </w:pPr>
    </w:p>
    <w:p w14:paraId="187389A9" w14:textId="1A687A2F" w:rsidR="008A59BC" w:rsidRDefault="00F71E8B" w:rsidP="001B1165">
      <w:pPr>
        <w:autoSpaceDE w:val="0"/>
        <w:autoSpaceDN w:val="0"/>
        <w:adjustRightInd w:val="0"/>
        <w:spacing w:after="0" w:line="360" w:lineRule="auto"/>
        <w:contextualSpacing/>
        <w:jc w:val="both"/>
        <w:rPr>
          <w:rFonts w:ascii="Times New Roman" w:hAnsi="Times New Roman" w:cs="Times New Roman"/>
          <w:iCs/>
          <w:sz w:val="24"/>
          <w:szCs w:val="24"/>
          <w:lang w:val="es-CO"/>
        </w:rPr>
      </w:pPr>
      <w:r>
        <w:rPr>
          <w:rFonts w:ascii="Times New Roman" w:hAnsi="Times New Roman" w:cs="Times New Roman"/>
          <w:iCs/>
          <w:sz w:val="24"/>
          <w:szCs w:val="24"/>
          <w:lang w:val="es-CO"/>
        </w:rPr>
        <w:t>P</w:t>
      </w:r>
      <w:r w:rsidR="00B66FB5">
        <w:rPr>
          <w:rFonts w:ascii="Times New Roman" w:hAnsi="Times New Roman" w:cs="Times New Roman"/>
          <w:iCs/>
          <w:sz w:val="24"/>
          <w:szCs w:val="24"/>
          <w:lang w:val="es-CO"/>
        </w:rPr>
        <w:t>lantea</w:t>
      </w:r>
      <w:r>
        <w:rPr>
          <w:rFonts w:ascii="Times New Roman" w:hAnsi="Times New Roman" w:cs="Times New Roman"/>
          <w:iCs/>
          <w:sz w:val="24"/>
          <w:szCs w:val="24"/>
          <w:lang w:val="es-CO"/>
        </w:rPr>
        <w:t xml:space="preserve"> Philip Abrams (1988) que</w:t>
      </w:r>
      <w:r w:rsidR="00BF1913">
        <w:rPr>
          <w:rFonts w:ascii="Times New Roman" w:hAnsi="Times New Roman" w:cs="Times New Roman"/>
          <w:iCs/>
          <w:sz w:val="24"/>
          <w:szCs w:val="24"/>
          <w:lang w:val="es-CO"/>
        </w:rPr>
        <w:t xml:space="preserve"> “hemos </w:t>
      </w:r>
      <w:r w:rsidR="00D20218" w:rsidRPr="006F051D">
        <w:rPr>
          <w:rFonts w:ascii="Times New Roman" w:hAnsi="Times New Roman" w:cs="Times New Roman"/>
          <w:iCs/>
          <w:sz w:val="24"/>
          <w:szCs w:val="24"/>
          <w:lang w:val="es-CO"/>
        </w:rPr>
        <w:t>llegado a dar por sentado que es el estado, mientras sigue sin quedar aun mínimamente claro qué es el estado. De distintas maneras se nos exhorta a respet</w:t>
      </w:r>
      <w:r w:rsidR="00B66FB5">
        <w:rPr>
          <w:rFonts w:ascii="Times New Roman" w:hAnsi="Times New Roman" w:cs="Times New Roman"/>
          <w:iCs/>
          <w:sz w:val="24"/>
          <w:szCs w:val="24"/>
          <w:lang w:val="es-CO"/>
        </w:rPr>
        <w:t>arlo o aplastarlo o estudiarlo” (</w:t>
      </w:r>
      <w:r w:rsidR="00B83C7C">
        <w:rPr>
          <w:rFonts w:ascii="Times New Roman" w:hAnsi="Times New Roman" w:cs="Times New Roman"/>
          <w:iCs/>
          <w:sz w:val="24"/>
          <w:szCs w:val="24"/>
          <w:lang w:val="es-CO"/>
        </w:rPr>
        <w:t>p.18</w:t>
      </w:r>
      <w:r w:rsidR="00104F65">
        <w:rPr>
          <w:rFonts w:ascii="Times New Roman" w:hAnsi="Times New Roman" w:cs="Times New Roman"/>
          <w:iCs/>
          <w:sz w:val="24"/>
          <w:szCs w:val="24"/>
          <w:lang w:val="es-CO"/>
        </w:rPr>
        <w:t xml:space="preserve">). Estos </w:t>
      </w:r>
      <w:r w:rsidR="00B66FB5">
        <w:rPr>
          <w:rFonts w:ascii="Times New Roman" w:hAnsi="Times New Roman" w:cs="Times New Roman"/>
          <w:iCs/>
          <w:sz w:val="24"/>
          <w:szCs w:val="24"/>
          <w:lang w:val="es-CO"/>
        </w:rPr>
        <w:t xml:space="preserve">propósitos en la práctica presentan </w:t>
      </w:r>
      <w:r w:rsidR="00172BCE">
        <w:rPr>
          <w:rFonts w:ascii="Times New Roman" w:hAnsi="Times New Roman" w:cs="Times New Roman"/>
          <w:iCs/>
          <w:sz w:val="24"/>
          <w:szCs w:val="24"/>
          <w:lang w:val="es-CO"/>
        </w:rPr>
        <w:t>dificultades</w:t>
      </w:r>
      <w:r w:rsidR="008A59BC">
        <w:rPr>
          <w:rFonts w:ascii="Times New Roman" w:hAnsi="Times New Roman" w:cs="Times New Roman"/>
          <w:iCs/>
          <w:sz w:val="24"/>
          <w:szCs w:val="24"/>
          <w:lang w:val="es-CO"/>
        </w:rPr>
        <w:t>,</w:t>
      </w:r>
      <w:r>
        <w:rPr>
          <w:rFonts w:ascii="Times New Roman" w:hAnsi="Times New Roman" w:cs="Times New Roman"/>
          <w:iCs/>
          <w:sz w:val="24"/>
          <w:szCs w:val="24"/>
          <w:lang w:val="es-CO"/>
        </w:rPr>
        <w:t xml:space="preserve"> </w:t>
      </w:r>
      <w:r w:rsidR="00104F65">
        <w:rPr>
          <w:rFonts w:ascii="Times New Roman" w:hAnsi="Times New Roman" w:cs="Times New Roman"/>
          <w:iCs/>
          <w:sz w:val="24"/>
          <w:szCs w:val="24"/>
          <w:lang w:val="es-CO"/>
        </w:rPr>
        <w:t xml:space="preserve">pues </w:t>
      </w:r>
      <w:r w:rsidR="00172BCE">
        <w:rPr>
          <w:rFonts w:ascii="Times New Roman" w:hAnsi="Times New Roman" w:cs="Times New Roman"/>
          <w:iCs/>
          <w:sz w:val="24"/>
          <w:szCs w:val="24"/>
          <w:lang w:val="es-CO"/>
        </w:rPr>
        <w:t>al E</w:t>
      </w:r>
      <w:r w:rsidR="008746FA">
        <w:rPr>
          <w:rFonts w:ascii="Times New Roman" w:hAnsi="Times New Roman" w:cs="Times New Roman"/>
          <w:iCs/>
          <w:sz w:val="24"/>
          <w:szCs w:val="24"/>
          <w:lang w:val="es-CO"/>
        </w:rPr>
        <w:t>stado se le</w:t>
      </w:r>
      <w:r>
        <w:rPr>
          <w:rFonts w:ascii="Times New Roman" w:hAnsi="Times New Roman" w:cs="Times New Roman"/>
          <w:iCs/>
          <w:sz w:val="24"/>
          <w:szCs w:val="24"/>
          <w:lang w:val="es-CO"/>
        </w:rPr>
        <w:t xml:space="preserve"> han asignado </w:t>
      </w:r>
      <w:r w:rsidR="00172BCE">
        <w:rPr>
          <w:rFonts w:ascii="Times New Roman" w:hAnsi="Times New Roman" w:cs="Times New Roman"/>
          <w:iCs/>
          <w:sz w:val="24"/>
          <w:szCs w:val="24"/>
          <w:lang w:val="es-CO"/>
        </w:rPr>
        <w:t>múltiples definiciones y funciones</w:t>
      </w:r>
      <w:r w:rsidR="00104F65">
        <w:rPr>
          <w:rFonts w:ascii="Times New Roman" w:hAnsi="Times New Roman" w:cs="Times New Roman"/>
          <w:iCs/>
          <w:sz w:val="24"/>
          <w:szCs w:val="24"/>
          <w:lang w:val="es-CO"/>
        </w:rPr>
        <w:t xml:space="preserve"> a partir de una idealización que lo concibe como un ente homogéneo y coherente, pero</w:t>
      </w:r>
      <w:r w:rsidR="00D83DA6">
        <w:rPr>
          <w:rFonts w:ascii="Times New Roman" w:hAnsi="Times New Roman" w:cs="Times New Roman"/>
          <w:iCs/>
          <w:sz w:val="24"/>
          <w:szCs w:val="24"/>
          <w:lang w:val="es-CO"/>
        </w:rPr>
        <w:t xml:space="preserve"> sin </w:t>
      </w:r>
      <w:r w:rsidR="00104F65">
        <w:rPr>
          <w:rFonts w:ascii="Times New Roman" w:hAnsi="Times New Roman" w:cs="Times New Roman"/>
          <w:iCs/>
          <w:sz w:val="24"/>
          <w:szCs w:val="24"/>
          <w:lang w:val="es-CO"/>
        </w:rPr>
        <w:t xml:space="preserve">tener claridad sobre su esencia. El Estado en los contextos locales llega a ser concebido de múltiples formas: </w:t>
      </w:r>
      <w:r w:rsidR="00D83DA6">
        <w:rPr>
          <w:rFonts w:ascii="Times New Roman" w:hAnsi="Times New Roman" w:cs="Times New Roman"/>
          <w:iCs/>
          <w:sz w:val="24"/>
          <w:szCs w:val="24"/>
          <w:lang w:val="es-CO"/>
        </w:rPr>
        <w:t>como</w:t>
      </w:r>
      <w:r w:rsidR="008746FA">
        <w:rPr>
          <w:rFonts w:ascii="Times New Roman" w:hAnsi="Times New Roman" w:cs="Times New Roman"/>
          <w:iCs/>
          <w:sz w:val="24"/>
          <w:szCs w:val="24"/>
          <w:lang w:val="es-CO"/>
        </w:rPr>
        <w:t xml:space="preserve"> el principal</w:t>
      </w:r>
      <w:r w:rsidR="00D83DA6">
        <w:rPr>
          <w:rFonts w:ascii="Times New Roman" w:hAnsi="Times New Roman" w:cs="Times New Roman"/>
          <w:iCs/>
          <w:sz w:val="24"/>
          <w:szCs w:val="24"/>
          <w:lang w:val="es-CO"/>
        </w:rPr>
        <w:t xml:space="preserve"> garante de los derechos de sus ciudadanos, como</w:t>
      </w:r>
      <w:r w:rsidR="008746FA">
        <w:rPr>
          <w:rFonts w:ascii="Times New Roman" w:hAnsi="Times New Roman" w:cs="Times New Roman"/>
          <w:iCs/>
          <w:sz w:val="24"/>
          <w:szCs w:val="24"/>
          <w:lang w:val="es-CO"/>
        </w:rPr>
        <w:t xml:space="preserve"> un dador de beneficios y ayudas </w:t>
      </w:r>
      <w:r w:rsidR="00D83DA6">
        <w:rPr>
          <w:rFonts w:ascii="Times New Roman" w:hAnsi="Times New Roman" w:cs="Times New Roman"/>
          <w:iCs/>
          <w:sz w:val="24"/>
          <w:szCs w:val="24"/>
          <w:lang w:val="es-CO"/>
        </w:rPr>
        <w:t>estatales, como un e</w:t>
      </w:r>
      <w:r w:rsidR="008A59BC">
        <w:rPr>
          <w:rFonts w:ascii="Times New Roman" w:hAnsi="Times New Roman" w:cs="Times New Roman"/>
          <w:iCs/>
          <w:sz w:val="24"/>
          <w:szCs w:val="24"/>
          <w:lang w:val="es-CO"/>
        </w:rPr>
        <w:t>nte</w:t>
      </w:r>
      <w:r w:rsidR="00D83DA6">
        <w:rPr>
          <w:rFonts w:ascii="Times New Roman" w:hAnsi="Times New Roman" w:cs="Times New Roman"/>
          <w:iCs/>
          <w:sz w:val="24"/>
          <w:szCs w:val="24"/>
          <w:lang w:val="es-CO"/>
        </w:rPr>
        <w:t xml:space="preserve"> poderoso, abstracto</w:t>
      </w:r>
      <w:r w:rsidR="008746FA">
        <w:rPr>
          <w:rFonts w:ascii="Times New Roman" w:hAnsi="Times New Roman" w:cs="Times New Roman"/>
          <w:iCs/>
          <w:sz w:val="24"/>
          <w:szCs w:val="24"/>
          <w:lang w:val="es-CO"/>
        </w:rPr>
        <w:t xml:space="preserve"> y omnipotente, </w:t>
      </w:r>
      <w:r w:rsidR="00D83DA6">
        <w:rPr>
          <w:rFonts w:ascii="Times New Roman" w:hAnsi="Times New Roman" w:cs="Times New Roman"/>
          <w:iCs/>
          <w:sz w:val="24"/>
          <w:szCs w:val="24"/>
          <w:lang w:val="es-CO"/>
        </w:rPr>
        <w:t>como un ente represor</w:t>
      </w:r>
      <w:r w:rsidR="008A59BC">
        <w:rPr>
          <w:rFonts w:ascii="Times New Roman" w:hAnsi="Times New Roman" w:cs="Times New Roman"/>
          <w:iCs/>
          <w:sz w:val="24"/>
          <w:szCs w:val="24"/>
          <w:lang w:val="es-CO"/>
        </w:rPr>
        <w:t xml:space="preserve"> y/o regulador</w:t>
      </w:r>
      <w:r w:rsidR="008746FA">
        <w:rPr>
          <w:rFonts w:ascii="Times New Roman" w:hAnsi="Times New Roman" w:cs="Times New Roman"/>
          <w:iCs/>
          <w:sz w:val="24"/>
          <w:szCs w:val="24"/>
          <w:lang w:val="es-CO"/>
        </w:rPr>
        <w:t xml:space="preserve">, o como una entidad fallida y anómala. </w:t>
      </w:r>
      <w:r w:rsidR="00104F65">
        <w:rPr>
          <w:rFonts w:ascii="Times New Roman" w:hAnsi="Times New Roman" w:cs="Times New Roman"/>
          <w:iCs/>
          <w:sz w:val="24"/>
          <w:szCs w:val="24"/>
          <w:lang w:val="es-CO"/>
        </w:rPr>
        <w:t xml:space="preserve">Debido a esta multiplicidad es conveniente desnaturalizar la idea del Estado para entenderlo como una figura que se construye y se transforma de acuerdo </w:t>
      </w:r>
      <w:r w:rsidR="006C5136">
        <w:rPr>
          <w:rFonts w:ascii="Times New Roman" w:hAnsi="Times New Roman" w:cs="Times New Roman"/>
          <w:iCs/>
          <w:sz w:val="24"/>
          <w:szCs w:val="24"/>
          <w:lang w:val="es-CO"/>
        </w:rPr>
        <w:t>con</w:t>
      </w:r>
      <w:r w:rsidR="00104F65">
        <w:rPr>
          <w:rFonts w:ascii="Times New Roman" w:hAnsi="Times New Roman" w:cs="Times New Roman"/>
          <w:iCs/>
          <w:sz w:val="24"/>
          <w:szCs w:val="24"/>
          <w:lang w:val="es-CO"/>
        </w:rPr>
        <w:t xml:space="preserve"> los cambios sociopolíticos y culturales de cada contexto. </w:t>
      </w:r>
    </w:p>
    <w:p w14:paraId="31A8E32C" w14:textId="402B05FC" w:rsidR="00104F65" w:rsidRDefault="00104F65" w:rsidP="00B16611">
      <w:pPr>
        <w:autoSpaceDE w:val="0"/>
        <w:autoSpaceDN w:val="0"/>
        <w:adjustRightInd w:val="0"/>
        <w:spacing w:after="0" w:line="360" w:lineRule="auto"/>
        <w:contextualSpacing/>
        <w:jc w:val="both"/>
        <w:rPr>
          <w:rFonts w:ascii="Times New Roman" w:hAnsi="Times New Roman" w:cs="Times New Roman"/>
          <w:iCs/>
          <w:sz w:val="24"/>
          <w:szCs w:val="24"/>
          <w:lang w:val="es-CO"/>
        </w:rPr>
      </w:pPr>
    </w:p>
    <w:p w14:paraId="41F60018" w14:textId="30D11385" w:rsidR="00CF18C3" w:rsidRPr="00D83DA6" w:rsidRDefault="00870482" w:rsidP="00BD7ED3">
      <w:pPr>
        <w:autoSpaceDE w:val="0"/>
        <w:autoSpaceDN w:val="0"/>
        <w:adjustRightInd w:val="0"/>
        <w:spacing w:after="0" w:line="360" w:lineRule="auto"/>
        <w:jc w:val="both"/>
        <w:rPr>
          <w:rFonts w:ascii="Times New Roman" w:hAnsi="Times New Roman" w:cs="Times New Roman"/>
          <w:iCs/>
          <w:sz w:val="24"/>
          <w:szCs w:val="24"/>
          <w:lang w:val="es-CO"/>
        </w:rPr>
      </w:pPr>
      <w:r>
        <w:rPr>
          <w:rFonts w:ascii="Times New Roman" w:hAnsi="Times New Roman" w:cs="Times New Roman"/>
          <w:iCs/>
          <w:sz w:val="24"/>
          <w:szCs w:val="24"/>
          <w:lang w:val="es-CO"/>
        </w:rPr>
        <w:t xml:space="preserve">Para analizar el Estado, Abrams (1988) invita a tener como punto de partida que </w:t>
      </w:r>
      <w:r w:rsidR="00B83C7C">
        <w:rPr>
          <w:rFonts w:ascii="Times New Roman" w:hAnsi="Times New Roman" w:cs="Times New Roman"/>
          <w:iCs/>
          <w:sz w:val="24"/>
          <w:szCs w:val="24"/>
          <w:lang w:val="es-CO"/>
        </w:rPr>
        <w:t xml:space="preserve">este </w:t>
      </w:r>
      <w:r w:rsidR="00D83DA6">
        <w:rPr>
          <w:rFonts w:ascii="Times New Roman" w:hAnsi="Times New Roman" w:cs="Times New Roman"/>
          <w:sz w:val="24"/>
          <w:szCs w:val="24"/>
        </w:rPr>
        <w:t>“</w:t>
      </w:r>
      <w:r w:rsidR="00B83C7C">
        <w:rPr>
          <w:rFonts w:ascii="Times New Roman" w:hAnsi="Times New Roman" w:cs="Times New Roman"/>
          <w:sz w:val="24"/>
          <w:szCs w:val="24"/>
        </w:rPr>
        <w:t>no</w:t>
      </w:r>
      <w:r w:rsidR="00CB4E00">
        <w:rPr>
          <w:rFonts w:ascii="Times New Roman" w:hAnsi="Times New Roman" w:cs="Times New Roman"/>
          <w:sz w:val="24"/>
          <w:szCs w:val="24"/>
        </w:rPr>
        <w:t xml:space="preserve"> es la realidad que está detrás de la máscara de la práctica política. Es, en sí mismo, la máscara que nos impide ver la práctica política tal como es” (</w:t>
      </w:r>
      <w:r w:rsidR="00D83DA6">
        <w:rPr>
          <w:rFonts w:ascii="Times New Roman" w:hAnsi="Times New Roman" w:cs="Times New Roman"/>
          <w:sz w:val="24"/>
          <w:szCs w:val="24"/>
        </w:rPr>
        <w:t>p.82). L</w:t>
      </w:r>
      <w:r w:rsidR="00B83C7C">
        <w:rPr>
          <w:rFonts w:ascii="Times New Roman" w:hAnsi="Times New Roman" w:cs="Times New Roman"/>
          <w:sz w:val="24"/>
          <w:szCs w:val="24"/>
        </w:rPr>
        <w:t>o anterior, i</w:t>
      </w:r>
      <w:r w:rsidR="00CB4E00">
        <w:rPr>
          <w:rFonts w:ascii="Times New Roman" w:hAnsi="Times New Roman" w:cs="Times New Roman"/>
          <w:sz w:val="24"/>
          <w:szCs w:val="24"/>
        </w:rPr>
        <w:t>mplica reconocer la idea de</w:t>
      </w:r>
      <w:r w:rsidR="006C5136">
        <w:rPr>
          <w:rFonts w:ascii="Times New Roman" w:hAnsi="Times New Roman" w:cs="Times New Roman"/>
          <w:sz w:val="24"/>
          <w:szCs w:val="24"/>
        </w:rPr>
        <w:t>l</w:t>
      </w:r>
      <w:r w:rsidR="00CB4E00">
        <w:rPr>
          <w:rFonts w:ascii="Times New Roman" w:hAnsi="Times New Roman" w:cs="Times New Roman"/>
          <w:sz w:val="24"/>
          <w:szCs w:val="24"/>
        </w:rPr>
        <w:t xml:space="preserve"> Estado como un proyecto ideológico y</w:t>
      </w:r>
      <w:r w:rsidR="002C1650">
        <w:rPr>
          <w:rFonts w:ascii="Times New Roman" w:hAnsi="Times New Roman" w:cs="Times New Roman"/>
          <w:sz w:val="24"/>
          <w:szCs w:val="24"/>
        </w:rPr>
        <w:t xml:space="preserve"> como una construcción historia. Y,</w:t>
      </w:r>
      <w:r w:rsidR="00CB4E00">
        <w:rPr>
          <w:rFonts w:ascii="Times New Roman" w:hAnsi="Times New Roman" w:cs="Times New Roman"/>
          <w:sz w:val="24"/>
          <w:szCs w:val="24"/>
        </w:rPr>
        <w:t xml:space="preserve"> aun así, ese desen</w:t>
      </w:r>
      <w:r>
        <w:rPr>
          <w:rFonts w:ascii="Times New Roman" w:hAnsi="Times New Roman" w:cs="Times New Roman"/>
          <w:sz w:val="24"/>
          <w:szCs w:val="24"/>
        </w:rPr>
        <w:t>mascaramiento no se dará de forma automática</w:t>
      </w:r>
      <w:r w:rsidR="00CF18C3">
        <w:rPr>
          <w:rFonts w:ascii="Times New Roman" w:hAnsi="Times New Roman" w:cs="Times New Roman"/>
          <w:sz w:val="24"/>
          <w:szCs w:val="24"/>
        </w:rPr>
        <w:t>. E</w:t>
      </w:r>
      <w:r>
        <w:rPr>
          <w:rFonts w:ascii="Times New Roman" w:hAnsi="Times New Roman" w:cs="Times New Roman"/>
          <w:sz w:val="24"/>
          <w:szCs w:val="24"/>
        </w:rPr>
        <w:t xml:space="preserve">s crucial </w:t>
      </w:r>
      <w:r w:rsidR="00CB4E00">
        <w:rPr>
          <w:rFonts w:ascii="Times New Roman" w:hAnsi="Times New Roman" w:cs="Times New Roman"/>
          <w:sz w:val="24"/>
          <w:szCs w:val="24"/>
        </w:rPr>
        <w:t>abandonar las nociones instrumentalistas o reificadas del Es</w:t>
      </w:r>
      <w:r w:rsidR="002C1650">
        <w:rPr>
          <w:rFonts w:ascii="Times New Roman" w:hAnsi="Times New Roman" w:cs="Times New Roman"/>
          <w:sz w:val="24"/>
          <w:szCs w:val="24"/>
        </w:rPr>
        <w:t xml:space="preserve">tado para poder </w:t>
      </w:r>
      <w:r w:rsidR="00CB4E00">
        <w:rPr>
          <w:rFonts w:ascii="Times New Roman" w:hAnsi="Times New Roman" w:cs="Times New Roman"/>
          <w:sz w:val="24"/>
          <w:szCs w:val="24"/>
        </w:rPr>
        <w:t xml:space="preserve">examinar los efectos, las formas del poder y sus dimensiones prácticas. </w:t>
      </w:r>
    </w:p>
    <w:p w14:paraId="06DFBD69" w14:textId="77777777" w:rsidR="00CF18C3" w:rsidRDefault="00CF18C3" w:rsidP="00BD7ED3">
      <w:pPr>
        <w:autoSpaceDE w:val="0"/>
        <w:autoSpaceDN w:val="0"/>
        <w:adjustRightInd w:val="0"/>
        <w:spacing w:after="0" w:line="360" w:lineRule="auto"/>
        <w:jc w:val="both"/>
        <w:rPr>
          <w:rFonts w:ascii="Times New Roman" w:hAnsi="Times New Roman" w:cs="Times New Roman"/>
          <w:sz w:val="24"/>
          <w:szCs w:val="24"/>
        </w:rPr>
      </w:pPr>
    </w:p>
    <w:p w14:paraId="30D191FD" w14:textId="787AC7F9" w:rsidR="00CB4E00" w:rsidRDefault="00CB4E00" w:rsidP="00DC72E0">
      <w:pPr>
        <w:autoSpaceDE w:val="0"/>
        <w:autoSpaceDN w:val="0"/>
        <w:adjustRightInd w:val="0"/>
        <w:spacing w:after="0" w:line="360" w:lineRule="auto"/>
        <w:contextualSpacing/>
        <w:jc w:val="both"/>
        <w:rPr>
          <w:rFonts w:ascii="Times New Roman" w:hAnsi="Times New Roman" w:cs="Times New Roman"/>
          <w:sz w:val="24"/>
          <w:szCs w:val="24"/>
        </w:rPr>
      </w:pPr>
      <w:r w:rsidRPr="00D02100">
        <w:rPr>
          <w:rFonts w:ascii="Times New Roman" w:hAnsi="Times New Roman" w:cs="Times New Roman"/>
          <w:sz w:val="24"/>
          <w:szCs w:val="24"/>
        </w:rPr>
        <w:t>Sostiene Abrams (1988) que para llegar a tal punto es</w:t>
      </w:r>
      <w:r w:rsidR="009A261E" w:rsidRPr="00D02100">
        <w:rPr>
          <w:rFonts w:ascii="Times New Roman" w:hAnsi="Times New Roman" w:cs="Times New Roman"/>
          <w:sz w:val="24"/>
          <w:szCs w:val="24"/>
        </w:rPr>
        <w:t xml:space="preserve"> necesario distinguir entre </w:t>
      </w:r>
      <w:r w:rsidR="00D02100" w:rsidRPr="00D02100">
        <w:rPr>
          <w:rFonts w:ascii="Times New Roman" w:hAnsi="Times New Roman" w:cs="Times New Roman"/>
          <w:sz w:val="24"/>
          <w:szCs w:val="24"/>
        </w:rPr>
        <w:t xml:space="preserve">un </w:t>
      </w:r>
      <w:r w:rsidR="00D02100" w:rsidRPr="00D02100">
        <w:rPr>
          <w:rFonts w:ascii="Times New Roman" w:hAnsi="Times New Roman" w:cs="Times New Roman"/>
          <w:i/>
          <w:sz w:val="24"/>
          <w:szCs w:val="24"/>
        </w:rPr>
        <w:t xml:space="preserve">sistema-estado </w:t>
      </w:r>
      <w:r w:rsidR="00D02100">
        <w:rPr>
          <w:rFonts w:ascii="Times New Roman" w:hAnsi="Times New Roman" w:cs="Times New Roman"/>
          <w:sz w:val="24"/>
          <w:szCs w:val="24"/>
        </w:rPr>
        <w:t>que es</w:t>
      </w:r>
      <w:r w:rsidR="00824893">
        <w:rPr>
          <w:rFonts w:ascii="Times New Roman" w:hAnsi="Times New Roman" w:cs="Times New Roman"/>
          <w:sz w:val="24"/>
          <w:szCs w:val="24"/>
        </w:rPr>
        <w:t>:</w:t>
      </w:r>
      <w:r w:rsidR="00D02100">
        <w:rPr>
          <w:rFonts w:ascii="Times New Roman" w:hAnsi="Times New Roman" w:cs="Times New Roman"/>
          <w:sz w:val="24"/>
          <w:szCs w:val="24"/>
        </w:rPr>
        <w:t xml:space="preserve"> “</w:t>
      </w:r>
      <w:r w:rsidR="00D02100" w:rsidRPr="00D02100">
        <w:rPr>
          <w:rFonts w:ascii="Times New Roman" w:hAnsi="Times New Roman" w:cs="Times New Roman"/>
          <w:sz w:val="24"/>
          <w:szCs w:val="24"/>
        </w:rPr>
        <w:t>un nexo palpable de la práctica y la estructura institucional centrada en el gobierno y más o menos tensa, unificada y dominan</w:t>
      </w:r>
      <w:r w:rsidR="002C1650">
        <w:rPr>
          <w:rFonts w:ascii="Times New Roman" w:hAnsi="Times New Roman" w:cs="Times New Roman"/>
          <w:sz w:val="24"/>
          <w:szCs w:val="24"/>
        </w:rPr>
        <w:t xml:space="preserve">te en una sociedad determinada”, </w:t>
      </w:r>
      <w:r w:rsidR="00D02100" w:rsidRPr="00D02100">
        <w:rPr>
          <w:rFonts w:ascii="Times New Roman" w:hAnsi="Times New Roman" w:cs="Times New Roman"/>
          <w:sz w:val="24"/>
          <w:szCs w:val="24"/>
        </w:rPr>
        <w:t xml:space="preserve">y una </w:t>
      </w:r>
      <w:r w:rsidR="00D02100" w:rsidRPr="00D02100">
        <w:rPr>
          <w:rFonts w:ascii="Times New Roman" w:hAnsi="Times New Roman" w:cs="Times New Roman"/>
          <w:i/>
          <w:sz w:val="24"/>
          <w:szCs w:val="24"/>
        </w:rPr>
        <w:t>idea-estado</w:t>
      </w:r>
      <w:r w:rsidR="00D02100" w:rsidRPr="00D02100">
        <w:rPr>
          <w:rFonts w:ascii="Times New Roman" w:hAnsi="Times New Roman" w:cs="Times New Roman"/>
          <w:sz w:val="24"/>
          <w:szCs w:val="24"/>
        </w:rPr>
        <w:t xml:space="preserve"> </w:t>
      </w:r>
      <w:r w:rsidR="00D02100">
        <w:rPr>
          <w:rFonts w:ascii="Times New Roman" w:hAnsi="Times New Roman" w:cs="Times New Roman"/>
          <w:sz w:val="24"/>
          <w:szCs w:val="24"/>
        </w:rPr>
        <w:t xml:space="preserve">que es </w:t>
      </w:r>
      <w:r w:rsidR="00D02100" w:rsidRPr="00D02100">
        <w:rPr>
          <w:rFonts w:ascii="Times New Roman" w:hAnsi="Times New Roman" w:cs="Times New Roman"/>
          <w:sz w:val="24"/>
          <w:szCs w:val="24"/>
        </w:rPr>
        <w:t>“proyectada, difundida y adoptada con mayor o menor celo como creencia en diferentes sociedades en diferentes momentos</w:t>
      </w:r>
      <w:r w:rsidR="00D02100">
        <w:rPr>
          <w:rFonts w:ascii="Times New Roman" w:hAnsi="Times New Roman" w:cs="Times New Roman"/>
          <w:sz w:val="24"/>
          <w:szCs w:val="24"/>
        </w:rPr>
        <w:t>”</w:t>
      </w:r>
      <w:r w:rsidR="006E4B71">
        <w:rPr>
          <w:rFonts w:ascii="Times New Roman" w:hAnsi="Times New Roman" w:cs="Times New Roman"/>
          <w:sz w:val="24"/>
          <w:szCs w:val="24"/>
        </w:rPr>
        <w:t xml:space="preserve"> (p.82</w:t>
      </w:r>
      <w:r w:rsidR="00D02100">
        <w:rPr>
          <w:rFonts w:ascii="Times New Roman" w:hAnsi="Times New Roman" w:cs="Times New Roman"/>
          <w:sz w:val="24"/>
          <w:szCs w:val="24"/>
        </w:rPr>
        <w:t>)</w:t>
      </w:r>
      <w:r w:rsidRPr="00D02100">
        <w:rPr>
          <w:rFonts w:ascii="Times New Roman" w:hAnsi="Times New Roman" w:cs="Times New Roman"/>
          <w:sz w:val="24"/>
          <w:szCs w:val="24"/>
        </w:rPr>
        <w:t>.</w:t>
      </w:r>
      <w:r w:rsidR="00EF68B9">
        <w:rPr>
          <w:rFonts w:ascii="Times New Roman" w:hAnsi="Times New Roman" w:cs="Times New Roman"/>
          <w:sz w:val="24"/>
          <w:szCs w:val="24"/>
        </w:rPr>
        <w:t xml:space="preserve"> </w:t>
      </w:r>
      <w:r w:rsidR="00106434">
        <w:rPr>
          <w:rFonts w:ascii="Times New Roman" w:hAnsi="Times New Roman" w:cs="Times New Roman"/>
          <w:sz w:val="24"/>
          <w:szCs w:val="24"/>
        </w:rPr>
        <w:t>Tanto el sistema como</w:t>
      </w:r>
      <w:r w:rsidR="00D02100">
        <w:rPr>
          <w:rFonts w:ascii="Times New Roman" w:hAnsi="Times New Roman" w:cs="Times New Roman"/>
          <w:sz w:val="24"/>
          <w:szCs w:val="24"/>
        </w:rPr>
        <w:t xml:space="preserve"> la idea son susceptibles de investigación</w:t>
      </w:r>
      <w:r w:rsidR="00CF18C3">
        <w:rPr>
          <w:rFonts w:ascii="Times New Roman" w:hAnsi="Times New Roman" w:cs="Times New Roman"/>
          <w:sz w:val="24"/>
          <w:szCs w:val="24"/>
        </w:rPr>
        <w:t xml:space="preserve"> por ser ejes centrales</w:t>
      </w:r>
      <w:r w:rsidR="00D02100">
        <w:rPr>
          <w:rFonts w:ascii="Times New Roman" w:hAnsi="Times New Roman" w:cs="Times New Roman"/>
          <w:sz w:val="24"/>
          <w:szCs w:val="24"/>
        </w:rPr>
        <w:t xml:space="preserve"> del poder real y simbólico que</w:t>
      </w:r>
      <w:r w:rsidR="00824893">
        <w:rPr>
          <w:rFonts w:ascii="Times New Roman" w:hAnsi="Times New Roman" w:cs="Times New Roman"/>
          <w:sz w:val="24"/>
          <w:szCs w:val="24"/>
        </w:rPr>
        <w:t xml:space="preserve"> ejerc</w:t>
      </w:r>
      <w:r w:rsidR="00CF18C3">
        <w:rPr>
          <w:rFonts w:ascii="Times New Roman" w:hAnsi="Times New Roman" w:cs="Times New Roman"/>
          <w:sz w:val="24"/>
          <w:szCs w:val="24"/>
        </w:rPr>
        <w:t>e el Estado en la cotidianidad de las personas</w:t>
      </w:r>
      <w:r w:rsidR="00824893">
        <w:rPr>
          <w:rFonts w:ascii="Times New Roman" w:hAnsi="Times New Roman" w:cs="Times New Roman"/>
          <w:sz w:val="24"/>
          <w:szCs w:val="24"/>
        </w:rPr>
        <w:t>, pues l</w:t>
      </w:r>
      <w:r w:rsidR="002C1650">
        <w:rPr>
          <w:rFonts w:ascii="Times New Roman" w:hAnsi="Times New Roman" w:cs="Times New Roman"/>
          <w:sz w:val="24"/>
          <w:szCs w:val="24"/>
        </w:rPr>
        <w:t xml:space="preserve">as </w:t>
      </w:r>
      <w:r w:rsidR="00D02100">
        <w:rPr>
          <w:rFonts w:ascii="Times New Roman" w:hAnsi="Times New Roman" w:cs="Times New Roman"/>
          <w:sz w:val="24"/>
          <w:szCs w:val="24"/>
        </w:rPr>
        <w:t>prá</w:t>
      </w:r>
      <w:r w:rsidR="00392412">
        <w:rPr>
          <w:rFonts w:ascii="Times New Roman" w:hAnsi="Times New Roman" w:cs="Times New Roman"/>
          <w:sz w:val="24"/>
          <w:szCs w:val="24"/>
        </w:rPr>
        <w:t xml:space="preserve">cticas institucionalizadas y </w:t>
      </w:r>
      <w:r w:rsidR="00D02100">
        <w:rPr>
          <w:rFonts w:ascii="Times New Roman" w:hAnsi="Times New Roman" w:cs="Times New Roman"/>
          <w:sz w:val="24"/>
          <w:szCs w:val="24"/>
        </w:rPr>
        <w:t xml:space="preserve">la cosificación de ese sistema adquieren </w:t>
      </w:r>
      <w:r w:rsidRPr="00D02100">
        <w:rPr>
          <w:rFonts w:ascii="Times New Roman" w:hAnsi="Times New Roman" w:cs="Times New Roman"/>
          <w:sz w:val="24"/>
          <w:szCs w:val="24"/>
        </w:rPr>
        <w:t>“una identidad abiertamente simbólica, cada vez más</w:t>
      </w:r>
      <w:r w:rsidR="00824893">
        <w:rPr>
          <w:rFonts w:ascii="Times New Roman" w:hAnsi="Times New Roman" w:cs="Times New Roman"/>
          <w:sz w:val="24"/>
          <w:szCs w:val="24"/>
        </w:rPr>
        <w:t xml:space="preserve"> divorciada de la realidad […] lo cual requiere </w:t>
      </w:r>
      <w:r w:rsidR="006E4B71">
        <w:rPr>
          <w:rFonts w:ascii="Times New Roman" w:hAnsi="Times New Roman" w:cs="Times New Roman"/>
          <w:sz w:val="24"/>
          <w:szCs w:val="24"/>
        </w:rPr>
        <w:t>atender a los sentidos en que el estado</w:t>
      </w:r>
      <w:r w:rsidR="00106434">
        <w:rPr>
          <w:rFonts w:ascii="Times New Roman" w:hAnsi="Times New Roman" w:cs="Times New Roman"/>
          <w:sz w:val="24"/>
          <w:szCs w:val="24"/>
        </w:rPr>
        <w:t xml:space="preserve"> </w:t>
      </w:r>
      <w:r w:rsidR="00824893">
        <w:rPr>
          <w:rFonts w:ascii="Times New Roman" w:hAnsi="Times New Roman" w:cs="Times New Roman"/>
          <w:sz w:val="24"/>
          <w:szCs w:val="24"/>
        </w:rPr>
        <w:t xml:space="preserve">no existe, en vez de </w:t>
      </w:r>
      <w:r w:rsidR="006E4B71">
        <w:rPr>
          <w:rFonts w:ascii="Times New Roman" w:hAnsi="Times New Roman" w:cs="Times New Roman"/>
          <w:sz w:val="24"/>
          <w:szCs w:val="24"/>
        </w:rPr>
        <w:t xml:space="preserve">aquellos en que </w:t>
      </w:r>
      <w:r w:rsidR="00106434">
        <w:rPr>
          <w:rFonts w:ascii="Times New Roman" w:hAnsi="Times New Roman" w:cs="Times New Roman"/>
          <w:sz w:val="24"/>
          <w:szCs w:val="24"/>
        </w:rPr>
        <w:t>existe</w:t>
      </w:r>
      <w:r w:rsidR="006E4B71">
        <w:rPr>
          <w:rFonts w:ascii="Times New Roman" w:hAnsi="Times New Roman" w:cs="Times New Roman"/>
          <w:sz w:val="24"/>
          <w:szCs w:val="24"/>
        </w:rPr>
        <w:t>”</w:t>
      </w:r>
      <w:r w:rsidR="00106434">
        <w:rPr>
          <w:rFonts w:ascii="Times New Roman" w:hAnsi="Times New Roman" w:cs="Times New Roman"/>
          <w:sz w:val="24"/>
          <w:szCs w:val="24"/>
        </w:rPr>
        <w:t xml:space="preserve"> (Abrams, 1988, p. 82). </w:t>
      </w:r>
      <w:r>
        <w:rPr>
          <w:rFonts w:ascii="Times New Roman" w:hAnsi="Times New Roman" w:cs="Times New Roman"/>
          <w:sz w:val="24"/>
          <w:szCs w:val="24"/>
        </w:rPr>
        <w:t xml:space="preserve">Como apunta Manuel Alonso (2014), </w:t>
      </w:r>
    </w:p>
    <w:p w14:paraId="72DA534D" w14:textId="77777777" w:rsidR="00CB4E00" w:rsidRDefault="00CB4E00" w:rsidP="00DC72E0">
      <w:pPr>
        <w:autoSpaceDE w:val="0"/>
        <w:autoSpaceDN w:val="0"/>
        <w:adjustRightInd w:val="0"/>
        <w:spacing w:after="0" w:line="360" w:lineRule="auto"/>
        <w:ind w:left="720"/>
        <w:contextualSpacing/>
        <w:jc w:val="both"/>
        <w:rPr>
          <w:rFonts w:ascii="Times New Roman" w:hAnsi="Times New Roman" w:cs="Times New Roman"/>
          <w:lang w:val="es-CO"/>
        </w:rPr>
      </w:pPr>
    </w:p>
    <w:p w14:paraId="3CBA9A3F" w14:textId="37B6CC24" w:rsidR="00CB4E00" w:rsidRDefault="00824893" w:rsidP="00DC72E0">
      <w:pPr>
        <w:autoSpaceDE w:val="0"/>
        <w:autoSpaceDN w:val="0"/>
        <w:adjustRightInd w:val="0"/>
        <w:spacing w:after="0" w:line="360" w:lineRule="auto"/>
        <w:ind w:left="720"/>
        <w:contextualSpacing/>
        <w:jc w:val="both"/>
        <w:rPr>
          <w:rFonts w:ascii="Times New Roman" w:hAnsi="Times New Roman" w:cs="Times New Roman"/>
          <w:lang w:val="es-CO"/>
        </w:rPr>
      </w:pPr>
      <w:r>
        <w:rPr>
          <w:rFonts w:ascii="Times New Roman" w:hAnsi="Times New Roman" w:cs="Times New Roman"/>
          <w:lang w:val="es-CO"/>
        </w:rPr>
        <w:t>[…]</w:t>
      </w:r>
      <w:r w:rsidR="00CB4E00">
        <w:rPr>
          <w:rFonts w:ascii="Times New Roman" w:hAnsi="Times New Roman" w:cs="Times New Roman"/>
          <w:lang w:val="es-CO"/>
        </w:rPr>
        <w:t xml:space="preserve"> las recomendaciones de Abrams permite</w:t>
      </w:r>
      <w:r w:rsidR="003F1497">
        <w:rPr>
          <w:rFonts w:ascii="Times New Roman" w:hAnsi="Times New Roman" w:cs="Times New Roman"/>
          <w:lang w:val="es-CO"/>
        </w:rPr>
        <w:t>n</w:t>
      </w:r>
      <w:r w:rsidR="00CB4E00">
        <w:rPr>
          <w:rFonts w:ascii="Times New Roman" w:hAnsi="Times New Roman" w:cs="Times New Roman"/>
          <w:lang w:val="es-CO"/>
        </w:rPr>
        <w:t xml:space="preserve"> afirmar que la distinción Estado-sociedad es profundamente artificial (Tilly, 1991), que el Estado no es un aparato compacto y homogéneo, que no es ese actor absolutamente coherente y sistémico que se postula en el enunciado “el Estado” (141).</w:t>
      </w:r>
    </w:p>
    <w:p w14:paraId="5DBC44AB" w14:textId="77777777" w:rsidR="00CB4E00" w:rsidRDefault="00CB4E00" w:rsidP="00BD7ED3">
      <w:pPr>
        <w:pStyle w:val="Default"/>
        <w:spacing w:line="360" w:lineRule="auto"/>
        <w:jc w:val="both"/>
        <w:rPr>
          <w:rFonts w:ascii="Times New Roman" w:hAnsi="Times New Roman" w:cs="Times New Roman"/>
          <w:color w:val="auto"/>
          <w:lang w:val="es-CO"/>
        </w:rPr>
      </w:pPr>
    </w:p>
    <w:p w14:paraId="1AA32F89" w14:textId="2952D8E1" w:rsidR="00CB4E00" w:rsidRDefault="00CB4E00" w:rsidP="00BD7ED3">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El Estado, entonces, no es una entidad, </w:t>
      </w:r>
      <w:r w:rsidR="00824893">
        <w:rPr>
          <w:rFonts w:ascii="Times New Roman" w:hAnsi="Times New Roman" w:cs="Times New Roman"/>
          <w:color w:val="auto"/>
        </w:rPr>
        <w:t xml:space="preserve">un </w:t>
      </w:r>
      <w:r>
        <w:rPr>
          <w:rFonts w:ascii="Times New Roman" w:hAnsi="Times New Roman" w:cs="Times New Roman"/>
          <w:color w:val="auto"/>
        </w:rPr>
        <w:t xml:space="preserve">lugar, </w:t>
      </w:r>
      <w:r w:rsidR="00824893">
        <w:rPr>
          <w:rFonts w:ascii="Times New Roman" w:hAnsi="Times New Roman" w:cs="Times New Roman"/>
          <w:color w:val="auto"/>
        </w:rPr>
        <w:t xml:space="preserve">una </w:t>
      </w:r>
      <w:r>
        <w:rPr>
          <w:rFonts w:ascii="Times New Roman" w:hAnsi="Times New Roman" w:cs="Times New Roman"/>
          <w:color w:val="auto"/>
        </w:rPr>
        <w:t xml:space="preserve">organización o </w:t>
      </w:r>
      <w:r w:rsidR="00824893">
        <w:rPr>
          <w:rFonts w:ascii="Times New Roman" w:hAnsi="Times New Roman" w:cs="Times New Roman"/>
          <w:color w:val="auto"/>
        </w:rPr>
        <w:t xml:space="preserve">un </w:t>
      </w:r>
      <w:r>
        <w:rPr>
          <w:rFonts w:ascii="Times New Roman" w:hAnsi="Times New Roman" w:cs="Times New Roman"/>
          <w:color w:val="auto"/>
        </w:rPr>
        <w:t>actor; es, más bien, un poderoso conjunto de métodos de ordenar y presentar la realidad social. El Estado es un objeto de a</w:t>
      </w:r>
      <w:r w:rsidR="00734D53">
        <w:rPr>
          <w:rFonts w:ascii="Times New Roman" w:hAnsi="Times New Roman" w:cs="Times New Roman"/>
          <w:color w:val="auto"/>
        </w:rPr>
        <w:t>nálisis que, como indica</w:t>
      </w:r>
      <w:r>
        <w:rPr>
          <w:rFonts w:ascii="Times New Roman" w:hAnsi="Times New Roman" w:cs="Times New Roman"/>
          <w:color w:val="auto"/>
        </w:rPr>
        <w:t xml:space="preserve"> Mitchell (2015), </w:t>
      </w:r>
    </w:p>
    <w:p w14:paraId="01636554" w14:textId="77777777" w:rsidR="00CB4E00" w:rsidRDefault="00CB4E00" w:rsidP="00BD7ED3">
      <w:pPr>
        <w:pStyle w:val="Default"/>
        <w:spacing w:line="360" w:lineRule="auto"/>
        <w:ind w:left="720"/>
        <w:jc w:val="both"/>
        <w:rPr>
          <w:rFonts w:ascii="Times New Roman" w:hAnsi="Times New Roman" w:cs="Times New Roman"/>
          <w:color w:val="auto"/>
        </w:rPr>
      </w:pPr>
    </w:p>
    <w:p w14:paraId="5D32F0BA" w14:textId="12EB64C9" w:rsidR="00CB4E00" w:rsidRDefault="00824893" w:rsidP="00BD7ED3">
      <w:pPr>
        <w:pStyle w:val="Default"/>
        <w:spacing w:line="360" w:lineRule="auto"/>
        <w:ind w:left="720"/>
        <w:jc w:val="both"/>
        <w:rPr>
          <w:rFonts w:ascii="Times New Roman" w:hAnsi="Times New Roman" w:cs="Times New Roman"/>
          <w:color w:val="auto"/>
          <w:sz w:val="22"/>
          <w:szCs w:val="22"/>
        </w:rPr>
      </w:pPr>
      <w:r>
        <w:rPr>
          <w:rFonts w:ascii="Times New Roman" w:hAnsi="Times New Roman" w:cs="Times New Roman"/>
          <w:color w:val="auto"/>
        </w:rPr>
        <w:t>[…]</w:t>
      </w:r>
      <w:r w:rsidR="00CB4E00">
        <w:rPr>
          <w:rFonts w:ascii="Times New Roman" w:hAnsi="Times New Roman" w:cs="Times New Roman"/>
          <w:color w:val="auto"/>
        </w:rPr>
        <w:t xml:space="preserve"> </w:t>
      </w:r>
      <w:r w:rsidR="00CB4E00">
        <w:rPr>
          <w:rFonts w:ascii="Times New Roman" w:hAnsi="Times New Roman" w:cs="Times New Roman"/>
          <w:color w:val="auto"/>
          <w:sz w:val="22"/>
          <w:szCs w:val="22"/>
        </w:rPr>
        <w:t>parece existir simultáneamente como fuerza material y como constructo ideológico y ser tanto real como ilusorio. Esta paradoja plantea un problema particular en cualquier intento de construir una teoría del Estado. La red de arreglos institucionales y prácticas políticas que forma la sustancia material del Estado es difusa y apenas puede definirse en sus contornos, mientras la imaginería pública del Estado como constructo ideológico es más coherente. (p. 145)</w:t>
      </w:r>
    </w:p>
    <w:p w14:paraId="65C4CF69" w14:textId="77777777" w:rsidR="002650E0" w:rsidRDefault="002650E0" w:rsidP="00BD7ED3">
      <w:pPr>
        <w:pStyle w:val="Default"/>
        <w:spacing w:line="360" w:lineRule="auto"/>
        <w:jc w:val="both"/>
        <w:rPr>
          <w:rFonts w:ascii="Times New Roman" w:hAnsi="Times New Roman" w:cs="Times New Roman"/>
          <w:color w:val="auto"/>
        </w:rPr>
      </w:pPr>
    </w:p>
    <w:p w14:paraId="05092D2A" w14:textId="73AB355D" w:rsidR="00250297" w:rsidRPr="00602BE6" w:rsidRDefault="00CB4E00" w:rsidP="00BD7ED3">
      <w:pPr>
        <w:pStyle w:val="Default"/>
        <w:spacing w:line="360" w:lineRule="auto"/>
        <w:jc w:val="both"/>
        <w:rPr>
          <w:rFonts w:ascii="Times New Roman" w:hAnsi="Times New Roman" w:cs="Times New Roman"/>
        </w:rPr>
      </w:pPr>
      <w:r>
        <w:rPr>
          <w:rFonts w:ascii="Times New Roman" w:hAnsi="Times New Roman" w:cs="Times New Roman"/>
          <w:color w:val="auto"/>
        </w:rPr>
        <w:t xml:space="preserve">De ahí que el término Estado se haya utilizado para referirse a una diversidad de elementos como: un conjunto de instituciones, una unidad territorial definida, un instrumento de coerción o </w:t>
      </w:r>
      <w:r w:rsidR="000676EF">
        <w:rPr>
          <w:rFonts w:ascii="Times New Roman" w:hAnsi="Times New Roman" w:cs="Times New Roman"/>
          <w:color w:val="auto"/>
        </w:rPr>
        <w:t xml:space="preserve">una agrupación de élites. </w:t>
      </w:r>
      <w:r w:rsidR="00250297">
        <w:rPr>
          <w:rFonts w:ascii="Times New Roman" w:hAnsi="Times New Roman" w:cs="Times New Roman"/>
        </w:rPr>
        <w:t>Entonces, ¿qué es el Estado?</w:t>
      </w:r>
      <w:r w:rsidR="0017092D">
        <w:rPr>
          <w:rFonts w:ascii="Times New Roman" w:hAnsi="Times New Roman" w:cs="Times New Roman"/>
        </w:rPr>
        <w:t>,</w:t>
      </w:r>
      <w:r w:rsidR="00250297">
        <w:rPr>
          <w:rFonts w:ascii="Times New Roman" w:hAnsi="Times New Roman" w:cs="Times New Roman"/>
        </w:rPr>
        <w:t xml:space="preserve"> ¿cómo se construye?</w:t>
      </w:r>
      <w:r w:rsidR="0017092D">
        <w:rPr>
          <w:rFonts w:ascii="Times New Roman" w:hAnsi="Times New Roman" w:cs="Times New Roman"/>
        </w:rPr>
        <w:t>,</w:t>
      </w:r>
      <w:r w:rsidR="00250297">
        <w:rPr>
          <w:rFonts w:ascii="Times New Roman" w:hAnsi="Times New Roman" w:cs="Times New Roman"/>
        </w:rPr>
        <w:t xml:space="preserve"> ¿cómo se representa y materializa en la vida cotidiana?</w:t>
      </w:r>
      <w:r w:rsidR="00824893">
        <w:rPr>
          <w:rFonts w:ascii="Times New Roman" w:hAnsi="Times New Roman" w:cs="Times New Roman"/>
        </w:rPr>
        <w:t>, en especial, en un contexto donde</w:t>
      </w:r>
      <w:r w:rsidR="00602BE6">
        <w:rPr>
          <w:rFonts w:ascii="Times New Roman" w:hAnsi="Times New Roman" w:cs="Times New Roman"/>
        </w:rPr>
        <w:t xml:space="preserve"> el </w:t>
      </w:r>
      <w:r w:rsidR="00602BE6">
        <w:rPr>
          <w:rFonts w:ascii="Times New Roman" w:hAnsi="Times New Roman" w:cs="Times New Roman"/>
          <w:lang w:val="es-ES"/>
        </w:rPr>
        <w:t xml:space="preserve">Estado </w:t>
      </w:r>
      <w:r w:rsidR="00602BE6">
        <w:rPr>
          <w:rFonts w:ascii="Times New Roman" w:hAnsi="Times New Roman" w:cs="Times New Roman"/>
        </w:rPr>
        <w:t xml:space="preserve">parece ser una estructura </w:t>
      </w:r>
      <w:r w:rsidR="00602BE6" w:rsidRPr="003C5BB1">
        <w:rPr>
          <w:rFonts w:ascii="Times New Roman" w:hAnsi="Times New Roman" w:cs="Times New Roman"/>
          <w:i/>
        </w:rPr>
        <w:t>sólida</w:t>
      </w:r>
      <w:r w:rsidR="00824893">
        <w:rPr>
          <w:rFonts w:ascii="Times New Roman" w:hAnsi="Times New Roman" w:cs="Times New Roman"/>
        </w:rPr>
        <w:t xml:space="preserve"> formad</w:t>
      </w:r>
      <w:r w:rsidR="00C978B6">
        <w:rPr>
          <w:rFonts w:ascii="Times New Roman" w:hAnsi="Times New Roman" w:cs="Times New Roman"/>
        </w:rPr>
        <w:t>a</w:t>
      </w:r>
      <w:r w:rsidR="00824893">
        <w:rPr>
          <w:rFonts w:ascii="Times New Roman" w:hAnsi="Times New Roman" w:cs="Times New Roman"/>
        </w:rPr>
        <w:t xml:space="preserve"> </w:t>
      </w:r>
      <w:r w:rsidR="00602BE6" w:rsidRPr="00822E17">
        <w:rPr>
          <w:rFonts w:ascii="Times New Roman" w:hAnsi="Times New Roman" w:cs="Times New Roman"/>
        </w:rPr>
        <w:t>por medio de</w:t>
      </w:r>
      <w:r w:rsidR="00602BE6">
        <w:rPr>
          <w:rFonts w:ascii="Times New Roman" w:hAnsi="Times New Roman" w:cs="Times New Roman"/>
        </w:rPr>
        <w:t xml:space="preserve"> un discurso sobre los derechos fundamenta</w:t>
      </w:r>
      <w:r w:rsidR="00CF18C3">
        <w:rPr>
          <w:rFonts w:ascii="Times New Roman" w:hAnsi="Times New Roman" w:cs="Times New Roman"/>
        </w:rPr>
        <w:t xml:space="preserve">les que </w:t>
      </w:r>
      <w:r w:rsidR="00C978B6">
        <w:rPr>
          <w:rFonts w:ascii="Times New Roman" w:hAnsi="Times New Roman" w:cs="Times New Roman"/>
        </w:rPr>
        <w:t xml:space="preserve">se </w:t>
      </w:r>
      <w:r w:rsidR="00CF18C3">
        <w:rPr>
          <w:rFonts w:ascii="Times New Roman" w:hAnsi="Times New Roman" w:cs="Times New Roman"/>
        </w:rPr>
        <w:t>posee como ciudadano bajo un</w:t>
      </w:r>
      <w:r w:rsidR="00602BE6">
        <w:rPr>
          <w:rFonts w:ascii="Times New Roman" w:hAnsi="Times New Roman" w:cs="Times New Roman"/>
        </w:rPr>
        <w:t xml:space="preserve"> Estado </w:t>
      </w:r>
      <w:r w:rsidR="00602BE6" w:rsidRPr="00822E17">
        <w:rPr>
          <w:rFonts w:ascii="Times New Roman" w:hAnsi="Times New Roman" w:cs="Times New Roman"/>
        </w:rPr>
        <w:t>Social de Derecho</w:t>
      </w:r>
      <w:r w:rsidR="00602BE6">
        <w:rPr>
          <w:rFonts w:ascii="Times New Roman" w:hAnsi="Times New Roman" w:cs="Times New Roman"/>
        </w:rPr>
        <w:t xml:space="preserve"> </w:t>
      </w:r>
      <w:r w:rsidR="00602BE6" w:rsidRPr="003914F5">
        <w:rPr>
          <w:rFonts w:ascii="Times New Roman" w:hAnsi="Times New Roman" w:cs="Times New Roman"/>
        </w:rPr>
        <w:t>—</w:t>
      </w:r>
      <w:r w:rsidR="00602BE6">
        <w:rPr>
          <w:rFonts w:ascii="Times New Roman" w:hAnsi="Times New Roman" w:cs="Times New Roman"/>
        </w:rPr>
        <w:t xml:space="preserve"> en especial si el mismo Estado te ha denominado víctima del conflicto armado interno, categoría que, en teoría, genera prioridad para el restablecimiento de los derechos vulnerados— </w:t>
      </w:r>
      <w:r w:rsidR="00250297">
        <w:rPr>
          <w:rFonts w:ascii="Times New Roman" w:hAnsi="Times New Roman" w:cs="Times New Roman"/>
        </w:rPr>
        <w:t>pero que se desvanece</w:t>
      </w:r>
      <w:r w:rsidR="00BC35E3">
        <w:rPr>
          <w:rFonts w:ascii="Times New Roman" w:hAnsi="Times New Roman" w:cs="Times New Roman"/>
        </w:rPr>
        <w:t xml:space="preserve"> en la cotidianidad cuando trans</w:t>
      </w:r>
      <w:r w:rsidR="00250297">
        <w:rPr>
          <w:rFonts w:ascii="Times New Roman" w:hAnsi="Times New Roman" w:cs="Times New Roman"/>
        </w:rPr>
        <w:t>ar con el Estado implica, entre otras cosas, tener que correr inútilmente y esperar para que luego te digan: debes dirigirte a otra oficina, te falta una firma, no es el documento correcto,</w:t>
      </w:r>
      <w:r w:rsidR="00602BE6">
        <w:rPr>
          <w:rFonts w:ascii="Times New Roman" w:hAnsi="Times New Roman" w:cs="Times New Roman"/>
        </w:rPr>
        <w:t xml:space="preserve"> el “doctor hoy no está”, vuelva</w:t>
      </w:r>
      <w:r w:rsidR="00250297">
        <w:rPr>
          <w:rFonts w:ascii="Times New Roman" w:hAnsi="Times New Roman" w:cs="Times New Roman"/>
        </w:rPr>
        <w:t xml:space="preserve"> mañana.</w:t>
      </w:r>
    </w:p>
    <w:p w14:paraId="543FFD4A" w14:textId="77777777" w:rsidR="002F08D5" w:rsidRDefault="002F08D5" w:rsidP="00BD7ED3">
      <w:pPr>
        <w:spacing w:after="0" w:line="360" w:lineRule="auto"/>
        <w:jc w:val="both"/>
        <w:rPr>
          <w:rFonts w:ascii="Times New Roman" w:hAnsi="Times New Roman" w:cs="Times New Roman"/>
          <w:sz w:val="24"/>
          <w:szCs w:val="24"/>
        </w:rPr>
      </w:pPr>
    </w:p>
    <w:p w14:paraId="017D7300" w14:textId="75A67061" w:rsidR="00CB4E00" w:rsidRPr="00824893" w:rsidRDefault="00250297" w:rsidP="00BD7E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 como indica </w:t>
      </w:r>
      <w:r>
        <w:rPr>
          <w:rFonts w:ascii="Times New Roman" w:hAnsi="Times New Roman" w:cs="Times New Roman"/>
          <w:sz w:val="24"/>
          <w:szCs w:val="24"/>
          <w:shd w:val="clear" w:color="auto" w:fill="FFFFFF"/>
        </w:rPr>
        <w:t>Lina Buchely (2014),</w:t>
      </w:r>
      <w:r>
        <w:rPr>
          <w:rFonts w:ascii="Times New Roman" w:hAnsi="Times New Roman" w:cs="Times New Roman"/>
          <w:sz w:val="24"/>
          <w:szCs w:val="24"/>
          <w:lang w:val="es-CO"/>
        </w:rPr>
        <w:t xml:space="preserve"> una teoría clásica que domina la imaginación jurídi</w:t>
      </w:r>
      <w:r w:rsidR="002F08D5">
        <w:rPr>
          <w:rFonts w:ascii="Times New Roman" w:hAnsi="Times New Roman" w:cs="Times New Roman"/>
          <w:sz w:val="24"/>
          <w:szCs w:val="24"/>
          <w:lang w:val="es-CO"/>
        </w:rPr>
        <w:t xml:space="preserve">co-política </w:t>
      </w:r>
      <w:r>
        <w:rPr>
          <w:rFonts w:ascii="Times New Roman" w:hAnsi="Times New Roman" w:cs="Times New Roman"/>
          <w:sz w:val="24"/>
          <w:szCs w:val="24"/>
          <w:lang w:val="es-CO"/>
        </w:rPr>
        <w:t>que describe el Estado como una organización burocrática, racional y unitaria.</w:t>
      </w:r>
      <w:r w:rsidR="002F08D5">
        <w:rPr>
          <w:rFonts w:ascii="Times New Roman" w:hAnsi="Times New Roman" w:cs="Times New Roman"/>
          <w:sz w:val="24"/>
          <w:szCs w:val="24"/>
          <w:lang w:val="es-CO"/>
        </w:rPr>
        <w:t xml:space="preserve"> Así, </w:t>
      </w:r>
      <w:r w:rsidR="002F08D5">
        <w:rPr>
          <w:rFonts w:ascii="Times New Roman" w:hAnsi="Times New Roman" w:cs="Times New Roman"/>
          <w:sz w:val="24"/>
          <w:szCs w:val="24"/>
        </w:rPr>
        <w:t>l</w:t>
      </w:r>
      <w:r w:rsidR="00CB4E00" w:rsidRPr="002F08D5">
        <w:rPr>
          <w:rFonts w:ascii="Times New Roman" w:hAnsi="Times New Roman" w:cs="Times New Roman"/>
          <w:sz w:val="24"/>
          <w:szCs w:val="24"/>
        </w:rPr>
        <w:t xml:space="preserve">as lecturas clásicas del Estado se han enmarcado en perspectivas idealistas, funcionalistas y organizacionales que le otorgan una serie de rasgos que supuestamente le son propios (Suaza &amp; </w:t>
      </w:r>
      <w:r w:rsidR="00CB4E00" w:rsidRPr="002F08D5">
        <w:rPr>
          <w:rFonts w:ascii="Times New Roman" w:hAnsi="Times New Roman" w:cs="Times New Roman"/>
          <w:sz w:val="24"/>
          <w:szCs w:val="24"/>
        </w:rPr>
        <w:lastRenderedPageBreak/>
        <w:t>Martínez, 2016), como el monopolio de la fuerza, un territorio, una población y unos recursos que debe administrar. Estos rasgos tienen una fuerte influencia de la definición de Estado propuesta por Max Weber</w:t>
      </w:r>
      <w:r w:rsidR="00824893">
        <w:rPr>
          <w:rStyle w:val="Refdenotaalpie"/>
          <w:rFonts w:ascii="Times New Roman" w:hAnsi="Times New Roman" w:cs="Times New Roman"/>
          <w:sz w:val="24"/>
          <w:szCs w:val="24"/>
          <w:lang w:val="es-CO"/>
        </w:rPr>
        <w:footnoteReference w:id="7"/>
      </w:r>
      <w:r w:rsidR="00CF18C3">
        <w:rPr>
          <w:rFonts w:ascii="Times New Roman" w:hAnsi="Times New Roman" w:cs="Times New Roman"/>
          <w:sz w:val="24"/>
          <w:szCs w:val="24"/>
          <w:lang w:val="es-CO"/>
        </w:rPr>
        <w:t xml:space="preserve"> </w:t>
      </w:r>
      <w:r w:rsidR="00824893">
        <w:rPr>
          <w:rFonts w:ascii="Times New Roman" w:hAnsi="Times New Roman" w:cs="Times New Roman"/>
          <w:sz w:val="24"/>
          <w:szCs w:val="24"/>
        </w:rPr>
        <w:t xml:space="preserve">(1958) </w:t>
      </w:r>
      <w:r w:rsidR="00CB4E00" w:rsidRPr="002F08D5">
        <w:rPr>
          <w:rFonts w:ascii="Times New Roman" w:hAnsi="Times New Roman" w:cs="Times New Roman"/>
          <w:sz w:val="24"/>
          <w:szCs w:val="24"/>
        </w:rPr>
        <w:t>como “aquella comunidad humana que en el interior de un determinado territorio reclama para sí (con éxito) el monopolio de la coac</w:t>
      </w:r>
      <w:r w:rsidR="00824893">
        <w:rPr>
          <w:rFonts w:ascii="Times New Roman" w:hAnsi="Times New Roman" w:cs="Times New Roman"/>
          <w:sz w:val="24"/>
          <w:szCs w:val="24"/>
        </w:rPr>
        <w:t xml:space="preserve">ción física legítima” (Weber </w:t>
      </w:r>
      <w:r w:rsidR="00CB4E00" w:rsidRPr="002F08D5">
        <w:rPr>
          <w:rFonts w:ascii="Times New Roman" w:hAnsi="Times New Roman" w:cs="Times New Roman"/>
          <w:sz w:val="24"/>
          <w:szCs w:val="24"/>
        </w:rPr>
        <w:t>en Migdal, 2011, p.30). Esta definición aún tiene gran aceptación en la manera de entender los Estado</w:t>
      </w:r>
      <w:r w:rsidR="002F08D5">
        <w:rPr>
          <w:rFonts w:ascii="Times New Roman" w:hAnsi="Times New Roman" w:cs="Times New Roman"/>
          <w:sz w:val="24"/>
          <w:szCs w:val="24"/>
        </w:rPr>
        <w:t>s hoy</w:t>
      </w:r>
      <w:r w:rsidR="00CB4E00" w:rsidRPr="002F08D5">
        <w:rPr>
          <w:rFonts w:ascii="Times New Roman" w:hAnsi="Times New Roman" w:cs="Times New Roman"/>
          <w:sz w:val="24"/>
          <w:szCs w:val="24"/>
        </w:rPr>
        <w:t xml:space="preserve">. Sin embargo, </w:t>
      </w:r>
    </w:p>
    <w:p w14:paraId="44B171C9" w14:textId="77777777" w:rsidR="00CB4E00" w:rsidRDefault="00CB4E00" w:rsidP="00BD7ED3">
      <w:pPr>
        <w:pStyle w:val="Default"/>
        <w:spacing w:line="360" w:lineRule="auto"/>
        <w:jc w:val="both"/>
        <w:rPr>
          <w:rFonts w:ascii="Times New Roman" w:hAnsi="Times New Roman" w:cs="Times New Roman"/>
          <w:color w:val="auto"/>
        </w:rPr>
      </w:pPr>
    </w:p>
    <w:p w14:paraId="6666FAFE" w14:textId="68265675" w:rsidR="00CB4E00" w:rsidRDefault="00CB4E00" w:rsidP="00BD7ED3">
      <w:pPr>
        <w:pStyle w:val="Default"/>
        <w:spacing w:line="360" w:lineRule="auto"/>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el uso que hace Weber de un Estado</w:t>
      </w:r>
      <w:r w:rsidR="00824893">
        <w:rPr>
          <w:rFonts w:ascii="Times New Roman" w:hAnsi="Times New Roman" w:cs="Times New Roman"/>
          <w:color w:val="auto"/>
          <w:sz w:val="22"/>
          <w:szCs w:val="22"/>
        </w:rPr>
        <w:t xml:space="preserve"> tipo ideal</w:t>
      </w:r>
      <w:r>
        <w:rPr>
          <w:rFonts w:ascii="Times New Roman" w:hAnsi="Times New Roman" w:cs="Times New Roman"/>
          <w:color w:val="auto"/>
          <w:sz w:val="22"/>
          <w:szCs w:val="22"/>
        </w:rPr>
        <w:t xml:space="preserve"> que monopoliza la fuer</w:t>
      </w:r>
      <w:r w:rsidR="00C978B6">
        <w:rPr>
          <w:rFonts w:ascii="Times New Roman" w:hAnsi="Times New Roman" w:cs="Times New Roman"/>
          <w:color w:val="auto"/>
          <w:sz w:val="22"/>
          <w:szCs w:val="22"/>
        </w:rPr>
        <w:t>z</w:t>
      </w:r>
      <w:r>
        <w:rPr>
          <w:rFonts w:ascii="Times New Roman" w:hAnsi="Times New Roman" w:cs="Times New Roman"/>
          <w:color w:val="auto"/>
          <w:sz w:val="22"/>
          <w:szCs w:val="22"/>
        </w:rPr>
        <w:t xml:space="preserve">a </w:t>
      </w:r>
      <w:r w:rsidR="00C978B6">
        <w:rPr>
          <w:rFonts w:ascii="Times New Roman" w:hAnsi="Times New Roman" w:cs="Times New Roman"/>
          <w:color w:val="auto"/>
          <w:sz w:val="22"/>
          <w:szCs w:val="22"/>
        </w:rPr>
        <w:t>legítima</w:t>
      </w:r>
      <w:r>
        <w:rPr>
          <w:rFonts w:ascii="Times New Roman" w:hAnsi="Times New Roman" w:cs="Times New Roman"/>
          <w:color w:val="auto"/>
          <w:sz w:val="22"/>
          <w:szCs w:val="22"/>
        </w:rPr>
        <w:t xml:space="preserve"> y gobierna por medio de una ley racional deja muy pocas formas de referirse a los Estados de la vida real que no cumplen este ideal. Los Estados reales son desviaciones del ideal o versiones corrompidas del mismo (Migdal, 2011, p. 32)</w:t>
      </w:r>
    </w:p>
    <w:p w14:paraId="17B7D8D0" w14:textId="77777777" w:rsidR="00CB4E00" w:rsidRDefault="00CB4E00" w:rsidP="00BD7ED3">
      <w:pPr>
        <w:pStyle w:val="Default"/>
        <w:spacing w:line="360" w:lineRule="auto"/>
        <w:ind w:left="720"/>
        <w:jc w:val="both"/>
        <w:rPr>
          <w:rFonts w:ascii="Times New Roman" w:hAnsi="Times New Roman" w:cs="Times New Roman"/>
          <w:color w:val="auto"/>
          <w:sz w:val="22"/>
          <w:szCs w:val="22"/>
        </w:rPr>
      </w:pPr>
    </w:p>
    <w:p w14:paraId="00F414C6" w14:textId="66824FC9" w:rsidR="00CB4E00" w:rsidRDefault="00CB4E00" w:rsidP="00BD7ED3">
      <w:pPr>
        <w:pStyle w:val="Default"/>
        <w:spacing w:line="360" w:lineRule="auto"/>
        <w:jc w:val="both"/>
        <w:rPr>
          <w:rFonts w:ascii="Times New Roman" w:hAnsi="Times New Roman" w:cs="Times New Roman"/>
          <w:color w:val="auto"/>
        </w:rPr>
      </w:pPr>
      <w:r>
        <w:rPr>
          <w:rFonts w:ascii="Times New Roman" w:hAnsi="Times New Roman" w:cs="Times New Roman"/>
          <w:color w:val="auto"/>
        </w:rPr>
        <w:t>Los Estados no son de tipo ideal</w:t>
      </w:r>
      <w:r w:rsidR="00602BE6">
        <w:rPr>
          <w:rFonts w:ascii="Times New Roman" w:hAnsi="Times New Roman" w:cs="Times New Roman"/>
          <w:color w:val="auto"/>
        </w:rPr>
        <w:t>,</w:t>
      </w:r>
      <w:r>
        <w:rPr>
          <w:rFonts w:ascii="Times New Roman" w:hAnsi="Times New Roman" w:cs="Times New Roman"/>
          <w:color w:val="auto"/>
        </w:rPr>
        <w:t xml:space="preserve"> entre muchas cosas</w:t>
      </w:r>
      <w:r w:rsidR="00602BE6">
        <w:rPr>
          <w:rFonts w:ascii="Times New Roman" w:hAnsi="Times New Roman" w:cs="Times New Roman"/>
          <w:color w:val="auto"/>
        </w:rPr>
        <w:t>,</w:t>
      </w:r>
      <w:r>
        <w:rPr>
          <w:rFonts w:ascii="Times New Roman" w:hAnsi="Times New Roman" w:cs="Times New Roman"/>
          <w:color w:val="auto"/>
        </w:rPr>
        <w:t xml:space="preserve"> porque existen diferencias </w:t>
      </w:r>
      <w:r w:rsidR="00824893">
        <w:rPr>
          <w:rFonts w:ascii="Times New Roman" w:hAnsi="Times New Roman" w:cs="Times New Roman"/>
          <w:color w:val="auto"/>
        </w:rPr>
        <w:t xml:space="preserve">en relación a los recursos que cada Estado </w:t>
      </w:r>
      <w:r>
        <w:rPr>
          <w:rFonts w:ascii="Times New Roman" w:hAnsi="Times New Roman" w:cs="Times New Roman"/>
          <w:color w:val="auto"/>
        </w:rPr>
        <w:t xml:space="preserve">controla para obtener </w:t>
      </w:r>
      <w:r w:rsidR="00824893">
        <w:rPr>
          <w:rFonts w:ascii="Times New Roman" w:hAnsi="Times New Roman" w:cs="Times New Roman"/>
          <w:color w:val="auto"/>
        </w:rPr>
        <w:t>riquezas</w:t>
      </w:r>
      <w:r>
        <w:rPr>
          <w:rFonts w:ascii="Times New Roman" w:hAnsi="Times New Roman" w:cs="Times New Roman"/>
          <w:color w:val="auto"/>
        </w:rPr>
        <w:t xml:space="preserve"> y hacer una </w:t>
      </w:r>
      <w:r w:rsidR="00602BE6">
        <w:rPr>
          <w:rFonts w:ascii="Times New Roman" w:hAnsi="Times New Roman" w:cs="Times New Roman"/>
          <w:color w:val="auto"/>
        </w:rPr>
        <w:t>d</w:t>
      </w:r>
      <w:r>
        <w:rPr>
          <w:rFonts w:ascii="Times New Roman" w:hAnsi="Times New Roman" w:cs="Times New Roman"/>
          <w:color w:val="auto"/>
        </w:rPr>
        <w:t>istribución de oportunidades económicas, y</w:t>
      </w:r>
      <w:r w:rsidR="00824893">
        <w:rPr>
          <w:rFonts w:ascii="Times New Roman" w:hAnsi="Times New Roman" w:cs="Times New Roman"/>
          <w:color w:val="auto"/>
        </w:rPr>
        <w:t xml:space="preserve"> existe</w:t>
      </w:r>
      <w:r>
        <w:rPr>
          <w:rFonts w:ascii="Times New Roman" w:hAnsi="Times New Roman" w:cs="Times New Roman"/>
          <w:color w:val="auto"/>
        </w:rPr>
        <w:t xml:space="preserve"> aún más </w:t>
      </w:r>
      <w:r w:rsidR="002E7C20">
        <w:rPr>
          <w:rFonts w:ascii="Times New Roman" w:hAnsi="Times New Roman" w:cs="Times New Roman"/>
          <w:color w:val="auto"/>
        </w:rPr>
        <w:t>discrepancia</w:t>
      </w:r>
      <w:r w:rsidR="00824893">
        <w:rPr>
          <w:rFonts w:ascii="Times New Roman" w:hAnsi="Times New Roman" w:cs="Times New Roman"/>
          <w:color w:val="auto"/>
        </w:rPr>
        <w:t xml:space="preserve"> </w:t>
      </w:r>
      <w:r>
        <w:rPr>
          <w:rFonts w:ascii="Times New Roman" w:hAnsi="Times New Roman" w:cs="Times New Roman"/>
          <w:color w:val="auto"/>
        </w:rPr>
        <w:t xml:space="preserve">en </w:t>
      </w:r>
      <w:r w:rsidRPr="00602BE6">
        <w:rPr>
          <w:rFonts w:ascii="Times New Roman" w:hAnsi="Times New Roman" w:cs="Times New Roman"/>
          <w:color w:val="auto"/>
        </w:rPr>
        <w:t>un</w:t>
      </w:r>
      <w:r w:rsidRPr="00602BE6">
        <w:rPr>
          <w:rFonts w:ascii="Times New Roman" w:hAnsi="Times New Roman" w:cs="Times New Roman"/>
          <w:color w:val="000000" w:themeColor="text1"/>
        </w:rPr>
        <w:t xml:space="preserve"> </w:t>
      </w:r>
      <w:r w:rsidR="002E7C20">
        <w:rPr>
          <w:rFonts w:ascii="Times New Roman" w:hAnsi="Times New Roman" w:cs="Times New Roman"/>
          <w:color w:val="000000" w:themeColor="text1"/>
        </w:rPr>
        <w:t>país co</w:t>
      </w:r>
      <w:r w:rsidR="00616708">
        <w:rPr>
          <w:rFonts w:ascii="Times New Roman" w:hAnsi="Times New Roman" w:cs="Times New Roman"/>
          <w:color w:val="000000" w:themeColor="text1"/>
        </w:rPr>
        <w:t xml:space="preserve">mo Colombia, donde la </w:t>
      </w:r>
      <w:r w:rsidRPr="00602BE6">
        <w:rPr>
          <w:rFonts w:ascii="Times New Roman" w:hAnsi="Times New Roman" w:cs="Times New Roman"/>
          <w:color w:val="000000" w:themeColor="text1"/>
        </w:rPr>
        <w:t>concentración de la tie</w:t>
      </w:r>
      <w:r w:rsidR="00B54BFA">
        <w:rPr>
          <w:rFonts w:ascii="Times New Roman" w:hAnsi="Times New Roman" w:cs="Times New Roman"/>
          <w:color w:val="000000" w:themeColor="text1"/>
        </w:rPr>
        <w:t>rra es altamente desigual</w:t>
      </w:r>
      <w:r w:rsidR="002E7C20">
        <w:rPr>
          <w:rFonts w:ascii="Times New Roman" w:hAnsi="Times New Roman" w:cs="Times New Roman"/>
          <w:color w:val="auto"/>
        </w:rPr>
        <w:t>.</w:t>
      </w:r>
      <w:r w:rsidR="00C978B6">
        <w:rPr>
          <w:rStyle w:val="Refdenotaalpie"/>
          <w:rFonts w:ascii="Times New Roman" w:hAnsi="Times New Roman" w:cs="Times New Roman"/>
          <w:color w:val="000000" w:themeColor="text1"/>
        </w:rPr>
        <w:footnoteReference w:id="8"/>
      </w:r>
      <w:r w:rsidR="002E7C20">
        <w:rPr>
          <w:rFonts w:ascii="Times New Roman" w:hAnsi="Times New Roman" w:cs="Times New Roman"/>
          <w:color w:val="auto"/>
        </w:rPr>
        <w:t xml:space="preserve"> Además, existen </w:t>
      </w:r>
      <w:r>
        <w:rPr>
          <w:rFonts w:ascii="Times New Roman" w:hAnsi="Times New Roman" w:cs="Times New Roman"/>
          <w:color w:val="auto"/>
        </w:rPr>
        <w:t xml:space="preserve">diferencias en la eficacia para garantizar que los recursos </w:t>
      </w:r>
      <w:r w:rsidR="00C978B6">
        <w:rPr>
          <w:rFonts w:ascii="Times New Roman" w:hAnsi="Times New Roman" w:cs="Times New Roman"/>
          <w:color w:val="auto"/>
        </w:rPr>
        <w:t>vayan</w:t>
      </w:r>
      <w:r>
        <w:rPr>
          <w:rFonts w:ascii="Times New Roman" w:hAnsi="Times New Roman" w:cs="Times New Roman"/>
          <w:color w:val="auto"/>
        </w:rPr>
        <w:t xml:space="preserve"> a las manos que deberían</w:t>
      </w:r>
      <w:r w:rsidR="0017092D">
        <w:rPr>
          <w:rFonts w:ascii="Times New Roman" w:hAnsi="Times New Roman" w:cs="Times New Roman"/>
          <w:color w:val="auto"/>
        </w:rPr>
        <w:t>,</w:t>
      </w:r>
      <w:r>
        <w:rPr>
          <w:rFonts w:ascii="Times New Roman" w:hAnsi="Times New Roman" w:cs="Times New Roman"/>
          <w:color w:val="auto"/>
        </w:rPr>
        <w:t xml:space="preserve"> en la coherencia interna para decidir a qui</w:t>
      </w:r>
      <w:r w:rsidR="0017092D">
        <w:rPr>
          <w:rFonts w:ascii="Times New Roman" w:hAnsi="Times New Roman" w:cs="Times New Roman"/>
          <w:color w:val="auto"/>
        </w:rPr>
        <w:t>é</w:t>
      </w:r>
      <w:r>
        <w:rPr>
          <w:rFonts w:ascii="Times New Roman" w:hAnsi="Times New Roman" w:cs="Times New Roman"/>
          <w:color w:val="auto"/>
        </w:rPr>
        <w:t>nes favorecer con mayor pri</w:t>
      </w:r>
      <w:r w:rsidR="002E7C20">
        <w:rPr>
          <w:rFonts w:ascii="Times New Roman" w:hAnsi="Times New Roman" w:cs="Times New Roman"/>
          <w:color w:val="auto"/>
        </w:rPr>
        <w:t xml:space="preserve">oridad y en los medios que usa cada Estado </w:t>
      </w:r>
      <w:r>
        <w:rPr>
          <w:rFonts w:ascii="Times New Roman" w:hAnsi="Times New Roman" w:cs="Times New Roman"/>
          <w:color w:val="auto"/>
        </w:rPr>
        <w:t xml:space="preserve">para lograr una redistribución selectiva. </w:t>
      </w:r>
    </w:p>
    <w:p w14:paraId="7AB20E0F" w14:textId="77777777" w:rsidR="00C978B6" w:rsidRDefault="00C978B6" w:rsidP="00BD7ED3">
      <w:pPr>
        <w:pStyle w:val="Default"/>
        <w:spacing w:line="360" w:lineRule="auto"/>
        <w:jc w:val="both"/>
        <w:rPr>
          <w:rFonts w:ascii="Times New Roman" w:hAnsi="Times New Roman" w:cs="Times New Roman"/>
          <w:color w:val="auto"/>
        </w:rPr>
      </w:pPr>
    </w:p>
    <w:p w14:paraId="2B5FBECA" w14:textId="35885F3D" w:rsidR="00CB4E00" w:rsidRDefault="00CB4E00" w:rsidP="00BD7ED3">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Como han mostrado diferentes estudios contemporáneos sobre el Estado (Bolívar, 2010; Migdal, 2011; Gupta, 2015; Mitchell, 2015) la </w:t>
      </w:r>
      <w:r>
        <w:rPr>
          <w:rFonts w:ascii="Times New Roman" w:hAnsi="Times New Roman" w:cs="Times New Roman"/>
          <w:i/>
          <w:color w:val="auto"/>
        </w:rPr>
        <w:t xml:space="preserve">concepción ideal estatal </w:t>
      </w:r>
      <w:r>
        <w:rPr>
          <w:rFonts w:ascii="Times New Roman" w:hAnsi="Times New Roman" w:cs="Times New Roman"/>
          <w:color w:val="auto"/>
        </w:rPr>
        <w:t xml:space="preserve">de una entidad monolítica y jerárquica que garantiza el orden, la seguridad y la estabilidad, difícilmente tiene un correlato con la realidad social y política de los diferentes contextos globales y locales. </w:t>
      </w:r>
    </w:p>
    <w:p w14:paraId="13270F59" w14:textId="77777777" w:rsidR="00CB4E00" w:rsidRDefault="00CB4E00" w:rsidP="00BD7ED3">
      <w:pPr>
        <w:pStyle w:val="Default"/>
        <w:spacing w:line="360" w:lineRule="auto"/>
        <w:jc w:val="both"/>
        <w:rPr>
          <w:rFonts w:ascii="Minion Pro" w:hAnsi="Minion Pro" w:cs="Minion Pro"/>
        </w:rPr>
      </w:pPr>
    </w:p>
    <w:p w14:paraId="6042138D" w14:textId="678F96B2" w:rsidR="00CB4E00" w:rsidRDefault="00930750" w:rsidP="00BD7ED3">
      <w:pPr>
        <w:pStyle w:val="Default"/>
        <w:spacing w:line="360" w:lineRule="auto"/>
        <w:jc w:val="both"/>
        <w:rPr>
          <w:rFonts w:ascii="Times New Roman" w:hAnsi="Times New Roman" w:cs="Times New Roman"/>
        </w:rPr>
      </w:pPr>
      <w:r>
        <w:rPr>
          <w:rFonts w:ascii="Times New Roman" w:hAnsi="Times New Roman" w:cs="Times New Roman"/>
        </w:rPr>
        <w:t xml:space="preserve">Joel Migdal (2011) </w:t>
      </w:r>
      <w:r w:rsidR="00CB4E00" w:rsidRPr="00930750">
        <w:rPr>
          <w:rFonts w:ascii="Times New Roman" w:hAnsi="Times New Roman" w:cs="Times New Roman"/>
        </w:rPr>
        <w:t xml:space="preserve">tiene como punto de partida una visión alternativa y crítica a la concepción weberiana del </w:t>
      </w:r>
      <w:r>
        <w:rPr>
          <w:rFonts w:ascii="Times New Roman" w:hAnsi="Times New Roman" w:cs="Times New Roman"/>
        </w:rPr>
        <w:t xml:space="preserve">Estado, </w:t>
      </w:r>
      <w:r w:rsidR="00C978B6">
        <w:rPr>
          <w:rFonts w:ascii="Times New Roman" w:hAnsi="Times New Roman" w:cs="Times New Roman"/>
        </w:rPr>
        <w:t xml:space="preserve">y </w:t>
      </w:r>
      <w:r>
        <w:rPr>
          <w:rFonts w:ascii="Times New Roman" w:hAnsi="Times New Roman" w:cs="Times New Roman"/>
        </w:rPr>
        <w:t xml:space="preserve">propone una ruptura con el </w:t>
      </w:r>
      <w:r w:rsidR="00CB4E00" w:rsidRPr="00930750">
        <w:rPr>
          <w:rFonts w:ascii="Times New Roman" w:hAnsi="Times New Roman" w:cs="Times New Roman"/>
        </w:rPr>
        <w:t xml:space="preserve">modelo típico ideal </w:t>
      </w:r>
      <w:r w:rsidR="002E7C20">
        <w:rPr>
          <w:rFonts w:ascii="Times New Roman" w:hAnsi="Times New Roman" w:cs="Times New Roman"/>
        </w:rPr>
        <w:t xml:space="preserve">que es </w:t>
      </w:r>
      <w:r w:rsidR="00CB4E00" w:rsidRPr="00930750">
        <w:rPr>
          <w:rFonts w:ascii="Times New Roman" w:hAnsi="Times New Roman" w:cs="Times New Roman"/>
        </w:rPr>
        <w:t>asimilado en la mayoría de círculos académicos como la f</w:t>
      </w:r>
      <w:r w:rsidR="002E7C20">
        <w:rPr>
          <w:rFonts w:ascii="Times New Roman" w:hAnsi="Times New Roman" w:cs="Times New Roman"/>
        </w:rPr>
        <w:t xml:space="preserve">orma real del Estado. </w:t>
      </w:r>
      <w:r w:rsidR="00C978B6">
        <w:rPr>
          <w:rFonts w:ascii="Times New Roman" w:hAnsi="Times New Roman" w:cs="Times New Roman"/>
        </w:rPr>
        <w:t xml:space="preserve">El autor </w:t>
      </w:r>
      <w:r w:rsidR="00B54BFA">
        <w:rPr>
          <w:rFonts w:ascii="Times New Roman" w:hAnsi="Times New Roman" w:cs="Times New Roman"/>
        </w:rPr>
        <w:t>c</w:t>
      </w:r>
      <w:r w:rsidR="002E7C20">
        <w:rPr>
          <w:rFonts w:ascii="Times New Roman" w:hAnsi="Times New Roman" w:cs="Times New Roman"/>
        </w:rPr>
        <w:t xml:space="preserve">onsidera que el Estado </w:t>
      </w:r>
      <w:r w:rsidR="00CF18C3">
        <w:rPr>
          <w:rFonts w:ascii="Times New Roman" w:hAnsi="Times New Roman" w:cs="Times New Roman"/>
        </w:rPr>
        <w:t xml:space="preserve">de Weber como el </w:t>
      </w:r>
      <w:r w:rsidR="00CB4E00" w:rsidRPr="00930750">
        <w:rPr>
          <w:rFonts w:ascii="Times New Roman" w:hAnsi="Times New Roman" w:cs="Times New Roman"/>
        </w:rPr>
        <w:t xml:space="preserve">Estado </w:t>
      </w:r>
      <w:r w:rsidR="00CF18C3">
        <w:rPr>
          <w:rFonts w:ascii="Times New Roman" w:hAnsi="Times New Roman" w:cs="Times New Roman"/>
        </w:rPr>
        <w:t>“</w:t>
      </w:r>
      <w:r w:rsidR="00CB4E00" w:rsidRPr="00930750">
        <w:rPr>
          <w:rFonts w:ascii="Times New Roman" w:hAnsi="Times New Roman" w:cs="Times New Roman"/>
        </w:rPr>
        <w:t>normal</w:t>
      </w:r>
      <w:r w:rsidR="00CF18C3">
        <w:rPr>
          <w:rFonts w:ascii="Times New Roman" w:hAnsi="Times New Roman" w:cs="Times New Roman"/>
        </w:rPr>
        <w:t>”</w:t>
      </w:r>
      <w:r w:rsidR="00CB4E00" w:rsidRPr="00930750">
        <w:rPr>
          <w:rFonts w:ascii="Times New Roman" w:hAnsi="Times New Roman" w:cs="Times New Roman"/>
        </w:rPr>
        <w:t xml:space="preserve"> confunde tanto como lo qu</w:t>
      </w:r>
      <w:r w:rsidR="002E7C20">
        <w:rPr>
          <w:rFonts w:ascii="Times New Roman" w:hAnsi="Times New Roman" w:cs="Times New Roman"/>
        </w:rPr>
        <w:t xml:space="preserve">e aclara. </w:t>
      </w:r>
      <w:r>
        <w:rPr>
          <w:rFonts w:ascii="Times New Roman" w:hAnsi="Times New Roman" w:cs="Times New Roman"/>
        </w:rPr>
        <w:t xml:space="preserve">A lo </w:t>
      </w:r>
      <w:r w:rsidR="00E02BB9">
        <w:rPr>
          <w:rFonts w:ascii="Times New Roman" w:hAnsi="Times New Roman" w:cs="Times New Roman"/>
        </w:rPr>
        <w:t xml:space="preserve">que apunta Migdal, en otras palabras, </w:t>
      </w:r>
      <w:r w:rsidR="00CB4E00" w:rsidRPr="00930750">
        <w:rPr>
          <w:rFonts w:ascii="Times New Roman" w:hAnsi="Times New Roman" w:cs="Times New Roman"/>
        </w:rPr>
        <w:t>es a ver el Estado no solo como un ente dominante, “sino como un campo con múltiples interacciones sociales conflictivas impulsadas por diversas agrupaciones formales e informales que potencian, modifican o limitan el cómo actuar de una sociedad y del Estado en sus relaciones con esta” (Suaza y Martínez, 2016, p.</w:t>
      </w:r>
      <w:r w:rsidR="0017092D">
        <w:rPr>
          <w:rFonts w:ascii="Times New Roman" w:hAnsi="Times New Roman" w:cs="Times New Roman"/>
        </w:rPr>
        <w:t xml:space="preserve"> </w:t>
      </w:r>
      <w:r w:rsidR="00CB4E00" w:rsidRPr="00930750">
        <w:rPr>
          <w:rFonts w:ascii="Times New Roman" w:hAnsi="Times New Roman" w:cs="Times New Roman"/>
        </w:rPr>
        <w:t>58).</w:t>
      </w:r>
    </w:p>
    <w:p w14:paraId="1BD21C3E" w14:textId="77777777" w:rsidR="00E02BB9" w:rsidRPr="00930750" w:rsidRDefault="00E02BB9" w:rsidP="00BD7ED3">
      <w:pPr>
        <w:pStyle w:val="Default"/>
        <w:spacing w:line="360" w:lineRule="auto"/>
        <w:jc w:val="both"/>
        <w:rPr>
          <w:rFonts w:ascii="Times New Roman" w:hAnsi="Times New Roman" w:cs="Times New Roman"/>
        </w:rPr>
      </w:pPr>
    </w:p>
    <w:p w14:paraId="61F50281" w14:textId="4DEADC12" w:rsidR="00CB4E00" w:rsidRPr="00930750" w:rsidRDefault="00CB4E00" w:rsidP="00BD7ED3">
      <w:pPr>
        <w:autoSpaceDE w:val="0"/>
        <w:autoSpaceDN w:val="0"/>
        <w:adjustRightInd w:val="0"/>
        <w:spacing w:after="0" w:line="360" w:lineRule="auto"/>
        <w:jc w:val="both"/>
        <w:rPr>
          <w:rFonts w:ascii="Times New Roman" w:hAnsi="Times New Roman" w:cs="Times New Roman"/>
          <w:sz w:val="24"/>
          <w:szCs w:val="24"/>
        </w:rPr>
      </w:pPr>
      <w:r w:rsidRPr="00930750">
        <w:rPr>
          <w:rFonts w:ascii="Times New Roman" w:hAnsi="Times New Roman" w:cs="Times New Roman"/>
          <w:sz w:val="24"/>
          <w:szCs w:val="24"/>
        </w:rPr>
        <w:t xml:space="preserve">El modelo </w:t>
      </w:r>
      <w:r w:rsidRPr="00930750">
        <w:rPr>
          <w:rFonts w:ascii="Times New Roman" w:hAnsi="Times New Roman" w:cs="Times New Roman"/>
          <w:i/>
          <w:sz w:val="24"/>
          <w:szCs w:val="24"/>
        </w:rPr>
        <w:t>el Estado en la sociedad</w:t>
      </w:r>
      <w:r w:rsidR="00CF18C3">
        <w:rPr>
          <w:rFonts w:ascii="Times New Roman" w:hAnsi="Times New Roman" w:cs="Times New Roman"/>
          <w:i/>
          <w:sz w:val="24"/>
          <w:szCs w:val="24"/>
        </w:rPr>
        <w:t>,</w:t>
      </w:r>
      <w:r w:rsidR="00E02BB9">
        <w:rPr>
          <w:rFonts w:ascii="Times New Roman" w:hAnsi="Times New Roman" w:cs="Times New Roman"/>
          <w:sz w:val="24"/>
          <w:szCs w:val="24"/>
        </w:rPr>
        <w:t xml:space="preserve"> propuesto por Joel Migdal (2011)</w:t>
      </w:r>
      <w:r w:rsidR="00CF18C3">
        <w:rPr>
          <w:rFonts w:ascii="Times New Roman" w:hAnsi="Times New Roman" w:cs="Times New Roman"/>
          <w:sz w:val="24"/>
          <w:szCs w:val="24"/>
        </w:rPr>
        <w:t>,</w:t>
      </w:r>
      <w:r w:rsidR="00E02BB9">
        <w:rPr>
          <w:rFonts w:ascii="Times New Roman" w:hAnsi="Times New Roman" w:cs="Times New Roman"/>
          <w:sz w:val="24"/>
          <w:szCs w:val="24"/>
        </w:rPr>
        <w:t xml:space="preserve"> </w:t>
      </w:r>
      <w:r w:rsidRPr="00930750">
        <w:rPr>
          <w:rFonts w:ascii="Times New Roman" w:hAnsi="Times New Roman" w:cs="Times New Roman"/>
          <w:sz w:val="24"/>
          <w:szCs w:val="24"/>
        </w:rPr>
        <w:t>se centra en la cualidad paradójica del Estado que requier</w:t>
      </w:r>
      <w:r w:rsidR="00CF18C3">
        <w:rPr>
          <w:rFonts w:ascii="Times New Roman" w:hAnsi="Times New Roman" w:cs="Times New Roman"/>
          <w:sz w:val="24"/>
          <w:szCs w:val="24"/>
        </w:rPr>
        <w:t xml:space="preserve">e </w:t>
      </w:r>
      <w:r w:rsidR="000E052A">
        <w:rPr>
          <w:rFonts w:ascii="Times New Roman" w:hAnsi="Times New Roman" w:cs="Times New Roman"/>
          <w:sz w:val="24"/>
          <w:szCs w:val="24"/>
        </w:rPr>
        <w:t xml:space="preserve">verlo en términos duales, al estar </w:t>
      </w:r>
      <w:r w:rsidRPr="00930750">
        <w:rPr>
          <w:rFonts w:ascii="Times New Roman" w:hAnsi="Times New Roman" w:cs="Times New Roman"/>
          <w:sz w:val="24"/>
          <w:szCs w:val="24"/>
        </w:rPr>
        <w:t xml:space="preserve">compuesto por: “1) </w:t>
      </w:r>
      <w:r w:rsidRPr="00930750">
        <w:rPr>
          <w:rFonts w:ascii="Times New Roman" w:hAnsi="Times New Roman" w:cs="Times New Roman"/>
          <w:i/>
          <w:sz w:val="24"/>
          <w:szCs w:val="24"/>
        </w:rPr>
        <w:t>la imagen de una organización dominante coherente en un territorio, que es una representación de las personas que pertenecen a ese territorio, y</w:t>
      </w:r>
      <w:r w:rsidRPr="00930750">
        <w:rPr>
          <w:rFonts w:ascii="Times New Roman" w:hAnsi="Times New Roman" w:cs="Times New Roman"/>
          <w:sz w:val="24"/>
          <w:szCs w:val="24"/>
        </w:rPr>
        <w:t xml:space="preserve"> 2)</w:t>
      </w:r>
      <w:r w:rsidRPr="00930750">
        <w:rPr>
          <w:rFonts w:ascii="Times New Roman" w:hAnsi="Times New Roman" w:cs="Times New Roman"/>
          <w:i/>
          <w:sz w:val="24"/>
          <w:szCs w:val="24"/>
        </w:rPr>
        <w:t xml:space="preserve"> las prácticas reales de sus múltiples partes”</w:t>
      </w:r>
      <w:r w:rsidR="00E02BB9">
        <w:rPr>
          <w:rFonts w:ascii="Times New Roman" w:hAnsi="Times New Roman" w:cs="Times New Roman"/>
          <w:sz w:val="24"/>
          <w:szCs w:val="24"/>
        </w:rPr>
        <w:t xml:space="preserve"> (p. </w:t>
      </w:r>
      <w:r w:rsidRPr="00930750">
        <w:rPr>
          <w:rFonts w:ascii="Times New Roman" w:hAnsi="Times New Roman" w:cs="Times New Roman"/>
          <w:sz w:val="24"/>
          <w:szCs w:val="24"/>
        </w:rPr>
        <w:t>34) [Énfasis en el original]. La imagen del Estado, explica Migdal (2011), se debe entender como:</w:t>
      </w:r>
    </w:p>
    <w:p w14:paraId="0F6DF97D" w14:textId="77777777" w:rsidR="00CB4E00" w:rsidRPr="00930750" w:rsidRDefault="00CB4E00" w:rsidP="00BD7ED3">
      <w:pPr>
        <w:autoSpaceDE w:val="0"/>
        <w:autoSpaceDN w:val="0"/>
        <w:adjustRightInd w:val="0"/>
        <w:spacing w:after="0" w:line="360" w:lineRule="auto"/>
        <w:jc w:val="both"/>
        <w:rPr>
          <w:rFonts w:ascii="Times New Roman" w:hAnsi="Times New Roman" w:cs="Times New Roman"/>
          <w:sz w:val="24"/>
          <w:szCs w:val="24"/>
        </w:rPr>
      </w:pPr>
    </w:p>
    <w:p w14:paraId="0908F619" w14:textId="60B38B0B" w:rsidR="00CB4E00" w:rsidRDefault="00CB4E00" w:rsidP="00BD7ED3">
      <w:pPr>
        <w:autoSpaceDE w:val="0"/>
        <w:autoSpaceDN w:val="0"/>
        <w:adjustRightInd w:val="0"/>
        <w:spacing w:after="0" w:line="360" w:lineRule="auto"/>
        <w:ind w:left="720"/>
        <w:jc w:val="both"/>
        <w:rPr>
          <w:rFonts w:ascii="Times New Roman" w:hAnsi="Times New Roman" w:cs="Times New Roman"/>
        </w:rPr>
      </w:pPr>
      <w:r>
        <w:rPr>
          <w:rFonts w:ascii="Times New Roman" w:hAnsi="Times New Roman" w:cs="Times New Roman"/>
        </w:rPr>
        <w:t xml:space="preserve">la imagen poderosa de una organización claramente definida y unificada, de la que se puede hablar en singular (…), como si fuera un solo actor con una motivación central que se comportara de una </w:t>
      </w:r>
      <w:r w:rsidR="006F051D">
        <w:rPr>
          <w:rFonts w:ascii="Times New Roman" w:hAnsi="Times New Roman" w:cs="Times New Roman"/>
        </w:rPr>
        <w:t xml:space="preserve">manera </w:t>
      </w:r>
      <w:r>
        <w:rPr>
          <w:rFonts w:ascii="Times New Roman" w:hAnsi="Times New Roman" w:cs="Times New Roman"/>
        </w:rPr>
        <w:t>coherente para gobernar sobre un territorio claramente definido</w:t>
      </w:r>
      <w:r w:rsidR="008C74A9">
        <w:rPr>
          <w:rFonts w:ascii="Times New Roman" w:hAnsi="Times New Roman" w:cs="Times New Roman"/>
        </w:rPr>
        <w:t>.</w:t>
      </w:r>
      <w:r>
        <w:rPr>
          <w:rFonts w:ascii="Times New Roman" w:hAnsi="Times New Roman" w:cs="Times New Roman"/>
        </w:rPr>
        <w:t xml:space="preserve"> (p. 44)</w:t>
      </w:r>
    </w:p>
    <w:p w14:paraId="3928250A" w14:textId="77777777" w:rsidR="008C74A9" w:rsidRDefault="008C74A9" w:rsidP="00BD7ED3">
      <w:pPr>
        <w:autoSpaceDE w:val="0"/>
        <w:autoSpaceDN w:val="0"/>
        <w:adjustRightInd w:val="0"/>
        <w:spacing w:after="0" w:line="360" w:lineRule="auto"/>
        <w:ind w:left="720"/>
        <w:jc w:val="both"/>
        <w:rPr>
          <w:rFonts w:ascii="Times New Roman" w:hAnsi="Times New Roman" w:cs="Times New Roman"/>
        </w:rPr>
      </w:pPr>
    </w:p>
    <w:p w14:paraId="37D5CDB6" w14:textId="4EAF67A0" w:rsidR="00CB4E00" w:rsidRDefault="00CB4E00"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su vez, las </w:t>
      </w:r>
      <w:r>
        <w:rPr>
          <w:rFonts w:ascii="Times New Roman" w:hAnsi="Times New Roman" w:cs="Times New Roman"/>
          <w:i/>
          <w:iCs/>
          <w:sz w:val="24"/>
          <w:szCs w:val="24"/>
        </w:rPr>
        <w:t>prácticas del Estado</w:t>
      </w:r>
      <w:r>
        <w:rPr>
          <w:rFonts w:ascii="Times New Roman" w:hAnsi="Times New Roman" w:cs="Times New Roman"/>
          <w:sz w:val="24"/>
          <w:szCs w:val="24"/>
        </w:rPr>
        <w:t xml:space="preserve"> aluden “al desempeño cotidiano de los organismos y del Estado, sus prácticas, pueden reforzar la imagen del Estado o debilitarla” (Migdal, 2011, p. 37). Además, las prácticas sirven para reconocer, reforzar o validar numerosas maneras de control que ejerce el </w:t>
      </w:r>
      <w:r w:rsidR="00E02BB9">
        <w:rPr>
          <w:rFonts w:ascii="Times New Roman" w:hAnsi="Times New Roman" w:cs="Times New Roman"/>
          <w:sz w:val="24"/>
          <w:szCs w:val="24"/>
        </w:rPr>
        <w:t>Estado como, por ejemplo, la</w:t>
      </w:r>
      <w:r>
        <w:rPr>
          <w:rFonts w:ascii="Times New Roman" w:hAnsi="Times New Roman" w:cs="Times New Roman"/>
          <w:sz w:val="24"/>
          <w:szCs w:val="24"/>
        </w:rPr>
        <w:t xml:space="preserve"> distinción </w:t>
      </w:r>
      <w:r w:rsidR="00981F70">
        <w:rPr>
          <w:rFonts w:ascii="Times New Roman" w:hAnsi="Times New Roman" w:cs="Times New Roman"/>
          <w:sz w:val="24"/>
          <w:szCs w:val="24"/>
        </w:rPr>
        <w:t xml:space="preserve">entre lo público y lo privado, </w:t>
      </w:r>
      <w:r>
        <w:rPr>
          <w:rFonts w:ascii="Times New Roman" w:hAnsi="Times New Roman" w:cs="Times New Roman"/>
          <w:sz w:val="24"/>
          <w:szCs w:val="24"/>
        </w:rPr>
        <w:t>restringir ciertas labores de</w:t>
      </w:r>
      <w:r w:rsidR="00981F70">
        <w:rPr>
          <w:rFonts w:ascii="Times New Roman" w:hAnsi="Times New Roman" w:cs="Times New Roman"/>
          <w:sz w:val="24"/>
          <w:szCs w:val="24"/>
        </w:rPr>
        <w:t xml:space="preserve">l Estado a espacios especiales, o asignar identidades </w:t>
      </w:r>
      <w:r w:rsidR="00563115">
        <w:rPr>
          <w:rFonts w:ascii="Times New Roman" w:hAnsi="Times New Roman" w:cs="Times New Roman"/>
          <w:sz w:val="24"/>
          <w:szCs w:val="24"/>
        </w:rPr>
        <w:t>rígidas</w:t>
      </w:r>
      <w:r w:rsidR="00981F70">
        <w:rPr>
          <w:rFonts w:ascii="Times New Roman" w:hAnsi="Times New Roman" w:cs="Times New Roman"/>
          <w:sz w:val="24"/>
          <w:szCs w:val="24"/>
        </w:rPr>
        <w:t xml:space="preserve"> a ciertos grupos poblacionales. </w:t>
      </w:r>
      <w:r w:rsidR="00C978B6">
        <w:rPr>
          <w:rFonts w:ascii="Times New Roman" w:hAnsi="Times New Roman" w:cs="Times New Roman"/>
          <w:sz w:val="24"/>
          <w:szCs w:val="24"/>
        </w:rPr>
        <w:t xml:space="preserve">Así, cuando el Estado expide una ley como la 1448 de 2011, está proyectando su </w:t>
      </w:r>
      <w:r w:rsidR="00C978B6">
        <w:rPr>
          <w:rFonts w:ascii="Times New Roman" w:hAnsi="Times New Roman" w:cs="Times New Roman"/>
          <w:sz w:val="24"/>
          <w:szCs w:val="24"/>
        </w:rPr>
        <w:lastRenderedPageBreak/>
        <w:t>imagen sobre un sector particular de la población colombiana</w:t>
      </w:r>
      <w:r w:rsidR="00187078">
        <w:rPr>
          <w:rFonts w:ascii="Times New Roman" w:hAnsi="Times New Roman" w:cs="Times New Roman"/>
          <w:sz w:val="24"/>
          <w:szCs w:val="24"/>
        </w:rPr>
        <w:t xml:space="preserve"> al cual cataloga como </w:t>
      </w:r>
      <w:r w:rsidR="00187078">
        <w:rPr>
          <w:rFonts w:ascii="Times New Roman" w:hAnsi="Times New Roman" w:cs="Times New Roman"/>
          <w:i/>
          <w:sz w:val="24"/>
          <w:szCs w:val="24"/>
        </w:rPr>
        <w:t>víctima</w:t>
      </w:r>
      <w:r w:rsidR="00C978B6">
        <w:rPr>
          <w:rFonts w:ascii="Times New Roman" w:hAnsi="Times New Roman" w:cs="Times New Roman"/>
          <w:sz w:val="24"/>
          <w:szCs w:val="24"/>
        </w:rPr>
        <w:t xml:space="preserve">, así como está generando una imagen para los </w:t>
      </w:r>
      <w:r w:rsidR="00187078">
        <w:rPr>
          <w:rFonts w:ascii="Times New Roman" w:hAnsi="Times New Roman" w:cs="Times New Roman"/>
          <w:sz w:val="24"/>
          <w:szCs w:val="24"/>
        </w:rPr>
        <w:t xml:space="preserve">funcionarios que deben hacerla material. Estos últimos despliegan una serie de prácticas para hacer plausible la ley, y los ciudadanos, por su parte, aprenden a negociar, discutir o actuar en función de lo que propone dicha ley. En la conjunción de </w:t>
      </w:r>
      <w:r w:rsidR="0095146F">
        <w:rPr>
          <w:rFonts w:ascii="Times New Roman" w:hAnsi="Times New Roman" w:cs="Times New Roman"/>
          <w:sz w:val="24"/>
          <w:szCs w:val="24"/>
        </w:rPr>
        <w:t xml:space="preserve">imagen </w:t>
      </w:r>
      <w:r w:rsidR="00187078">
        <w:rPr>
          <w:rFonts w:ascii="Times New Roman" w:hAnsi="Times New Roman" w:cs="Times New Roman"/>
          <w:sz w:val="24"/>
          <w:szCs w:val="24"/>
        </w:rPr>
        <w:t>y prácticas se hace efectiva la id</w:t>
      </w:r>
      <w:r w:rsidR="0095146F">
        <w:rPr>
          <w:rFonts w:ascii="Times New Roman" w:hAnsi="Times New Roman" w:cs="Times New Roman"/>
          <w:sz w:val="24"/>
          <w:szCs w:val="24"/>
        </w:rPr>
        <w:t>e</w:t>
      </w:r>
      <w:r w:rsidR="00187078">
        <w:rPr>
          <w:rFonts w:ascii="Times New Roman" w:hAnsi="Times New Roman" w:cs="Times New Roman"/>
          <w:sz w:val="24"/>
          <w:szCs w:val="24"/>
        </w:rPr>
        <w:t>a del Estado como un campo de disputas.</w:t>
      </w:r>
    </w:p>
    <w:p w14:paraId="61D5719E" w14:textId="77777777" w:rsidR="00E02BB9" w:rsidRDefault="00E02BB9" w:rsidP="00BD7ED3">
      <w:pPr>
        <w:autoSpaceDE w:val="0"/>
        <w:autoSpaceDN w:val="0"/>
        <w:adjustRightInd w:val="0"/>
        <w:spacing w:after="0" w:line="360" w:lineRule="auto"/>
        <w:jc w:val="both"/>
        <w:rPr>
          <w:rFonts w:ascii="Times New Roman" w:hAnsi="Times New Roman" w:cs="Times New Roman"/>
          <w:sz w:val="24"/>
          <w:szCs w:val="24"/>
        </w:rPr>
      </w:pPr>
    </w:p>
    <w:p w14:paraId="7A271E23" w14:textId="1781656A" w:rsidR="008C74A9" w:rsidRDefault="008C74A9" w:rsidP="00BD7ED3">
      <w:pPr>
        <w:autoSpaceDE w:val="0"/>
        <w:autoSpaceDN w:val="0"/>
        <w:adjustRightInd w:val="0"/>
        <w:spacing w:after="0" w:line="360" w:lineRule="auto"/>
        <w:jc w:val="both"/>
        <w:rPr>
          <w:rFonts w:ascii="Times New Roman" w:hAnsi="Times New Roman" w:cs="Times New Roman"/>
          <w:sz w:val="24"/>
          <w:szCs w:val="24"/>
        </w:rPr>
      </w:pPr>
      <w:r w:rsidRPr="00E02BB9">
        <w:rPr>
          <w:rFonts w:ascii="Times New Roman" w:hAnsi="Times New Roman" w:cs="Times New Roman"/>
          <w:sz w:val="24"/>
          <w:szCs w:val="24"/>
        </w:rPr>
        <w:t>La imagen del Estado</w:t>
      </w:r>
      <w:r>
        <w:rPr>
          <w:rFonts w:ascii="Times New Roman" w:hAnsi="Times New Roman" w:cs="Times New Roman"/>
          <w:sz w:val="24"/>
          <w:szCs w:val="24"/>
        </w:rPr>
        <w:t xml:space="preserve"> implica “una moralidad singular, una manera estándar, de hecho, la manera </w:t>
      </w:r>
      <w:r>
        <w:rPr>
          <w:rFonts w:ascii="Times New Roman" w:hAnsi="Times New Roman" w:cs="Times New Roman"/>
          <w:i/>
          <w:sz w:val="24"/>
          <w:szCs w:val="24"/>
        </w:rPr>
        <w:t>correcta</w:t>
      </w:r>
      <w:r>
        <w:rPr>
          <w:rFonts w:ascii="Times New Roman" w:hAnsi="Times New Roman" w:cs="Times New Roman"/>
          <w:sz w:val="24"/>
          <w:szCs w:val="24"/>
        </w:rPr>
        <w:t>, de hacer las cosas, las pr</w:t>
      </w:r>
      <w:r w:rsidR="000D4965">
        <w:rPr>
          <w:rFonts w:ascii="Times New Roman" w:hAnsi="Times New Roman" w:cs="Times New Roman"/>
          <w:sz w:val="24"/>
          <w:szCs w:val="24"/>
        </w:rPr>
        <w:t>á</w:t>
      </w:r>
      <w:r>
        <w:rPr>
          <w:rFonts w:ascii="Times New Roman" w:hAnsi="Times New Roman" w:cs="Times New Roman"/>
          <w:sz w:val="24"/>
          <w:szCs w:val="24"/>
        </w:rPr>
        <w:t xml:space="preserve">cticas denotan múltiples tipos de desempeño y, posiblemente, algo de controversia sobre cuál </w:t>
      </w:r>
      <w:r w:rsidRPr="0017443A">
        <w:rPr>
          <w:rFonts w:ascii="Times New Roman" w:hAnsi="Times New Roman" w:cs="Times New Roman"/>
          <w:sz w:val="24"/>
          <w:szCs w:val="24"/>
        </w:rPr>
        <w:t>es la forma</w:t>
      </w:r>
      <w:r>
        <w:rPr>
          <w:rFonts w:ascii="Times New Roman" w:hAnsi="Times New Roman" w:cs="Times New Roman"/>
          <w:sz w:val="24"/>
          <w:szCs w:val="24"/>
        </w:rPr>
        <w:t xml:space="preserve"> correcta de actuar” (Migdal, 2011, p.39). Y si bien l</w:t>
      </w:r>
      <w:r w:rsidR="00CB4E00">
        <w:rPr>
          <w:rFonts w:ascii="Times New Roman" w:hAnsi="Times New Roman" w:cs="Times New Roman"/>
          <w:sz w:val="24"/>
          <w:szCs w:val="24"/>
        </w:rPr>
        <w:t xml:space="preserve">as prácticas </w:t>
      </w:r>
      <w:r>
        <w:rPr>
          <w:rFonts w:ascii="Times New Roman" w:hAnsi="Times New Roman" w:cs="Times New Roman"/>
          <w:sz w:val="24"/>
          <w:szCs w:val="24"/>
        </w:rPr>
        <w:t xml:space="preserve">pretenden </w:t>
      </w:r>
      <w:r w:rsidR="00CB4E00">
        <w:rPr>
          <w:rFonts w:ascii="Times New Roman" w:hAnsi="Times New Roman" w:cs="Times New Roman"/>
          <w:sz w:val="24"/>
          <w:szCs w:val="24"/>
        </w:rPr>
        <w:t>reforzar la imagen mítica del Estado, su rel</w:t>
      </w:r>
      <w:r>
        <w:rPr>
          <w:rFonts w:ascii="Times New Roman" w:hAnsi="Times New Roman" w:cs="Times New Roman"/>
          <w:sz w:val="24"/>
          <w:szCs w:val="24"/>
        </w:rPr>
        <w:t xml:space="preserve">ación no deja de ser compleja o </w:t>
      </w:r>
      <w:r w:rsidR="00E02BB9">
        <w:rPr>
          <w:rFonts w:ascii="Times New Roman" w:hAnsi="Times New Roman" w:cs="Times New Roman"/>
          <w:sz w:val="24"/>
          <w:szCs w:val="24"/>
        </w:rPr>
        <w:t xml:space="preserve">incluso contradictoria, puesto que </w:t>
      </w:r>
      <w:r w:rsidR="00CB4E00">
        <w:rPr>
          <w:rFonts w:ascii="Times New Roman" w:hAnsi="Times New Roman" w:cs="Times New Roman"/>
          <w:sz w:val="24"/>
          <w:szCs w:val="24"/>
        </w:rPr>
        <w:t>puede ir</w:t>
      </w:r>
      <w:r>
        <w:rPr>
          <w:rFonts w:ascii="Times New Roman" w:hAnsi="Times New Roman" w:cs="Times New Roman"/>
          <w:sz w:val="24"/>
          <w:szCs w:val="24"/>
        </w:rPr>
        <w:t xml:space="preserve"> en contra de esas percepciones, </w:t>
      </w:r>
      <w:r w:rsidR="00CB4E00">
        <w:rPr>
          <w:rFonts w:ascii="Times New Roman" w:hAnsi="Times New Roman" w:cs="Times New Roman"/>
          <w:sz w:val="24"/>
          <w:szCs w:val="24"/>
        </w:rPr>
        <w:t xml:space="preserve">y los actos convertidos en rutina pueden afectar la imagen de un Estado dominante y coherente, y neutralizar las fronteras que existen entre lo </w:t>
      </w:r>
      <w:r w:rsidR="00CB4E00">
        <w:rPr>
          <w:rFonts w:ascii="Times New Roman" w:hAnsi="Times New Roman" w:cs="Times New Roman"/>
          <w:i/>
          <w:sz w:val="24"/>
          <w:szCs w:val="24"/>
        </w:rPr>
        <w:t>público y lo privado</w:t>
      </w:r>
      <w:r w:rsidR="00CB4E00">
        <w:rPr>
          <w:rFonts w:ascii="Times New Roman" w:hAnsi="Times New Roman" w:cs="Times New Roman"/>
          <w:sz w:val="24"/>
          <w:szCs w:val="24"/>
        </w:rPr>
        <w:t xml:space="preserve"> o entre </w:t>
      </w:r>
      <w:r w:rsidR="00CB4E00">
        <w:rPr>
          <w:rFonts w:ascii="Times New Roman" w:hAnsi="Times New Roman" w:cs="Times New Roman"/>
          <w:i/>
          <w:sz w:val="24"/>
          <w:szCs w:val="24"/>
        </w:rPr>
        <w:t>derecho y beneficio.</w:t>
      </w:r>
      <w:r>
        <w:rPr>
          <w:rFonts w:ascii="Times New Roman" w:hAnsi="Times New Roman" w:cs="Times New Roman"/>
          <w:sz w:val="24"/>
          <w:szCs w:val="24"/>
        </w:rPr>
        <w:t xml:space="preserve"> </w:t>
      </w:r>
    </w:p>
    <w:p w14:paraId="309A877A" w14:textId="77777777" w:rsidR="008C74A9" w:rsidRDefault="008C74A9" w:rsidP="00BD7ED3">
      <w:pPr>
        <w:autoSpaceDE w:val="0"/>
        <w:autoSpaceDN w:val="0"/>
        <w:adjustRightInd w:val="0"/>
        <w:spacing w:after="0" w:line="360" w:lineRule="auto"/>
        <w:jc w:val="both"/>
        <w:rPr>
          <w:rFonts w:ascii="Times New Roman" w:hAnsi="Times New Roman" w:cs="Times New Roman"/>
          <w:sz w:val="24"/>
          <w:szCs w:val="24"/>
        </w:rPr>
      </w:pPr>
    </w:p>
    <w:p w14:paraId="625F1057" w14:textId="23E09099" w:rsidR="00CB4E00" w:rsidRPr="00E02BB9" w:rsidRDefault="00CB4E00"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Estado aparece entonces como una “agregación más o menos contingente de fragmentos y partes que tienen fronteras imprecisas entre ellos y en relación con otros grupos dentro y fuera de las fronteras oficiales del Estado” (Alonso, 2014, p. 142). </w:t>
      </w:r>
      <w:r w:rsidRPr="00E02BB9">
        <w:rPr>
          <w:rFonts w:ascii="Times New Roman" w:hAnsi="Times New Roman" w:cs="Times New Roman"/>
          <w:sz w:val="24"/>
          <w:szCs w:val="24"/>
        </w:rPr>
        <w:t>Pensar el Estado como un conjunto de relaciones, imágenes y prácticas que no se despliegan como formas independientes</w:t>
      </w:r>
      <w:r w:rsidR="00E02BB9" w:rsidRPr="00E02BB9">
        <w:rPr>
          <w:rFonts w:ascii="Times New Roman" w:hAnsi="Times New Roman" w:cs="Times New Roman"/>
          <w:sz w:val="24"/>
          <w:szCs w:val="24"/>
        </w:rPr>
        <w:t>, sino que son</w:t>
      </w:r>
      <w:r w:rsidRPr="00E02BB9">
        <w:rPr>
          <w:rFonts w:ascii="Times New Roman" w:hAnsi="Times New Roman" w:cs="Times New Roman"/>
          <w:sz w:val="24"/>
          <w:szCs w:val="24"/>
        </w:rPr>
        <w:t xml:space="preserve"> un conjunto de métodos y técnicas —materiales y simbólicas— que se configuran de forma diferencial de acuerdo </w:t>
      </w:r>
      <w:r w:rsidR="000D4965">
        <w:rPr>
          <w:rFonts w:ascii="Times New Roman" w:hAnsi="Times New Roman" w:cs="Times New Roman"/>
          <w:sz w:val="24"/>
          <w:szCs w:val="24"/>
        </w:rPr>
        <w:t>con e</w:t>
      </w:r>
      <w:r w:rsidRPr="00E02BB9">
        <w:rPr>
          <w:rFonts w:ascii="Times New Roman" w:hAnsi="Times New Roman" w:cs="Times New Roman"/>
          <w:sz w:val="24"/>
          <w:szCs w:val="24"/>
        </w:rPr>
        <w:t>l tiempo, el espacio,</w:t>
      </w:r>
      <w:r w:rsidR="00E02BB9">
        <w:rPr>
          <w:rFonts w:ascii="Times New Roman" w:hAnsi="Times New Roman" w:cs="Times New Roman"/>
          <w:sz w:val="24"/>
          <w:szCs w:val="24"/>
        </w:rPr>
        <w:t xml:space="preserve"> los recursos, permite e</w:t>
      </w:r>
      <w:r w:rsidR="007E02E4">
        <w:rPr>
          <w:rFonts w:ascii="Times New Roman" w:hAnsi="Times New Roman" w:cs="Times New Roman"/>
          <w:sz w:val="24"/>
          <w:szCs w:val="24"/>
        </w:rPr>
        <w:t>ntender que el Estado no es u</w:t>
      </w:r>
      <w:r w:rsidR="00E02BB9">
        <w:rPr>
          <w:rFonts w:ascii="Times New Roman" w:hAnsi="Times New Roman" w:cs="Times New Roman"/>
          <w:sz w:val="24"/>
          <w:szCs w:val="24"/>
        </w:rPr>
        <w:t xml:space="preserve">na formación lineal ni </w:t>
      </w:r>
      <w:r w:rsidR="007E02E4">
        <w:rPr>
          <w:rFonts w:ascii="Times New Roman" w:hAnsi="Times New Roman" w:cs="Times New Roman"/>
          <w:sz w:val="24"/>
          <w:szCs w:val="24"/>
        </w:rPr>
        <w:t>homogénea</w:t>
      </w:r>
      <w:r w:rsidR="00E02BB9">
        <w:rPr>
          <w:rFonts w:ascii="Times New Roman" w:hAnsi="Times New Roman" w:cs="Times New Roman"/>
          <w:sz w:val="24"/>
          <w:szCs w:val="24"/>
        </w:rPr>
        <w:t xml:space="preserve">, y que su esencia </w:t>
      </w:r>
      <w:r w:rsidR="00563115">
        <w:rPr>
          <w:rFonts w:ascii="Times New Roman" w:hAnsi="Times New Roman" w:cs="Times New Roman"/>
          <w:sz w:val="24"/>
          <w:szCs w:val="24"/>
        </w:rPr>
        <w:t xml:space="preserve">no está ligada, </w:t>
      </w:r>
      <w:r w:rsidR="007E02E4">
        <w:rPr>
          <w:rFonts w:ascii="Times New Roman" w:hAnsi="Times New Roman" w:cs="Times New Roman"/>
          <w:sz w:val="24"/>
          <w:szCs w:val="24"/>
        </w:rPr>
        <w:t>necesariamente, a las antinomias legitimidad-ilegitimidad, legalida</w:t>
      </w:r>
      <w:r w:rsidR="00563115">
        <w:rPr>
          <w:rFonts w:ascii="Times New Roman" w:hAnsi="Times New Roman" w:cs="Times New Roman"/>
          <w:sz w:val="24"/>
          <w:szCs w:val="24"/>
        </w:rPr>
        <w:t>d-ilegalidad y sobre todo a la dicotomía</w:t>
      </w:r>
      <w:r w:rsidR="007E02E4">
        <w:rPr>
          <w:rFonts w:ascii="Times New Roman" w:hAnsi="Times New Roman" w:cs="Times New Roman"/>
          <w:sz w:val="24"/>
          <w:szCs w:val="24"/>
        </w:rPr>
        <w:t xml:space="preserve"> objetivo-subjetivo. </w:t>
      </w:r>
    </w:p>
    <w:p w14:paraId="40A04B4D" w14:textId="25D91A03" w:rsidR="00871E5B" w:rsidRDefault="00871E5B" w:rsidP="00BD7ED3">
      <w:pPr>
        <w:spacing w:line="360" w:lineRule="auto"/>
        <w:rPr>
          <w:rFonts w:ascii="Times New Roman" w:hAnsi="Times New Roman" w:cs="Times New Roman"/>
          <w:sz w:val="24"/>
          <w:szCs w:val="24"/>
        </w:rPr>
      </w:pPr>
    </w:p>
    <w:p w14:paraId="520CA6FB" w14:textId="4B0D0EB6" w:rsidR="00CB4E00" w:rsidRDefault="00CB4E00" w:rsidP="001B1165">
      <w:pPr>
        <w:pStyle w:val="Ttulo3"/>
        <w:contextualSpacing/>
      </w:pPr>
      <w:bookmarkStart w:id="8" w:name="_Toc48034157"/>
      <w:r w:rsidRPr="00706DC5">
        <w:t>Antropología del Estado</w:t>
      </w:r>
      <w:bookmarkEnd w:id="8"/>
      <w:r w:rsidRPr="00706DC5">
        <w:t xml:space="preserve"> </w:t>
      </w:r>
    </w:p>
    <w:p w14:paraId="53988B35" w14:textId="77777777" w:rsidR="001B1165" w:rsidRDefault="001B1165" w:rsidP="001B1165">
      <w:pPr>
        <w:pStyle w:val="Textonotapie"/>
        <w:spacing w:line="360" w:lineRule="auto"/>
        <w:contextualSpacing/>
        <w:jc w:val="both"/>
        <w:rPr>
          <w:rFonts w:ascii="Times New Roman" w:hAnsi="Times New Roman" w:cs="Times New Roman"/>
          <w:sz w:val="24"/>
          <w:szCs w:val="24"/>
          <w:lang w:val="es-CO"/>
        </w:rPr>
      </w:pPr>
    </w:p>
    <w:p w14:paraId="7A1551CD" w14:textId="2425A786" w:rsidR="002707B7" w:rsidRDefault="00924605" w:rsidP="001B1165">
      <w:pPr>
        <w:pStyle w:val="Textonotapie"/>
        <w:spacing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s-CO"/>
        </w:rPr>
        <w:t xml:space="preserve">La </w:t>
      </w:r>
      <w:r w:rsidR="002907B4" w:rsidRPr="00924605">
        <w:rPr>
          <w:rFonts w:ascii="Times New Roman" w:hAnsi="Times New Roman" w:cs="Times New Roman"/>
          <w:sz w:val="24"/>
          <w:szCs w:val="24"/>
          <w:lang w:val="es-CO"/>
        </w:rPr>
        <w:t>antropología</w:t>
      </w:r>
      <w:r w:rsidR="000D4965">
        <w:rPr>
          <w:rFonts w:ascii="Times New Roman" w:hAnsi="Times New Roman" w:cs="Times New Roman"/>
          <w:sz w:val="24"/>
          <w:szCs w:val="24"/>
          <w:lang w:val="es-CO"/>
        </w:rPr>
        <w:t>,</w:t>
      </w:r>
      <w:r w:rsidR="002907B4" w:rsidRPr="00924605">
        <w:rPr>
          <w:rFonts w:ascii="Times New Roman" w:hAnsi="Times New Roman" w:cs="Times New Roman"/>
          <w:sz w:val="24"/>
          <w:szCs w:val="24"/>
          <w:lang w:val="es-CO"/>
        </w:rPr>
        <w:t xml:space="preserve"> por razones que tienen que ver con sus orígenes históricos del estudio de los pueblos </w:t>
      </w:r>
      <w:r w:rsidR="002907B4" w:rsidRPr="00F559F3">
        <w:rPr>
          <w:rFonts w:ascii="Times New Roman" w:hAnsi="Times New Roman" w:cs="Times New Roman"/>
          <w:sz w:val="24"/>
          <w:szCs w:val="24"/>
          <w:lang w:val="es-CO"/>
        </w:rPr>
        <w:t>“primitivos”</w:t>
      </w:r>
      <w:r>
        <w:rPr>
          <w:rFonts w:ascii="Times New Roman" w:hAnsi="Times New Roman" w:cs="Times New Roman"/>
          <w:sz w:val="24"/>
          <w:szCs w:val="24"/>
          <w:lang w:val="es-CO"/>
        </w:rPr>
        <w:t xml:space="preserve"> y</w:t>
      </w:r>
      <w:r w:rsidR="001E64A3">
        <w:rPr>
          <w:rFonts w:ascii="Times New Roman" w:hAnsi="Times New Roman" w:cs="Times New Roman"/>
          <w:sz w:val="24"/>
          <w:szCs w:val="24"/>
          <w:lang w:val="es-CO"/>
        </w:rPr>
        <w:t xml:space="preserve"> las sociedades no modernas</w:t>
      </w:r>
      <w:r w:rsidRPr="00924605">
        <w:rPr>
          <w:rFonts w:ascii="Times New Roman" w:hAnsi="Times New Roman" w:cs="Times New Roman"/>
          <w:sz w:val="24"/>
          <w:szCs w:val="24"/>
          <w:lang w:val="es-CO"/>
        </w:rPr>
        <w:t xml:space="preserve">, se tardó en reconocer </w:t>
      </w:r>
      <w:r w:rsidR="002907B4" w:rsidRPr="00924605">
        <w:rPr>
          <w:rFonts w:ascii="Times New Roman" w:hAnsi="Times New Roman" w:cs="Times New Roman"/>
          <w:sz w:val="24"/>
          <w:szCs w:val="24"/>
          <w:lang w:val="es-CO"/>
        </w:rPr>
        <w:t xml:space="preserve">al Estado como un </w:t>
      </w:r>
      <w:r>
        <w:rPr>
          <w:rFonts w:ascii="Times New Roman" w:hAnsi="Times New Roman" w:cs="Times New Roman"/>
          <w:sz w:val="24"/>
          <w:szCs w:val="24"/>
          <w:lang w:val="es-CO"/>
        </w:rPr>
        <w:t xml:space="preserve">objeto </w:t>
      </w:r>
      <w:r w:rsidR="00902517">
        <w:rPr>
          <w:rFonts w:ascii="Times New Roman" w:hAnsi="Times New Roman" w:cs="Times New Roman"/>
          <w:sz w:val="24"/>
          <w:szCs w:val="24"/>
          <w:lang w:val="es-CO"/>
        </w:rPr>
        <w:t>pertinente</w:t>
      </w:r>
      <w:r>
        <w:rPr>
          <w:rFonts w:ascii="Times New Roman" w:hAnsi="Times New Roman" w:cs="Times New Roman"/>
          <w:sz w:val="24"/>
          <w:szCs w:val="24"/>
          <w:lang w:val="es-CO"/>
        </w:rPr>
        <w:t xml:space="preserve"> para el estudio de la disciplina,</w:t>
      </w:r>
      <w:r w:rsidR="00563115">
        <w:rPr>
          <w:rFonts w:ascii="Times New Roman" w:hAnsi="Times New Roman" w:cs="Times New Roman"/>
          <w:sz w:val="24"/>
          <w:szCs w:val="24"/>
          <w:lang w:val="es-CO"/>
        </w:rPr>
        <w:t xml:space="preserve"> pues</w:t>
      </w:r>
      <w:r w:rsidRPr="00924605">
        <w:rPr>
          <w:rFonts w:ascii="Times New Roman" w:hAnsi="Times New Roman" w:cs="Times New Roman"/>
          <w:sz w:val="24"/>
          <w:szCs w:val="24"/>
          <w:lang w:val="es-CO"/>
        </w:rPr>
        <w:t xml:space="preserve"> </w:t>
      </w:r>
      <w:r w:rsidR="002907B4" w:rsidRPr="00924605">
        <w:rPr>
          <w:rFonts w:ascii="Times New Roman" w:hAnsi="Times New Roman" w:cs="Times New Roman"/>
          <w:sz w:val="24"/>
          <w:szCs w:val="24"/>
          <w:lang w:val="es-CO"/>
        </w:rPr>
        <w:t xml:space="preserve">parecía </w:t>
      </w:r>
      <w:r w:rsidR="003C5403" w:rsidRPr="00924605">
        <w:rPr>
          <w:rFonts w:ascii="Times New Roman" w:hAnsi="Times New Roman" w:cs="Times New Roman"/>
          <w:sz w:val="24"/>
          <w:szCs w:val="24"/>
          <w:lang w:val="es-CO"/>
        </w:rPr>
        <w:t>distante de las prácticas y los métodos etnográfico</w:t>
      </w:r>
      <w:r w:rsidR="002907B4" w:rsidRPr="00924605">
        <w:rPr>
          <w:rFonts w:ascii="Times New Roman" w:hAnsi="Times New Roman" w:cs="Times New Roman"/>
          <w:sz w:val="24"/>
          <w:szCs w:val="24"/>
          <w:lang w:val="es-CO"/>
        </w:rPr>
        <w:t xml:space="preserve">s que constituyeron los objetos </w:t>
      </w:r>
      <w:r w:rsidR="003C5403" w:rsidRPr="00924605">
        <w:rPr>
          <w:rFonts w:ascii="Times New Roman" w:hAnsi="Times New Roman" w:cs="Times New Roman"/>
          <w:sz w:val="24"/>
          <w:szCs w:val="24"/>
          <w:lang w:val="es-CO"/>
        </w:rPr>
        <w:t>apropiados</w:t>
      </w:r>
      <w:r w:rsidRPr="00924605">
        <w:rPr>
          <w:rFonts w:ascii="Times New Roman" w:hAnsi="Times New Roman" w:cs="Times New Roman"/>
          <w:sz w:val="24"/>
          <w:szCs w:val="24"/>
          <w:lang w:val="es-CO"/>
        </w:rPr>
        <w:t xml:space="preserve"> de la disciplina antropológica </w:t>
      </w:r>
      <w:r w:rsidRPr="00924605">
        <w:rPr>
          <w:rFonts w:ascii="Times New Roman" w:hAnsi="Times New Roman" w:cs="Times New Roman"/>
          <w:sz w:val="24"/>
          <w:szCs w:val="24"/>
          <w:lang w:val="es-CO"/>
        </w:rPr>
        <w:lastRenderedPageBreak/>
        <w:t>(Das, 2008).</w:t>
      </w:r>
      <w:r w:rsidR="00A64449">
        <w:rPr>
          <w:rFonts w:ascii="Times New Roman" w:hAnsi="Times New Roman" w:cs="Times New Roman"/>
          <w:sz w:val="24"/>
          <w:szCs w:val="24"/>
          <w:lang w:val="es-CO"/>
        </w:rPr>
        <w:t xml:space="preserve"> </w:t>
      </w:r>
      <w:r w:rsidR="00BF589E">
        <w:rPr>
          <w:rFonts w:ascii="Times New Roman" w:hAnsi="Times New Roman" w:cs="Times New Roman"/>
          <w:sz w:val="24"/>
          <w:szCs w:val="24"/>
        </w:rPr>
        <w:t>No obstante</w:t>
      </w:r>
      <w:r w:rsidR="00041903" w:rsidRPr="00041903">
        <w:rPr>
          <w:rFonts w:ascii="Times New Roman" w:hAnsi="Times New Roman" w:cs="Times New Roman"/>
          <w:sz w:val="24"/>
          <w:szCs w:val="24"/>
        </w:rPr>
        <w:t>, desde el nacimiento d</w:t>
      </w:r>
      <w:r w:rsidR="00B163E6">
        <w:rPr>
          <w:rFonts w:ascii="Times New Roman" w:hAnsi="Times New Roman" w:cs="Times New Roman"/>
          <w:sz w:val="24"/>
          <w:szCs w:val="24"/>
        </w:rPr>
        <w:t>e la a</w:t>
      </w:r>
      <w:r w:rsidR="00041903" w:rsidRPr="00041903">
        <w:rPr>
          <w:rFonts w:ascii="Times New Roman" w:hAnsi="Times New Roman" w:cs="Times New Roman"/>
          <w:sz w:val="24"/>
          <w:szCs w:val="24"/>
        </w:rPr>
        <w:t>ntropología como disciplina científica</w:t>
      </w:r>
      <w:r w:rsidR="00041903">
        <w:rPr>
          <w:rFonts w:ascii="Times New Roman" w:hAnsi="Times New Roman" w:cs="Times New Roman"/>
          <w:sz w:val="24"/>
          <w:szCs w:val="24"/>
        </w:rPr>
        <w:t>,</w:t>
      </w:r>
      <w:r w:rsidR="00041903" w:rsidRPr="00041903">
        <w:rPr>
          <w:rFonts w:ascii="Times New Roman" w:hAnsi="Times New Roman" w:cs="Times New Roman"/>
          <w:sz w:val="24"/>
          <w:szCs w:val="24"/>
        </w:rPr>
        <w:t xml:space="preserve"> </w:t>
      </w:r>
      <w:r w:rsidR="00041903">
        <w:rPr>
          <w:rFonts w:ascii="Times New Roman" w:hAnsi="Times New Roman" w:cs="Times New Roman"/>
          <w:sz w:val="24"/>
          <w:szCs w:val="24"/>
        </w:rPr>
        <w:t xml:space="preserve">durante el siglo XIX, </w:t>
      </w:r>
      <w:r w:rsidR="00B163E6">
        <w:rPr>
          <w:rFonts w:ascii="Times New Roman" w:hAnsi="Times New Roman" w:cs="Times New Roman"/>
          <w:sz w:val="24"/>
          <w:szCs w:val="24"/>
        </w:rPr>
        <w:t>la pregunta por lo político fue y ha</w:t>
      </w:r>
      <w:r w:rsidR="00041903" w:rsidRPr="00041903">
        <w:rPr>
          <w:rFonts w:ascii="Times New Roman" w:hAnsi="Times New Roman" w:cs="Times New Roman"/>
          <w:sz w:val="24"/>
          <w:szCs w:val="24"/>
        </w:rPr>
        <w:t xml:space="preserve"> sido constante. </w:t>
      </w:r>
    </w:p>
    <w:p w14:paraId="04A52F4C" w14:textId="77777777" w:rsidR="00563115" w:rsidRDefault="00563115" w:rsidP="00BD7ED3">
      <w:pPr>
        <w:pStyle w:val="Textonotapie"/>
        <w:spacing w:line="360" w:lineRule="auto"/>
        <w:jc w:val="both"/>
        <w:rPr>
          <w:rFonts w:ascii="Times New Roman" w:hAnsi="Times New Roman" w:cs="Times New Roman"/>
          <w:sz w:val="24"/>
          <w:szCs w:val="24"/>
        </w:rPr>
      </w:pPr>
    </w:p>
    <w:p w14:paraId="0F161798" w14:textId="3857316F" w:rsidR="00041903" w:rsidRDefault="002707B7" w:rsidP="00BD7ED3">
      <w:pPr>
        <w:pStyle w:val="Textonotapie"/>
        <w:spacing w:line="360" w:lineRule="auto"/>
        <w:jc w:val="both"/>
        <w:rPr>
          <w:rFonts w:ascii="Times New Roman" w:hAnsi="Times New Roman" w:cs="Times New Roman"/>
          <w:sz w:val="24"/>
          <w:szCs w:val="24"/>
        </w:rPr>
      </w:pPr>
      <w:r>
        <w:rPr>
          <w:rFonts w:ascii="Times New Roman" w:hAnsi="Times New Roman" w:cs="Times New Roman"/>
          <w:sz w:val="24"/>
          <w:szCs w:val="24"/>
        </w:rPr>
        <w:t>A grandes rasgos, e</w:t>
      </w:r>
      <w:r w:rsidR="00041903" w:rsidRPr="00041903">
        <w:rPr>
          <w:rFonts w:ascii="Times New Roman" w:hAnsi="Times New Roman" w:cs="Times New Roman"/>
          <w:sz w:val="24"/>
          <w:szCs w:val="24"/>
        </w:rPr>
        <w:t xml:space="preserve">n un primer </w:t>
      </w:r>
      <w:r w:rsidR="00F559F3">
        <w:rPr>
          <w:rFonts w:ascii="Times New Roman" w:hAnsi="Times New Roman" w:cs="Times New Roman"/>
          <w:sz w:val="24"/>
          <w:szCs w:val="24"/>
        </w:rPr>
        <w:t xml:space="preserve">momento </w:t>
      </w:r>
      <w:r w:rsidR="00041903" w:rsidRPr="00041903">
        <w:rPr>
          <w:rFonts w:ascii="Times New Roman" w:hAnsi="Times New Roman" w:cs="Times New Roman"/>
          <w:sz w:val="24"/>
          <w:szCs w:val="24"/>
        </w:rPr>
        <w:t xml:space="preserve">se apuntaba a la necesidad de </w:t>
      </w:r>
      <w:r w:rsidR="00041903" w:rsidRPr="00BF589E">
        <w:rPr>
          <w:rFonts w:ascii="Times New Roman" w:hAnsi="Times New Roman" w:cs="Times New Roman"/>
          <w:i/>
          <w:sz w:val="24"/>
          <w:szCs w:val="24"/>
        </w:rPr>
        <w:t>clasificar para ordenar lo desconocido</w:t>
      </w:r>
      <w:r w:rsidR="00041903" w:rsidRPr="00041903">
        <w:rPr>
          <w:rFonts w:ascii="Times New Roman" w:hAnsi="Times New Roman" w:cs="Times New Roman"/>
          <w:sz w:val="24"/>
          <w:szCs w:val="24"/>
        </w:rPr>
        <w:t xml:space="preserve"> en términos </w:t>
      </w:r>
      <w:r w:rsidR="00BF589E">
        <w:rPr>
          <w:rFonts w:ascii="Times New Roman" w:hAnsi="Times New Roman" w:cs="Times New Roman"/>
          <w:sz w:val="24"/>
          <w:szCs w:val="24"/>
        </w:rPr>
        <w:t xml:space="preserve">de civilizados y </w:t>
      </w:r>
      <w:r w:rsidR="00041903" w:rsidRPr="00041903">
        <w:rPr>
          <w:rFonts w:ascii="Times New Roman" w:hAnsi="Times New Roman" w:cs="Times New Roman"/>
          <w:sz w:val="24"/>
          <w:szCs w:val="24"/>
        </w:rPr>
        <w:t>“todavía no civilizados”</w:t>
      </w:r>
      <w:r w:rsidR="00563115">
        <w:rPr>
          <w:rFonts w:ascii="Times New Roman" w:hAnsi="Times New Roman" w:cs="Times New Roman"/>
          <w:sz w:val="24"/>
          <w:szCs w:val="24"/>
        </w:rPr>
        <w:t>,</w:t>
      </w:r>
      <w:r w:rsidR="00BF589E">
        <w:rPr>
          <w:rFonts w:ascii="Times New Roman" w:hAnsi="Times New Roman" w:cs="Times New Roman"/>
          <w:sz w:val="24"/>
          <w:szCs w:val="24"/>
        </w:rPr>
        <w:t xml:space="preserve"> </w:t>
      </w:r>
      <w:r w:rsidR="00F559F3">
        <w:rPr>
          <w:rFonts w:ascii="Times New Roman" w:hAnsi="Times New Roman" w:cs="Times New Roman"/>
          <w:sz w:val="24"/>
          <w:szCs w:val="24"/>
        </w:rPr>
        <w:t xml:space="preserve">debido al </w:t>
      </w:r>
      <w:r w:rsidR="00041903" w:rsidRPr="00041903">
        <w:rPr>
          <w:rFonts w:ascii="Times New Roman" w:hAnsi="Times New Roman" w:cs="Times New Roman"/>
          <w:sz w:val="24"/>
          <w:szCs w:val="24"/>
        </w:rPr>
        <w:t>establecimiento del proyecto moderno como eje de definición del conocimiento</w:t>
      </w:r>
      <w:r w:rsidR="00B163E6">
        <w:rPr>
          <w:rFonts w:ascii="Times New Roman" w:hAnsi="Times New Roman" w:cs="Times New Roman"/>
          <w:sz w:val="24"/>
          <w:szCs w:val="24"/>
        </w:rPr>
        <w:t>,</w:t>
      </w:r>
      <w:r w:rsidR="00041903" w:rsidRPr="00041903">
        <w:rPr>
          <w:rFonts w:ascii="Times New Roman" w:hAnsi="Times New Roman" w:cs="Times New Roman"/>
          <w:sz w:val="24"/>
          <w:szCs w:val="24"/>
        </w:rPr>
        <w:t xml:space="preserve"> con un pensamiento dicotómico y jerarquizado</w:t>
      </w:r>
      <w:r w:rsidR="005C0861">
        <w:rPr>
          <w:rFonts w:ascii="Times New Roman" w:hAnsi="Times New Roman" w:cs="Times New Roman"/>
          <w:sz w:val="24"/>
          <w:szCs w:val="24"/>
        </w:rPr>
        <w:t>, y la</w:t>
      </w:r>
      <w:r w:rsidR="00BF589E">
        <w:rPr>
          <w:rFonts w:ascii="Times New Roman" w:hAnsi="Times New Roman" w:cs="Times New Roman"/>
          <w:sz w:val="24"/>
          <w:szCs w:val="24"/>
        </w:rPr>
        <w:t xml:space="preserve"> fuerte</w:t>
      </w:r>
      <w:r w:rsidR="005C0861">
        <w:rPr>
          <w:rFonts w:ascii="Times New Roman" w:hAnsi="Times New Roman" w:cs="Times New Roman"/>
          <w:sz w:val="24"/>
          <w:szCs w:val="24"/>
        </w:rPr>
        <w:t xml:space="preserve"> </w:t>
      </w:r>
      <w:r w:rsidR="00F559F3">
        <w:rPr>
          <w:rFonts w:ascii="Times New Roman" w:hAnsi="Times New Roman" w:cs="Times New Roman"/>
          <w:sz w:val="24"/>
          <w:szCs w:val="24"/>
        </w:rPr>
        <w:t>influencia del evolucionismo</w:t>
      </w:r>
      <w:r w:rsidR="005C0861">
        <w:rPr>
          <w:rFonts w:ascii="Times New Roman" w:hAnsi="Times New Roman" w:cs="Times New Roman"/>
          <w:sz w:val="24"/>
          <w:szCs w:val="24"/>
        </w:rPr>
        <w:t xml:space="preserve"> como corriente teórica</w:t>
      </w:r>
      <w:r w:rsidR="00F559F3">
        <w:rPr>
          <w:rFonts w:ascii="Times New Roman" w:hAnsi="Times New Roman" w:cs="Times New Roman"/>
          <w:sz w:val="24"/>
          <w:szCs w:val="24"/>
        </w:rPr>
        <w:t xml:space="preserve">. </w:t>
      </w:r>
      <w:r w:rsidR="00BF589E">
        <w:rPr>
          <w:rFonts w:ascii="Times New Roman" w:hAnsi="Times New Roman" w:cs="Times New Roman"/>
          <w:sz w:val="24"/>
          <w:szCs w:val="24"/>
        </w:rPr>
        <w:t>Se destaca</w:t>
      </w:r>
      <w:r w:rsidR="00563115">
        <w:rPr>
          <w:rFonts w:ascii="Times New Roman" w:hAnsi="Times New Roman" w:cs="Times New Roman"/>
          <w:sz w:val="24"/>
          <w:szCs w:val="24"/>
        </w:rPr>
        <w:t xml:space="preserve"> en este primer momento,</w:t>
      </w:r>
      <w:r w:rsidR="00BF589E">
        <w:rPr>
          <w:rFonts w:ascii="Times New Roman" w:hAnsi="Times New Roman" w:cs="Times New Roman"/>
          <w:sz w:val="24"/>
          <w:szCs w:val="24"/>
        </w:rPr>
        <w:t xml:space="preserve"> el trabajo de Lewis Morgan, </w:t>
      </w:r>
      <w:r w:rsidR="00BF589E" w:rsidRPr="00C64C49">
        <w:rPr>
          <w:rFonts w:ascii="Times New Roman" w:hAnsi="Times New Roman" w:cs="Times New Roman"/>
          <w:i/>
          <w:sz w:val="24"/>
          <w:szCs w:val="24"/>
        </w:rPr>
        <w:t>La sociedad primitiva</w:t>
      </w:r>
      <w:r w:rsidR="00C64C49">
        <w:rPr>
          <w:rFonts w:ascii="Times New Roman" w:hAnsi="Times New Roman" w:cs="Times New Roman"/>
          <w:sz w:val="24"/>
          <w:szCs w:val="24"/>
        </w:rPr>
        <w:t xml:space="preserve"> </w:t>
      </w:r>
      <w:r w:rsidR="00BF589E">
        <w:rPr>
          <w:rFonts w:ascii="Times New Roman" w:hAnsi="Times New Roman" w:cs="Times New Roman"/>
          <w:sz w:val="24"/>
          <w:szCs w:val="24"/>
        </w:rPr>
        <w:t>(1877), donde clasifica</w:t>
      </w:r>
      <w:r w:rsidR="000D4965">
        <w:rPr>
          <w:rFonts w:ascii="Times New Roman" w:hAnsi="Times New Roman" w:cs="Times New Roman"/>
          <w:sz w:val="24"/>
          <w:szCs w:val="24"/>
        </w:rPr>
        <w:t>ba</w:t>
      </w:r>
      <w:r w:rsidR="00BF589E">
        <w:rPr>
          <w:rFonts w:ascii="Times New Roman" w:hAnsi="Times New Roman" w:cs="Times New Roman"/>
          <w:sz w:val="24"/>
          <w:szCs w:val="24"/>
        </w:rPr>
        <w:t xml:space="preserve"> y jerarquiza</w:t>
      </w:r>
      <w:r w:rsidR="000D4965">
        <w:rPr>
          <w:rFonts w:ascii="Times New Roman" w:hAnsi="Times New Roman" w:cs="Times New Roman"/>
          <w:sz w:val="24"/>
          <w:szCs w:val="24"/>
        </w:rPr>
        <w:t>ba a</w:t>
      </w:r>
      <w:r w:rsidR="00BF589E">
        <w:rPr>
          <w:rFonts w:ascii="Times New Roman" w:hAnsi="Times New Roman" w:cs="Times New Roman"/>
          <w:sz w:val="24"/>
          <w:szCs w:val="24"/>
        </w:rPr>
        <w:t xml:space="preserve"> los grupos sociales en salvajismo, barbarie y civilización. </w:t>
      </w:r>
    </w:p>
    <w:p w14:paraId="6C886849" w14:textId="77777777" w:rsidR="00563115" w:rsidRPr="00041903" w:rsidRDefault="00563115" w:rsidP="00BD7ED3">
      <w:pPr>
        <w:pStyle w:val="Textonotapie"/>
        <w:spacing w:line="360" w:lineRule="auto"/>
        <w:jc w:val="both"/>
        <w:rPr>
          <w:rFonts w:ascii="Times New Roman" w:hAnsi="Times New Roman" w:cs="Times New Roman"/>
          <w:sz w:val="24"/>
          <w:szCs w:val="24"/>
        </w:rPr>
      </w:pPr>
    </w:p>
    <w:p w14:paraId="5D93D7B7" w14:textId="05906AD7" w:rsidR="00041903" w:rsidRDefault="00041903" w:rsidP="00BD7ED3">
      <w:pPr>
        <w:pStyle w:val="Textonotapie"/>
        <w:spacing w:line="360" w:lineRule="auto"/>
        <w:jc w:val="both"/>
        <w:rPr>
          <w:rFonts w:ascii="Times New Roman" w:hAnsi="Times New Roman" w:cs="Times New Roman"/>
          <w:sz w:val="24"/>
          <w:szCs w:val="24"/>
        </w:rPr>
      </w:pPr>
      <w:r w:rsidRPr="00041903">
        <w:rPr>
          <w:rFonts w:ascii="Times New Roman" w:hAnsi="Times New Roman" w:cs="Times New Roman"/>
          <w:sz w:val="24"/>
          <w:szCs w:val="24"/>
        </w:rPr>
        <w:t>En un segundo momento, que corresponde a la mitad del siglo XX, e</w:t>
      </w:r>
      <w:r w:rsidR="00BF589E">
        <w:rPr>
          <w:rFonts w:ascii="Times New Roman" w:hAnsi="Times New Roman" w:cs="Times New Roman"/>
          <w:sz w:val="24"/>
          <w:szCs w:val="24"/>
        </w:rPr>
        <w:t>l objetivo clave de las</w:t>
      </w:r>
      <w:r w:rsidRPr="00041903">
        <w:rPr>
          <w:rFonts w:ascii="Times New Roman" w:hAnsi="Times New Roman" w:cs="Times New Roman"/>
          <w:sz w:val="24"/>
          <w:szCs w:val="24"/>
        </w:rPr>
        <w:t xml:space="preserve"> etnografías de lo político era </w:t>
      </w:r>
      <w:r w:rsidRPr="00BF589E">
        <w:rPr>
          <w:rFonts w:ascii="Times New Roman" w:hAnsi="Times New Roman" w:cs="Times New Roman"/>
          <w:i/>
          <w:sz w:val="24"/>
          <w:szCs w:val="24"/>
        </w:rPr>
        <w:t>conocer para administrar</w:t>
      </w:r>
      <w:r w:rsidR="00563115">
        <w:rPr>
          <w:rFonts w:ascii="Times New Roman" w:hAnsi="Times New Roman" w:cs="Times New Roman"/>
          <w:sz w:val="24"/>
          <w:szCs w:val="24"/>
        </w:rPr>
        <w:t>. E</w:t>
      </w:r>
      <w:r w:rsidRPr="00041903">
        <w:rPr>
          <w:rFonts w:ascii="Times New Roman" w:hAnsi="Times New Roman" w:cs="Times New Roman"/>
          <w:sz w:val="24"/>
          <w:szCs w:val="24"/>
        </w:rPr>
        <w:t>n especial</w:t>
      </w:r>
      <w:r w:rsidR="00563115">
        <w:rPr>
          <w:rFonts w:ascii="Times New Roman" w:hAnsi="Times New Roman" w:cs="Times New Roman"/>
          <w:sz w:val="24"/>
          <w:szCs w:val="24"/>
        </w:rPr>
        <w:t>,</w:t>
      </w:r>
      <w:r w:rsidRPr="00041903">
        <w:rPr>
          <w:rFonts w:ascii="Times New Roman" w:hAnsi="Times New Roman" w:cs="Times New Roman"/>
          <w:sz w:val="24"/>
          <w:szCs w:val="24"/>
        </w:rPr>
        <w:t xml:space="preserve"> las etnografías realizadas en África</w:t>
      </w:r>
      <w:r w:rsidR="00563115">
        <w:rPr>
          <w:rFonts w:ascii="Times New Roman" w:hAnsi="Times New Roman" w:cs="Times New Roman"/>
          <w:sz w:val="24"/>
          <w:szCs w:val="24"/>
        </w:rPr>
        <w:t xml:space="preserve"> </w:t>
      </w:r>
      <w:r w:rsidR="00B163E6">
        <w:rPr>
          <w:rFonts w:ascii="Times New Roman" w:hAnsi="Times New Roman" w:cs="Times New Roman"/>
          <w:sz w:val="24"/>
          <w:szCs w:val="24"/>
        </w:rPr>
        <w:t>fueron de</w:t>
      </w:r>
      <w:r w:rsidR="00EF68B9">
        <w:rPr>
          <w:rFonts w:ascii="Times New Roman" w:hAnsi="Times New Roman" w:cs="Times New Roman"/>
          <w:sz w:val="24"/>
          <w:szCs w:val="24"/>
        </w:rPr>
        <w:t xml:space="preserve"> importancia para la administración</w:t>
      </w:r>
      <w:r w:rsidR="00563115">
        <w:rPr>
          <w:rFonts w:ascii="Times New Roman" w:hAnsi="Times New Roman" w:cs="Times New Roman"/>
          <w:sz w:val="24"/>
          <w:szCs w:val="24"/>
        </w:rPr>
        <w:t xml:space="preserve"> colonial</w:t>
      </w:r>
      <w:r w:rsidR="00EF68B9">
        <w:rPr>
          <w:rFonts w:ascii="Times New Roman" w:hAnsi="Times New Roman" w:cs="Times New Roman"/>
          <w:sz w:val="24"/>
          <w:szCs w:val="24"/>
        </w:rPr>
        <w:t xml:space="preserve"> europea</w:t>
      </w:r>
      <w:r w:rsidRPr="00041903">
        <w:rPr>
          <w:rFonts w:ascii="Times New Roman" w:hAnsi="Times New Roman" w:cs="Times New Roman"/>
          <w:sz w:val="24"/>
          <w:szCs w:val="24"/>
        </w:rPr>
        <w:t xml:space="preserve">. Son relevantes trabajos como los de Radcliffe-Brown, Malinowski y Evans-Pritchard con </w:t>
      </w:r>
      <w:r w:rsidRPr="00041903">
        <w:rPr>
          <w:rFonts w:ascii="Times New Roman" w:hAnsi="Times New Roman" w:cs="Times New Roman"/>
          <w:i/>
          <w:sz w:val="24"/>
          <w:szCs w:val="24"/>
        </w:rPr>
        <w:t>African political systems</w:t>
      </w:r>
      <w:r w:rsidRPr="00041903">
        <w:rPr>
          <w:rFonts w:ascii="Times New Roman" w:hAnsi="Times New Roman" w:cs="Times New Roman"/>
          <w:sz w:val="24"/>
          <w:szCs w:val="24"/>
        </w:rPr>
        <w:t xml:space="preserve"> (1940) donde desde la mirada del parentesco se busca</w:t>
      </w:r>
      <w:r w:rsidR="005C0861">
        <w:rPr>
          <w:rFonts w:ascii="Times New Roman" w:hAnsi="Times New Roman" w:cs="Times New Roman"/>
          <w:sz w:val="24"/>
          <w:szCs w:val="24"/>
        </w:rPr>
        <w:t>ba</w:t>
      </w:r>
      <w:r w:rsidRPr="00041903">
        <w:rPr>
          <w:rFonts w:ascii="Times New Roman" w:hAnsi="Times New Roman" w:cs="Times New Roman"/>
          <w:sz w:val="24"/>
          <w:szCs w:val="24"/>
        </w:rPr>
        <w:t xml:space="preserve"> entender cómo se organizaban las personas y cómo se constituía lo político. </w:t>
      </w:r>
    </w:p>
    <w:p w14:paraId="03486F60" w14:textId="77777777" w:rsidR="00563115" w:rsidRPr="00041903" w:rsidRDefault="00563115" w:rsidP="00BD7ED3">
      <w:pPr>
        <w:pStyle w:val="Textonotapie"/>
        <w:spacing w:line="360" w:lineRule="auto"/>
        <w:jc w:val="both"/>
        <w:rPr>
          <w:rFonts w:ascii="Times New Roman" w:hAnsi="Times New Roman" w:cs="Times New Roman"/>
          <w:sz w:val="24"/>
          <w:szCs w:val="24"/>
        </w:rPr>
      </w:pPr>
    </w:p>
    <w:p w14:paraId="0BC77BD9" w14:textId="4106661B" w:rsidR="00041903" w:rsidRDefault="00041903" w:rsidP="00BD7ED3">
      <w:pPr>
        <w:pStyle w:val="Textonotapie"/>
        <w:spacing w:line="360" w:lineRule="auto"/>
        <w:jc w:val="both"/>
        <w:rPr>
          <w:rFonts w:ascii="Times New Roman" w:hAnsi="Times New Roman" w:cs="Times New Roman"/>
          <w:sz w:val="24"/>
          <w:szCs w:val="24"/>
        </w:rPr>
      </w:pPr>
      <w:r w:rsidRPr="00041903">
        <w:rPr>
          <w:rFonts w:ascii="Times New Roman" w:hAnsi="Times New Roman" w:cs="Times New Roman"/>
          <w:sz w:val="24"/>
          <w:szCs w:val="24"/>
        </w:rPr>
        <w:t>En un tercer momento</w:t>
      </w:r>
      <w:r w:rsidR="00B163E6">
        <w:rPr>
          <w:rFonts w:ascii="Times New Roman" w:hAnsi="Times New Roman" w:cs="Times New Roman"/>
          <w:sz w:val="24"/>
          <w:szCs w:val="24"/>
        </w:rPr>
        <w:t>,</w:t>
      </w:r>
      <w:r w:rsidRPr="00041903">
        <w:rPr>
          <w:rFonts w:ascii="Times New Roman" w:hAnsi="Times New Roman" w:cs="Times New Roman"/>
          <w:sz w:val="24"/>
          <w:szCs w:val="24"/>
        </w:rPr>
        <w:t xml:space="preserve"> en la década del setenta</w:t>
      </w:r>
      <w:r w:rsidR="00B163E6">
        <w:rPr>
          <w:rFonts w:ascii="Times New Roman" w:hAnsi="Times New Roman" w:cs="Times New Roman"/>
          <w:sz w:val="24"/>
          <w:szCs w:val="24"/>
        </w:rPr>
        <w:t>,</w:t>
      </w:r>
      <w:r w:rsidRPr="00041903">
        <w:rPr>
          <w:rFonts w:ascii="Times New Roman" w:hAnsi="Times New Roman" w:cs="Times New Roman"/>
          <w:sz w:val="24"/>
          <w:szCs w:val="24"/>
        </w:rPr>
        <w:t xml:space="preserve"> se empezó a cuestionar </w:t>
      </w:r>
      <w:r w:rsidR="00B163E6">
        <w:rPr>
          <w:rFonts w:ascii="Times New Roman" w:hAnsi="Times New Roman" w:cs="Times New Roman"/>
          <w:sz w:val="24"/>
          <w:szCs w:val="24"/>
        </w:rPr>
        <w:t>l</w:t>
      </w:r>
      <w:r w:rsidRPr="00041903">
        <w:rPr>
          <w:rFonts w:ascii="Times New Roman" w:hAnsi="Times New Roman" w:cs="Times New Roman"/>
          <w:sz w:val="24"/>
          <w:szCs w:val="24"/>
        </w:rPr>
        <w:t xml:space="preserve">a dicotomía de las </w:t>
      </w:r>
      <w:r w:rsidRPr="00563115">
        <w:rPr>
          <w:rFonts w:ascii="Times New Roman" w:hAnsi="Times New Roman" w:cs="Times New Roman"/>
          <w:i/>
          <w:sz w:val="24"/>
          <w:szCs w:val="24"/>
        </w:rPr>
        <w:t>sociedades con Estados</w:t>
      </w:r>
      <w:r w:rsidRPr="00041903">
        <w:rPr>
          <w:rFonts w:ascii="Times New Roman" w:hAnsi="Times New Roman" w:cs="Times New Roman"/>
          <w:sz w:val="24"/>
          <w:szCs w:val="24"/>
        </w:rPr>
        <w:t xml:space="preserve"> contra </w:t>
      </w:r>
      <w:r w:rsidRPr="00563115">
        <w:rPr>
          <w:rFonts w:ascii="Times New Roman" w:hAnsi="Times New Roman" w:cs="Times New Roman"/>
          <w:i/>
          <w:sz w:val="24"/>
          <w:szCs w:val="24"/>
        </w:rPr>
        <w:t>las sociedades sin Estado</w:t>
      </w:r>
      <w:r w:rsidRPr="00041903">
        <w:rPr>
          <w:rFonts w:ascii="Times New Roman" w:hAnsi="Times New Roman" w:cs="Times New Roman"/>
          <w:sz w:val="24"/>
          <w:szCs w:val="24"/>
        </w:rPr>
        <w:t xml:space="preserve"> a parti</w:t>
      </w:r>
      <w:r w:rsidR="005C0861">
        <w:rPr>
          <w:rFonts w:ascii="Times New Roman" w:hAnsi="Times New Roman" w:cs="Times New Roman"/>
          <w:sz w:val="24"/>
          <w:szCs w:val="24"/>
        </w:rPr>
        <w:t>r de Pierre Clastres</w:t>
      </w:r>
      <w:r w:rsidR="002D576D">
        <w:rPr>
          <w:rFonts w:ascii="Times New Roman" w:hAnsi="Times New Roman" w:cs="Times New Roman"/>
          <w:sz w:val="24"/>
          <w:szCs w:val="24"/>
        </w:rPr>
        <w:t xml:space="preserve"> (1974)</w:t>
      </w:r>
      <w:r w:rsidR="005C0861">
        <w:rPr>
          <w:rFonts w:ascii="Times New Roman" w:hAnsi="Times New Roman" w:cs="Times New Roman"/>
          <w:sz w:val="24"/>
          <w:szCs w:val="24"/>
        </w:rPr>
        <w:t xml:space="preserve">. Además, desde los estudios subalternos surgieron </w:t>
      </w:r>
      <w:r w:rsidRPr="00041903">
        <w:rPr>
          <w:rFonts w:ascii="Times New Roman" w:hAnsi="Times New Roman" w:cs="Times New Roman"/>
          <w:sz w:val="24"/>
          <w:szCs w:val="24"/>
        </w:rPr>
        <w:t>críticas a la historia de un solo relato, a los discursos eurocentristas</w:t>
      </w:r>
      <w:r w:rsidR="00B163E6">
        <w:rPr>
          <w:rFonts w:ascii="Times New Roman" w:hAnsi="Times New Roman" w:cs="Times New Roman"/>
          <w:sz w:val="24"/>
          <w:szCs w:val="24"/>
        </w:rPr>
        <w:t>,</w:t>
      </w:r>
      <w:r w:rsidRPr="00041903">
        <w:rPr>
          <w:rFonts w:ascii="Times New Roman" w:hAnsi="Times New Roman" w:cs="Times New Roman"/>
          <w:sz w:val="24"/>
          <w:szCs w:val="24"/>
        </w:rPr>
        <w:t xml:space="preserve"> y al proyecto moderno como </w:t>
      </w:r>
      <w:r w:rsidR="005C0861">
        <w:rPr>
          <w:rFonts w:ascii="Times New Roman" w:hAnsi="Times New Roman" w:cs="Times New Roman"/>
          <w:sz w:val="24"/>
          <w:szCs w:val="24"/>
        </w:rPr>
        <w:t xml:space="preserve">igualitario. Asimismo, surgió </w:t>
      </w:r>
      <w:r w:rsidRPr="00041903">
        <w:rPr>
          <w:rFonts w:ascii="Times New Roman" w:hAnsi="Times New Roman" w:cs="Times New Roman"/>
          <w:sz w:val="24"/>
          <w:szCs w:val="24"/>
        </w:rPr>
        <w:t>un gran interés por las formas de domin</w:t>
      </w:r>
      <w:r w:rsidR="005C0861">
        <w:rPr>
          <w:rFonts w:ascii="Times New Roman" w:hAnsi="Times New Roman" w:cs="Times New Roman"/>
          <w:sz w:val="24"/>
          <w:szCs w:val="24"/>
        </w:rPr>
        <w:t xml:space="preserve">ación y las relaciones de poder, ambas </w:t>
      </w:r>
      <w:r w:rsidRPr="00041903">
        <w:rPr>
          <w:rFonts w:ascii="Times New Roman" w:hAnsi="Times New Roman" w:cs="Times New Roman"/>
          <w:sz w:val="24"/>
          <w:szCs w:val="24"/>
        </w:rPr>
        <w:t>fundamentales en el ejercicio político</w:t>
      </w:r>
      <w:r w:rsidR="00B163E6">
        <w:rPr>
          <w:rFonts w:ascii="Times New Roman" w:hAnsi="Times New Roman" w:cs="Times New Roman"/>
          <w:sz w:val="24"/>
          <w:szCs w:val="24"/>
        </w:rPr>
        <w:t xml:space="preserve"> cotidiano</w:t>
      </w:r>
      <w:r w:rsidRPr="00041903">
        <w:rPr>
          <w:rFonts w:ascii="Times New Roman" w:hAnsi="Times New Roman" w:cs="Times New Roman"/>
          <w:sz w:val="24"/>
          <w:szCs w:val="24"/>
        </w:rPr>
        <w:t xml:space="preserve">. </w:t>
      </w:r>
    </w:p>
    <w:p w14:paraId="550DB5A4" w14:textId="77777777" w:rsidR="00563115" w:rsidRPr="00041903" w:rsidRDefault="00563115" w:rsidP="00BD7ED3">
      <w:pPr>
        <w:pStyle w:val="Textonotapie"/>
        <w:spacing w:line="360" w:lineRule="auto"/>
        <w:jc w:val="both"/>
        <w:rPr>
          <w:rFonts w:ascii="Times New Roman" w:hAnsi="Times New Roman" w:cs="Times New Roman"/>
          <w:sz w:val="24"/>
          <w:szCs w:val="24"/>
        </w:rPr>
      </w:pPr>
    </w:p>
    <w:p w14:paraId="44A34903" w14:textId="51E50B3A" w:rsidR="006805D6" w:rsidRDefault="002707B7"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último</w:t>
      </w:r>
      <w:r w:rsidR="005C0861">
        <w:rPr>
          <w:rFonts w:ascii="Times New Roman" w:hAnsi="Times New Roman" w:cs="Times New Roman"/>
          <w:sz w:val="24"/>
          <w:szCs w:val="24"/>
        </w:rPr>
        <w:t>,</w:t>
      </w:r>
      <w:r>
        <w:rPr>
          <w:rFonts w:ascii="Times New Roman" w:hAnsi="Times New Roman" w:cs="Times New Roman"/>
          <w:sz w:val="24"/>
          <w:szCs w:val="24"/>
        </w:rPr>
        <w:t xml:space="preserve"> u</w:t>
      </w:r>
      <w:r w:rsidR="00041903" w:rsidRPr="00041903">
        <w:rPr>
          <w:rFonts w:ascii="Times New Roman" w:hAnsi="Times New Roman" w:cs="Times New Roman"/>
          <w:sz w:val="24"/>
          <w:szCs w:val="24"/>
        </w:rPr>
        <w:t>n cuarto momento contemporáneo donde las discusiones de décadas pasadas</w:t>
      </w:r>
      <w:r w:rsidR="00B163E6">
        <w:rPr>
          <w:rFonts w:ascii="Times New Roman" w:hAnsi="Times New Roman" w:cs="Times New Roman"/>
          <w:sz w:val="24"/>
          <w:szCs w:val="24"/>
        </w:rPr>
        <w:t>,</w:t>
      </w:r>
      <w:r w:rsidR="00041903" w:rsidRPr="00041903">
        <w:rPr>
          <w:rFonts w:ascii="Times New Roman" w:hAnsi="Times New Roman" w:cs="Times New Roman"/>
          <w:sz w:val="24"/>
          <w:szCs w:val="24"/>
        </w:rPr>
        <w:t xml:space="preserve"> se enriquecen par</w:t>
      </w:r>
      <w:r w:rsidR="00B163E6">
        <w:rPr>
          <w:rFonts w:ascii="Times New Roman" w:hAnsi="Times New Roman" w:cs="Times New Roman"/>
          <w:sz w:val="24"/>
          <w:szCs w:val="24"/>
        </w:rPr>
        <w:t xml:space="preserve">a dar entrada a nuevos temas </w:t>
      </w:r>
      <w:r>
        <w:rPr>
          <w:rFonts w:ascii="Times New Roman" w:hAnsi="Times New Roman" w:cs="Times New Roman"/>
          <w:sz w:val="24"/>
          <w:szCs w:val="24"/>
        </w:rPr>
        <w:t>como</w:t>
      </w:r>
      <w:r w:rsidR="00041903" w:rsidRPr="00041903">
        <w:rPr>
          <w:rFonts w:ascii="Times New Roman" w:hAnsi="Times New Roman" w:cs="Times New Roman"/>
          <w:sz w:val="24"/>
          <w:szCs w:val="24"/>
        </w:rPr>
        <w:t>: las políticas</w:t>
      </w:r>
      <w:r w:rsidR="005C0861">
        <w:rPr>
          <w:rFonts w:ascii="Times New Roman" w:hAnsi="Times New Roman" w:cs="Times New Roman"/>
          <w:sz w:val="24"/>
          <w:szCs w:val="24"/>
        </w:rPr>
        <w:t xml:space="preserve"> de identidad, </w:t>
      </w:r>
      <w:r w:rsidR="00041903" w:rsidRPr="00041903">
        <w:rPr>
          <w:rFonts w:ascii="Times New Roman" w:hAnsi="Times New Roman" w:cs="Times New Roman"/>
          <w:sz w:val="24"/>
          <w:szCs w:val="24"/>
        </w:rPr>
        <w:t>la política de las calles, los escenarios de transición, la importancia del poder en lo c</w:t>
      </w:r>
      <w:r w:rsidR="005C0861">
        <w:rPr>
          <w:rFonts w:ascii="Times New Roman" w:hAnsi="Times New Roman" w:cs="Times New Roman"/>
          <w:sz w:val="24"/>
          <w:szCs w:val="24"/>
        </w:rPr>
        <w:t>olectivo, la relación entre p</w:t>
      </w:r>
      <w:r w:rsidR="00041903" w:rsidRPr="00041903">
        <w:rPr>
          <w:rFonts w:ascii="Times New Roman" w:hAnsi="Times New Roman" w:cs="Times New Roman"/>
          <w:sz w:val="24"/>
          <w:szCs w:val="24"/>
        </w:rPr>
        <w:t>oder y representación</w:t>
      </w:r>
      <w:r w:rsidR="005C0861">
        <w:rPr>
          <w:rFonts w:ascii="Times New Roman" w:hAnsi="Times New Roman" w:cs="Times New Roman"/>
          <w:sz w:val="24"/>
          <w:szCs w:val="24"/>
        </w:rPr>
        <w:t xml:space="preserve">, y </w:t>
      </w:r>
      <w:r w:rsidR="005C0861" w:rsidRPr="00041903">
        <w:rPr>
          <w:rFonts w:ascii="Times New Roman" w:hAnsi="Times New Roman" w:cs="Times New Roman"/>
          <w:sz w:val="24"/>
          <w:szCs w:val="24"/>
        </w:rPr>
        <w:t>las nuevas configuraciones del Estado</w:t>
      </w:r>
      <w:r w:rsidR="00563115">
        <w:rPr>
          <w:rFonts w:ascii="Times New Roman" w:hAnsi="Times New Roman" w:cs="Times New Roman"/>
          <w:sz w:val="24"/>
          <w:szCs w:val="24"/>
        </w:rPr>
        <w:t xml:space="preserve">. </w:t>
      </w:r>
      <w:r w:rsidR="000D4965">
        <w:rPr>
          <w:rFonts w:ascii="Times New Roman" w:hAnsi="Times New Roman" w:cs="Times New Roman"/>
          <w:sz w:val="24"/>
          <w:szCs w:val="24"/>
        </w:rPr>
        <w:t>Además, los contextos de violencia prolongada en distintas partes del mundo, trajeron consigo una mirada antropológica de estos, así como discusiones en torno al lugar de la transición política y el papel del Estado y los ciudadanos en estos procesos (Das, 2009; Castillejo, 2014).</w:t>
      </w:r>
    </w:p>
    <w:p w14:paraId="346D6020" w14:textId="6A4CD96A" w:rsidR="00B163E6" w:rsidRPr="00563115" w:rsidRDefault="00563115"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De este modo, el interés que </w:t>
      </w:r>
      <w:r w:rsidR="009112F3" w:rsidRPr="00392412">
        <w:rPr>
          <w:rFonts w:ascii="Times New Roman" w:hAnsi="Times New Roman" w:cs="Times New Roman"/>
          <w:sz w:val="24"/>
          <w:szCs w:val="24"/>
          <w:lang w:val="es-CO"/>
        </w:rPr>
        <w:t>despertó el Es</w:t>
      </w:r>
      <w:r w:rsidR="00B163E6">
        <w:rPr>
          <w:rFonts w:ascii="Times New Roman" w:hAnsi="Times New Roman" w:cs="Times New Roman"/>
          <w:sz w:val="24"/>
          <w:szCs w:val="24"/>
          <w:lang w:val="es-CO"/>
        </w:rPr>
        <w:t xml:space="preserve">tado dentro de la antropología </w:t>
      </w:r>
      <w:r w:rsidR="009112F3" w:rsidRPr="00392412">
        <w:rPr>
          <w:rFonts w:ascii="Times New Roman" w:hAnsi="Times New Roman" w:cs="Times New Roman"/>
          <w:sz w:val="24"/>
          <w:szCs w:val="24"/>
          <w:lang w:val="es-CO"/>
        </w:rPr>
        <w:t xml:space="preserve">logró </w:t>
      </w:r>
      <w:r w:rsidR="00392412" w:rsidRPr="00392412">
        <w:rPr>
          <w:rFonts w:ascii="Times New Roman" w:hAnsi="Times New Roman" w:cs="Times New Roman"/>
          <w:sz w:val="24"/>
          <w:szCs w:val="24"/>
          <w:lang w:val="es-CO"/>
        </w:rPr>
        <w:t>su</w:t>
      </w:r>
      <w:r w:rsidR="009112F3" w:rsidRPr="00392412">
        <w:rPr>
          <w:rFonts w:ascii="Times New Roman" w:hAnsi="Times New Roman" w:cs="Times New Roman"/>
          <w:sz w:val="24"/>
          <w:szCs w:val="24"/>
          <w:lang w:val="es-CO"/>
        </w:rPr>
        <w:t xml:space="preserve"> introducción </w:t>
      </w:r>
      <w:r w:rsidR="00392412" w:rsidRPr="00392412">
        <w:rPr>
          <w:rFonts w:ascii="Times New Roman" w:hAnsi="Times New Roman" w:cs="Times New Roman"/>
          <w:sz w:val="24"/>
          <w:szCs w:val="24"/>
        </w:rPr>
        <w:t xml:space="preserve">como un campo </w:t>
      </w:r>
      <w:r>
        <w:rPr>
          <w:rFonts w:ascii="Times New Roman" w:hAnsi="Times New Roman" w:cs="Times New Roman"/>
          <w:sz w:val="24"/>
          <w:szCs w:val="24"/>
        </w:rPr>
        <w:t xml:space="preserve">de estudio </w:t>
      </w:r>
      <w:r w:rsidR="002D576D">
        <w:rPr>
          <w:rFonts w:ascii="Times New Roman" w:hAnsi="Times New Roman" w:cs="Times New Roman"/>
          <w:sz w:val="24"/>
          <w:szCs w:val="24"/>
        </w:rPr>
        <w:t>en el que</w:t>
      </w:r>
      <w:r w:rsidR="002D576D" w:rsidRPr="00392412">
        <w:rPr>
          <w:rFonts w:ascii="Times New Roman" w:hAnsi="Times New Roman" w:cs="Times New Roman"/>
          <w:sz w:val="24"/>
          <w:szCs w:val="24"/>
        </w:rPr>
        <w:t xml:space="preserve"> </w:t>
      </w:r>
      <w:r w:rsidR="00392412" w:rsidRPr="00392412">
        <w:rPr>
          <w:rFonts w:ascii="Times New Roman" w:hAnsi="Times New Roman" w:cs="Times New Roman"/>
          <w:sz w:val="24"/>
          <w:szCs w:val="24"/>
        </w:rPr>
        <w:t>es posible observar fe</w:t>
      </w:r>
      <w:r w:rsidR="00B163E6">
        <w:rPr>
          <w:rFonts w:ascii="Times New Roman" w:hAnsi="Times New Roman" w:cs="Times New Roman"/>
          <w:sz w:val="24"/>
          <w:szCs w:val="24"/>
        </w:rPr>
        <w:t>nómenos culturales específicos</w:t>
      </w:r>
      <w:r>
        <w:rPr>
          <w:rFonts w:ascii="Times New Roman" w:hAnsi="Times New Roman" w:cs="Times New Roman"/>
          <w:sz w:val="24"/>
          <w:szCs w:val="24"/>
        </w:rPr>
        <w:t>,</w:t>
      </w:r>
      <w:r w:rsidR="00B163E6">
        <w:rPr>
          <w:rFonts w:ascii="Times New Roman" w:hAnsi="Times New Roman" w:cs="Times New Roman"/>
          <w:sz w:val="24"/>
          <w:szCs w:val="24"/>
        </w:rPr>
        <w:t xml:space="preserve"> </w:t>
      </w:r>
      <w:r w:rsidR="00392412" w:rsidRPr="00392412">
        <w:rPr>
          <w:rFonts w:ascii="Times New Roman" w:hAnsi="Times New Roman" w:cs="Times New Roman"/>
          <w:sz w:val="24"/>
          <w:szCs w:val="24"/>
        </w:rPr>
        <w:t xml:space="preserve">y donde lo externo al Estado, “lo ilegal, lo marginal y lo tradicional aparecen, ahora, no necesariamente en espacios geográficos </w:t>
      </w:r>
      <w:r w:rsidR="00392412" w:rsidRPr="005E4FB3">
        <w:rPr>
          <w:rFonts w:ascii="Times New Roman" w:hAnsi="Times New Roman" w:cs="Times New Roman"/>
          <w:sz w:val="24"/>
          <w:szCs w:val="24"/>
        </w:rPr>
        <w:t>lejanos o no alcanzados por el mismo, sino como elementos presentes en el centro de nuestro sistema político moderno y estatal” (</w:t>
      </w:r>
      <w:r w:rsidR="000A57F7">
        <w:rPr>
          <w:rFonts w:ascii="Times New Roman" w:hAnsi="Times New Roman" w:cs="Times New Roman"/>
          <w:sz w:val="24"/>
          <w:szCs w:val="24"/>
          <w:lang w:val="es-CO"/>
        </w:rPr>
        <w:t>Schavelzon, 2010,</w:t>
      </w:r>
      <w:r w:rsidR="00392412" w:rsidRPr="005E4FB3">
        <w:rPr>
          <w:rFonts w:ascii="Times New Roman" w:hAnsi="Times New Roman" w:cs="Times New Roman"/>
          <w:sz w:val="24"/>
          <w:szCs w:val="24"/>
          <w:lang w:val="es-CO"/>
        </w:rPr>
        <w:t xml:space="preserve"> p.91)</w:t>
      </w:r>
      <w:r w:rsidR="005E4FB3" w:rsidRPr="005E4FB3">
        <w:rPr>
          <w:rFonts w:ascii="Times New Roman" w:hAnsi="Times New Roman" w:cs="Times New Roman"/>
          <w:sz w:val="24"/>
          <w:szCs w:val="24"/>
          <w:lang w:val="es-CO"/>
        </w:rPr>
        <w:t xml:space="preserve">. </w:t>
      </w:r>
    </w:p>
    <w:p w14:paraId="722079BB" w14:textId="77777777" w:rsidR="00563115" w:rsidRDefault="00563115" w:rsidP="00BD7ED3">
      <w:pPr>
        <w:spacing w:line="360" w:lineRule="auto"/>
        <w:contextualSpacing/>
        <w:jc w:val="both"/>
        <w:rPr>
          <w:rFonts w:ascii="Times New Roman" w:hAnsi="Times New Roman" w:cs="Times New Roman"/>
          <w:sz w:val="24"/>
          <w:szCs w:val="24"/>
          <w:lang w:val="es-CO"/>
        </w:rPr>
      </w:pPr>
    </w:p>
    <w:p w14:paraId="25F5409F" w14:textId="223343FB" w:rsidR="009112F3" w:rsidRDefault="005E4FB3" w:rsidP="00BD7ED3">
      <w:pPr>
        <w:spacing w:line="360" w:lineRule="auto"/>
        <w:contextualSpacing/>
        <w:jc w:val="both"/>
        <w:rPr>
          <w:rFonts w:ascii="Times New Roman" w:hAnsi="Times New Roman" w:cs="Times New Roman"/>
          <w:sz w:val="24"/>
          <w:szCs w:val="24"/>
          <w:lang w:val="es-CO"/>
        </w:rPr>
      </w:pPr>
      <w:r w:rsidRPr="005E4FB3">
        <w:rPr>
          <w:rFonts w:ascii="Times New Roman" w:hAnsi="Times New Roman" w:cs="Times New Roman"/>
          <w:sz w:val="24"/>
          <w:szCs w:val="24"/>
          <w:lang w:val="es-CO"/>
        </w:rPr>
        <w:t xml:space="preserve">La antropología del Estado es descrita, de forma </w:t>
      </w:r>
      <w:r w:rsidR="00D755AF">
        <w:rPr>
          <w:rFonts w:ascii="Times New Roman" w:hAnsi="Times New Roman" w:cs="Times New Roman"/>
          <w:sz w:val="24"/>
          <w:szCs w:val="24"/>
          <w:lang w:val="es-CO"/>
        </w:rPr>
        <w:t>general</w:t>
      </w:r>
      <w:r w:rsidRPr="005E4FB3">
        <w:rPr>
          <w:rFonts w:ascii="Times New Roman" w:hAnsi="Times New Roman" w:cs="Times New Roman"/>
          <w:sz w:val="24"/>
          <w:szCs w:val="24"/>
          <w:lang w:val="es-CO"/>
        </w:rPr>
        <w:t xml:space="preserve">, </w:t>
      </w:r>
      <w:r w:rsidR="009112F3" w:rsidRPr="005E4FB3">
        <w:rPr>
          <w:rFonts w:ascii="Times New Roman" w:hAnsi="Times New Roman" w:cs="Times New Roman"/>
          <w:sz w:val="24"/>
          <w:szCs w:val="24"/>
          <w:lang w:val="es-CO"/>
        </w:rPr>
        <w:t>por Suaza y Martín</w:t>
      </w:r>
      <w:r w:rsidR="00F97622">
        <w:rPr>
          <w:rFonts w:ascii="Times New Roman" w:hAnsi="Times New Roman" w:cs="Times New Roman"/>
          <w:sz w:val="24"/>
          <w:szCs w:val="24"/>
          <w:lang w:val="es-CO"/>
        </w:rPr>
        <w:t xml:space="preserve">ez (2016) como aquella especialidad que: </w:t>
      </w:r>
    </w:p>
    <w:p w14:paraId="23C3B346" w14:textId="77777777" w:rsidR="00BC35E3" w:rsidRPr="0017443A" w:rsidRDefault="00BC35E3" w:rsidP="00BD7ED3">
      <w:pPr>
        <w:spacing w:line="360" w:lineRule="auto"/>
        <w:contextualSpacing/>
        <w:jc w:val="both"/>
        <w:rPr>
          <w:rFonts w:ascii="Times New Roman" w:hAnsi="Times New Roman" w:cs="Times New Roman"/>
          <w:sz w:val="24"/>
          <w:szCs w:val="24"/>
          <w:lang w:val="es-CO"/>
        </w:rPr>
      </w:pPr>
    </w:p>
    <w:p w14:paraId="23B09C8A" w14:textId="69A34043" w:rsidR="009112F3" w:rsidRPr="009112F3" w:rsidRDefault="00223BE6" w:rsidP="00BD7ED3">
      <w:pPr>
        <w:pStyle w:val="Default"/>
        <w:spacing w:line="360" w:lineRule="auto"/>
        <w:ind w:left="708"/>
        <w:contextualSpacing/>
        <w:jc w:val="both"/>
        <w:rPr>
          <w:rFonts w:ascii="Times New Roman" w:hAnsi="Times New Roman" w:cs="Times New Roman"/>
          <w:color w:val="auto"/>
          <w:sz w:val="22"/>
          <w:szCs w:val="22"/>
          <w:lang w:val="es-CO"/>
        </w:rPr>
      </w:pPr>
      <w:r>
        <w:rPr>
          <w:rFonts w:ascii="Times New Roman" w:hAnsi="Times New Roman" w:cs="Times New Roman"/>
          <w:color w:val="auto"/>
          <w:sz w:val="22"/>
          <w:szCs w:val="22"/>
          <w:lang w:val="es-CO"/>
        </w:rPr>
        <w:t xml:space="preserve">Atiende a </w:t>
      </w:r>
      <w:r w:rsidR="009112F3" w:rsidRPr="009112F3">
        <w:rPr>
          <w:rFonts w:ascii="Times New Roman" w:hAnsi="Times New Roman" w:cs="Times New Roman"/>
          <w:color w:val="auto"/>
          <w:sz w:val="22"/>
          <w:szCs w:val="22"/>
          <w:lang w:val="es-CO"/>
        </w:rPr>
        <w:t xml:space="preserve">un conjunto de interrogantes de relevancia para la ciencia y práctica política contemporánea, entre los que destacan los interrogantes por los mecanismos propios de los Estados contemporáneos que pueden establecer una autoridad política coherente y eficaz; el contexto y condiciones en que los múltiples actores presentes en la sociedad pueden desafiar los poderes del Estado o, al menos, negociar eficazmente con estos para lograr la inclusión de sus intereses en las agendas políticas. (pp. 54-55) </w:t>
      </w:r>
    </w:p>
    <w:p w14:paraId="098F690F" w14:textId="77777777" w:rsidR="002C4CE0" w:rsidRDefault="002C4CE0" w:rsidP="00BD7ED3">
      <w:pPr>
        <w:spacing w:line="360" w:lineRule="auto"/>
        <w:contextualSpacing/>
        <w:jc w:val="both"/>
        <w:rPr>
          <w:rFonts w:ascii="Times New Roman" w:hAnsi="Times New Roman" w:cs="Times New Roman"/>
          <w:sz w:val="24"/>
          <w:szCs w:val="24"/>
          <w:lang w:val="es-CO"/>
        </w:rPr>
      </w:pPr>
    </w:p>
    <w:p w14:paraId="50CC1DFF" w14:textId="51E623FA" w:rsidR="007A3794" w:rsidRPr="007A3794" w:rsidRDefault="002707B7" w:rsidP="00BD7ED3">
      <w:pPr>
        <w:spacing w:line="360" w:lineRule="auto"/>
        <w:contextualSpacing/>
        <w:jc w:val="both"/>
        <w:rPr>
          <w:rFonts w:ascii="Times New Roman" w:hAnsi="Times New Roman" w:cs="Times New Roman"/>
          <w:sz w:val="24"/>
          <w:szCs w:val="24"/>
          <w:lang w:val="es-CO"/>
        </w:rPr>
      </w:pPr>
      <w:r w:rsidRPr="00F80553">
        <w:rPr>
          <w:rFonts w:ascii="Times New Roman" w:hAnsi="Times New Roman" w:cs="Times New Roman"/>
          <w:sz w:val="24"/>
          <w:szCs w:val="24"/>
          <w:lang w:val="es-CO"/>
        </w:rPr>
        <w:t>Es de resaltar que los</w:t>
      </w:r>
      <w:r w:rsidR="00C64C49" w:rsidRPr="00F80553">
        <w:rPr>
          <w:rFonts w:ascii="Times New Roman" w:hAnsi="Times New Roman" w:cs="Times New Roman"/>
          <w:sz w:val="24"/>
          <w:szCs w:val="24"/>
          <w:lang w:val="es-CO"/>
        </w:rPr>
        <w:t xml:space="preserve"> </w:t>
      </w:r>
      <w:r w:rsidR="00902517" w:rsidRPr="00F80553">
        <w:rPr>
          <w:rFonts w:ascii="Times New Roman" w:hAnsi="Times New Roman" w:cs="Times New Roman"/>
          <w:sz w:val="24"/>
          <w:szCs w:val="24"/>
          <w:lang w:val="es-CO"/>
        </w:rPr>
        <w:t>estudios</w:t>
      </w:r>
      <w:r w:rsidR="00C64C49" w:rsidRPr="00F80553">
        <w:rPr>
          <w:rFonts w:ascii="Times New Roman" w:hAnsi="Times New Roman" w:cs="Times New Roman"/>
          <w:sz w:val="24"/>
          <w:szCs w:val="24"/>
          <w:lang w:val="es-CO"/>
        </w:rPr>
        <w:t xml:space="preserve"> contemporáneos</w:t>
      </w:r>
      <w:r w:rsidR="00902517" w:rsidRPr="00F80553">
        <w:rPr>
          <w:rFonts w:ascii="Times New Roman" w:hAnsi="Times New Roman" w:cs="Times New Roman"/>
          <w:sz w:val="24"/>
          <w:szCs w:val="24"/>
          <w:lang w:val="es-CO"/>
        </w:rPr>
        <w:t xml:space="preserve"> </w:t>
      </w:r>
      <w:r w:rsidR="002C4CE0">
        <w:rPr>
          <w:rFonts w:ascii="Times New Roman" w:hAnsi="Times New Roman" w:cs="Times New Roman"/>
          <w:sz w:val="24"/>
          <w:szCs w:val="24"/>
          <w:lang w:val="es-CO"/>
        </w:rPr>
        <w:t xml:space="preserve">de </w:t>
      </w:r>
      <w:r w:rsidR="00902517" w:rsidRPr="00F80553">
        <w:rPr>
          <w:rFonts w:ascii="Times New Roman" w:hAnsi="Times New Roman" w:cs="Times New Roman"/>
          <w:sz w:val="24"/>
          <w:szCs w:val="24"/>
          <w:lang w:val="es-CO"/>
        </w:rPr>
        <w:t>l</w:t>
      </w:r>
      <w:r w:rsidR="00C64C49" w:rsidRPr="00F80553">
        <w:rPr>
          <w:rFonts w:ascii="Times New Roman" w:hAnsi="Times New Roman" w:cs="Times New Roman"/>
          <w:sz w:val="24"/>
          <w:szCs w:val="24"/>
          <w:lang w:val="es-CO"/>
        </w:rPr>
        <w:t xml:space="preserve">a antropología del Estado </w:t>
      </w:r>
      <w:r w:rsidR="00902517" w:rsidRPr="00F80553">
        <w:rPr>
          <w:rFonts w:ascii="Times New Roman" w:hAnsi="Times New Roman" w:cs="Times New Roman"/>
          <w:sz w:val="24"/>
          <w:szCs w:val="24"/>
          <w:lang w:val="es-CO"/>
        </w:rPr>
        <w:t>han tenido un papel importante “al documentar que, contrario al patrón ortodoxo weberiano, las burocracias resultan irracionales, caóticas, arbitrarias y subjetivas en sus decisiones"</w:t>
      </w:r>
      <w:r w:rsidR="00C373A9" w:rsidRPr="00F80553">
        <w:rPr>
          <w:rFonts w:ascii="Times New Roman" w:hAnsi="Times New Roman" w:cs="Times New Roman"/>
          <w:sz w:val="24"/>
          <w:szCs w:val="24"/>
          <w:lang w:val="es-CO"/>
        </w:rPr>
        <w:t xml:space="preserve"> </w:t>
      </w:r>
      <w:r w:rsidR="00902517" w:rsidRPr="00F80553">
        <w:rPr>
          <w:rFonts w:ascii="Times New Roman" w:hAnsi="Times New Roman" w:cs="Times New Roman"/>
          <w:sz w:val="24"/>
          <w:szCs w:val="24"/>
          <w:lang w:val="es-CO"/>
        </w:rPr>
        <w:t>(Buchely 2014, p. 35)</w:t>
      </w:r>
      <w:r w:rsidR="00C373A9" w:rsidRPr="00F80553">
        <w:rPr>
          <w:rFonts w:ascii="Times New Roman" w:hAnsi="Times New Roman" w:cs="Times New Roman"/>
          <w:sz w:val="24"/>
          <w:szCs w:val="24"/>
          <w:lang w:val="es-CO"/>
        </w:rPr>
        <w:t xml:space="preserve">. Develando, así, que el Estado no está compuesto por </w:t>
      </w:r>
      <w:r w:rsidR="00902517" w:rsidRPr="00F80553">
        <w:rPr>
          <w:rFonts w:ascii="Times New Roman" w:hAnsi="Times New Roman" w:cs="Times New Roman"/>
          <w:sz w:val="24"/>
          <w:szCs w:val="24"/>
          <w:lang w:val="es-CO"/>
        </w:rPr>
        <w:t>ningún tipo de unid</w:t>
      </w:r>
      <w:r w:rsidRPr="00F80553">
        <w:rPr>
          <w:rFonts w:ascii="Times New Roman" w:hAnsi="Times New Roman" w:cs="Times New Roman"/>
          <w:sz w:val="24"/>
          <w:szCs w:val="24"/>
          <w:lang w:val="es-CO"/>
        </w:rPr>
        <w:t xml:space="preserve">ad, coherencia o sistematicidad, sino por </w:t>
      </w:r>
      <w:r w:rsidR="00C373A9" w:rsidRPr="00F80553">
        <w:rPr>
          <w:rFonts w:ascii="Times New Roman" w:hAnsi="Times New Roman" w:cs="Times New Roman"/>
          <w:sz w:val="24"/>
          <w:szCs w:val="24"/>
          <w:lang w:val="es-CO"/>
        </w:rPr>
        <w:t>un conjunto de procesos, prácticas y materiales que aparecen en la</w:t>
      </w:r>
      <w:r w:rsidRPr="00F80553">
        <w:rPr>
          <w:rFonts w:ascii="Times New Roman" w:hAnsi="Times New Roman" w:cs="Times New Roman"/>
          <w:sz w:val="24"/>
          <w:szCs w:val="24"/>
          <w:lang w:val="es-CO"/>
        </w:rPr>
        <w:t xml:space="preserve"> vida cotidiana de las personas</w:t>
      </w:r>
      <w:r w:rsidR="00C373A9" w:rsidRPr="00F80553">
        <w:rPr>
          <w:rFonts w:ascii="Times New Roman" w:hAnsi="Times New Roman" w:cs="Times New Roman"/>
          <w:sz w:val="24"/>
          <w:szCs w:val="24"/>
          <w:lang w:val="es-CO"/>
        </w:rPr>
        <w:t xml:space="preserve">. </w:t>
      </w:r>
      <w:r w:rsidR="007A3794" w:rsidRPr="00F80553">
        <w:rPr>
          <w:rFonts w:ascii="Times New Roman" w:hAnsi="Times New Roman" w:cs="Times New Roman"/>
          <w:sz w:val="24"/>
          <w:szCs w:val="24"/>
        </w:rPr>
        <w:t xml:space="preserve">Como señala Akhil Gupta (2015) en su texto </w:t>
      </w:r>
      <w:r w:rsidR="007A3794" w:rsidRPr="00F80553">
        <w:rPr>
          <w:rFonts w:ascii="Times New Roman" w:hAnsi="Times New Roman" w:cs="Times New Roman"/>
          <w:i/>
          <w:sz w:val="24"/>
          <w:szCs w:val="24"/>
        </w:rPr>
        <w:t>Fronteras Borrosas</w:t>
      </w:r>
      <w:r w:rsidR="002C4CE0">
        <w:rPr>
          <w:rFonts w:ascii="Times New Roman" w:hAnsi="Times New Roman" w:cs="Times New Roman"/>
          <w:sz w:val="24"/>
          <w:szCs w:val="24"/>
        </w:rPr>
        <w:t>:</w:t>
      </w:r>
    </w:p>
    <w:p w14:paraId="41A7B1AE" w14:textId="77777777" w:rsidR="007A3794" w:rsidRPr="002C4CE0" w:rsidRDefault="007A3794" w:rsidP="00BD7ED3">
      <w:pPr>
        <w:autoSpaceDE w:val="0"/>
        <w:autoSpaceDN w:val="0"/>
        <w:adjustRightInd w:val="0"/>
        <w:spacing w:after="0" w:line="360" w:lineRule="auto"/>
        <w:ind w:left="567"/>
        <w:jc w:val="both"/>
        <w:rPr>
          <w:rFonts w:ascii="Times New Roman" w:hAnsi="Times New Roman" w:cs="Times New Roman"/>
          <w:lang w:val="es-CO"/>
        </w:rPr>
      </w:pPr>
    </w:p>
    <w:p w14:paraId="59582538" w14:textId="31BABC95" w:rsidR="007A3794" w:rsidRPr="002C4CE0" w:rsidRDefault="007A3794" w:rsidP="00BD7ED3">
      <w:pPr>
        <w:autoSpaceDE w:val="0"/>
        <w:autoSpaceDN w:val="0"/>
        <w:adjustRightInd w:val="0"/>
        <w:spacing w:after="0" w:line="360" w:lineRule="auto"/>
        <w:ind w:left="567"/>
        <w:jc w:val="both"/>
        <w:rPr>
          <w:rFonts w:ascii="Times New Roman" w:hAnsi="Times New Roman" w:cs="Times New Roman"/>
          <w:shd w:val="clear" w:color="auto" w:fill="FFFFFF"/>
        </w:rPr>
      </w:pPr>
      <w:r w:rsidRPr="002C4CE0">
        <w:rPr>
          <w:rFonts w:ascii="Times New Roman" w:hAnsi="Times New Roman" w:cs="Times New Roman"/>
        </w:rPr>
        <w:t xml:space="preserve">El Estado y todo lo que se interprete que está al margen de él </w:t>
      </w:r>
      <w:r w:rsidRPr="002C4CE0">
        <w:rPr>
          <w:rFonts w:ascii="Times New Roman" w:hAnsi="Times New Roman" w:cs="Times New Roman"/>
          <w:shd w:val="clear" w:color="auto" w:fill="FFFFFF"/>
        </w:rPr>
        <w:t>– comunidad, sistema de gobierno, sociedad, sociedad civil, sociedad política– están todos construidos culturalmente en campos ideológicos específicos. Es por tanto imperativo que constantemente contextualicemos la construcción del Estado dentro de determinadas coyunturas históricas y culturales. (p.</w:t>
      </w:r>
      <w:r w:rsidR="002D576D">
        <w:rPr>
          <w:rFonts w:ascii="Times New Roman" w:hAnsi="Times New Roman" w:cs="Times New Roman"/>
          <w:shd w:val="clear" w:color="auto" w:fill="FFFFFF"/>
        </w:rPr>
        <w:t xml:space="preserve"> </w:t>
      </w:r>
      <w:r w:rsidRPr="002C4CE0">
        <w:rPr>
          <w:rFonts w:ascii="Times New Roman" w:hAnsi="Times New Roman" w:cs="Times New Roman"/>
          <w:shd w:val="clear" w:color="auto" w:fill="FFFFFF"/>
        </w:rPr>
        <w:t>117)</w:t>
      </w:r>
    </w:p>
    <w:p w14:paraId="2598BA59" w14:textId="77777777" w:rsidR="007A3794" w:rsidRPr="00F80553" w:rsidRDefault="007A3794" w:rsidP="00BD7ED3">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4C462E8B" w14:textId="504DA304" w:rsidR="00C80BFF" w:rsidRPr="006843E2" w:rsidRDefault="007A3794" w:rsidP="006843E2">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6843E2">
        <w:rPr>
          <w:rFonts w:ascii="Times New Roman" w:hAnsi="Times New Roman" w:cs="Times New Roman"/>
          <w:sz w:val="24"/>
          <w:szCs w:val="24"/>
          <w:shd w:val="clear" w:color="auto" w:fill="FFFFFF"/>
        </w:rPr>
        <w:t xml:space="preserve">En otras palabras, el Estado se visualiza desde </w:t>
      </w:r>
      <w:r w:rsidR="002D576D">
        <w:rPr>
          <w:rFonts w:ascii="Times New Roman" w:hAnsi="Times New Roman" w:cs="Times New Roman"/>
          <w:i/>
          <w:sz w:val="24"/>
          <w:szCs w:val="24"/>
          <w:shd w:val="clear" w:color="auto" w:fill="FFFFFF"/>
        </w:rPr>
        <w:t>numerosos</w:t>
      </w:r>
      <w:r w:rsidR="002D576D" w:rsidRPr="006843E2">
        <w:rPr>
          <w:rFonts w:ascii="Times New Roman" w:hAnsi="Times New Roman" w:cs="Times New Roman"/>
          <w:i/>
          <w:sz w:val="24"/>
          <w:szCs w:val="24"/>
          <w:shd w:val="clear" w:color="auto" w:fill="FFFFFF"/>
        </w:rPr>
        <w:t xml:space="preserve"> </w:t>
      </w:r>
      <w:r w:rsidRPr="006843E2">
        <w:rPr>
          <w:rFonts w:ascii="Times New Roman" w:hAnsi="Times New Roman" w:cs="Times New Roman"/>
          <w:i/>
          <w:sz w:val="24"/>
          <w:szCs w:val="24"/>
          <w:shd w:val="clear" w:color="auto" w:fill="FFFFFF"/>
        </w:rPr>
        <w:t>conocimientos</w:t>
      </w:r>
      <w:r w:rsidRPr="006843E2">
        <w:rPr>
          <w:rFonts w:ascii="Times New Roman" w:hAnsi="Times New Roman" w:cs="Times New Roman"/>
          <w:sz w:val="24"/>
          <w:szCs w:val="24"/>
          <w:shd w:val="clear" w:color="auto" w:fill="FFFFFF"/>
        </w:rPr>
        <w:t xml:space="preserve"> que hacen que su construcción cambie de acuerdo </w:t>
      </w:r>
      <w:r w:rsidR="000D4965" w:rsidRPr="006843E2">
        <w:rPr>
          <w:rFonts w:ascii="Times New Roman" w:hAnsi="Times New Roman" w:cs="Times New Roman"/>
          <w:sz w:val="24"/>
          <w:szCs w:val="24"/>
          <w:shd w:val="clear" w:color="auto" w:fill="FFFFFF"/>
        </w:rPr>
        <w:t>con</w:t>
      </w:r>
      <w:r w:rsidRPr="006843E2">
        <w:rPr>
          <w:rFonts w:ascii="Times New Roman" w:hAnsi="Times New Roman" w:cs="Times New Roman"/>
          <w:sz w:val="24"/>
          <w:szCs w:val="24"/>
          <w:shd w:val="clear" w:color="auto" w:fill="FFFFFF"/>
        </w:rPr>
        <w:t xml:space="preserve"> la ubicación de los sujetos en el espacio temporal y social. Como lo pone en evidencia Gupta (2015) al usar el discurso de la corrupción para develar cómo </w:t>
      </w:r>
      <w:r w:rsidRPr="006843E2">
        <w:rPr>
          <w:rFonts w:ascii="Times New Roman" w:hAnsi="Times New Roman" w:cs="Times New Roman"/>
          <w:sz w:val="24"/>
          <w:szCs w:val="24"/>
          <w:shd w:val="clear" w:color="auto" w:fill="FFFFFF"/>
        </w:rPr>
        <w:lastRenderedPageBreak/>
        <w:t xml:space="preserve">el Estado es construido, en la India rural, a través de las prácticas estales cotidianas y la narrativa discursiva </w:t>
      </w:r>
      <w:r w:rsidR="00DC6137" w:rsidRPr="006843E2">
        <w:rPr>
          <w:rFonts w:ascii="Times New Roman" w:hAnsi="Times New Roman" w:cs="Times New Roman"/>
          <w:sz w:val="24"/>
          <w:szCs w:val="24"/>
          <w:shd w:val="clear" w:color="auto" w:fill="FFFFFF"/>
        </w:rPr>
        <w:t xml:space="preserve">sobre el Estado </w:t>
      </w:r>
      <w:r w:rsidRPr="006843E2">
        <w:rPr>
          <w:rFonts w:ascii="Times New Roman" w:hAnsi="Times New Roman" w:cs="Times New Roman"/>
          <w:sz w:val="24"/>
          <w:szCs w:val="24"/>
          <w:shd w:val="clear" w:color="auto" w:fill="FFFFFF"/>
        </w:rPr>
        <w:t>en la cultura pública.</w:t>
      </w:r>
      <w:r w:rsidR="006843E2" w:rsidRPr="006843E2">
        <w:rPr>
          <w:rFonts w:ascii="Times New Roman" w:hAnsi="Times New Roman" w:cs="Times New Roman"/>
          <w:sz w:val="24"/>
          <w:szCs w:val="24"/>
          <w:lang w:val="es-CO"/>
        </w:rPr>
        <w:t xml:space="preserve"> En este trabajo el método etnográfico le permite al autor </w:t>
      </w:r>
      <w:r w:rsidR="006843E2">
        <w:rPr>
          <w:rFonts w:ascii="Times New Roman" w:hAnsi="Times New Roman" w:cs="Times New Roman"/>
          <w:sz w:val="24"/>
          <w:szCs w:val="24"/>
          <w:lang w:val="es-CO"/>
        </w:rPr>
        <w:t xml:space="preserve">analizar y </w:t>
      </w:r>
      <w:r w:rsidR="006843E2" w:rsidRPr="006843E2">
        <w:rPr>
          <w:rFonts w:ascii="Times New Roman" w:hAnsi="Times New Roman" w:cs="Times New Roman"/>
          <w:sz w:val="24"/>
          <w:szCs w:val="24"/>
          <w:lang w:val="es-CO"/>
        </w:rPr>
        <w:t xml:space="preserve">entender los discursos de corrupción, las relaciones con la burocracia y las formas de contacto que tienen las personas de a pie con el aparato estatal. </w:t>
      </w:r>
    </w:p>
    <w:p w14:paraId="12B0A20D" w14:textId="77777777" w:rsidR="006805D6" w:rsidRDefault="006805D6" w:rsidP="00BD7ED3">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6F31BC79" w14:textId="3B7475CB" w:rsidR="007A3794" w:rsidRDefault="007A3794" w:rsidP="00BD7ED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F80553">
        <w:rPr>
          <w:rFonts w:ascii="Times New Roman" w:hAnsi="Times New Roman" w:cs="Times New Roman"/>
          <w:sz w:val="24"/>
          <w:szCs w:val="24"/>
          <w:shd w:val="clear" w:color="auto" w:fill="FFFFFF"/>
        </w:rPr>
        <w:t xml:space="preserve">Otros trabajos que también indagan cómo el Estado se construye a partir de los imaginarios y las prácticas estatales son: </w:t>
      </w:r>
      <w:r w:rsidRPr="00F80553">
        <w:rPr>
          <w:rFonts w:ascii="Times New Roman" w:hAnsi="Times New Roman" w:cs="Times New Roman"/>
          <w:i/>
          <w:sz w:val="24"/>
          <w:szCs w:val="24"/>
        </w:rPr>
        <w:t>Between longing and despair: state, space, and subjectivity in Turkey</w:t>
      </w:r>
      <w:r w:rsidRPr="00F80553">
        <w:rPr>
          <w:rFonts w:ascii="Times New Roman" w:hAnsi="Times New Roman" w:cs="Times New Roman"/>
          <w:sz w:val="24"/>
          <w:szCs w:val="24"/>
          <w:shd w:val="clear" w:color="auto" w:fill="FFFFFF"/>
        </w:rPr>
        <w:t xml:space="preserve"> de Anna Secor (2007),</w:t>
      </w:r>
      <w:r w:rsidRPr="00F80553">
        <w:rPr>
          <w:rFonts w:ascii="Times New Roman" w:hAnsi="Times New Roman" w:cs="Times New Roman"/>
          <w:i/>
          <w:sz w:val="24"/>
          <w:szCs w:val="24"/>
        </w:rPr>
        <w:t xml:space="preserve"> </w:t>
      </w:r>
      <w:r w:rsidRPr="00F80553">
        <w:rPr>
          <w:rFonts w:ascii="Times New Roman" w:hAnsi="Times New Roman" w:cs="Times New Roman"/>
          <w:sz w:val="24"/>
          <w:szCs w:val="24"/>
        </w:rPr>
        <w:t xml:space="preserve">y </w:t>
      </w:r>
      <w:r w:rsidRPr="00F80553">
        <w:rPr>
          <w:rFonts w:ascii="Times New Roman" w:hAnsi="Times New Roman" w:cs="Times New Roman"/>
          <w:i/>
          <w:sz w:val="24"/>
          <w:szCs w:val="24"/>
        </w:rPr>
        <w:t>Pacientes del Estado</w:t>
      </w:r>
      <w:r w:rsidRPr="00F80553">
        <w:rPr>
          <w:rFonts w:ascii="Times New Roman" w:hAnsi="Times New Roman" w:cs="Times New Roman"/>
          <w:sz w:val="24"/>
          <w:szCs w:val="24"/>
        </w:rPr>
        <w:t xml:space="preserve"> de Javier Auyero (2013). En el primer trabajo se explora </w:t>
      </w:r>
      <w:r w:rsidRPr="00F80553">
        <w:rPr>
          <w:rFonts w:ascii="Times New Roman" w:hAnsi="Times New Roman" w:cs="Times New Roman"/>
          <w:sz w:val="24"/>
          <w:szCs w:val="24"/>
          <w:shd w:val="clear" w:color="auto" w:fill="FFFFFF"/>
        </w:rPr>
        <w:t xml:space="preserve">cómo se representa el Estado en las narraciones y discusiones de la gente común en Estambul y las implicaciones de estos intercambios en los temas de espacialidad, ciudadanía y justica. En el segundo trabajo se analizan las prácticas clientelares y los tiempos del Estado argentino en relación a las dinámicas políticas que establece con sus habitantes. </w:t>
      </w:r>
    </w:p>
    <w:p w14:paraId="7DD7CAC7" w14:textId="77777777" w:rsidR="00C80BFF" w:rsidRPr="00F80553" w:rsidRDefault="00C80BFF" w:rsidP="00BD7ED3">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239B7DD1" w14:textId="5D332636" w:rsidR="002843F9" w:rsidRDefault="0072499D" w:rsidP="002843F9">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Los </w:t>
      </w:r>
      <w:r w:rsidR="007A3794" w:rsidRPr="00F80553">
        <w:rPr>
          <w:rFonts w:ascii="Times New Roman" w:hAnsi="Times New Roman" w:cs="Times New Roman"/>
          <w:sz w:val="24"/>
          <w:szCs w:val="24"/>
          <w:shd w:val="clear" w:color="auto" w:fill="FFFFFF"/>
        </w:rPr>
        <w:t xml:space="preserve">trabajos </w:t>
      </w:r>
      <w:r>
        <w:rPr>
          <w:rFonts w:ascii="Times New Roman" w:hAnsi="Times New Roman" w:cs="Times New Roman"/>
          <w:sz w:val="24"/>
          <w:szCs w:val="24"/>
          <w:shd w:val="clear" w:color="auto" w:fill="FFFFFF"/>
        </w:rPr>
        <w:t xml:space="preserve">anteriores </w:t>
      </w:r>
      <w:r w:rsidR="007A3794" w:rsidRPr="00F80553">
        <w:rPr>
          <w:rFonts w:ascii="Times New Roman" w:hAnsi="Times New Roman" w:cs="Times New Roman"/>
          <w:sz w:val="24"/>
          <w:szCs w:val="24"/>
          <w:shd w:val="clear" w:color="auto" w:fill="FFFFFF"/>
        </w:rPr>
        <w:t xml:space="preserve">enfatizan en la interacción cotidiana estatal que está permeada por </w:t>
      </w:r>
      <w:r w:rsidR="007A3794" w:rsidRPr="00F80553">
        <w:rPr>
          <w:rFonts w:ascii="Times New Roman" w:hAnsi="Times New Roman" w:cs="Times New Roman"/>
          <w:sz w:val="24"/>
          <w:szCs w:val="24"/>
        </w:rPr>
        <w:t>—</w:t>
      </w:r>
      <w:r w:rsidR="007A3794" w:rsidRPr="00F80553">
        <w:rPr>
          <w:rFonts w:ascii="Times New Roman" w:hAnsi="Times New Roman" w:cs="Times New Roman"/>
          <w:sz w:val="24"/>
          <w:szCs w:val="24"/>
          <w:shd w:val="clear" w:color="auto" w:fill="FFFFFF"/>
        </w:rPr>
        <w:t>prácticas, discursos e imágenes</w:t>
      </w:r>
      <w:r w:rsidR="007A3794" w:rsidRPr="00F80553">
        <w:rPr>
          <w:rFonts w:ascii="Times New Roman" w:hAnsi="Times New Roman" w:cs="Times New Roman"/>
          <w:sz w:val="24"/>
          <w:szCs w:val="24"/>
        </w:rPr>
        <w:t>—</w:t>
      </w:r>
      <w:r w:rsidR="007A3794" w:rsidRPr="00F80553">
        <w:rPr>
          <w:rFonts w:ascii="Times New Roman" w:hAnsi="Times New Roman" w:cs="Times New Roman"/>
          <w:sz w:val="24"/>
          <w:szCs w:val="24"/>
          <w:shd w:val="clear" w:color="auto" w:fill="FFFFFF"/>
        </w:rPr>
        <w:t xml:space="preserve"> para dar cuenta de cómo el Estado se encuentra en constante comunicación con las personas por medio de palabras, señales y recursos que establecen rutinas y rituales.</w:t>
      </w:r>
      <w:r w:rsidR="002D576D" w:rsidRPr="002D576D">
        <w:rPr>
          <w:rStyle w:val="Refdenotaalpie"/>
          <w:rFonts w:ascii="Times New Roman" w:hAnsi="Times New Roman" w:cs="Times New Roman"/>
          <w:sz w:val="24"/>
          <w:szCs w:val="24"/>
          <w:shd w:val="clear" w:color="auto" w:fill="FFFFFF"/>
        </w:rPr>
        <w:t xml:space="preserve"> </w:t>
      </w:r>
      <w:r w:rsidR="002D576D">
        <w:rPr>
          <w:rStyle w:val="Refdenotaalpie"/>
          <w:rFonts w:ascii="Times New Roman" w:hAnsi="Times New Roman" w:cs="Times New Roman"/>
          <w:sz w:val="24"/>
          <w:szCs w:val="24"/>
          <w:shd w:val="clear" w:color="auto" w:fill="FFFFFF"/>
        </w:rPr>
        <w:footnoteReference w:id="9"/>
      </w:r>
      <w:r w:rsidR="007A3794" w:rsidRPr="00F80553">
        <w:rPr>
          <w:rFonts w:ascii="Times New Roman" w:hAnsi="Times New Roman" w:cs="Times New Roman"/>
          <w:sz w:val="24"/>
          <w:szCs w:val="24"/>
          <w:shd w:val="clear" w:color="auto" w:fill="FFFFFF"/>
        </w:rPr>
        <w:t xml:space="preserve"> Así, el Estado no solo es “un </w:t>
      </w:r>
      <w:r w:rsidR="007A3794" w:rsidRPr="00F80553">
        <w:rPr>
          <w:rFonts w:ascii="Times New Roman" w:hAnsi="Times New Roman" w:cs="Times New Roman"/>
          <w:sz w:val="24"/>
          <w:szCs w:val="24"/>
        </w:rPr>
        <w:t>aparato burocrático más o menos funcional, sino que</w:t>
      </w:r>
      <w:r w:rsidR="002D576D">
        <w:rPr>
          <w:rFonts w:ascii="Times New Roman" w:hAnsi="Times New Roman" w:cs="Times New Roman"/>
          <w:sz w:val="24"/>
          <w:szCs w:val="24"/>
        </w:rPr>
        <w:t>,</w:t>
      </w:r>
      <w:r w:rsidR="007A3794" w:rsidRPr="00F80553">
        <w:rPr>
          <w:rFonts w:ascii="Times New Roman" w:hAnsi="Times New Roman" w:cs="Times New Roman"/>
          <w:sz w:val="24"/>
          <w:szCs w:val="24"/>
        </w:rPr>
        <w:t xml:space="preserve"> además</w:t>
      </w:r>
      <w:r w:rsidR="002D576D">
        <w:rPr>
          <w:rFonts w:ascii="Times New Roman" w:hAnsi="Times New Roman" w:cs="Times New Roman"/>
          <w:sz w:val="24"/>
          <w:szCs w:val="24"/>
        </w:rPr>
        <w:t>,</w:t>
      </w:r>
      <w:r w:rsidR="007A3794" w:rsidRPr="00F80553">
        <w:rPr>
          <w:rFonts w:ascii="Times New Roman" w:hAnsi="Times New Roman" w:cs="Times New Roman"/>
          <w:sz w:val="24"/>
          <w:szCs w:val="24"/>
        </w:rPr>
        <w:t xml:space="preserve"> el Estado es un poderoso lugar de producción cultural y simbólica” (Yang, 2005 en Auyero, 2013, p. 21). Asimismo, </w:t>
      </w:r>
      <w:r w:rsidR="00DC6137">
        <w:rPr>
          <w:rFonts w:ascii="Times New Roman" w:hAnsi="Times New Roman" w:cs="Times New Roman"/>
          <w:sz w:val="24"/>
          <w:szCs w:val="24"/>
        </w:rPr>
        <w:t>estos trabajos revelan cómo lo que e</w:t>
      </w:r>
      <w:r w:rsidR="007A3794" w:rsidRPr="00F80553">
        <w:rPr>
          <w:rFonts w:ascii="Times New Roman" w:hAnsi="Times New Roman" w:cs="Times New Roman"/>
          <w:sz w:val="24"/>
          <w:szCs w:val="24"/>
        </w:rPr>
        <w:t xml:space="preserve">l Estado </w:t>
      </w:r>
      <w:r w:rsidR="007A3794" w:rsidRPr="00F80553">
        <w:rPr>
          <w:rFonts w:ascii="Times New Roman" w:hAnsi="Times New Roman" w:cs="Times New Roman"/>
          <w:iCs/>
          <w:sz w:val="24"/>
          <w:szCs w:val="24"/>
        </w:rPr>
        <w:t xml:space="preserve">significa </w:t>
      </w:r>
      <w:r w:rsidR="007A3794" w:rsidRPr="00F80553">
        <w:rPr>
          <w:rFonts w:ascii="Times New Roman" w:hAnsi="Times New Roman" w:cs="Times New Roman"/>
          <w:sz w:val="24"/>
          <w:szCs w:val="24"/>
        </w:rPr>
        <w:t xml:space="preserve">para la </w:t>
      </w:r>
      <w:r w:rsidR="007A3794" w:rsidRPr="00F80553">
        <w:rPr>
          <w:rFonts w:ascii="Times New Roman" w:hAnsi="Times New Roman" w:cs="Times New Roman"/>
          <w:sz w:val="24"/>
          <w:szCs w:val="24"/>
        </w:rPr>
        <w:lastRenderedPageBreak/>
        <w:t xml:space="preserve">gente que lo habita es importante, y se constituye a partir de elementos que están </w:t>
      </w:r>
      <w:r w:rsidR="007A3794" w:rsidRPr="00F80553">
        <w:rPr>
          <w:rFonts w:ascii="Times New Roman" w:hAnsi="Times New Roman" w:cs="Times New Roman"/>
          <w:i/>
          <w:sz w:val="24"/>
          <w:szCs w:val="24"/>
        </w:rPr>
        <w:t>normalizados</w:t>
      </w:r>
      <w:r w:rsidR="007A3794" w:rsidRPr="00F80553">
        <w:rPr>
          <w:rFonts w:ascii="Times New Roman" w:hAnsi="Times New Roman" w:cs="Times New Roman"/>
          <w:sz w:val="24"/>
          <w:szCs w:val="24"/>
        </w:rPr>
        <w:t xml:space="preserve"> y pueden parecer</w:t>
      </w:r>
      <w:r w:rsidR="007A3794" w:rsidRPr="00F80553">
        <w:rPr>
          <w:rFonts w:ascii="Times New Roman" w:hAnsi="Times New Roman" w:cs="Times New Roman"/>
          <w:i/>
          <w:sz w:val="24"/>
          <w:szCs w:val="24"/>
        </w:rPr>
        <w:t xml:space="preserve"> banales</w:t>
      </w:r>
      <w:r w:rsidR="007A3794" w:rsidRPr="00F80553">
        <w:rPr>
          <w:rFonts w:ascii="Times New Roman" w:hAnsi="Times New Roman" w:cs="Times New Roman"/>
          <w:sz w:val="24"/>
          <w:szCs w:val="24"/>
        </w:rPr>
        <w:t xml:space="preserve"> como los "archivos, órdenes, memos, estadísticas, informes, peticiones, inspecciones, inauguraciones y transferencias, la cotidianeidad de los intercambios entre las burocracias y los burócratas y los ciudadanos" (Gupta, 2005 en Auyero, 2013, p. 21). </w:t>
      </w:r>
    </w:p>
    <w:p w14:paraId="11383E82" w14:textId="77777777" w:rsidR="002843F9" w:rsidRDefault="002843F9" w:rsidP="002843F9">
      <w:pPr>
        <w:spacing w:after="0" w:line="360" w:lineRule="auto"/>
        <w:jc w:val="both"/>
        <w:rPr>
          <w:rFonts w:ascii="Times New Roman" w:hAnsi="Times New Roman" w:cs="Times New Roman"/>
          <w:sz w:val="24"/>
          <w:szCs w:val="24"/>
        </w:rPr>
      </w:pPr>
    </w:p>
    <w:p w14:paraId="0C88912D" w14:textId="5B0FDEA7" w:rsidR="002843F9" w:rsidRDefault="002843F9" w:rsidP="002843F9">
      <w:pPr>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Como explica Michel T</w:t>
      </w:r>
      <w:r w:rsidRPr="002843F9">
        <w:rPr>
          <w:rFonts w:ascii="Times New Roman" w:hAnsi="Times New Roman" w:cs="Times New Roman"/>
          <w:sz w:val="24"/>
          <w:szCs w:val="24"/>
          <w:lang w:val="es-CO"/>
        </w:rPr>
        <w:t>rouillot</w:t>
      </w:r>
      <w:r w:rsidR="002D576D">
        <w:rPr>
          <w:rFonts w:ascii="Times New Roman" w:hAnsi="Times New Roman" w:cs="Times New Roman"/>
          <w:sz w:val="24"/>
          <w:szCs w:val="24"/>
          <w:lang w:val="es-CO"/>
        </w:rPr>
        <w:t xml:space="preserve"> (2011) “e</w:t>
      </w:r>
      <w:r>
        <w:rPr>
          <w:rFonts w:ascii="Times New Roman" w:hAnsi="Times New Roman" w:cs="Times New Roman"/>
          <w:sz w:val="24"/>
          <w:szCs w:val="24"/>
          <w:lang w:val="es-CO"/>
        </w:rPr>
        <w:t>l</w:t>
      </w:r>
      <w:r w:rsidRPr="00D25402">
        <w:rPr>
          <w:rFonts w:ascii="Times New Roman" w:hAnsi="Times New Roman" w:cs="Times New Roman"/>
          <w:sz w:val="24"/>
          <w:szCs w:val="24"/>
          <w:lang w:val="es-CO"/>
        </w:rPr>
        <w:t xml:space="preserve"> Estado no es un aparato sino un co</w:t>
      </w:r>
      <w:r>
        <w:rPr>
          <w:rFonts w:ascii="Times New Roman" w:hAnsi="Times New Roman" w:cs="Times New Roman"/>
          <w:sz w:val="24"/>
          <w:szCs w:val="24"/>
          <w:lang w:val="es-CO"/>
        </w:rPr>
        <w:t xml:space="preserve">njunto de procesos, aunque está </w:t>
      </w:r>
      <w:r w:rsidRPr="00D25402">
        <w:rPr>
          <w:rFonts w:ascii="Times New Roman" w:hAnsi="Times New Roman" w:cs="Times New Roman"/>
          <w:sz w:val="24"/>
          <w:szCs w:val="24"/>
          <w:lang w:val="es-CO"/>
        </w:rPr>
        <w:t>ligado a una cantidad de aparatos, no todos gubernamentales. No está</w:t>
      </w:r>
      <w:r>
        <w:rPr>
          <w:rFonts w:ascii="Times New Roman" w:hAnsi="Times New Roman" w:cs="Times New Roman"/>
          <w:sz w:val="24"/>
          <w:szCs w:val="24"/>
          <w:lang w:val="es-CO"/>
        </w:rPr>
        <w:t xml:space="preserve"> </w:t>
      </w:r>
      <w:r w:rsidRPr="00D25402">
        <w:rPr>
          <w:rFonts w:ascii="Times New Roman" w:hAnsi="Times New Roman" w:cs="Times New Roman"/>
          <w:sz w:val="24"/>
          <w:szCs w:val="24"/>
          <w:lang w:val="es-CO"/>
        </w:rPr>
        <w:t>necesariamente ligado a ninguna instituc</w:t>
      </w:r>
      <w:r>
        <w:rPr>
          <w:rFonts w:ascii="Times New Roman" w:hAnsi="Times New Roman" w:cs="Times New Roman"/>
          <w:sz w:val="24"/>
          <w:szCs w:val="24"/>
          <w:lang w:val="es-CO"/>
        </w:rPr>
        <w:t>ión y ninguna institución puede encapsularlo totalmente” (p.</w:t>
      </w:r>
      <w:r w:rsidR="002D576D">
        <w:rPr>
          <w:rFonts w:ascii="Times New Roman" w:hAnsi="Times New Roman" w:cs="Times New Roman"/>
          <w:sz w:val="24"/>
          <w:szCs w:val="24"/>
          <w:lang w:val="es-CO"/>
        </w:rPr>
        <w:t xml:space="preserve"> </w:t>
      </w:r>
      <w:r>
        <w:rPr>
          <w:rFonts w:ascii="Times New Roman" w:hAnsi="Times New Roman" w:cs="Times New Roman"/>
          <w:sz w:val="24"/>
          <w:szCs w:val="24"/>
          <w:lang w:val="es-CO"/>
        </w:rPr>
        <w:t>155). Así, la</w:t>
      </w:r>
      <w:r w:rsidR="00FA1052">
        <w:rPr>
          <w:rFonts w:ascii="Times New Roman" w:hAnsi="Times New Roman" w:cs="Times New Roman"/>
          <w:sz w:val="24"/>
          <w:szCs w:val="24"/>
        </w:rPr>
        <w:t xml:space="preserve"> </w:t>
      </w:r>
      <w:r w:rsidR="00C80BFF">
        <w:rPr>
          <w:rFonts w:ascii="Times New Roman" w:hAnsi="Times New Roman" w:cs="Times New Roman"/>
          <w:sz w:val="24"/>
          <w:szCs w:val="24"/>
          <w:lang w:val="es-CO"/>
        </w:rPr>
        <w:t xml:space="preserve">Antropología del Estado </w:t>
      </w:r>
      <w:r w:rsidR="0072499D">
        <w:rPr>
          <w:rFonts w:ascii="Times New Roman" w:hAnsi="Times New Roman" w:cs="Times New Roman"/>
          <w:sz w:val="24"/>
          <w:szCs w:val="24"/>
          <w:lang w:val="es-CO"/>
        </w:rPr>
        <w:t>permite</w:t>
      </w:r>
      <w:r>
        <w:rPr>
          <w:rFonts w:ascii="Times New Roman" w:hAnsi="Times New Roman" w:cs="Times New Roman"/>
          <w:sz w:val="24"/>
          <w:szCs w:val="24"/>
          <w:lang w:val="es-CO"/>
        </w:rPr>
        <w:t xml:space="preserve"> </w:t>
      </w:r>
      <w:r w:rsidR="002707B7" w:rsidRPr="00DC6137">
        <w:rPr>
          <w:rFonts w:ascii="Times New Roman" w:hAnsi="Times New Roman" w:cs="Times New Roman"/>
          <w:sz w:val="24"/>
          <w:szCs w:val="24"/>
          <w:lang w:val="es-CO"/>
        </w:rPr>
        <w:t>señala</w:t>
      </w:r>
      <w:r w:rsidR="0072499D">
        <w:rPr>
          <w:rFonts w:ascii="Times New Roman" w:hAnsi="Times New Roman" w:cs="Times New Roman"/>
          <w:sz w:val="24"/>
          <w:szCs w:val="24"/>
          <w:lang w:val="es-CO"/>
        </w:rPr>
        <w:t xml:space="preserve">r como la </w:t>
      </w:r>
      <w:r w:rsidR="00A64449" w:rsidRPr="00DC6137">
        <w:rPr>
          <w:rFonts w:ascii="Times New Roman" w:hAnsi="Times New Roman" w:cs="Times New Roman"/>
          <w:sz w:val="24"/>
          <w:szCs w:val="24"/>
          <w:lang w:val="es-CO"/>
        </w:rPr>
        <w:t>materialidad de éste</w:t>
      </w:r>
      <w:r w:rsidR="002707B7" w:rsidRPr="00DC6137">
        <w:rPr>
          <w:rFonts w:ascii="Times New Roman" w:hAnsi="Times New Roman" w:cs="Times New Roman"/>
          <w:sz w:val="24"/>
          <w:szCs w:val="24"/>
          <w:lang w:val="es-CO"/>
        </w:rPr>
        <w:t xml:space="preserve"> reside </w:t>
      </w:r>
      <w:r w:rsidR="00C373A9" w:rsidRPr="00DC6137">
        <w:rPr>
          <w:rFonts w:ascii="Times New Roman" w:hAnsi="Times New Roman" w:cs="Times New Roman"/>
          <w:sz w:val="24"/>
          <w:szCs w:val="24"/>
          <w:lang w:val="es-CO"/>
        </w:rPr>
        <w:t>mucho menos en las in</w:t>
      </w:r>
      <w:r w:rsidR="0072499D">
        <w:rPr>
          <w:rFonts w:ascii="Times New Roman" w:hAnsi="Times New Roman" w:cs="Times New Roman"/>
          <w:sz w:val="24"/>
          <w:szCs w:val="24"/>
          <w:lang w:val="es-CO"/>
        </w:rPr>
        <w:t>s</w:t>
      </w:r>
      <w:r w:rsidR="00C80BFF">
        <w:rPr>
          <w:rFonts w:ascii="Times New Roman" w:hAnsi="Times New Roman" w:cs="Times New Roman"/>
          <w:sz w:val="24"/>
          <w:szCs w:val="24"/>
          <w:lang w:val="es-CO"/>
        </w:rPr>
        <w:t xml:space="preserve">tituciones que en los trámites y </w:t>
      </w:r>
      <w:r w:rsidR="00C373A9" w:rsidRPr="00DC6137">
        <w:rPr>
          <w:rFonts w:ascii="Times New Roman" w:hAnsi="Times New Roman" w:cs="Times New Roman"/>
          <w:sz w:val="24"/>
          <w:szCs w:val="24"/>
          <w:lang w:val="es-CO"/>
        </w:rPr>
        <w:t>relaciones de poder que esto</w:t>
      </w:r>
      <w:r w:rsidR="00C6700F">
        <w:rPr>
          <w:rFonts w:ascii="Times New Roman" w:hAnsi="Times New Roman" w:cs="Times New Roman"/>
          <w:sz w:val="24"/>
          <w:szCs w:val="24"/>
          <w:lang w:val="es-CO"/>
        </w:rPr>
        <w:t>s procesos implican. Ya que d</w:t>
      </w:r>
      <w:r>
        <w:rPr>
          <w:rFonts w:ascii="Times New Roman" w:hAnsi="Times New Roman" w:cs="Times New Roman"/>
          <w:sz w:val="24"/>
          <w:szCs w:val="24"/>
          <w:lang w:val="es-CO"/>
        </w:rPr>
        <w:t>etrás de la “banalidad” de millones de encuentros que los individuos tienen con el Estado,</w:t>
      </w:r>
      <w:r w:rsidR="002B50C9">
        <w:rPr>
          <w:rFonts w:ascii="Times New Roman" w:hAnsi="Times New Roman" w:cs="Times New Roman"/>
          <w:sz w:val="24"/>
          <w:szCs w:val="24"/>
          <w:lang w:val="es-CO"/>
        </w:rPr>
        <w:t xml:space="preserve"> algunos visibles y otros menos </w:t>
      </w:r>
      <w:r w:rsidR="00794138">
        <w:rPr>
          <w:rFonts w:ascii="Times New Roman" w:hAnsi="Times New Roman" w:cs="Times New Roman"/>
          <w:sz w:val="24"/>
          <w:szCs w:val="24"/>
          <w:lang w:val="es-CO"/>
        </w:rPr>
        <w:t>claros</w:t>
      </w:r>
      <w:r w:rsidR="002B50C9">
        <w:rPr>
          <w:rFonts w:ascii="Times New Roman" w:hAnsi="Times New Roman" w:cs="Times New Roman"/>
          <w:sz w:val="24"/>
          <w:szCs w:val="24"/>
          <w:lang w:val="es-CO"/>
        </w:rPr>
        <w:t>,</w:t>
      </w:r>
      <w:r>
        <w:rPr>
          <w:rFonts w:ascii="Times New Roman" w:hAnsi="Times New Roman" w:cs="Times New Roman"/>
          <w:sz w:val="24"/>
          <w:szCs w:val="24"/>
          <w:lang w:val="es-CO"/>
        </w:rPr>
        <w:t xml:space="preserve"> se descubre </w:t>
      </w:r>
      <w:r w:rsidR="002D576D">
        <w:rPr>
          <w:rFonts w:ascii="Times New Roman" w:hAnsi="Times New Roman" w:cs="Times New Roman"/>
          <w:sz w:val="24"/>
          <w:szCs w:val="24"/>
          <w:lang w:val="es-CO"/>
        </w:rPr>
        <w:t>que</w:t>
      </w:r>
      <w:r>
        <w:rPr>
          <w:rFonts w:ascii="Times New Roman" w:hAnsi="Times New Roman" w:cs="Times New Roman"/>
          <w:sz w:val="24"/>
          <w:szCs w:val="24"/>
          <w:lang w:val="es-CO"/>
        </w:rPr>
        <w:t xml:space="preserve"> lo estatal tiene una fuerte presencia en la vida cotidiana independiente de los </w:t>
      </w:r>
      <w:r w:rsidRPr="00652CA2">
        <w:rPr>
          <w:rFonts w:ascii="Times New Roman" w:hAnsi="Times New Roman" w:cs="Times New Roman"/>
          <w:sz w:val="24"/>
          <w:szCs w:val="24"/>
          <w:lang w:val="es-CO"/>
        </w:rPr>
        <w:t>regímenes y de las particul</w:t>
      </w:r>
      <w:r w:rsidR="002B50C9">
        <w:rPr>
          <w:rFonts w:ascii="Times New Roman" w:hAnsi="Times New Roman" w:cs="Times New Roman"/>
          <w:sz w:val="24"/>
          <w:szCs w:val="24"/>
          <w:lang w:val="es-CO"/>
        </w:rPr>
        <w:t>ari</w:t>
      </w:r>
      <w:r w:rsidR="00794138">
        <w:rPr>
          <w:rFonts w:ascii="Times New Roman" w:hAnsi="Times New Roman" w:cs="Times New Roman"/>
          <w:sz w:val="24"/>
          <w:szCs w:val="24"/>
          <w:lang w:val="es-CO"/>
        </w:rPr>
        <w:t>dades de la formación social.</w:t>
      </w:r>
      <w:r w:rsidR="00C6700F">
        <w:rPr>
          <w:rFonts w:ascii="Times New Roman" w:hAnsi="Times New Roman" w:cs="Times New Roman"/>
          <w:sz w:val="24"/>
          <w:szCs w:val="24"/>
          <w:lang w:val="es-CO"/>
        </w:rPr>
        <w:t xml:space="preserve"> </w:t>
      </w:r>
      <w:r w:rsidR="00794138">
        <w:rPr>
          <w:rFonts w:ascii="Times New Roman" w:hAnsi="Times New Roman" w:cs="Times New Roman"/>
          <w:sz w:val="24"/>
          <w:szCs w:val="24"/>
          <w:lang w:val="es-CO"/>
        </w:rPr>
        <w:t>P</w:t>
      </w:r>
      <w:r w:rsidR="002B50C9">
        <w:rPr>
          <w:rFonts w:ascii="Times New Roman" w:hAnsi="Times New Roman" w:cs="Times New Roman"/>
          <w:sz w:val="24"/>
          <w:szCs w:val="24"/>
          <w:lang w:val="es-CO"/>
        </w:rPr>
        <w:t>ara tal descubrimiento</w:t>
      </w:r>
      <w:r w:rsidR="00794138">
        <w:rPr>
          <w:rFonts w:ascii="Times New Roman" w:hAnsi="Times New Roman" w:cs="Times New Roman"/>
          <w:sz w:val="24"/>
          <w:szCs w:val="24"/>
          <w:lang w:val="es-CO"/>
        </w:rPr>
        <w:t>,</w:t>
      </w:r>
      <w:r w:rsidR="002B50C9">
        <w:rPr>
          <w:rFonts w:ascii="Times New Roman" w:hAnsi="Times New Roman" w:cs="Times New Roman"/>
          <w:sz w:val="24"/>
          <w:szCs w:val="24"/>
          <w:lang w:val="es-CO"/>
        </w:rPr>
        <w:t xml:space="preserve"> Trouillo</w:t>
      </w:r>
      <w:r w:rsidR="00794138">
        <w:rPr>
          <w:rFonts w:ascii="Times New Roman" w:hAnsi="Times New Roman" w:cs="Times New Roman"/>
          <w:sz w:val="24"/>
          <w:szCs w:val="24"/>
          <w:lang w:val="es-CO"/>
        </w:rPr>
        <w:t>t (2011) propone</w:t>
      </w:r>
      <w:r w:rsidR="002B50C9">
        <w:rPr>
          <w:rFonts w:ascii="Times New Roman" w:hAnsi="Times New Roman" w:cs="Times New Roman"/>
          <w:sz w:val="24"/>
          <w:szCs w:val="24"/>
          <w:lang w:val="es-CO"/>
        </w:rPr>
        <w:t xml:space="preserve"> dos proposiciones </w:t>
      </w:r>
      <w:r w:rsidR="00794138">
        <w:rPr>
          <w:rFonts w:ascii="Times New Roman" w:hAnsi="Times New Roman" w:cs="Times New Roman"/>
          <w:sz w:val="24"/>
          <w:szCs w:val="24"/>
          <w:lang w:val="es-CO"/>
        </w:rPr>
        <w:t xml:space="preserve">que buscan dar </w:t>
      </w:r>
      <w:r w:rsidR="002B50C9">
        <w:rPr>
          <w:rFonts w:ascii="Times New Roman" w:hAnsi="Times New Roman" w:cs="Times New Roman"/>
          <w:sz w:val="24"/>
          <w:szCs w:val="24"/>
          <w:lang w:val="es-CO"/>
        </w:rPr>
        <w:t xml:space="preserve">sentido al análisis del Estado: </w:t>
      </w:r>
    </w:p>
    <w:p w14:paraId="6E3618FA" w14:textId="77777777" w:rsidR="002843F9" w:rsidRPr="002B50C9" w:rsidRDefault="002843F9" w:rsidP="002B50C9">
      <w:pPr>
        <w:autoSpaceDE w:val="0"/>
        <w:autoSpaceDN w:val="0"/>
        <w:adjustRightInd w:val="0"/>
        <w:spacing w:after="0" w:line="360" w:lineRule="auto"/>
        <w:ind w:left="708"/>
        <w:jc w:val="both"/>
        <w:rPr>
          <w:rFonts w:ascii="Times New Roman" w:hAnsi="Times New Roman" w:cs="Times New Roman"/>
          <w:lang w:val="es-CO"/>
        </w:rPr>
      </w:pPr>
    </w:p>
    <w:p w14:paraId="2C69206A" w14:textId="76707422" w:rsidR="002843F9" w:rsidRPr="002B50C9" w:rsidRDefault="002843F9" w:rsidP="002B50C9">
      <w:pPr>
        <w:autoSpaceDE w:val="0"/>
        <w:autoSpaceDN w:val="0"/>
        <w:adjustRightInd w:val="0"/>
        <w:spacing w:after="0" w:line="360" w:lineRule="auto"/>
        <w:ind w:left="708"/>
        <w:jc w:val="both"/>
        <w:rPr>
          <w:rFonts w:ascii="Times New Roman" w:hAnsi="Times New Roman" w:cs="Times New Roman"/>
          <w:lang w:val="es-CO"/>
        </w:rPr>
      </w:pPr>
      <w:r w:rsidRPr="002B50C9">
        <w:rPr>
          <w:rFonts w:ascii="Times New Roman" w:hAnsi="Times New Roman" w:cs="Times New Roman"/>
          <w:lang w:val="es-CO"/>
        </w:rPr>
        <w:t xml:space="preserve"> (1) el poder del Estado no tiene fijeza institucional en términos teóricos o históricos; (2) así, los efectos del Estado nunca se logran sólo a través de instituciones nacionales o en </w:t>
      </w:r>
      <w:r w:rsidR="002B50C9" w:rsidRPr="002B50C9">
        <w:rPr>
          <w:rFonts w:ascii="Times New Roman" w:hAnsi="Times New Roman" w:cs="Times New Roman"/>
          <w:lang w:val="es-CO"/>
        </w:rPr>
        <w:t>sitios gubernamentales (p.</w:t>
      </w:r>
      <w:r w:rsidR="002D576D">
        <w:rPr>
          <w:rFonts w:ascii="Times New Roman" w:hAnsi="Times New Roman" w:cs="Times New Roman"/>
          <w:lang w:val="es-CO"/>
        </w:rPr>
        <w:t xml:space="preserve"> </w:t>
      </w:r>
      <w:r w:rsidR="002B50C9" w:rsidRPr="002B50C9">
        <w:rPr>
          <w:rFonts w:ascii="Times New Roman" w:hAnsi="Times New Roman" w:cs="Times New Roman"/>
          <w:lang w:val="es-CO"/>
        </w:rPr>
        <w:t>151).</w:t>
      </w:r>
    </w:p>
    <w:p w14:paraId="580D4412" w14:textId="77777777" w:rsidR="002843F9" w:rsidRDefault="002843F9" w:rsidP="002843F9">
      <w:pPr>
        <w:autoSpaceDE w:val="0"/>
        <w:autoSpaceDN w:val="0"/>
        <w:adjustRightInd w:val="0"/>
        <w:spacing w:after="0" w:line="360" w:lineRule="auto"/>
        <w:jc w:val="both"/>
        <w:rPr>
          <w:rFonts w:ascii="Times New Roman" w:hAnsi="Times New Roman" w:cs="Times New Roman"/>
          <w:sz w:val="24"/>
          <w:szCs w:val="24"/>
          <w:lang w:val="es-CO"/>
        </w:rPr>
      </w:pPr>
    </w:p>
    <w:p w14:paraId="66772819" w14:textId="59A9A187" w:rsidR="00D12E1C" w:rsidRDefault="00C6700F" w:rsidP="00BD7ED3">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Estas dos propuestas </w:t>
      </w:r>
      <w:r w:rsidR="002B50C9">
        <w:rPr>
          <w:rFonts w:ascii="Times New Roman" w:hAnsi="Times New Roman" w:cs="Times New Roman"/>
          <w:sz w:val="24"/>
          <w:szCs w:val="24"/>
          <w:lang w:val="es-CO"/>
        </w:rPr>
        <w:t>permite</w:t>
      </w:r>
      <w:r w:rsidR="00795300">
        <w:rPr>
          <w:rFonts w:ascii="Times New Roman" w:hAnsi="Times New Roman" w:cs="Times New Roman"/>
          <w:sz w:val="24"/>
          <w:szCs w:val="24"/>
          <w:lang w:val="es-CO"/>
        </w:rPr>
        <w:t>n</w:t>
      </w:r>
      <w:r w:rsidR="002B50C9">
        <w:rPr>
          <w:rFonts w:ascii="Times New Roman" w:hAnsi="Times New Roman" w:cs="Times New Roman"/>
          <w:sz w:val="24"/>
          <w:szCs w:val="24"/>
          <w:lang w:val="es-CO"/>
        </w:rPr>
        <w:t xml:space="preserve"> </w:t>
      </w:r>
      <w:r w:rsidR="00795300">
        <w:rPr>
          <w:rFonts w:ascii="Times New Roman" w:hAnsi="Times New Roman" w:cs="Times New Roman"/>
          <w:sz w:val="24"/>
          <w:szCs w:val="24"/>
          <w:lang w:val="es-CO"/>
        </w:rPr>
        <w:t xml:space="preserve">ver </w:t>
      </w:r>
      <w:r w:rsidR="002B50C9">
        <w:rPr>
          <w:rFonts w:ascii="Times New Roman" w:hAnsi="Times New Roman" w:cs="Times New Roman"/>
          <w:sz w:val="24"/>
          <w:szCs w:val="24"/>
          <w:lang w:val="es-CO"/>
        </w:rPr>
        <w:t>al Estado más allá de</w:t>
      </w:r>
      <w:r>
        <w:rPr>
          <w:rFonts w:ascii="Times New Roman" w:hAnsi="Times New Roman" w:cs="Times New Roman"/>
          <w:sz w:val="24"/>
          <w:szCs w:val="24"/>
          <w:lang w:val="es-CO"/>
        </w:rPr>
        <w:t xml:space="preserve"> un</w:t>
      </w:r>
      <w:r w:rsidR="002B50C9">
        <w:rPr>
          <w:rFonts w:ascii="Times New Roman" w:hAnsi="Times New Roman" w:cs="Times New Roman"/>
          <w:sz w:val="24"/>
          <w:szCs w:val="24"/>
          <w:lang w:val="es-CO"/>
        </w:rPr>
        <w:t xml:space="preserve"> </w:t>
      </w:r>
      <w:r w:rsidR="002B50C9" w:rsidRPr="00795300">
        <w:rPr>
          <w:rFonts w:ascii="Times New Roman" w:hAnsi="Times New Roman" w:cs="Times New Roman"/>
          <w:i/>
          <w:sz w:val="24"/>
          <w:szCs w:val="24"/>
          <w:lang w:val="es-CO"/>
        </w:rPr>
        <w:t>único sitio institucional o geográfico</w:t>
      </w:r>
      <w:r>
        <w:rPr>
          <w:rFonts w:ascii="Times New Roman" w:hAnsi="Times New Roman" w:cs="Times New Roman"/>
          <w:sz w:val="24"/>
          <w:szCs w:val="24"/>
          <w:lang w:val="es-CO"/>
        </w:rPr>
        <w:t xml:space="preserve">, para </w:t>
      </w:r>
      <w:r w:rsidR="00795300">
        <w:rPr>
          <w:rFonts w:ascii="Times New Roman" w:hAnsi="Times New Roman" w:cs="Times New Roman"/>
          <w:sz w:val="24"/>
          <w:szCs w:val="24"/>
          <w:lang w:val="es-CO"/>
        </w:rPr>
        <w:t xml:space="preserve">analizarlo </w:t>
      </w:r>
      <w:r w:rsidR="002B50C9" w:rsidRPr="002B50C9">
        <w:rPr>
          <w:rFonts w:ascii="Times New Roman" w:hAnsi="Times New Roman" w:cs="Times New Roman"/>
          <w:sz w:val="24"/>
          <w:szCs w:val="24"/>
          <w:lang w:val="es-CO"/>
        </w:rPr>
        <w:t>a más de un nivel, es decir,</w:t>
      </w:r>
      <w:r>
        <w:rPr>
          <w:rFonts w:ascii="Times New Roman" w:hAnsi="Times New Roman" w:cs="Times New Roman"/>
          <w:sz w:val="24"/>
          <w:szCs w:val="24"/>
          <w:lang w:val="es-CO"/>
        </w:rPr>
        <w:t xml:space="preserve"> para</w:t>
      </w:r>
      <w:r w:rsidR="002B50C9" w:rsidRPr="002B50C9">
        <w:rPr>
          <w:rFonts w:ascii="Times New Roman" w:hAnsi="Times New Roman" w:cs="Times New Roman"/>
          <w:sz w:val="24"/>
          <w:szCs w:val="24"/>
          <w:lang w:val="es-CO"/>
        </w:rPr>
        <w:t xml:space="preserve"> rastrear</w:t>
      </w:r>
      <w:r w:rsidR="00795300">
        <w:rPr>
          <w:rFonts w:ascii="Times New Roman" w:hAnsi="Times New Roman" w:cs="Times New Roman"/>
          <w:sz w:val="24"/>
          <w:szCs w:val="24"/>
          <w:lang w:val="es-CO"/>
        </w:rPr>
        <w:t>lo como un c</w:t>
      </w:r>
      <w:r w:rsidR="002B50C9" w:rsidRPr="002B50C9">
        <w:rPr>
          <w:rFonts w:ascii="Times New Roman" w:hAnsi="Times New Roman" w:cs="Times New Roman"/>
          <w:sz w:val="24"/>
          <w:szCs w:val="24"/>
          <w:lang w:val="es-CO"/>
        </w:rPr>
        <w:t xml:space="preserve">onjunto de </w:t>
      </w:r>
      <w:r w:rsidR="001E7C90">
        <w:rPr>
          <w:rFonts w:ascii="Times New Roman" w:hAnsi="Times New Roman" w:cs="Times New Roman"/>
          <w:sz w:val="24"/>
          <w:szCs w:val="24"/>
          <w:lang w:val="es-CO"/>
        </w:rPr>
        <w:t xml:space="preserve">“prácticas, funciones y </w:t>
      </w:r>
      <w:r w:rsidR="002843F9" w:rsidRPr="002B50C9">
        <w:rPr>
          <w:rFonts w:ascii="Times New Roman" w:hAnsi="Times New Roman" w:cs="Times New Roman"/>
          <w:sz w:val="24"/>
          <w:szCs w:val="24"/>
          <w:lang w:val="es-CO"/>
        </w:rPr>
        <w:t>efe</w:t>
      </w:r>
      <w:r w:rsidR="001E7C90">
        <w:rPr>
          <w:rFonts w:ascii="Times New Roman" w:hAnsi="Times New Roman" w:cs="Times New Roman"/>
          <w:sz w:val="24"/>
          <w:szCs w:val="24"/>
          <w:lang w:val="es-CO"/>
        </w:rPr>
        <w:t xml:space="preserve">ctos </w:t>
      </w:r>
      <w:r w:rsidR="00795300">
        <w:rPr>
          <w:rFonts w:ascii="Times New Roman" w:hAnsi="Times New Roman" w:cs="Times New Roman"/>
          <w:sz w:val="24"/>
          <w:szCs w:val="24"/>
          <w:lang w:val="es-CO"/>
        </w:rPr>
        <w:t>s</w:t>
      </w:r>
      <w:r w:rsidR="002843F9" w:rsidRPr="002B50C9">
        <w:rPr>
          <w:rFonts w:ascii="Times New Roman" w:hAnsi="Times New Roman" w:cs="Times New Roman"/>
          <w:sz w:val="24"/>
          <w:szCs w:val="24"/>
          <w:lang w:val="es-CO"/>
        </w:rPr>
        <w:t>in preju</w:t>
      </w:r>
      <w:r w:rsidR="002B50C9" w:rsidRPr="002B50C9">
        <w:rPr>
          <w:rFonts w:ascii="Times New Roman" w:hAnsi="Times New Roman" w:cs="Times New Roman"/>
          <w:sz w:val="24"/>
          <w:szCs w:val="24"/>
          <w:lang w:val="es-CO"/>
        </w:rPr>
        <w:t xml:space="preserve">icio de los sitios o las formas de los </w:t>
      </w:r>
      <w:r w:rsidR="00795300" w:rsidRPr="002B50C9">
        <w:rPr>
          <w:rFonts w:ascii="Times New Roman" w:hAnsi="Times New Roman" w:cs="Times New Roman"/>
          <w:sz w:val="24"/>
          <w:szCs w:val="24"/>
          <w:lang w:val="es-CO"/>
        </w:rPr>
        <w:t>encuentros” (</w:t>
      </w:r>
      <w:r w:rsidR="00795300">
        <w:rPr>
          <w:rFonts w:ascii="Times New Roman" w:hAnsi="Times New Roman" w:cs="Times New Roman"/>
          <w:sz w:val="24"/>
          <w:szCs w:val="24"/>
          <w:lang w:val="es-CO"/>
        </w:rPr>
        <w:t xml:space="preserve">Trouillot, 2011, p. 164). Lo </w:t>
      </w:r>
      <w:r w:rsidR="00577537">
        <w:rPr>
          <w:rFonts w:ascii="Times New Roman" w:hAnsi="Times New Roman" w:cs="Times New Roman"/>
          <w:sz w:val="24"/>
          <w:szCs w:val="24"/>
          <w:lang w:val="es-CO"/>
        </w:rPr>
        <w:t>cual</w:t>
      </w:r>
      <w:r w:rsidR="00F20364">
        <w:rPr>
          <w:rFonts w:ascii="Times New Roman" w:hAnsi="Times New Roman" w:cs="Times New Roman"/>
          <w:sz w:val="24"/>
          <w:szCs w:val="24"/>
          <w:lang w:val="es-CO"/>
        </w:rPr>
        <w:t>, permite además</w:t>
      </w:r>
      <w:r w:rsidR="00795300">
        <w:rPr>
          <w:rFonts w:ascii="Times New Roman" w:hAnsi="Times New Roman" w:cs="Times New Roman"/>
          <w:sz w:val="24"/>
          <w:szCs w:val="24"/>
          <w:lang w:val="es-CO"/>
        </w:rPr>
        <w:t xml:space="preserve"> tener presente </w:t>
      </w:r>
      <w:r w:rsidR="00C373A9" w:rsidRPr="00DC6137">
        <w:rPr>
          <w:rFonts w:ascii="Times New Roman" w:hAnsi="Times New Roman" w:cs="Times New Roman"/>
          <w:sz w:val="24"/>
          <w:szCs w:val="24"/>
          <w:lang w:val="es-CO"/>
        </w:rPr>
        <w:t>que las experiencia</w:t>
      </w:r>
      <w:r w:rsidR="00D76BBE" w:rsidRPr="00DC6137">
        <w:rPr>
          <w:rFonts w:ascii="Times New Roman" w:hAnsi="Times New Roman" w:cs="Times New Roman"/>
          <w:sz w:val="24"/>
          <w:szCs w:val="24"/>
          <w:lang w:val="es-CO"/>
        </w:rPr>
        <w:t>s de caos y desarticulación d</w:t>
      </w:r>
      <w:r w:rsidR="00295324" w:rsidRPr="00DC6137">
        <w:rPr>
          <w:rFonts w:ascii="Times New Roman" w:hAnsi="Times New Roman" w:cs="Times New Roman"/>
          <w:sz w:val="24"/>
          <w:szCs w:val="24"/>
          <w:lang w:val="es-CO"/>
        </w:rPr>
        <w:t xml:space="preserve">el </w:t>
      </w:r>
      <w:r w:rsidR="00C373A9" w:rsidRPr="00DC6137">
        <w:rPr>
          <w:rFonts w:ascii="Times New Roman" w:hAnsi="Times New Roman" w:cs="Times New Roman"/>
          <w:sz w:val="24"/>
          <w:szCs w:val="24"/>
          <w:lang w:val="es-CO"/>
        </w:rPr>
        <w:t>comportamiento burocrático son constitutivas del Estado mismo, y no experiencias fallidas</w:t>
      </w:r>
      <w:r w:rsidR="00295324" w:rsidRPr="00DC6137">
        <w:rPr>
          <w:rFonts w:ascii="Times New Roman" w:hAnsi="Times New Roman" w:cs="Times New Roman"/>
          <w:sz w:val="24"/>
          <w:szCs w:val="24"/>
          <w:lang w:val="es-CO"/>
        </w:rPr>
        <w:t xml:space="preserve"> o atrasadas</w:t>
      </w:r>
      <w:r w:rsidR="00C373A9" w:rsidRPr="00DC6137">
        <w:rPr>
          <w:rFonts w:ascii="Times New Roman" w:hAnsi="Times New Roman" w:cs="Times New Roman"/>
          <w:sz w:val="24"/>
          <w:szCs w:val="24"/>
          <w:lang w:val="es-CO"/>
        </w:rPr>
        <w:t xml:space="preserve"> </w:t>
      </w:r>
      <w:r w:rsidR="0072499D">
        <w:rPr>
          <w:rFonts w:ascii="Times New Roman" w:hAnsi="Times New Roman" w:cs="Times New Roman"/>
          <w:sz w:val="24"/>
          <w:szCs w:val="24"/>
          <w:lang w:val="es-CO"/>
        </w:rPr>
        <w:t xml:space="preserve">frente a </w:t>
      </w:r>
      <w:r w:rsidR="00D76BBE" w:rsidRPr="00DC6137">
        <w:rPr>
          <w:rFonts w:ascii="Times New Roman" w:hAnsi="Times New Roman" w:cs="Times New Roman"/>
          <w:sz w:val="24"/>
          <w:szCs w:val="24"/>
          <w:lang w:val="es-CO"/>
        </w:rPr>
        <w:t>planteami</w:t>
      </w:r>
      <w:r w:rsidR="0072499D">
        <w:rPr>
          <w:rFonts w:ascii="Times New Roman" w:hAnsi="Times New Roman" w:cs="Times New Roman"/>
          <w:sz w:val="24"/>
          <w:szCs w:val="24"/>
          <w:lang w:val="es-CO"/>
        </w:rPr>
        <w:t xml:space="preserve">entos ideales, revelando, así, </w:t>
      </w:r>
      <w:r w:rsidR="00CA533C" w:rsidRPr="00DC6137">
        <w:rPr>
          <w:rFonts w:ascii="Times New Roman" w:hAnsi="Times New Roman" w:cs="Times New Roman"/>
          <w:sz w:val="24"/>
          <w:szCs w:val="24"/>
          <w:lang w:val="es-CO"/>
        </w:rPr>
        <w:t xml:space="preserve">que es </w:t>
      </w:r>
      <w:r w:rsidR="00795300">
        <w:rPr>
          <w:rFonts w:ascii="Times New Roman" w:hAnsi="Times New Roman" w:cs="Times New Roman"/>
          <w:sz w:val="24"/>
          <w:szCs w:val="24"/>
          <w:lang w:val="es-CO"/>
        </w:rPr>
        <w:t>mediante l</w:t>
      </w:r>
      <w:r w:rsidR="00D76BBE" w:rsidRPr="00DC6137">
        <w:rPr>
          <w:rFonts w:ascii="Times New Roman" w:hAnsi="Times New Roman" w:cs="Times New Roman"/>
          <w:sz w:val="24"/>
          <w:szCs w:val="24"/>
          <w:lang w:val="es-CO"/>
        </w:rPr>
        <w:t xml:space="preserve">a ilegibilidad de las prácticas e informaciones oficiales que el Estado se hace presente y es reconocido en la vida cotidiana de las </w:t>
      </w:r>
      <w:r w:rsidR="00D76BBE" w:rsidRPr="00DC72E0">
        <w:rPr>
          <w:rFonts w:ascii="Times New Roman" w:hAnsi="Times New Roman" w:cs="Times New Roman"/>
          <w:sz w:val="24"/>
          <w:szCs w:val="24"/>
          <w:lang w:val="es-CO"/>
        </w:rPr>
        <w:t xml:space="preserve">personas </w:t>
      </w:r>
      <w:r w:rsidR="00295324" w:rsidRPr="00DC72E0">
        <w:rPr>
          <w:rFonts w:ascii="Times New Roman" w:hAnsi="Times New Roman" w:cs="Times New Roman"/>
          <w:sz w:val="24"/>
          <w:szCs w:val="24"/>
          <w:lang w:val="es-CO"/>
        </w:rPr>
        <w:t>(</w:t>
      </w:r>
      <w:r w:rsidR="00D76BBE" w:rsidRPr="00DC72E0">
        <w:rPr>
          <w:rFonts w:ascii="Times New Roman" w:hAnsi="Times New Roman" w:cs="Times New Roman"/>
          <w:sz w:val="24"/>
          <w:szCs w:val="24"/>
          <w:lang w:val="es-CO"/>
        </w:rPr>
        <w:t xml:space="preserve">Das, 2008; </w:t>
      </w:r>
      <w:r w:rsidR="00295324" w:rsidRPr="00DC72E0">
        <w:rPr>
          <w:rFonts w:ascii="Times New Roman" w:hAnsi="Times New Roman" w:cs="Times New Roman"/>
          <w:sz w:val="24"/>
          <w:szCs w:val="24"/>
          <w:lang w:val="es-CO"/>
        </w:rPr>
        <w:t>Buc</w:t>
      </w:r>
      <w:r w:rsidR="00D76BBE" w:rsidRPr="00DC72E0">
        <w:rPr>
          <w:rFonts w:ascii="Times New Roman" w:hAnsi="Times New Roman" w:cs="Times New Roman"/>
          <w:sz w:val="24"/>
          <w:szCs w:val="24"/>
          <w:lang w:val="es-CO"/>
        </w:rPr>
        <w:t>hely 2014).</w:t>
      </w:r>
      <w:r w:rsidR="008719E0" w:rsidRPr="00DC6137">
        <w:rPr>
          <w:rFonts w:ascii="Times New Roman" w:hAnsi="Times New Roman" w:cs="Times New Roman"/>
          <w:sz w:val="24"/>
          <w:szCs w:val="24"/>
          <w:lang w:val="es-CO"/>
        </w:rPr>
        <w:t xml:space="preserve"> </w:t>
      </w:r>
    </w:p>
    <w:p w14:paraId="00745000" w14:textId="3DF3EBC5" w:rsidR="00FA1052" w:rsidRDefault="00FA1052" w:rsidP="00BD7ED3">
      <w:pPr>
        <w:autoSpaceDE w:val="0"/>
        <w:autoSpaceDN w:val="0"/>
        <w:adjustRightInd w:val="0"/>
        <w:spacing w:after="0" w:line="360" w:lineRule="auto"/>
        <w:jc w:val="both"/>
        <w:rPr>
          <w:rFonts w:ascii="Times New Roman" w:hAnsi="Times New Roman" w:cs="Times New Roman"/>
          <w:sz w:val="24"/>
          <w:szCs w:val="24"/>
          <w:lang w:val="es-CO"/>
        </w:rPr>
      </w:pPr>
    </w:p>
    <w:p w14:paraId="0799C722" w14:textId="7A156D66" w:rsidR="007709CD" w:rsidRPr="006145B0" w:rsidRDefault="00F20364" w:rsidP="007709CD">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La</w:t>
      </w:r>
      <w:r w:rsidR="001956DC" w:rsidRPr="007709CD">
        <w:rPr>
          <w:rFonts w:ascii="Times New Roman" w:hAnsi="Times New Roman" w:cs="Times New Roman"/>
          <w:sz w:val="24"/>
          <w:szCs w:val="24"/>
          <w:lang w:val="es-CO"/>
        </w:rPr>
        <w:t xml:space="preserve"> Antropología del Estado</w:t>
      </w:r>
      <w:r w:rsidR="00794138">
        <w:rPr>
          <w:rFonts w:ascii="Times New Roman" w:hAnsi="Times New Roman" w:cs="Times New Roman"/>
          <w:sz w:val="24"/>
          <w:szCs w:val="24"/>
          <w:lang w:val="es-CO"/>
        </w:rPr>
        <w:t>,</w:t>
      </w:r>
      <w:r w:rsidR="001956DC" w:rsidRPr="007709CD">
        <w:rPr>
          <w:rFonts w:ascii="Times New Roman" w:hAnsi="Times New Roman" w:cs="Times New Roman"/>
          <w:sz w:val="24"/>
          <w:szCs w:val="24"/>
          <w:lang w:val="es-CO"/>
        </w:rPr>
        <w:t xml:space="preserve"> desde una</w:t>
      </w:r>
      <w:r w:rsidR="0005255C" w:rsidRPr="007709CD">
        <w:rPr>
          <w:rFonts w:ascii="Times New Roman" w:hAnsi="Times New Roman" w:cs="Times New Roman"/>
          <w:sz w:val="24"/>
          <w:szCs w:val="24"/>
          <w:lang w:val="es-CO"/>
        </w:rPr>
        <w:t xml:space="preserve"> perspectiva </w:t>
      </w:r>
      <w:r w:rsidR="00794138">
        <w:rPr>
          <w:rFonts w:ascii="Times New Roman" w:hAnsi="Times New Roman" w:cs="Times New Roman"/>
          <w:sz w:val="24"/>
          <w:szCs w:val="24"/>
          <w:lang w:val="es-CO"/>
        </w:rPr>
        <w:t>relacional, entiende al Estado</w:t>
      </w:r>
      <w:r w:rsidR="0005255C" w:rsidRPr="007709CD">
        <w:rPr>
          <w:rFonts w:ascii="Times New Roman" w:hAnsi="Times New Roman" w:cs="Times New Roman"/>
          <w:sz w:val="24"/>
          <w:szCs w:val="24"/>
          <w:lang w:val="es-CO"/>
        </w:rPr>
        <w:t xml:space="preserve"> como un proceso de formación que pone “en entredicho la dicotomía Estado-sociedad sin que esto </w:t>
      </w:r>
      <w:r w:rsidR="0005255C" w:rsidRPr="007709CD">
        <w:rPr>
          <w:rFonts w:ascii="Times New Roman" w:hAnsi="Times New Roman" w:cs="Times New Roman"/>
          <w:sz w:val="24"/>
          <w:szCs w:val="24"/>
          <w:lang w:val="es-CO"/>
        </w:rPr>
        <w:lastRenderedPageBreak/>
        <w:t>signifique la priorización o el desconocimiento de las particularidade</w:t>
      </w:r>
      <w:r w:rsidR="00C94B1D">
        <w:rPr>
          <w:rFonts w:ascii="Times New Roman" w:hAnsi="Times New Roman" w:cs="Times New Roman"/>
          <w:sz w:val="24"/>
          <w:szCs w:val="24"/>
          <w:lang w:val="es-CO"/>
        </w:rPr>
        <w:t>s que cada una de estas categorí</w:t>
      </w:r>
      <w:r w:rsidR="0005255C" w:rsidRPr="007709CD">
        <w:rPr>
          <w:rFonts w:ascii="Times New Roman" w:hAnsi="Times New Roman" w:cs="Times New Roman"/>
          <w:sz w:val="24"/>
          <w:szCs w:val="24"/>
          <w:lang w:val="es-CO"/>
        </w:rPr>
        <w:t>as conlleva</w:t>
      </w:r>
      <w:r w:rsidR="001956DC" w:rsidRPr="007709CD">
        <w:rPr>
          <w:rFonts w:ascii="Times New Roman" w:hAnsi="Times New Roman" w:cs="Times New Roman"/>
          <w:sz w:val="24"/>
          <w:szCs w:val="24"/>
          <w:lang w:val="es-CO"/>
        </w:rPr>
        <w:t>” (B</w:t>
      </w:r>
      <w:r w:rsidR="00C94B1D">
        <w:rPr>
          <w:rFonts w:ascii="Times New Roman" w:hAnsi="Times New Roman" w:cs="Times New Roman"/>
          <w:sz w:val="24"/>
          <w:szCs w:val="24"/>
          <w:lang w:val="es-CO"/>
        </w:rPr>
        <w:t xml:space="preserve">rachet-Márquez </w:t>
      </w:r>
      <w:r w:rsidR="001956DC" w:rsidRPr="007709CD">
        <w:rPr>
          <w:rFonts w:ascii="Times New Roman" w:hAnsi="Times New Roman" w:cs="Times New Roman"/>
          <w:sz w:val="24"/>
          <w:szCs w:val="24"/>
          <w:lang w:val="es-CO"/>
        </w:rPr>
        <w:t>y Uribe, 2016, p.</w:t>
      </w:r>
      <w:r w:rsidR="002D576D">
        <w:rPr>
          <w:rFonts w:ascii="Times New Roman" w:hAnsi="Times New Roman" w:cs="Times New Roman"/>
          <w:sz w:val="24"/>
          <w:szCs w:val="24"/>
          <w:lang w:val="es-CO"/>
        </w:rPr>
        <w:t xml:space="preserve"> </w:t>
      </w:r>
      <w:r w:rsidR="001956DC" w:rsidRPr="007709CD">
        <w:rPr>
          <w:rFonts w:ascii="Times New Roman" w:hAnsi="Times New Roman" w:cs="Times New Roman"/>
          <w:sz w:val="24"/>
          <w:szCs w:val="24"/>
          <w:lang w:val="es-CO"/>
        </w:rPr>
        <w:t xml:space="preserve">34). El objetivo, por el contrario, es esclarecer las dinámicas de esa relación y mostrar la forma en que </w:t>
      </w:r>
      <w:r w:rsidR="0005255C" w:rsidRPr="007709CD">
        <w:rPr>
          <w:rFonts w:ascii="Times New Roman" w:hAnsi="Times New Roman" w:cs="Times New Roman"/>
          <w:sz w:val="24"/>
          <w:szCs w:val="24"/>
          <w:lang w:val="es-CO"/>
        </w:rPr>
        <w:t xml:space="preserve">los actores, mecanismos y procesos producen y </w:t>
      </w:r>
      <w:r w:rsidR="0005255C" w:rsidRPr="006145B0">
        <w:rPr>
          <w:rFonts w:ascii="Times New Roman" w:hAnsi="Times New Roman" w:cs="Times New Roman"/>
          <w:sz w:val="24"/>
          <w:szCs w:val="24"/>
          <w:lang w:val="es-CO"/>
        </w:rPr>
        <w:t xml:space="preserve">reproducen configuraciones diferentes de Estado y sociedad. </w:t>
      </w:r>
      <w:r w:rsidR="007709CD" w:rsidRPr="006145B0">
        <w:rPr>
          <w:rFonts w:ascii="Times New Roman" w:hAnsi="Times New Roman" w:cs="Times New Roman"/>
          <w:sz w:val="24"/>
          <w:szCs w:val="24"/>
          <w:lang w:val="es-CO"/>
        </w:rPr>
        <w:t xml:space="preserve">Como </w:t>
      </w:r>
      <w:r w:rsidR="002D576D">
        <w:rPr>
          <w:rFonts w:ascii="Times New Roman" w:hAnsi="Times New Roman" w:cs="Times New Roman"/>
          <w:sz w:val="24"/>
          <w:szCs w:val="24"/>
          <w:lang w:val="es-CO"/>
        </w:rPr>
        <w:t>i</w:t>
      </w:r>
      <w:r w:rsidR="007709CD" w:rsidRPr="006145B0">
        <w:rPr>
          <w:rFonts w:ascii="Times New Roman" w:hAnsi="Times New Roman" w:cs="Times New Roman"/>
          <w:sz w:val="24"/>
          <w:szCs w:val="24"/>
          <w:lang w:val="es-CO"/>
        </w:rPr>
        <w:t>ndica Bolívar (2010), usar la contraposición Estado/sociedad</w:t>
      </w:r>
      <w:r w:rsidR="006145B0">
        <w:rPr>
          <w:rStyle w:val="Refdenotaalpie"/>
          <w:rFonts w:ascii="Times New Roman" w:hAnsi="Times New Roman" w:cs="Times New Roman"/>
          <w:sz w:val="24"/>
          <w:szCs w:val="24"/>
          <w:lang w:val="es-CO"/>
        </w:rPr>
        <w:footnoteReference w:id="10"/>
      </w:r>
      <w:r w:rsidR="002D576D">
        <w:rPr>
          <w:rFonts w:ascii="Times New Roman" w:hAnsi="Times New Roman" w:cs="Times New Roman"/>
          <w:sz w:val="24"/>
          <w:szCs w:val="24"/>
          <w:lang w:val="es-CO"/>
        </w:rPr>
        <w:t xml:space="preserve"> </w:t>
      </w:r>
      <w:r w:rsidR="007709CD" w:rsidRPr="006145B0">
        <w:rPr>
          <w:rFonts w:ascii="Times New Roman" w:hAnsi="Times New Roman" w:cs="Times New Roman"/>
          <w:sz w:val="24"/>
          <w:szCs w:val="24"/>
          <w:lang w:val="es-CO"/>
        </w:rPr>
        <w:t xml:space="preserve">sin conocer las relaciones que se dan allí, implica no comprender cómo y por qué hay grados tan diferentes de entrelazamiento entre Estado y sociedad en regiones y de cara a funciones políticas específicas. </w:t>
      </w:r>
      <w:r w:rsidR="000D444E" w:rsidRPr="006145B0">
        <w:rPr>
          <w:rFonts w:ascii="Times New Roman" w:hAnsi="Times New Roman" w:cs="Times New Roman"/>
          <w:sz w:val="24"/>
          <w:szCs w:val="24"/>
          <w:lang w:val="es-CO"/>
        </w:rPr>
        <w:t xml:space="preserve">La autora es enfática en el antagonismo por dos razones fundamentales: </w:t>
      </w:r>
    </w:p>
    <w:p w14:paraId="62A32285" w14:textId="789B6183" w:rsidR="007709CD" w:rsidRPr="006145B0" w:rsidRDefault="007709CD" w:rsidP="000D444E">
      <w:pPr>
        <w:autoSpaceDE w:val="0"/>
        <w:autoSpaceDN w:val="0"/>
        <w:adjustRightInd w:val="0"/>
        <w:spacing w:after="0" w:line="360" w:lineRule="auto"/>
        <w:ind w:left="708"/>
        <w:jc w:val="both"/>
        <w:rPr>
          <w:rFonts w:ascii="Times New Roman" w:hAnsi="Times New Roman" w:cs="Times New Roman"/>
          <w:sz w:val="24"/>
          <w:szCs w:val="24"/>
          <w:lang w:val="es-CO"/>
        </w:rPr>
      </w:pPr>
    </w:p>
    <w:p w14:paraId="62B82B08" w14:textId="0C305379" w:rsidR="007709CD" w:rsidRPr="006145B0" w:rsidRDefault="007709CD" w:rsidP="006145B0">
      <w:pPr>
        <w:autoSpaceDE w:val="0"/>
        <w:autoSpaceDN w:val="0"/>
        <w:adjustRightInd w:val="0"/>
        <w:spacing w:after="0" w:line="360" w:lineRule="auto"/>
        <w:ind w:left="708"/>
        <w:jc w:val="both"/>
        <w:rPr>
          <w:rFonts w:ascii="Times New Roman" w:hAnsi="Times New Roman" w:cs="Times New Roman"/>
          <w:lang w:val="es-CO"/>
        </w:rPr>
      </w:pPr>
      <w:r w:rsidRPr="006145B0">
        <w:rPr>
          <w:rFonts w:ascii="Times New Roman" w:hAnsi="Times New Roman" w:cs="Times New Roman"/>
          <w:lang w:val="es-CO"/>
        </w:rPr>
        <w:t xml:space="preserve">Primero, porque siento que pensar en Estado y sociedad como entidades separadas ha retrasado, terriblemente, nuestra capacidad para describir y entender los ambiguos entrelazamientos que encontramos entre ciudadanos y funcionarios, entre agencias del Estado y pobladores locales. La segunda razón es que las discusiones sobre formación del Estado en el Tercer Mundo han tenido que lidiar con esta dicotomía, y se han esforzado por mostrar que ésta impide comprender cómo agencias estatales se relacionan con sociedades organizadas en torno a distintas formas de poder </w:t>
      </w:r>
      <w:r w:rsidR="000D444E" w:rsidRPr="006145B0">
        <w:rPr>
          <w:rFonts w:ascii="Times New Roman" w:hAnsi="Times New Roman" w:cs="Times New Roman"/>
          <w:lang w:val="es-CO"/>
        </w:rPr>
        <w:t>(Bolívar, 2010, p. 99)</w:t>
      </w:r>
    </w:p>
    <w:p w14:paraId="4E57C898" w14:textId="301EC916" w:rsidR="007709CD" w:rsidRPr="006145B0" w:rsidRDefault="007709CD" w:rsidP="002C533D">
      <w:pPr>
        <w:autoSpaceDE w:val="0"/>
        <w:autoSpaceDN w:val="0"/>
        <w:adjustRightInd w:val="0"/>
        <w:spacing w:after="0" w:line="360" w:lineRule="auto"/>
        <w:jc w:val="both"/>
        <w:rPr>
          <w:rFonts w:ascii="Times New Roman" w:hAnsi="Times New Roman" w:cs="Times New Roman"/>
          <w:sz w:val="24"/>
          <w:szCs w:val="24"/>
          <w:lang w:val="es-CO"/>
        </w:rPr>
      </w:pPr>
    </w:p>
    <w:p w14:paraId="4256EF17" w14:textId="01563314" w:rsidR="003F2ED9" w:rsidRDefault="003F2ED9" w:rsidP="003F2ED9">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Esta</w:t>
      </w:r>
      <w:r w:rsidR="00A17AEC">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dicotomía no permite la </w:t>
      </w:r>
      <w:r w:rsidR="00A17AEC">
        <w:rPr>
          <w:rFonts w:ascii="Times New Roman" w:hAnsi="Times New Roman" w:cs="Times New Roman"/>
          <w:sz w:val="24"/>
          <w:szCs w:val="24"/>
          <w:lang w:val="es-CO"/>
        </w:rPr>
        <w:t>integración</w:t>
      </w:r>
      <w:r>
        <w:rPr>
          <w:rFonts w:ascii="Times New Roman" w:hAnsi="Times New Roman" w:cs="Times New Roman"/>
          <w:sz w:val="24"/>
          <w:szCs w:val="24"/>
          <w:lang w:val="es-CO"/>
        </w:rPr>
        <w:t xml:space="preserve"> de</w:t>
      </w:r>
      <w:r w:rsidR="00A17AEC">
        <w:rPr>
          <w:rFonts w:ascii="Times New Roman" w:hAnsi="Times New Roman" w:cs="Times New Roman"/>
          <w:sz w:val="24"/>
          <w:szCs w:val="24"/>
          <w:lang w:val="es-CO"/>
        </w:rPr>
        <w:t xml:space="preserve"> distintas formas de poder que transforman lo social y lo político, pues las causas de transformación </w:t>
      </w:r>
      <w:r>
        <w:rPr>
          <w:rFonts w:ascii="Times New Roman" w:hAnsi="Times New Roman" w:cs="Times New Roman"/>
          <w:sz w:val="24"/>
          <w:szCs w:val="24"/>
          <w:lang w:val="es-CO"/>
        </w:rPr>
        <w:t>se limitan a la dominación estatal, lo cual puede explicar por qué con tanta frecuencia:</w:t>
      </w:r>
    </w:p>
    <w:p w14:paraId="4770A9ED" w14:textId="77777777" w:rsidR="003F2ED9" w:rsidRDefault="003F2ED9" w:rsidP="003F2ED9">
      <w:pPr>
        <w:autoSpaceDE w:val="0"/>
        <w:autoSpaceDN w:val="0"/>
        <w:adjustRightInd w:val="0"/>
        <w:spacing w:after="0" w:line="360" w:lineRule="auto"/>
        <w:jc w:val="both"/>
        <w:rPr>
          <w:rFonts w:ascii="Times New Roman" w:hAnsi="Times New Roman" w:cs="Times New Roman"/>
          <w:sz w:val="24"/>
          <w:szCs w:val="24"/>
          <w:lang w:val="es-CO"/>
        </w:rPr>
      </w:pPr>
    </w:p>
    <w:p w14:paraId="1A63202B" w14:textId="0EAB9194" w:rsidR="000D444E" w:rsidRDefault="003F2ED9" w:rsidP="003F2ED9">
      <w:pPr>
        <w:autoSpaceDE w:val="0"/>
        <w:autoSpaceDN w:val="0"/>
        <w:adjustRightInd w:val="0"/>
        <w:spacing w:after="0" w:line="360" w:lineRule="auto"/>
        <w:ind w:left="708"/>
        <w:jc w:val="both"/>
        <w:rPr>
          <w:rFonts w:ascii="Times New Roman" w:hAnsi="Times New Roman" w:cs="Times New Roman"/>
          <w:lang w:val="es-CO"/>
        </w:rPr>
      </w:pPr>
      <w:r w:rsidRPr="003F2ED9">
        <w:rPr>
          <w:rFonts w:ascii="Times New Roman" w:hAnsi="Times New Roman" w:cs="Times New Roman"/>
          <w:lang w:val="es-CO"/>
        </w:rPr>
        <w:t xml:space="preserve"> […] al estudiar</w:t>
      </w:r>
      <w:r w:rsidR="002C533D" w:rsidRPr="003F2ED9">
        <w:rPr>
          <w:rFonts w:ascii="Times New Roman" w:hAnsi="Times New Roman" w:cs="Times New Roman"/>
          <w:lang w:val="es-CO"/>
        </w:rPr>
        <w:t xml:space="preserve"> las experiencias políticas de </w:t>
      </w:r>
      <w:r w:rsidR="000D444E" w:rsidRPr="003F2ED9">
        <w:rPr>
          <w:rFonts w:ascii="Times New Roman" w:hAnsi="Times New Roman" w:cs="Times New Roman"/>
          <w:lang w:val="es-CO"/>
        </w:rPr>
        <w:t>distintos grupos sociales</w:t>
      </w:r>
      <w:r w:rsidR="002C533D" w:rsidRPr="003F2ED9">
        <w:rPr>
          <w:rFonts w:ascii="Times New Roman" w:hAnsi="Times New Roman" w:cs="Times New Roman"/>
          <w:lang w:val="es-CO"/>
        </w:rPr>
        <w:t xml:space="preserve">, de los colonos putumayenses o </w:t>
      </w:r>
      <w:r w:rsidR="000D444E" w:rsidRPr="003F2ED9">
        <w:rPr>
          <w:rFonts w:ascii="Times New Roman" w:hAnsi="Times New Roman" w:cs="Times New Roman"/>
          <w:lang w:val="es-CO"/>
        </w:rPr>
        <w:t xml:space="preserve">de los pobladores urbanos </w:t>
      </w:r>
      <w:r w:rsidR="002C533D" w:rsidRPr="003F2ED9">
        <w:rPr>
          <w:rFonts w:ascii="Times New Roman" w:hAnsi="Times New Roman" w:cs="Times New Roman"/>
          <w:lang w:val="es-CO"/>
        </w:rPr>
        <w:t xml:space="preserve">pobres en Montería y Cartagena, </w:t>
      </w:r>
      <w:r w:rsidR="000D444E" w:rsidRPr="003F2ED9">
        <w:rPr>
          <w:rFonts w:ascii="Times New Roman" w:hAnsi="Times New Roman" w:cs="Times New Roman"/>
          <w:lang w:val="es-CO"/>
        </w:rPr>
        <w:t>terminamos echando de menos</w:t>
      </w:r>
      <w:r w:rsidR="002C533D" w:rsidRPr="003F2ED9">
        <w:rPr>
          <w:rFonts w:ascii="Times New Roman" w:hAnsi="Times New Roman" w:cs="Times New Roman"/>
          <w:lang w:val="es-CO"/>
        </w:rPr>
        <w:t xml:space="preserve"> al Estado, echando de </w:t>
      </w:r>
      <w:r w:rsidR="000D444E" w:rsidRPr="003F2ED9">
        <w:rPr>
          <w:rFonts w:ascii="Times New Roman" w:hAnsi="Times New Roman" w:cs="Times New Roman"/>
          <w:lang w:val="es-CO"/>
        </w:rPr>
        <w:t>menos la ley, esperando que “lazos verdaderamente modernos”</w:t>
      </w:r>
      <w:r w:rsidR="002C533D" w:rsidRPr="003F2ED9">
        <w:rPr>
          <w:rFonts w:ascii="Times New Roman" w:hAnsi="Times New Roman" w:cs="Times New Roman"/>
          <w:lang w:val="es-CO"/>
        </w:rPr>
        <w:t xml:space="preserve"> </w:t>
      </w:r>
      <w:r w:rsidR="000D444E" w:rsidRPr="003F2ED9">
        <w:rPr>
          <w:rFonts w:ascii="Times New Roman" w:hAnsi="Times New Roman" w:cs="Times New Roman"/>
          <w:lang w:val="es-CO"/>
        </w:rPr>
        <w:t xml:space="preserve">o </w:t>
      </w:r>
      <w:r w:rsidR="000D444E" w:rsidRPr="003F2ED9">
        <w:rPr>
          <w:rFonts w:ascii="Times New Roman" w:hAnsi="Times New Roman" w:cs="Times New Roman"/>
          <w:lang w:val="es-CO"/>
        </w:rPr>
        <w:lastRenderedPageBreak/>
        <w:t>“ciudadanos” em</w:t>
      </w:r>
      <w:r w:rsidR="002C533D" w:rsidRPr="003F2ED9">
        <w:rPr>
          <w:rFonts w:ascii="Times New Roman" w:hAnsi="Times New Roman" w:cs="Times New Roman"/>
          <w:lang w:val="es-CO"/>
        </w:rPr>
        <w:t xml:space="preserve">erjan en estas tierras. Conocer </w:t>
      </w:r>
      <w:r w:rsidR="000D444E" w:rsidRPr="003F2ED9">
        <w:rPr>
          <w:rFonts w:ascii="Times New Roman" w:hAnsi="Times New Roman" w:cs="Times New Roman"/>
          <w:lang w:val="es-CO"/>
        </w:rPr>
        <w:t>la biografía de nuestras cat</w:t>
      </w:r>
      <w:r w:rsidR="002C533D" w:rsidRPr="003F2ED9">
        <w:rPr>
          <w:rFonts w:ascii="Times New Roman" w:hAnsi="Times New Roman" w:cs="Times New Roman"/>
          <w:lang w:val="es-CO"/>
        </w:rPr>
        <w:t xml:space="preserve">egorías puede ayudarnos a vivir </w:t>
      </w:r>
      <w:r w:rsidR="000D444E" w:rsidRPr="003F2ED9">
        <w:rPr>
          <w:rFonts w:ascii="Times New Roman" w:hAnsi="Times New Roman" w:cs="Times New Roman"/>
          <w:lang w:val="es-CO"/>
        </w:rPr>
        <w:t>con mayor libertad</w:t>
      </w:r>
      <w:r>
        <w:rPr>
          <w:rFonts w:ascii="Times New Roman" w:hAnsi="Times New Roman" w:cs="Times New Roman"/>
          <w:lang w:val="es-CO"/>
        </w:rPr>
        <w:t xml:space="preserve"> nuestro lazo con éstas (Bolívar, 2010, p. 103).</w:t>
      </w:r>
    </w:p>
    <w:p w14:paraId="66FCA58B" w14:textId="77777777" w:rsidR="001B1165" w:rsidRPr="003F2ED9" w:rsidRDefault="001B1165" w:rsidP="003F2ED9">
      <w:pPr>
        <w:autoSpaceDE w:val="0"/>
        <w:autoSpaceDN w:val="0"/>
        <w:adjustRightInd w:val="0"/>
        <w:spacing w:after="0" w:line="360" w:lineRule="auto"/>
        <w:ind w:left="708"/>
        <w:jc w:val="both"/>
        <w:rPr>
          <w:rFonts w:ascii="Times New Roman" w:hAnsi="Times New Roman" w:cs="Times New Roman"/>
          <w:lang w:val="es-CO"/>
        </w:rPr>
      </w:pPr>
    </w:p>
    <w:p w14:paraId="459EF06D" w14:textId="29B55F4C" w:rsidR="0029126F" w:rsidRPr="0005255C" w:rsidRDefault="0029126F" w:rsidP="009C2636">
      <w:pPr>
        <w:autoSpaceDE w:val="0"/>
        <w:autoSpaceDN w:val="0"/>
        <w:adjustRightInd w:val="0"/>
        <w:spacing w:after="0" w:line="360" w:lineRule="auto"/>
        <w:jc w:val="both"/>
        <w:rPr>
          <w:rFonts w:ascii="Times New Roman" w:hAnsi="Times New Roman" w:cs="Times New Roman"/>
          <w:sz w:val="24"/>
          <w:szCs w:val="24"/>
          <w:lang w:val="es-CO"/>
        </w:rPr>
      </w:pPr>
      <w:r w:rsidRPr="001956DC">
        <w:rPr>
          <w:rFonts w:ascii="Times New Roman" w:hAnsi="Times New Roman" w:cs="Times New Roman"/>
          <w:sz w:val="24"/>
          <w:szCs w:val="24"/>
          <w:lang w:val="es-CO"/>
        </w:rPr>
        <w:t xml:space="preserve">En el trabajo de Marta Domínguez (2016) </w:t>
      </w:r>
      <w:r w:rsidRPr="001956DC">
        <w:rPr>
          <w:rFonts w:ascii="Times New Roman" w:hAnsi="Times New Roman" w:cs="Times New Roman"/>
          <w:i/>
          <w:sz w:val="24"/>
          <w:szCs w:val="24"/>
          <w:lang w:val="es-CO"/>
        </w:rPr>
        <w:t>La dimensión cotidiana de formación del Estado en el Pacífico colombiano</w:t>
      </w:r>
      <w:r w:rsidRPr="001956DC">
        <w:rPr>
          <w:rFonts w:ascii="Times New Roman" w:hAnsi="Times New Roman" w:cs="Times New Roman"/>
          <w:sz w:val="24"/>
          <w:szCs w:val="24"/>
          <w:lang w:val="es-CO"/>
        </w:rPr>
        <w:t>, la autora propone la dimensión cotidiana de la formación del Esta</w:t>
      </w:r>
      <w:r w:rsidR="00884A1B">
        <w:rPr>
          <w:rFonts w:ascii="Times New Roman" w:hAnsi="Times New Roman" w:cs="Times New Roman"/>
          <w:sz w:val="24"/>
          <w:szCs w:val="24"/>
          <w:lang w:val="es-CO"/>
        </w:rPr>
        <w:t xml:space="preserve">do como perspectiva analítica, </w:t>
      </w:r>
      <w:r w:rsidRPr="001956DC">
        <w:rPr>
          <w:rFonts w:ascii="Times New Roman" w:hAnsi="Times New Roman" w:cs="Times New Roman"/>
          <w:sz w:val="24"/>
          <w:szCs w:val="24"/>
          <w:lang w:val="es-CO"/>
        </w:rPr>
        <w:t xml:space="preserve">argumentando que los estudios en este campo suelen </w:t>
      </w:r>
      <w:r w:rsidR="00884A1B">
        <w:rPr>
          <w:rFonts w:ascii="Times New Roman" w:hAnsi="Times New Roman" w:cs="Times New Roman"/>
          <w:sz w:val="24"/>
          <w:szCs w:val="24"/>
          <w:lang w:val="es-CO"/>
        </w:rPr>
        <w:t>“</w:t>
      </w:r>
      <w:r w:rsidRPr="001956DC">
        <w:rPr>
          <w:rFonts w:ascii="Times New Roman" w:hAnsi="Times New Roman" w:cs="Times New Roman"/>
          <w:sz w:val="24"/>
          <w:szCs w:val="24"/>
          <w:lang w:val="es-CO"/>
        </w:rPr>
        <w:t>adjudicar una coherencia exagerada al Estado o mostrar una visión monolítica de las comunidades negras del Pacífico colombiano, pensadas como poseedoras de un conocimiento autóctono, ancestral, congelad</w:t>
      </w:r>
      <w:r>
        <w:rPr>
          <w:rFonts w:ascii="Times New Roman" w:hAnsi="Times New Roman" w:cs="Times New Roman"/>
          <w:sz w:val="24"/>
          <w:szCs w:val="24"/>
          <w:lang w:val="es-CO"/>
        </w:rPr>
        <w:t>o en el tiempo”</w:t>
      </w:r>
      <w:r w:rsidR="002D576D">
        <w:rPr>
          <w:rFonts w:ascii="Times New Roman" w:hAnsi="Times New Roman" w:cs="Times New Roman"/>
          <w:sz w:val="24"/>
          <w:szCs w:val="24"/>
          <w:lang w:val="es-CO"/>
        </w:rPr>
        <w:t xml:space="preserve"> (p.</w:t>
      </w:r>
      <w:r w:rsidR="00884A1B">
        <w:rPr>
          <w:rFonts w:ascii="Times New Roman" w:hAnsi="Times New Roman" w:cs="Times New Roman"/>
          <w:sz w:val="24"/>
          <w:szCs w:val="24"/>
          <w:lang w:val="es-CO"/>
        </w:rPr>
        <w:t xml:space="preserve"> 205</w:t>
      </w:r>
      <w:r w:rsidR="002D576D">
        <w:rPr>
          <w:rFonts w:ascii="Times New Roman" w:hAnsi="Times New Roman" w:cs="Times New Roman"/>
          <w:sz w:val="24"/>
          <w:szCs w:val="24"/>
          <w:lang w:val="es-CO"/>
        </w:rPr>
        <w:t>)</w:t>
      </w:r>
      <w:r>
        <w:rPr>
          <w:rFonts w:ascii="Times New Roman" w:hAnsi="Times New Roman" w:cs="Times New Roman"/>
          <w:sz w:val="24"/>
          <w:szCs w:val="24"/>
          <w:lang w:val="es-CO"/>
        </w:rPr>
        <w:t xml:space="preserve">, para mostrar </w:t>
      </w:r>
      <w:r w:rsidR="00081A1C">
        <w:rPr>
          <w:rFonts w:ascii="Times New Roman" w:hAnsi="Times New Roman" w:cs="Times New Roman"/>
          <w:sz w:val="24"/>
          <w:szCs w:val="24"/>
          <w:lang w:val="es-CO"/>
        </w:rPr>
        <w:t xml:space="preserve">que </w:t>
      </w:r>
      <w:r>
        <w:rPr>
          <w:rFonts w:ascii="Times New Roman" w:hAnsi="Times New Roman" w:cs="Times New Roman"/>
          <w:sz w:val="24"/>
          <w:szCs w:val="24"/>
          <w:lang w:val="es-CO"/>
        </w:rPr>
        <w:t xml:space="preserve">lo que hay en realidad es una transformación en las formas de organización de las comunidades, en las maneras de concebir el territorio, así como transformaciones desde lo estatal que son materializadas a través de diversos mecanismos formales e informales </w:t>
      </w:r>
      <w:r w:rsidRPr="0005255C">
        <w:rPr>
          <w:rFonts w:ascii="Times New Roman" w:hAnsi="Times New Roman" w:cs="Times New Roman"/>
          <w:sz w:val="24"/>
          <w:szCs w:val="24"/>
          <w:lang w:val="es-CO"/>
        </w:rPr>
        <w:t xml:space="preserve">entre </w:t>
      </w:r>
      <w:r>
        <w:rPr>
          <w:rFonts w:ascii="Times New Roman" w:hAnsi="Times New Roman" w:cs="Times New Roman"/>
          <w:sz w:val="24"/>
          <w:szCs w:val="24"/>
          <w:lang w:val="es-CO"/>
        </w:rPr>
        <w:t xml:space="preserve">los </w:t>
      </w:r>
      <w:r w:rsidRPr="0005255C">
        <w:rPr>
          <w:rFonts w:ascii="Times New Roman" w:hAnsi="Times New Roman" w:cs="Times New Roman"/>
          <w:sz w:val="24"/>
          <w:szCs w:val="24"/>
          <w:lang w:val="es-CO"/>
        </w:rPr>
        <w:t>múltiples actores que participan cotidianamente en la formación del Estado</w:t>
      </w:r>
      <w:r>
        <w:rPr>
          <w:rFonts w:ascii="Times New Roman" w:hAnsi="Times New Roman" w:cs="Times New Roman"/>
          <w:sz w:val="24"/>
          <w:szCs w:val="24"/>
          <w:lang w:val="es-CO"/>
        </w:rPr>
        <w:t xml:space="preserve"> colombiano</w:t>
      </w:r>
      <w:r w:rsidRPr="0005255C">
        <w:rPr>
          <w:rFonts w:ascii="Times New Roman" w:hAnsi="Times New Roman" w:cs="Times New Roman"/>
          <w:sz w:val="24"/>
          <w:szCs w:val="24"/>
          <w:lang w:val="es-CO"/>
        </w:rPr>
        <w:t>.</w:t>
      </w:r>
    </w:p>
    <w:p w14:paraId="639564D8" w14:textId="77777777" w:rsidR="0029126F" w:rsidRDefault="0029126F" w:rsidP="003F2ED9">
      <w:pPr>
        <w:autoSpaceDE w:val="0"/>
        <w:autoSpaceDN w:val="0"/>
        <w:adjustRightInd w:val="0"/>
        <w:spacing w:after="0" w:line="360" w:lineRule="auto"/>
        <w:jc w:val="both"/>
        <w:rPr>
          <w:rFonts w:ascii="Times New Roman" w:hAnsi="Times New Roman" w:cs="Times New Roman"/>
          <w:sz w:val="24"/>
          <w:szCs w:val="24"/>
          <w:lang w:val="es-CO"/>
        </w:rPr>
      </w:pPr>
    </w:p>
    <w:p w14:paraId="6F7CAD62" w14:textId="1E5BE3A4" w:rsidR="001B1165" w:rsidRDefault="00081A1C" w:rsidP="008A7613">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N</w:t>
      </w:r>
      <w:r w:rsidR="003F2ED9" w:rsidRPr="009C2636">
        <w:rPr>
          <w:rFonts w:ascii="Times New Roman" w:hAnsi="Times New Roman" w:cs="Times New Roman"/>
          <w:sz w:val="24"/>
          <w:szCs w:val="24"/>
          <w:lang w:val="es-CO"/>
        </w:rPr>
        <w:t xml:space="preserve">o pensar en términos </w:t>
      </w:r>
      <w:r w:rsidR="006C5346" w:rsidRPr="009C2636">
        <w:rPr>
          <w:rFonts w:ascii="Times New Roman" w:hAnsi="Times New Roman" w:cs="Times New Roman"/>
          <w:sz w:val="24"/>
          <w:szCs w:val="24"/>
          <w:lang w:val="es-CO"/>
        </w:rPr>
        <w:t xml:space="preserve">duales </w:t>
      </w:r>
      <w:r>
        <w:rPr>
          <w:rFonts w:ascii="Times New Roman" w:hAnsi="Times New Roman" w:cs="Times New Roman"/>
          <w:sz w:val="24"/>
          <w:szCs w:val="24"/>
          <w:lang w:val="es-CO"/>
        </w:rPr>
        <w:t xml:space="preserve">también </w:t>
      </w:r>
      <w:r w:rsidR="003F2ED9" w:rsidRPr="00DC72E0">
        <w:rPr>
          <w:rFonts w:ascii="Times New Roman" w:hAnsi="Times New Roman" w:cs="Times New Roman"/>
          <w:sz w:val="24"/>
          <w:szCs w:val="24"/>
          <w:lang w:val="es-CO"/>
        </w:rPr>
        <w:t xml:space="preserve">permite ver que algunas dinámicas de </w:t>
      </w:r>
      <w:r w:rsidR="002D19E7" w:rsidRPr="00DC72E0">
        <w:rPr>
          <w:rFonts w:ascii="Times New Roman" w:hAnsi="Times New Roman" w:cs="Times New Roman"/>
          <w:sz w:val="24"/>
          <w:szCs w:val="24"/>
          <w:lang w:val="es-CO"/>
        </w:rPr>
        <w:t>violencia política regional no son la prueba del fracaso del Estado c</w:t>
      </w:r>
      <w:r w:rsidR="006C5346" w:rsidRPr="00DC72E0">
        <w:rPr>
          <w:rFonts w:ascii="Times New Roman" w:hAnsi="Times New Roman" w:cs="Times New Roman"/>
          <w:sz w:val="24"/>
          <w:szCs w:val="24"/>
          <w:lang w:val="es-CO"/>
        </w:rPr>
        <w:t>olombiano, s</w:t>
      </w:r>
      <w:r w:rsidR="002D19E7" w:rsidRPr="00DC72E0">
        <w:rPr>
          <w:rFonts w:ascii="Times New Roman" w:hAnsi="Times New Roman" w:cs="Times New Roman"/>
          <w:sz w:val="24"/>
          <w:szCs w:val="24"/>
          <w:lang w:val="es-CO"/>
        </w:rPr>
        <w:t>ino la expresión de las luchas territoriales y sociales pro</w:t>
      </w:r>
      <w:r w:rsidR="006C5346" w:rsidRPr="00DC72E0">
        <w:rPr>
          <w:rFonts w:ascii="Times New Roman" w:hAnsi="Times New Roman" w:cs="Times New Roman"/>
          <w:sz w:val="24"/>
          <w:szCs w:val="24"/>
          <w:lang w:val="es-CO"/>
        </w:rPr>
        <w:t>pias de su proceso de formación</w:t>
      </w:r>
      <w:r w:rsidR="002D19E7" w:rsidRPr="00DC72E0">
        <w:rPr>
          <w:rFonts w:ascii="Times New Roman" w:hAnsi="Times New Roman" w:cs="Times New Roman"/>
          <w:sz w:val="24"/>
          <w:szCs w:val="24"/>
          <w:lang w:val="es-CO"/>
        </w:rPr>
        <w:t xml:space="preserve"> o </w:t>
      </w:r>
      <w:r w:rsidR="0029126F" w:rsidRPr="00DC72E0">
        <w:rPr>
          <w:rFonts w:ascii="Times New Roman" w:hAnsi="Times New Roman" w:cs="Times New Roman"/>
          <w:sz w:val="24"/>
          <w:szCs w:val="24"/>
          <w:lang w:val="es-CO"/>
        </w:rPr>
        <w:t xml:space="preserve">reconfiguración. </w:t>
      </w:r>
      <w:r w:rsidR="009C2636" w:rsidRPr="00DC72E0">
        <w:rPr>
          <w:rFonts w:ascii="Times New Roman" w:hAnsi="Times New Roman" w:cs="Times New Roman"/>
          <w:sz w:val="24"/>
          <w:szCs w:val="24"/>
        </w:rPr>
        <w:t>En inv</w:t>
      </w:r>
      <w:r w:rsidR="001130F6" w:rsidRPr="00DC72E0">
        <w:rPr>
          <w:rFonts w:ascii="Times New Roman" w:hAnsi="Times New Roman" w:cs="Times New Roman"/>
          <w:sz w:val="24"/>
          <w:szCs w:val="24"/>
        </w:rPr>
        <w:t xml:space="preserve">estigaciones como </w:t>
      </w:r>
      <w:r w:rsidR="009C2636" w:rsidRPr="00DC72E0">
        <w:rPr>
          <w:rFonts w:ascii="Times New Roman" w:hAnsi="Times New Roman" w:cs="Times New Roman"/>
          <w:i/>
          <w:sz w:val="24"/>
          <w:szCs w:val="24"/>
        </w:rPr>
        <w:t>Urabá, región, actores y conflicto 1960-1990</w:t>
      </w:r>
      <w:r w:rsidR="009C2636" w:rsidRPr="00DC72E0">
        <w:rPr>
          <w:rFonts w:ascii="Times New Roman" w:hAnsi="Times New Roman" w:cs="Times New Roman"/>
          <w:sz w:val="24"/>
          <w:szCs w:val="24"/>
        </w:rPr>
        <w:t xml:space="preserve"> de Clara Inés García</w:t>
      </w:r>
      <w:r w:rsidR="001130F6" w:rsidRPr="00DC72E0">
        <w:rPr>
          <w:rFonts w:ascii="Times New Roman" w:hAnsi="Times New Roman" w:cs="Times New Roman"/>
          <w:sz w:val="24"/>
          <w:szCs w:val="24"/>
        </w:rPr>
        <w:t xml:space="preserve"> (1996)</w:t>
      </w:r>
      <w:r w:rsidR="009C2636" w:rsidRPr="00DC72E0">
        <w:rPr>
          <w:rFonts w:ascii="Times New Roman" w:hAnsi="Times New Roman" w:cs="Times New Roman"/>
          <w:sz w:val="24"/>
          <w:szCs w:val="24"/>
        </w:rPr>
        <w:t xml:space="preserve">; y </w:t>
      </w:r>
      <w:r w:rsidR="009C2636" w:rsidRPr="00DC72E0">
        <w:rPr>
          <w:rFonts w:ascii="Times New Roman" w:hAnsi="Times New Roman" w:cs="Times New Roman"/>
          <w:i/>
          <w:sz w:val="24"/>
          <w:szCs w:val="24"/>
        </w:rPr>
        <w:t>Violencia política en Colombia. De la nación fragmentada a la formación del Estado</w:t>
      </w:r>
      <w:r w:rsidR="009C2636" w:rsidRPr="00DC72E0">
        <w:rPr>
          <w:rFonts w:ascii="Times New Roman" w:hAnsi="Times New Roman" w:cs="Times New Roman"/>
          <w:sz w:val="24"/>
          <w:szCs w:val="24"/>
        </w:rPr>
        <w:t xml:space="preserve"> de Fernán González, Ingrid Bolívar y Teófilo Vásquez</w:t>
      </w:r>
      <w:r w:rsidR="001130F6" w:rsidRPr="00DC72E0">
        <w:rPr>
          <w:rFonts w:ascii="Times New Roman" w:hAnsi="Times New Roman" w:cs="Times New Roman"/>
          <w:sz w:val="24"/>
          <w:szCs w:val="24"/>
        </w:rPr>
        <w:t xml:space="preserve"> (2003)</w:t>
      </w:r>
      <w:r w:rsidR="009C2636" w:rsidRPr="00DC72E0">
        <w:rPr>
          <w:rFonts w:ascii="Times New Roman" w:hAnsi="Times New Roman" w:cs="Times New Roman"/>
          <w:sz w:val="24"/>
          <w:szCs w:val="24"/>
        </w:rPr>
        <w:t xml:space="preserve">, se muestra </w:t>
      </w:r>
      <w:r>
        <w:rPr>
          <w:rFonts w:ascii="Times New Roman" w:hAnsi="Times New Roman" w:cs="Times New Roman"/>
          <w:sz w:val="24"/>
          <w:szCs w:val="24"/>
        </w:rPr>
        <w:t>que</w:t>
      </w:r>
      <w:r w:rsidR="009C2636" w:rsidRPr="00DC72E0">
        <w:rPr>
          <w:rFonts w:ascii="Times New Roman" w:hAnsi="Times New Roman" w:cs="Times New Roman"/>
          <w:sz w:val="24"/>
          <w:szCs w:val="24"/>
        </w:rPr>
        <w:t xml:space="preserve"> las regiones se configuran en torno al conflicto armado, </w:t>
      </w:r>
      <w:r>
        <w:rPr>
          <w:rFonts w:ascii="Times New Roman" w:hAnsi="Times New Roman" w:cs="Times New Roman"/>
          <w:sz w:val="24"/>
          <w:szCs w:val="24"/>
        </w:rPr>
        <w:t>y que</w:t>
      </w:r>
      <w:r w:rsidRPr="00DC72E0">
        <w:rPr>
          <w:rFonts w:ascii="Times New Roman" w:hAnsi="Times New Roman" w:cs="Times New Roman"/>
          <w:sz w:val="24"/>
          <w:szCs w:val="24"/>
        </w:rPr>
        <w:t xml:space="preserve"> </w:t>
      </w:r>
      <w:r w:rsidR="009C2636" w:rsidRPr="00DC72E0">
        <w:rPr>
          <w:rFonts w:ascii="Times New Roman" w:hAnsi="Times New Roman" w:cs="Times New Roman"/>
          <w:sz w:val="24"/>
          <w:szCs w:val="24"/>
        </w:rPr>
        <w:t>este moviliza la constitución de actores locales, el establecimiento o redefinición de las relaciones con el Estado. El conflicto armado no solo incide en la configuración de una región y en su proyección sobre el resto de la sociedad nacional, al mismo tiempo las regiones se convierten en escenarios para el ejercicio y la definición de intereses del orden nacional (Bolívar, 2004)</w:t>
      </w:r>
      <w:r w:rsidR="009C2636" w:rsidRPr="00DC72E0">
        <w:rPr>
          <w:rFonts w:ascii="Times New Roman" w:hAnsi="Times New Roman" w:cs="Times New Roman"/>
          <w:sz w:val="24"/>
          <w:szCs w:val="24"/>
          <w:lang w:val="es-CO"/>
        </w:rPr>
        <w:t xml:space="preserve">. De tal modo, la </w:t>
      </w:r>
      <w:r w:rsidR="003F2ED9" w:rsidRPr="00DC72E0">
        <w:rPr>
          <w:rFonts w:ascii="Times New Roman" w:hAnsi="Times New Roman" w:cs="Times New Roman"/>
          <w:sz w:val="24"/>
          <w:szCs w:val="24"/>
          <w:lang w:val="es-CO"/>
        </w:rPr>
        <w:t>Antropología del Estado es un espacio que no debe pasar desapercibido para la reflexión, en especial</w:t>
      </w:r>
      <w:r w:rsidR="009C2636" w:rsidRPr="00DC72E0">
        <w:rPr>
          <w:rFonts w:ascii="Times New Roman" w:hAnsi="Times New Roman" w:cs="Times New Roman"/>
          <w:sz w:val="24"/>
          <w:szCs w:val="24"/>
          <w:lang w:val="es-CO"/>
        </w:rPr>
        <w:t>,</w:t>
      </w:r>
      <w:r w:rsidR="003F2ED9" w:rsidRPr="00DC72E0">
        <w:rPr>
          <w:rFonts w:ascii="Times New Roman" w:hAnsi="Times New Roman" w:cs="Times New Roman"/>
          <w:sz w:val="24"/>
          <w:szCs w:val="24"/>
          <w:lang w:val="es-CO"/>
        </w:rPr>
        <w:t xml:space="preserve"> en América del Sur y el Sur global </w:t>
      </w:r>
      <w:r w:rsidR="009C2636" w:rsidRPr="00DC72E0">
        <w:rPr>
          <w:rFonts w:ascii="Times New Roman" w:hAnsi="Times New Roman" w:cs="Times New Roman"/>
          <w:sz w:val="24"/>
          <w:szCs w:val="24"/>
          <w:lang w:val="es-CO"/>
        </w:rPr>
        <w:t>donde</w:t>
      </w:r>
      <w:r w:rsidR="003F2ED9" w:rsidRPr="00DC72E0">
        <w:rPr>
          <w:rFonts w:ascii="Times New Roman" w:hAnsi="Times New Roman" w:cs="Times New Roman"/>
          <w:sz w:val="24"/>
          <w:szCs w:val="24"/>
          <w:lang w:val="es-CO"/>
        </w:rPr>
        <w:t xml:space="preserve"> encuentra un gran campo empírico para su estudio, desmontando que no somos Estados anormales, fallidos o en vía de alcanzar el “Estado ideal civilizado” (Das,2008; Bolívar, 2010; Buchely, 2014; Domínguez, 2016).</w:t>
      </w:r>
    </w:p>
    <w:p w14:paraId="1A80F3E9" w14:textId="77777777" w:rsidR="00081A1C" w:rsidRDefault="00081A1C" w:rsidP="008A7613">
      <w:pPr>
        <w:autoSpaceDE w:val="0"/>
        <w:autoSpaceDN w:val="0"/>
        <w:adjustRightInd w:val="0"/>
        <w:spacing w:after="0" w:line="360" w:lineRule="auto"/>
        <w:jc w:val="both"/>
        <w:rPr>
          <w:rFonts w:ascii="Times New Roman" w:hAnsi="Times New Roman" w:cs="Times New Roman"/>
          <w:sz w:val="24"/>
          <w:szCs w:val="24"/>
          <w:lang w:val="es-CO"/>
        </w:rPr>
      </w:pPr>
    </w:p>
    <w:p w14:paraId="62DD3959" w14:textId="720D21C3" w:rsidR="00FA0E79" w:rsidRDefault="008A7613" w:rsidP="001B1165">
      <w:pPr>
        <w:autoSpaceDE w:val="0"/>
        <w:autoSpaceDN w:val="0"/>
        <w:adjustRightInd w:val="0"/>
        <w:spacing w:after="0" w:line="360" w:lineRule="auto"/>
        <w:jc w:val="both"/>
        <w:rPr>
          <w:rFonts w:ascii="Times New Roman" w:hAnsi="Times New Roman" w:cs="Times New Roman"/>
          <w:sz w:val="24"/>
          <w:szCs w:val="24"/>
          <w:lang w:val="es-CO"/>
        </w:rPr>
      </w:pPr>
      <w:r w:rsidRPr="007709CD">
        <w:rPr>
          <w:rFonts w:ascii="Times New Roman" w:hAnsi="Times New Roman" w:cs="Times New Roman"/>
          <w:sz w:val="24"/>
          <w:szCs w:val="24"/>
          <w:lang w:val="es-CO"/>
        </w:rPr>
        <w:lastRenderedPageBreak/>
        <w:t>La antr</w:t>
      </w:r>
      <w:r w:rsidR="009C2636">
        <w:rPr>
          <w:rFonts w:ascii="Times New Roman" w:hAnsi="Times New Roman" w:cs="Times New Roman"/>
          <w:sz w:val="24"/>
          <w:szCs w:val="24"/>
          <w:lang w:val="es-CO"/>
        </w:rPr>
        <w:t xml:space="preserve">opología del Estado </w:t>
      </w:r>
      <w:r w:rsidRPr="007709CD">
        <w:rPr>
          <w:rFonts w:ascii="Times New Roman" w:hAnsi="Times New Roman" w:cs="Times New Roman"/>
          <w:sz w:val="24"/>
          <w:szCs w:val="24"/>
          <w:lang w:val="es-CO"/>
        </w:rPr>
        <w:t xml:space="preserve">ha resultado ser un espacio fecundo al prestar “atención a la formación cotidiana del Estado y a cómo el mismo es construido a través de la imaginación cultural y de la práctica cotidiana de las personas” </w:t>
      </w:r>
      <w:r w:rsidRPr="007709CD">
        <w:rPr>
          <w:rFonts w:ascii="Times New Roman" w:hAnsi="Times New Roman" w:cs="Times New Roman"/>
          <w:sz w:val="24"/>
          <w:szCs w:val="24"/>
        </w:rPr>
        <w:t xml:space="preserve">(Yang, 2005 en </w:t>
      </w:r>
      <w:r w:rsidRPr="007709CD">
        <w:rPr>
          <w:rFonts w:ascii="Times New Roman" w:hAnsi="Times New Roman" w:cs="Times New Roman"/>
          <w:sz w:val="24"/>
          <w:szCs w:val="24"/>
          <w:lang w:val="es-CO"/>
        </w:rPr>
        <w:t>Schavelzon, 2009, p.86). Al tener un énfasis simultáneo en la teoría y la etnografía, la antropología, va más allá de la metafísica que se ha dedicado a pensar y sostener el poder público como una ficción, o como un aparato que está por encima y por fuera de las personas, y cuya percepción es abstracta. Exponiendo que lo que existe, en realidad, es una red de seres humanos encargados de administrar, acatar y/o disputar el guion estatal a través de un sistema de complejas relaciones. El Estado aparece, por tanto, como “algo más ambiguo y más turbio que lo que los propios mitos estatales intentan legitimar; y lo externo al Estado, siempre presente, no carece de ambigüedad, pero tampoco es, necesariamente, algo que debe ser “domestic</w:t>
      </w:r>
      <w:r w:rsidR="00574A5C">
        <w:rPr>
          <w:rFonts w:ascii="Times New Roman" w:hAnsi="Times New Roman" w:cs="Times New Roman"/>
          <w:sz w:val="24"/>
          <w:szCs w:val="24"/>
          <w:lang w:val="es-CO"/>
        </w:rPr>
        <w:t>ado” (Schavelzon, 2010, p. 92).</w:t>
      </w:r>
    </w:p>
    <w:p w14:paraId="03A23A2C" w14:textId="77777777" w:rsidR="001B1165" w:rsidRPr="001B1165" w:rsidRDefault="001B1165" w:rsidP="001B1165">
      <w:pPr>
        <w:autoSpaceDE w:val="0"/>
        <w:autoSpaceDN w:val="0"/>
        <w:adjustRightInd w:val="0"/>
        <w:spacing w:after="0" w:line="360" w:lineRule="auto"/>
        <w:jc w:val="both"/>
        <w:rPr>
          <w:rFonts w:ascii="Times New Roman" w:hAnsi="Times New Roman" w:cs="Times New Roman"/>
          <w:sz w:val="24"/>
          <w:szCs w:val="24"/>
          <w:lang w:val="es-CO"/>
        </w:rPr>
      </w:pPr>
    </w:p>
    <w:p w14:paraId="52AA7690" w14:textId="776117DC" w:rsidR="00C940F0" w:rsidRDefault="00CB4E00" w:rsidP="001B1165">
      <w:pPr>
        <w:pStyle w:val="Ttulo3"/>
        <w:contextualSpacing/>
        <w:rPr>
          <w:sz w:val="24"/>
        </w:rPr>
      </w:pPr>
      <w:bookmarkStart w:id="9" w:name="_Toc48034158"/>
      <w:r w:rsidRPr="000A57F7">
        <w:t>El Estado en lo local</w:t>
      </w:r>
      <w:bookmarkEnd w:id="9"/>
    </w:p>
    <w:p w14:paraId="72615FA2" w14:textId="77777777" w:rsidR="001B1165" w:rsidRDefault="001B1165" w:rsidP="001B1165">
      <w:pPr>
        <w:spacing w:line="360" w:lineRule="auto"/>
        <w:contextualSpacing/>
        <w:jc w:val="both"/>
        <w:rPr>
          <w:rFonts w:ascii="Times New Roman" w:hAnsi="Times New Roman" w:cs="Times New Roman"/>
          <w:sz w:val="24"/>
          <w:szCs w:val="24"/>
          <w:lang w:val="es-CO"/>
        </w:rPr>
      </w:pPr>
    </w:p>
    <w:p w14:paraId="18AB9A07" w14:textId="2CD7EB0F" w:rsidR="000954E6" w:rsidRDefault="00401590" w:rsidP="001B1165">
      <w:pPr>
        <w:spacing w:line="360" w:lineRule="auto"/>
        <w:contextualSpacing/>
        <w:jc w:val="both"/>
        <w:rPr>
          <w:rFonts w:ascii="Times New Roman" w:hAnsi="Times New Roman" w:cs="Times New Roman"/>
          <w:sz w:val="24"/>
          <w:szCs w:val="24"/>
        </w:rPr>
      </w:pPr>
      <w:r w:rsidRPr="00F80553">
        <w:rPr>
          <w:rFonts w:ascii="Times New Roman" w:hAnsi="Times New Roman" w:cs="Times New Roman"/>
          <w:sz w:val="24"/>
          <w:szCs w:val="24"/>
          <w:lang w:val="es-CO"/>
        </w:rPr>
        <w:t>Las propuestas de mirar el Estado</w:t>
      </w:r>
      <w:r>
        <w:rPr>
          <w:rFonts w:ascii="Times New Roman" w:hAnsi="Times New Roman" w:cs="Times New Roman"/>
          <w:sz w:val="24"/>
          <w:szCs w:val="24"/>
          <w:lang w:val="es-CO"/>
        </w:rPr>
        <w:t xml:space="preserve"> en el ámbito local a partir de </w:t>
      </w:r>
      <w:r w:rsidRPr="00F80553">
        <w:rPr>
          <w:rFonts w:ascii="Times New Roman" w:hAnsi="Times New Roman" w:cs="Times New Roman"/>
          <w:sz w:val="24"/>
          <w:szCs w:val="24"/>
          <w:lang w:val="es-CO"/>
        </w:rPr>
        <w:t>su incursión en la vida cotidiana</w:t>
      </w:r>
      <w:r w:rsidR="00CB4044">
        <w:rPr>
          <w:rFonts w:ascii="Times New Roman" w:hAnsi="Times New Roman" w:cs="Times New Roman"/>
          <w:sz w:val="24"/>
          <w:szCs w:val="24"/>
          <w:lang w:val="es-CO"/>
        </w:rPr>
        <w:t>,</w:t>
      </w:r>
      <w:r w:rsidRPr="00F80553">
        <w:rPr>
          <w:rFonts w:ascii="Times New Roman" w:hAnsi="Times New Roman" w:cs="Times New Roman"/>
          <w:sz w:val="24"/>
          <w:szCs w:val="24"/>
          <w:lang w:val="es-CO"/>
        </w:rPr>
        <w:t xml:space="preserve"> han surg</w:t>
      </w:r>
      <w:r w:rsidR="00402C80">
        <w:rPr>
          <w:rFonts w:ascii="Times New Roman" w:hAnsi="Times New Roman" w:cs="Times New Roman"/>
          <w:sz w:val="24"/>
          <w:szCs w:val="24"/>
          <w:lang w:val="es-CO"/>
        </w:rPr>
        <w:t xml:space="preserve">ido </w:t>
      </w:r>
      <w:r w:rsidRPr="00F80553">
        <w:rPr>
          <w:rFonts w:ascii="Times New Roman" w:hAnsi="Times New Roman" w:cs="Times New Roman"/>
          <w:sz w:val="24"/>
          <w:szCs w:val="24"/>
          <w:lang w:val="es-CO"/>
        </w:rPr>
        <w:t>en e</w:t>
      </w:r>
      <w:r w:rsidR="00402C80">
        <w:rPr>
          <w:rFonts w:ascii="Times New Roman" w:hAnsi="Times New Roman" w:cs="Times New Roman"/>
          <w:sz w:val="24"/>
          <w:szCs w:val="24"/>
          <w:lang w:val="es-CO"/>
        </w:rPr>
        <w:t>l terreno de la historia social, la a</w:t>
      </w:r>
      <w:r>
        <w:rPr>
          <w:rFonts w:ascii="Times New Roman" w:hAnsi="Times New Roman" w:cs="Times New Roman"/>
          <w:sz w:val="24"/>
          <w:szCs w:val="24"/>
          <w:lang w:val="es-CO"/>
        </w:rPr>
        <w:t xml:space="preserve">ntropología política y la </w:t>
      </w:r>
      <w:r w:rsidR="00402C80">
        <w:rPr>
          <w:rFonts w:ascii="Times New Roman" w:hAnsi="Times New Roman" w:cs="Times New Roman"/>
          <w:sz w:val="24"/>
          <w:szCs w:val="24"/>
          <w:lang w:val="es-CO"/>
        </w:rPr>
        <w:t xml:space="preserve">sociología, con </w:t>
      </w:r>
      <w:r w:rsidRPr="00F80553">
        <w:rPr>
          <w:rFonts w:ascii="Times New Roman" w:hAnsi="Times New Roman" w:cs="Times New Roman"/>
          <w:sz w:val="24"/>
          <w:szCs w:val="24"/>
          <w:lang w:val="es-CO"/>
        </w:rPr>
        <w:t>estudios tempor</w:t>
      </w:r>
      <w:r>
        <w:rPr>
          <w:rFonts w:ascii="Times New Roman" w:hAnsi="Times New Roman" w:cs="Times New Roman"/>
          <w:sz w:val="24"/>
          <w:szCs w:val="24"/>
          <w:lang w:val="es-CO"/>
        </w:rPr>
        <w:t>al y espacialmente situad</w:t>
      </w:r>
      <w:r w:rsidR="00402C80">
        <w:rPr>
          <w:rFonts w:ascii="Times New Roman" w:hAnsi="Times New Roman" w:cs="Times New Roman"/>
          <w:sz w:val="24"/>
          <w:szCs w:val="24"/>
          <w:lang w:val="es-CO"/>
        </w:rPr>
        <w:t>os (Domínguez, 2016). Pe</w:t>
      </w:r>
      <w:r w:rsidR="000954E6">
        <w:rPr>
          <w:rFonts w:ascii="Times New Roman" w:hAnsi="Times New Roman" w:cs="Times New Roman"/>
          <w:sz w:val="24"/>
          <w:szCs w:val="24"/>
          <w:lang w:val="es-CO"/>
        </w:rPr>
        <w:t xml:space="preserve">nsar </w:t>
      </w:r>
      <w:r w:rsidR="000954E6" w:rsidRPr="00F80553">
        <w:rPr>
          <w:rFonts w:ascii="Times New Roman" w:hAnsi="Times New Roman" w:cs="Times New Roman"/>
          <w:sz w:val="24"/>
          <w:szCs w:val="24"/>
        </w:rPr>
        <w:t xml:space="preserve">el </w:t>
      </w:r>
      <w:r w:rsidR="000954E6" w:rsidRPr="002F6649">
        <w:rPr>
          <w:rFonts w:ascii="Times New Roman" w:hAnsi="Times New Roman" w:cs="Times New Roman"/>
          <w:sz w:val="24"/>
          <w:szCs w:val="24"/>
        </w:rPr>
        <w:t>Es</w:t>
      </w:r>
      <w:r w:rsidR="00402C80">
        <w:rPr>
          <w:rFonts w:ascii="Times New Roman" w:hAnsi="Times New Roman" w:cs="Times New Roman"/>
          <w:sz w:val="24"/>
          <w:szCs w:val="24"/>
        </w:rPr>
        <w:t>tado en una dimensión local proporciona dos elementos claves para problematizar las formas de relacionamiento entre los diversos actores sociales</w:t>
      </w:r>
      <w:r w:rsidR="000954E6" w:rsidRPr="002F6649">
        <w:rPr>
          <w:rFonts w:ascii="Times New Roman" w:hAnsi="Times New Roman" w:cs="Times New Roman"/>
          <w:sz w:val="24"/>
          <w:szCs w:val="24"/>
        </w:rPr>
        <w:t xml:space="preserve">: 1. pone en debate el concepto de un ente central al que, como hemos visto, se le adjudica unidad y coherencia. 2. </w:t>
      </w:r>
      <w:r w:rsidR="00CB4044">
        <w:rPr>
          <w:rFonts w:ascii="Times New Roman" w:hAnsi="Times New Roman" w:cs="Times New Roman"/>
          <w:sz w:val="24"/>
          <w:szCs w:val="24"/>
        </w:rPr>
        <w:t>e</w:t>
      </w:r>
      <w:r w:rsidR="00402C80">
        <w:rPr>
          <w:rFonts w:ascii="Times New Roman" w:hAnsi="Times New Roman" w:cs="Times New Roman"/>
          <w:sz w:val="24"/>
          <w:szCs w:val="24"/>
        </w:rPr>
        <w:t xml:space="preserve">xplora </w:t>
      </w:r>
      <w:r w:rsidR="000954E6" w:rsidRPr="002F6649">
        <w:rPr>
          <w:rFonts w:ascii="Times New Roman" w:hAnsi="Times New Roman" w:cs="Times New Roman"/>
          <w:sz w:val="24"/>
          <w:szCs w:val="24"/>
        </w:rPr>
        <w:t>configuraciones de actuación, presencia y o</w:t>
      </w:r>
      <w:r w:rsidR="00402C80">
        <w:rPr>
          <w:rFonts w:ascii="Times New Roman" w:hAnsi="Times New Roman" w:cs="Times New Roman"/>
          <w:sz w:val="24"/>
          <w:szCs w:val="24"/>
        </w:rPr>
        <w:t>peración cotidianas del Estado</w:t>
      </w:r>
      <w:r w:rsidR="00CB4044">
        <w:rPr>
          <w:rFonts w:ascii="Times New Roman" w:hAnsi="Times New Roman" w:cs="Times New Roman"/>
          <w:sz w:val="24"/>
          <w:szCs w:val="24"/>
        </w:rPr>
        <w:t xml:space="preserve"> que tienden a permanecer normalizadas y/o ocultas</w:t>
      </w:r>
      <w:r w:rsidR="000954E6" w:rsidRPr="002F6649">
        <w:rPr>
          <w:rFonts w:ascii="Times New Roman" w:hAnsi="Times New Roman" w:cs="Times New Roman"/>
          <w:sz w:val="24"/>
          <w:szCs w:val="24"/>
        </w:rPr>
        <w:t>. Como</w:t>
      </w:r>
      <w:r w:rsidR="000954E6">
        <w:rPr>
          <w:rFonts w:ascii="Times New Roman" w:hAnsi="Times New Roman" w:cs="Times New Roman"/>
          <w:sz w:val="24"/>
          <w:szCs w:val="24"/>
        </w:rPr>
        <w:t xml:space="preserve"> lo enuncia Marta Domínguez (2016),</w:t>
      </w:r>
    </w:p>
    <w:p w14:paraId="0A40CB0C" w14:textId="77777777" w:rsidR="000954E6" w:rsidRPr="00C940F0" w:rsidRDefault="000954E6" w:rsidP="00BD7ED3">
      <w:pPr>
        <w:spacing w:line="360" w:lineRule="auto"/>
        <w:contextualSpacing/>
        <w:jc w:val="both"/>
        <w:rPr>
          <w:rFonts w:ascii="Times New Roman" w:hAnsi="Times New Roman" w:cs="Times New Roman"/>
          <w:sz w:val="24"/>
          <w:szCs w:val="24"/>
        </w:rPr>
      </w:pPr>
    </w:p>
    <w:p w14:paraId="72BA504A" w14:textId="77777777" w:rsidR="000954E6" w:rsidRDefault="000954E6" w:rsidP="00BD7ED3">
      <w:pPr>
        <w:spacing w:after="0" w:line="360" w:lineRule="auto"/>
        <w:ind w:left="708"/>
        <w:jc w:val="both"/>
        <w:rPr>
          <w:rFonts w:ascii="Times New Roman" w:hAnsi="Times New Roman" w:cs="Times New Roman"/>
        </w:rPr>
      </w:pPr>
      <w:r w:rsidRPr="00623828">
        <w:rPr>
          <w:rFonts w:ascii="Times New Roman" w:hAnsi="Times New Roman" w:cs="Times New Roman"/>
        </w:rPr>
        <w:t>La propuesta de investigar el Estado a escala local y cotidiana ha surgido como respuesta a la necesidad de pensarlo en términos relacionales, planteando que es a través de la interacción entre actores diversos que se da forma a órdenes estatales histórica y geográficamente específicos. Una perspectiva relacional implica evidentemente pensar que esos actores que moldean órdenes estatales —funcionarios, ciudadanos, activistas, académicos, entre otros— se constituyen como tal en el mismo proceso de conformación de estos órdenes, y por lo tanto el proceso también moldea a los actores de la contienda (p.180)</w:t>
      </w:r>
    </w:p>
    <w:p w14:paraId="70A72B47" w14:textId="77777777" w:rsidR="000954E6" w:rsidRDefault="000954E6" w:rsidP="00BD7ED3">
      <w:pPr>
        <w:spacing w:after="0" w:line="360" w:lineRule="auto"/>
        <w:ind w:left="708"/>
        <w:jc w:val="both"/>
        <w:rPr>
          <w:rFonts w:ascii="Times New Roman" w:hAnsi="Times New Roman" w:cs="Times New Roman"/>
        </w:rPr>
      </w:pPr>
    </w:p>
    <w:p w14:paraId="7759CBE2" w14:textId="65D4A05B" w:rsidR="00CB4044" w:rsidRDefault="005D38C0" w:rsidP="00BD7E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Además, l</w:t>
      </w:r>
      <w:r w:rsidR="000954E6" w:rsidRPr="002F6649">
        <w:rPr>
          <w:rFonts w:ascii="Times New Roman" w:hAnsi="Times New Roman" w:cs="Times New Roman"/>
          <w:sz w:val="24"/>
          <w:szCs w:val="24"/>
        </w:rPr>
        <w:t>o que implica pensar al Estado en términos relacionales</w:t>
      </w:r>
      <w:r>
        <w:rPr>
          <w:rFonts w:ascii="Times New Roman" w:hAnsi="Times New Roman" w:cs="Times New Roman"/>
          <w:sz w:val="24"/>
          <w:szCs w:val="24"/>
        </w:rPr>
        <w:t xml:space="preserve"> es </w:t>
      </w:r>
      <w:r w:rsidR="000954E6" w:rsidRPr="002F6649">
        <w:rPr>
          <w:rFonts w:ascii="Times New Roman" w:hAnsi="Times New Roman" w:cs="Times New Roman"/>
          <w:sz w:val="24"/>
          <w:szCs w:val="24"/>
        </w:rPr>
        <w:t>tener una mirada de los procesos mediante los cuales se produc</w:t>
      </w:r>
      <w:r>
        <w:rPr>
          <w:rFonts w:ascii="Times New Roman" w:hAnsi="Times New Roman" w:cs="Times New Roman"/>
          <w:sz w:val="24"/>
          <w:szCs w:val="24"/>
        </w:rPr>
        <w:t xml:space="preserve">en los lenguajes de gobernanza y </w:t>
      </w:r>
      <w:r w:rsidRPr="002F6649">
        <w:rPr>
          <w:rFonts w:ascii="Times New Roman" w:hAnsi="Times New Roman" w:cs="Times New Roman"/>
          <w:sz w:val="24"/>
          <w:szCs w:val="24"/>
        </w:rPr>
        <w:t>de</w:t>
      </w:r>
      <w:r w:rsidR="000954E6" w:rsidRPr="002F6649">
        <w:rPr>
          <w:rFonts w:ascii="Times New Roman" w:hAnsi="Times New Roman" w:cs="Times New Roman"/>
          <w:sz w:val="24"/>
          <w:szCs w:val="24"/>
        </w:rPr>
        <w:t xml:space="preserve"> autoridad para logar a ir más allá de la prosa del Estado y sus categorías. Sin embargo, “no se trata, entonces, desechar la materialidad del Estado para privilegiar el efecto del poder estatal en la sociedad, sino de desentrañar los actores, mecanismos y procesos que producen configuraciones </w:t>
      </w:r>
      <w:r w:rsidR="00CB4044">
        <w:rPr>
          <w:rFonts w:ascii="Times New Roman" w:hAnsi="Times New Roman" w:cs="Times New Roman"/>
          <w:sz w:val="24"/>
          <w:szCs w:val="24"/>
        </w:rPr>
        <w:t>diferentes de Estado y la so</w:t>
      </w:r>
      <w:r w:rsidR="000954E6" w:rsidRPr="002F6649">
        <w:rPr>
          <w:rFonts w:ascii="Times New Roman" w:hAnsi="Times New Roman" w:cs="Times New Roman"/>
          <w:sz w:val="24"/>
          <w:szCs w:val="24"/>
        </w:rPr>
        <w:t xml:space="preserve">ciedad” (Domínguez, 2016, </w:t>
      </w:r>
      <w:r w:rsidR="003B07A2">
        <w:rPr>
          <w:rFonts w:ascii="Times New Roman" w:hAnsi="Times New Roman" w:cs="Times New Roman"/>
          <w:sz w:val="24"/>
          <w:szCs w:val="24"/>
        </w:rPr>
        <w:t xml:space="preserve">p. 184). </w:t>
      </w:r>
    </w:p>
    <w:p w14:paraId="68131025" w14:textId="77777777" w:rsidR="006805D6" w:rsidRDefault="006805D6" w:rsidP="00BD7ED3">
      <w:pPr>
        <w:spacing w:after="0" w:line="360" w:lineRule="auto"/>
        <w:jc w:val="both"/>
        <w:rPr>
          <w:rFonts w:ascii="Times New Roman" w:hAnsi="Times New Roman" w:cs="Times New Roman"/>
          <w:sz w:val="24"/>
          <w:szCs w:val="24"/>
        </w:rPr>
      </w:pPr>
    </w:p>
    <w:p w14:paraId="71AC7941" w14:textId="6B6CFF9C" w:rsidR="00CB4044" w:rsidRPr="00404B6E" w:rsidRDefault="00081A1C" w:rsidP="00BD7E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402C80" w:rsidRPr="00402C80">
        <w:rPr>
          <w:rFonts w:ascii="Times New Roman" w:hAnsi="Times New Roman" w:cs="Times New Roman"/>
          <w:sz w:val="24"/>
          <w:szCs w:val="24"/>
        </w:rPr>
        <w:t>o local</w:t>
      </w:r>
      <w:r w:rsidR="003B07A2" w:rsidRPr="00402C80">
        <w:rPr>
          <w:rFonts w:ascii="Times New Roman" w:hAnsi="Times New Roman" w:cs="Times New Roman"/>
          <w:sz w:val="24"/>
          <w:szCs w:val="24"/>
        </w:rPr>
        <w:t xml:space="preserve"> permite confrontar </w:t>
      </w:r>
      <w:r w:rsidR="00402C80" w:rsidRPr="00402C80">
        <w:rPr>
          <w:rFonts w:ascii="Times New Roman" w:hAnsi="Times New Roman" w:cs="Times New Roman"/>
          <w:sz w:val="24"/>
          <w:szCs w:val="24"/>
        </w:rPr>
        <w:t xml:space="preserve">las dicotomías que se presenta en el Estado en términos </w:t>
      </w:r>
      <w:r w:rsidR="00CB4044">
        <w:rPr>
          <w:rFonts w:ascii="Times New Roman" w:hAnsi="Times New Roman" w:cs="Times New Roman"/>
          <w:sz w:val="24"/>
          <w:szCs w:val="24"/>
        </w:rPr>
        <w:t>de legal/ilegal, derecho/</w:t>
      </w:r>
      <w:r w:rsidR="00402C80" w:rsidRPr="00402C80">
        <w:rPr>
          <w:rFonts w:ascii="Times New Roman" w:hAnsi="Times New Roman" w:cs="Times New Roman"/>
          <w:sz w:val="24"/>
          <w:szCs w:val="24"/>
        </w:rPr>
        <w:t>beneficio, identi</w:t>
      </w:r>
      <w:r w:rsidR="00CB4044">
        <w:rPr>
          <w:rFonts w:ascii="Times New Roman" w:hAnsi="Times New Roman" w:cs="Times New Roman"/>
          <w:sz w:val="24"/>
          <w:szCs w:val="24"/>
        </w:rPr>
        <w:t>dad/</w:t>
      </w:r>
      <w:r w:rsidR="00402C80" w:rsidRPr="00402C80">
        <w:rPr>
          <w:rFonts w:ascii="Times New Roman" w:hAnsi="Times New Roman" w:cs="Times New Roman"/>
          <w:sz w:val="24"/>
          <w:szCs w:val="24"/>
        </w:rPr>
        <w:t>no identidad</w:t>
      </w:r>
      <w:r w:rsidR="00CB4044">
        <w:rPr>
          <w:rFonts w:ascii="Times New Roman" w:hAnsi="Times New Roman" w:cs="Times New Roman"/>
          <w:sz w:val="24"/>
          <w:szCs w:val="24"/>
        </w:rPr>
        <w:t>, ley/</w:t>
      </w:r>
      <w:r w:rsidR="00402C80" w:rsidRPr="00402C80">
        <w:rPr>
          <w:rFonts w:ascii="Times New Roman" w:hAnsi="Times New Roman" w:cs="Times New Roman"/>
          <w:sz w:val="24"/>
          <w:szCs w:val="24"/>
        </w:rPr>
        <w:t>derechos, dicotomías qu</w:t>
      </w:r>
      <w:r w:rsidR="00CB4044">
        <w:rPr>
          <w:rFonts w:ascii="Times New Roman" w:hAnsi="Times New Roman" w:cs="Times New Roman"/>
          <w:sz w:val="24"/>
          <w:szCs w:val="24"/>
        </w:rPr>
        <w:t xml:space="preserve">e, </w:t>
      </w:r>
      <w:r w:rsidR="00CB4044">
        <w:rPr>
          <w:rFonts w:ascii="Times New Roman" w:hAnsi="Times New Roman" w:cs="Times New Roman"/>
          <w:sz w:val="24"/>
          <w:szCs w:val="24"/>
          <w:lang w:val="es-CO"/>
        </w:rPr>
        <w:t>siguiendo Gupta (2015)</w:t>
      </w:r>
      <w:r w:rsidR="00402C80">
        <w:rPr>
          <w:rFonts w:ascii="Times New Roman" w:hAnsi="Times New Roman" w:cs="Times New Roman"/>
          <w:sz w:val="24"/>
          <w:szCs w:val="24"/>
          <w:lang w:val="es-CO"/>
        </w:rPr>
        <w:t xml:space="preserve">, </w:t>
      </w:r>
      <w:r w:rsidR="00CB4044">
        <w:rPr>
          <w:rFonts w:ascii="Times New Roman" w:hAnsi="Times New Roman" w:cs="Times New Roman"/>
          <w:sz w:val="24"/>
          <w:szCs w:val="24"/>
          <w:lang w:val="es-CO"/>
        </w:rPr>
        <w:t xml:space="preserve">son fundamentales </w:t>
      </w:r>
      <w:r w:rsidR="00402C80">
        <w:rPr>
          <w:rFonts w:ascii="Times New Roman" w:hAnsi="Times New Roman" w:cs="Times New Roman"/>
          <w:sz w:val="24"/>
          <w:szCs w:val="24"/>
          <w:lang w:val="es-CO"/>
        </w:rPr>
        <w:t xml:space="preserve">para </w:t>
      </w:r>
      <w:r w:rsidR="00402C80" w:rsidRPr="00EA3E3A">
        <w:rPr>
          <w:rFonts w:ascii="Times New Roman" w:hAnsi="Times New Roman" w:cs="Times New Roman"/>
          <w:sz w:val="24"/>
          <w:szCs w:val="24"/>
          <w:lang w:val="es-CO"/>
        </w:rPr>
        <w:t>comprender que lo local va más allá del espa</w:t>
      </w:r>
      <w:r w:rsidR="00402C80">
        <w:rPr>
          <w:rFonts w:ascii="Times New Roman" w:hAnsi="Times New Roman" w:cs="Times New Roman"/>
          <w:sz w:val="24"/>
          <w:szCs w:val="24"/>
          <w:lang w:val="es-CO"/>
        </w:rPr>
        <w:t xml:space="preserve">cio físico y se configura en un </w:t>
      </w:r>
      <w:r w:rsidR="00402C80" w:rsidRPr="00EA3E3A">
        <w:rPr>
          <w:rFonts w:ascii="Times New Roman" w:hAnsi="Times New Roman" w:cs="Times New Roman"/>
          <w:sz w:val="24"/>
          <w:szCs w:val="24"/>
          <w:lang w:val="es-CO"/>
        </w:rPr>
        <w:t>escenario construido a partir de procesos</w:t>
      </w:r>
      <w:r w:rsidR="00402C80">
        <w:rPr>
          <w:rFonts w:ascii="Times New Roman" w:hAnsi="Times New Roman" w:cs="Times New Roman"/>
          <w:sz w:val="24"/>
          <w:szCs w:val="24"/>
          <w:lang w:val="es-CO"/>
        </w:rPr>
        <w:t>.</w:t>
      </w:r>
      <w:r w:rsidR="00404B6E">
        <w:rPr>
          <w:rFonts w:ascii="Times New Roman" w:hAnsi="Times New Roman" w:cs="Times New Roman"/>
          <w:sz w:val="24"/>
          <w:szCs w:val="24"/>
        </w:rPr>
        <w:t xml:space="preserve"> </w:t>
      </w:r>
      <w:r w:rsidR="003B07A2">
        <w:rPr>
          <w:rFonts w:ascii="Times New Roman" w:hAnsi="Times New Roman" w:cs="Times New Roman"/>
          <w:sz w:val="24"/>
          <w:szCs w:val="24"/>
          <w:lang w:val="es-CO"/>
        </w:rPr>
        <w:t>Como explica</w:t>
      </w:r>
      <w:r w:rsidR="00404B6E">
        <w:rPr>
          <w:rFonts w:ascii="Times New Roman" w:hAnsi="Times New Roman" w:cs="Times New Roman"/>
          <w:sz w:val="24"/>
          <w:szCs w:val="24"/>
          <w:lang w:val="es-CO"/>
        </w:rPr>
        <w:t xml:space="preserve"> Irene</w:t>
      </w:r>
      <w:r w:rsidR="003B07A2">
        <w:rPr>
          <w:rFonts w:ascii="Times New Roman" w:hAnsi="Times New Roman" w:cs="Times New Roman"/>
          <w:sz w:val="24"/>
          <w:szCs w:val="24"/>
          <w:lang w:val="es-CO"/>
        </w:rPr>
        <w:t xml:space="preserve"> </w:t>
      </w:r>
      <w:r w:rsidR="00404B6E">
        <w:rPr>
          <w:rFonts w:ascii="Times New Roman" w:hAnsi="Times New Roman" w:cs="Times New Roman"/>
          <w:sz w:val="24"/>
          <w:szCs w:val="24"/>
          <w:lang w:val="es-CO"/>
        </w:rPr>
        <w:t>Piedrahita (2018</w:t>
      </w:r>
      <w:r w:rsidR="00402C80">
        <w:rPr>
          <w:rFonts w:ascii="Times New Roman" w:hAnsi="Times New Roman" w:cs="Times New Roman"/>
          <w:sz w:val="24"/>
          <w:szCs w:val="24"/>
          <w:lang w:val="es-CO"/>
        </w:rPr>
        <w:t xml:space="preserve">), </w:t>
      </w:r>
    </w:p>
    <w:p w14:paraId="1C4FDED8" w14:textId="77777777" w:rsidR="00404B6E" w:rsidRDefault="00404B6E" w:rsidP="00BD7ED3">
      <w:pPr>
        <w:autoSpaceDE w:val="0"/>
        <w:autoSpaceDN w:val="0"/>
        <w:adjustRightInd w:val="0"/>
        <w:spacing w:after="0" w:line="360" w:lineRule="auto"/>
        <w:ind w:left="708"/>
        <w:jc w:val="both"/>
        <w:rPr>
          <w:rFonts w:ascii="Times New Roman" w:hAnsi="Times New Roman" w:cs="Times New Roman"/>
          <w:lang w:val="es-CO"/>
        </w:rPr>
      </w:pPr>
    </w:p>
    <w:p w14:paraId="609B7011" w14:textId="313AC1AC" w:rsidR="007F041A" w:rsidRPr="00404B6E" w:rsidRDefault="00404B6E" w:rsidP="00BD7ED3">
      <w:pPr>
        <w:autoSpaceDE w:val="0"/>
        <w:autoSpaceDN w:val="0"/>
        <w:adjustRightInd w:val="0"/>
        <w:spacing w:after="0" w:line="360" w:lineRule="auto"/>
        <w:ind w:left="708"/>
        <w:jc w:val="both"/>
        <w:rPr>
          <w:rFonts w:ascii="Times New Roman" w:hAnsi="Times New Roman" w:cs="Times New Roman"/>
          <w:lang w:val="es-CO"/>
        </w:rPr>
      </w:pPr>
      <w:r>
        <w:rPr>
          <w:rFonts w:ascii="Times New Roman" w:hAnsi="Times New Roman" w:cs="Times New Roman"/>
          <w:lang w:val="es-CO"/>
        </w:rPr>
        <w:t>L</w:t>
      </w:r>
      <w:r w:rsidR="007F041A" w:rsidRPr="00404B6E">
        <w:rPr>
          <w:rFonts w:ascii="Times New Roman" w:hAnsi="Times New Roman" w:cs="Times New Roman"/>
          <w:lang w:val="es-CO"/>
        </w:rPr>
        <w:t>o local no</w:t>
      </w:r>
      <w:r w:rsidR="00EA3E3A" w:rsidRPr="00404B6E">
        <w:rPr>
          <w:rFonts w:ascii="Times New Roman" w:hAnsi="Times New Roman" w:cs="Times New Roman"/>
          <w:lang w:val="es-CO"/>
        </w:rPr>
        <w:t xml:space="preserve"> se entiende como un contenedor </w:t>
      </w:r>
      <w:r w:rsidR="007F041A" w:rsidRPr="00404B6E">
        <w:rPr>
          <w:rFonts w:ascii="Times New Roman" w:hAnsi="Times New Roman" w:cs="Times New Roman"/>
          <w:lang w:val="es-CO"/>
        </w:rPr>
        <w:t>vacío, sino como un espacio a partir del cu</w:t>
      </w:r>
      <w:r w:rsidR="00EA3E3A" w:rsidRPr="00404B6E">
        <w:rPr>
          <w:rFonts w:ascii="Times New Roman" w:hAnsi="Times New Roman" w:cs="Times New Roman"/>
          <w:lang w:val="es-CO"/>
        </w:rPr>
        <w:t xml:space="preserve">al se generan interacciones con </w:t>
      </w:r>
      <w:r w:rsidR="007F041A" w:rsidRPr="00404B6E">
        <w:rPr>
          <w:rFonts w:ascii="Times New Roman" w:hAnsi="Times New Roman" w:cs="Times New Roman"/>
          <w:lang w:val="es-CO"/>
        </w:rPr>
        <w:t>procesos</w:t>
      </w:r>
      <w:r w:rsidR="00CB4044" w:rsidRPr="00404B6E">
        <w:rPr>
          <w:rFonts w:ascii="Times New Roman" w:hAnsi="Times New Roman" w:cs="Times New Roman"/>
          <w:lang w:val="es-CO"/>
        </w:rPr>
        <w:t xml:space="preserve"> y lugares de más largo aliento […]</w:t>
      </w:r>
      <w:r w:rsidR="007F041A" w:rsidRPr="00404B6E">
        <w:rPr>
          <w:rFonts w:ascii="Times New Roman" w:hAnsi="Times New Roman" w:cs="Times New Roman"/>
          <w:lang w:val="es-CO"/>
        </w:rPr>
        <w:t xml:space="preserve"> </w:t>
      </w:r>
      <w:r w:rsidR="00CB4044" w:rsidRPr="00404B6E">
        <w:rPr>
          <w:rFonts w:ascii="Times New Roman" w:hAnsi="Times New Roman" w:cs="Times New Roman"/>
          <w:lang w:val="es-CO"/>
        </w:rPr>
        <w:t xml:space="preserve">Una salvedad importante frente a estos enfoques es que </w:t>
      </w:r>
      <w:r w:rsidRPr="00404B6E">
        <w:rPr>
          <w:rFonts w:ascii="Times New Roman" w:hAnsi="Times New Roman" w:cs="Times New Roman"/>
          <w:lang w:val="es-CO"/>
        </w:rPr>
        <w:t>l</w:t>
      </w:r>
      <w:r w:rsidR="007F041A" w:rsidRPr="00404B6E">
        <w:rPr>
          <w:rFonts w:ascii="Times New Roman" w:hAnsi="Times New Roman" w:cs="Times New Roman"/>
          <w:lang w:val="es-CO"/>
        </w:rPr>
        <w:t>o local no necesariamente</w:t>
      </w:r>
      <w:r w:rsidR="00CB4044" w:rsidRPr="00404B6E">
        <w:rPr>
          <w:rFonts w:ascii="Times New Roman" w:hAnsi="Times New Roman" w:cs="Times New Roman"/>
          <w:lang w:val="es-CO"/>
        </w:rPr>
        <w:t xml:space="preserve"> </w:t>
      </w:r>
      <w:r w:rsidR="007F041A" w:rsidRPr="00404B6E">
        <w:rPr>
          <w:rFonts w:ascii="Times New Roman" w:hAnsi="Times New Roman" w:cs="Times New Roman"/>
          <w:lang w:val="es-CO"/>
        </w:rPr>
        <w:t>se concibe como lo periférico, sin</w:t>
      </w:r>
      <w:r w:rsidR="000954E6" w:rsidRPr="00404B6E">
        <w:rPr>
          <w:rFonts w:ascii="Times New Roman" w:hAnsi="Times New Roman" w:cs="Times New Roman"/>
          <w:lang w:val="es-CO"/>
        </w:rPr>
        <w:t xml:space="preserve">o que es un escenario en el que </w:t>
      </w:r>
      <w:r w:rsidR="007F041A" w:rsidRPr="00404B6E">
        <w:rPr>
          <w:rFonts w:ascii="Times New Roman" w:hAnsi="Times New Roman" w:cs="Times New Roman"/>
          <w:lang w:val="es-CO"/>
        </w:rPr>
        <w:t>pueden rastrearse de modo concreto práctica</w:t>
      </w:r>
      <w:r w:rsidR="000954E6" w:rsidRPr="00404B6E">
        <w:rPr>
          <w:rFonts w:ascii="Times New Roman" w:hAnsi="Times New Roman" w:cs="Times New Roman"/>
          <w:lang w:val="es-CO"/>
        </w:rPr>
        <w:t xml:space="preserve">s </w:t>
      </w:r>
      <w:r w:rsidR="00CB4044" w:rsidRPr="00404B6E">
        <w:rPr>
          <w:rFonts w:ascii="Times New Roman" w:hAnsi="Times New Roman" w:cs="Times New Roman"/>
          <w:lang w:val="es-CO"/>
        </w:rPr>
        <w:t xml:space="preserve">de estatalidad. </w:t>
      </w:r>
      <w:r w:rsidR="000954E6" w:rsidRPr="00404B6E">
        <w:rPr>
          <w:rFonts w:ascii="Times New Roman" w:hAnsi="Times New Roman" w:cs="Times New Roman"/>
          <w:lang w:val="es-CO"/>
        </w:rPr>
        <w:t xml:space="preserve">Esto, además, </w:t>
      </w:r>
      <w:r w:rsidR="007F041A" w:rsidRPr="00404B6E">
        <w:rPr>
          <w:rFonts w:ascii="Times New Roman" w:hAnsi="Times New Roman" w:cs="Times New Roman"/>
          <w:lang w:val="es-CO"/>
        </w:rPr>
        <w:t>no implica pensar de antemano que los lug</w:t>
      </w:r>
      <w:r w:rsidR="000954E6" w:rsidRPr="00404B6E">
        <w:rPr>
          <w:rFonts w:ascii="Times New Roman" w:hAnsi="Times New Roman" w:cs="Times New Roman"/>
          <w:lang w:val="es-CO"/>
        </w:rPr>
        <w:t xml:space="preserve">ares que suelen concebirse como </w:t>
      </w:r>
      <w:r w:rsidR="007F041A" w:rsidRPr="00404B6E">
        <w:rPr>
          <w:rFonts w:ascii="Times New Roman" w:hAnsi="Times New Roman" w:cs="Times New Roman"/>
          <w:lang w:val="es-CO"/>
        </w:rPr>
        <w:t>la centralidad del Estado funcionen de manera coherente. Al contrario, en</w:t>
      </w:r>
      <w:r w:rsidRPr="00404B6E">
        <w:rPr>
          <w:rFonts w:ascii="Times New Roman" w:hAnsi="Times New Roman" w:cs="Times New Roman"/>
          <w:lang w:val="es-CO"/>
        </w:rPr>
        <w:t xml:space="preserve"> </w:t>
      </w:r>
      <w:r w:rsidR="007F041A" w:rsidRPr="00404B6E">
        <w:rPr>
          <w:rFonts w:ascii="Times New Roman" w:hAnsi="Times New Roman" w:cs="Times New Roman"/>
          <w:lang w:val="es-CO"/>
        </w:rPr>
        <w:t>aquello que denominamos como cent</w:t>
      </w:r>
      <w:r w:rsidR="000954E6" w:rsidRPr="00404B6E">
        <w:rPr>
          <w:rFonts w:ascii="Times New Roman" w:hAnsi="Times New Roman" w:cs="Times New Roman"/>
          <w:lang w:val="es-CO"/>
        </w:rPr>
        <w:t xml:space="preserve">ro también encontramos procesos </w:t>
      </w:r>
      <w:r w:rsidR="007F041A" w:rsidRPr="00404B6E">
        <w:rPr>
          <w:rFonts w:ascii="Times New Roman" w:hAnsi="Times New Roman" w:cs="Times New Roman"/>
          <w:lang w:val="es-CO"/>
        </w:rPr>
        <w:t xml:space="preserve">particulares de operación del Estado y, por </w:t>
      </w:r>
      <w:r w:rsidR="000954E6" w:rsidRPr="00404B6E">
        <w:rPr>
          <w:rFonts w:ascii="Times New Roman" w:hAnsi="Times New Roman" w:cs="Times New Roman"/>
          <w:lang w:val="es-CO"/>
        </w:rPr>
        <w:t xml:space="preserve">ende, también hay interacciones </w:t>
      </w:r>
      <w:r w:rsidR="007F041A" w:rsidRPr="00404B6E">
        <w:rPr>
          <w:rFonts w:ascii="Times New Roman" w:hAnsi="Times New Roman" w:cs="Times New Roman"/>
          <w:lang w:val="es-CO"/>
        </w:rPr>
        <w:t>conflictivas, estratégicas o convenientes entre ciudadanos y burócratas</w:t>
      </w:r>
      <w:r w:rsidR="005A0BB6">
        <w:rPr>
          <w:rFonts w:ascii="Times New Roman" w:hAnsi="Times New Roman" w:cs="Times New Roman"/>
          <w:lang w:val="es-CO"/>
        </w:rPr>
        <w:t xml:space="preserve"> (p.10)</w:t>
      </w:r>
    </w:p>
    <w:p w14:paraId="7A77EC94" w14:textId="77777777" w:rsidR="00E46062" w:rsidRDefault="00E46062" w:rsidP="00BD7ED3">
      <w:pPr>
        <w:autoSpaceDE w:val="0"/>
        <w:autoSpaceDN w:val="0"/>
        <w:adjustRightInd w:val="0"/>
        <w:spacing w:after="0" w:line="360" w:lineRule="auto"/>
        <w:jc w:val="both"/>
        <w:rPr>
          <w:rFonts w:ascii="Times New Roman" w:hAnsi="Times New Roman" w:cs="Times New Roman"/>
          <w:sz w:val="24"/>
          <w:szCs w:val="24"/>
          <w:lang w:val="es-CO"/>
        </w:rPr>
      </w:pPr>
    </w:p>
    <w:p w14:paraId="4AE027B6" w14:textId="1447D111" w:rsidR="00A81701" w:rsidRDefault="00404B6E" w:rsidP="001B1165">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Lo local, </w:t>
      </w:r>
      <w:r w:rsidR="007F041A" w:rsidRPr="00EA3E3A">
        <w:rPr>
          <w:rFonts w:ascii="Times New Roman" w:hAnsi="Times New Roman" w:cs="Times New Roman"/>
          <w:sz w:val="24"/>
          <w:szCs w:val="24"/>
          <w:lang w:val="es-CO"/>
        </w:rPr>
        <w:t xml:space="preserve">en ese orden de ideas, </w:t>
      </w:r>
      <w:r>
        <w:rPr>
          <w:rFonts w:ascii="Times New Roman" w:hAnsi="Times New Roman" w:cs="Times New Roman"/>
          <w:sz w:val="24"/>
          <w:szCs w:val="24"/>
          <w:lang w:val="es-CO"/>
        </w:rPr>
        <w:t xml:space="preserve">es </w:t>
      </w:r>
      <w:r w:rsidR="007F041A" w:rsidRPr="00EA3E3A">
        <w:rPr>
          <w:rFonts w:ascii="Times New Roman" w:hAnsi="Times New Roman" w:cs="Times New Roman"/>
          <w:sz w:val="24"/>
          <w:szCs w:val="24"/>
          <w:lang w:val="es-CO"/>
        </w:rPr>
        <w:t>un esc</w:t>
      </w:r>
      <w:r w:rsidR="000954E6">
        <w:rPr>
          <w:rFonts w:ascii="Times New Roman" w:hAnsi="Times New Roman" w:cs="Times New Roman"/>
          <w:sz w:val="24"/>
          <w:szCs w:val="24"/>
          <w:lang w:val="es-CO"/>
        </w:rPr>
        <w:t xml:space="preserve">enario propicio para comprender </w:t>
      </w:r>
      <w:r w:rsidR="007F041A" w:rsidRPr="00EA3E3A">
        <w:rPr>
          <w:rFonts w:ascii="Times New Roman" w:hAnsi="Times New Roman" w:cs="Times New Roman"/>
          <w:sz w:val="24"/>
          <w:szCs w:val="24"/>
          <w:lang w:val="es-CO"/>
        </w:rPr>
        <w:t>desde la vivencia de los sujetos aquella</w:t>
      </w:r>
      <w:r w:rsidR="00DC79C4">
        <w:rPr>
          <w:rFonts w:ascii="Times New Roman" w:hAnsi="Times New Roman" w:cs="Times New Roman"/>
          <w:sz w:val="24"/>
          <w:szCs w:val="24"/>
          <w:lang w:val="es-CO"/>
        </w:rPr>
        <w:t>s formas como se experimenta a</w:t>
      </w:r>
      <w:r w:rsidR="000954E6">
        <w:rPr>
          <w:rFonts w:ascii="Times New Roman" w:hAnsi="Times New Roman" w:cs="Times New Roman"/>
          <w:sz w:val="24"/>
          <w:szCs w:val="24"/>
          <w:lang w:val="es-CO"/>
        </w:rPr>
        <w:t xml:space="preserve">l </w:t>
      </w:r>
      <w:r>
        <w:rPr>
          <w:rFonts w:ascii="Times New Roman" w:hAnsi="Times New Roman" w:cs="Times New Roman"/>
          <w:sz w:val="24"/>
          <w:szCs w:val="24"/>
          <w:lang w:val="es-CO"/>
        </w:rPr>
        <w:t>Estado cotidianamente</w:t>
      </w:r>
      <w:r w:rsidR="00EC423D">
        <w:rPr>
          <w:rFonts w:ascii="Times New Roman" w:hAnsi="Times New Roman" w:cs="Times New Roman"/>
          <w:sz w:val="24"/>
          <w:szCs w:val="24"/>
          <w:lang w:val="es-CO"/>
        </w:rPr>
        <w:t>, en este caso concreto, c</w:t>
      </w:r>
      <w:r w:rsidR="00081A1C">
        <w:rPr>
          <w:rFonts w:ascii="Times New Roman" w:hAnsi="Times New Roman" w:cs="Times New Roman"/>
          <w:sz w:val="24"/>
          <w:szCs w:val="24"/>
          <w:lang w:val="es-CO"/>
        </w:rPr>
        <w:t>ó</w:t>
      </w:r>
      <w:r w:rsidR="00EC423D">
        <w:rPr>
          <w:rFonts w:ascii="Times New Roman" w:hAnsi="Times New Roman" w:cs="Times New Roman"/>
          <w:sz w:val="24"/>
          <w:szCs w:val="24"/>
          <w:lang w:val="es-CO"/>
        </w:rPr>
        <w:t>mo se experimenta a través de la Ley</w:t>
      </w:r>
      <w:r>
        <w:rPr>
          <w:rFonts w:ascii="Times New Roman" w:hAnsi="Times New Roman" w:cs="Times New Roman"/>
          <w:sz w:val="24"/>
          <w:szCs w:val="24"/>
          <w:lang w:val="es-CO"/>
        </w:rPr>
        <w:t xml:space="preserve"> 1448,</w:t>
      </w:r>
      <w:r w:rsidR="00557CE9">
        <w:rPr>
          <w:rFonts w:ascii="Times New Roman" w:hAnsi="Times New Roman" w:cs="Times New Roman"/>
          <w:sz w:val="24"/>
          <w:szCs w:val="24"/>
          <w:lang w:val="es-CO"/>
        </w:rPr>
        <w:t xml:space="preserve"> y como</w:t>
      </w:r>
      <w:r w:rsidR="00EC423D">
        <w:rPr>
          <w:rFonts w:ascii="Times New Roman" w:hAnsi="Times New Roman" w:cs="Times New Roman"/>
          <w:sz w:val="24"/>
          <w:szCs w:val="24"/>
          <w:lang w:val="es-CO"/>
        </w:rPr>
        <w:t xml:space="preserve"> ésta</w:t>
      </w:r>
      <w:r>
        <w:rPr>
          <w:rFonts w:ascii="Times New Roman" w:hAnsi="Times New Roman" w:cs="Times New Roman"/>
          <w:sz w:val="24"/>
          <w:szCs w:val="24"/>
          <w:lang w:val="es-CO"/>
        </w:rPr>
        <w:t xml:space="preserve"> tiene unas manifestaciones</w:t>
      </w:r>
      <w:r w:rsidR="00103347">
        <w:rPr>
          <w:rFonts w:ascii="Times New Roman" w:hAnsi="Times New Roman" w:cs="Times New Roman"/>
          <w:sz w:val="24"/>
          <w:szCs w:val="24"/>
          <w:lang w:val="es-CO"/>
        </w:rPr>
        <w:t xml:space="preserve"> y relaciones</w:t>
      </w:r>
      <w:r>
        <w:rPr>
          <w:rFonts w:ascii="Times New Roman" w:hAnsi="Times New Roman" w:cs="Times New Roman"/>
          <w:sz w:val="24"/>
          <w:szCs w:val="24"/>
          <w:lang w:val="es-CO"/>
        </w:rPr>
        <w:t xml:space="preserve"> particulares </w:t>
      </w:r>
      <w:r w:rsidR="00EC423D">
        <w:rPr>
          <w:rFonts w:ascii="Times New Roman" w:hAnsi="Times New Roman" w:cs="Times New Roman"/>
          <w:sz w:val="24"/>
          <w:szCs w:val="24"/>
          <w:lang w:val="es-CO"/>
        </w:rPr>
        <w:t xml:space="preserve">sobre </w:t>
      </w:r>
      <w:r>
        <w:rPr>
          <w:rFonts w:ascii="Times New Roman" w:hAnsi="Times New Roman" w:cs="Times New Roman"/>
          <w:sz w:val="24"/>
          <w:szCs w:val="24"/>
          <w:lang w:val="es-CO"/>
        </w:rPr>
        <w:t>un tipo de “ciudadano”</w:t>
      </w:r>
      <w:r w:rsidR="00557CE9">
        <w:rPr>
          <w:rFonts w:ascii="Times New Roman" w:hAnsi="Times New Roman" w:cs="Times New Roman"/>
          <w:sz w:val="24"/>
          <w:szCs w:val="24"/>
          <w:lang w:val="es-CO"/>
        </w:rPr>
        <w:t xml:space="preserve"> que </w:t>
      </w:r>
      <w:r w:rsidR="005D38C0">
        <w:rPr>
          <w:rFonts w:ascii="Times New Roman" w:hAnsi="Times New Roman" w:cs="Times New Roman"/>
          <w:sz w:val="24"/>
          <w:szCs w:val="24"/>
          <w:lang w:val="es-CO"/>
        </w:rPr>
        <w:t xml:space="preserve">el </w:t>
      </w:r>
      <w:r w:rsidR="00557CE9">
        <w:rPr>
          <w:rFonts w:ascii="Times New Roman" w:hAnsi="Times New Roman" w:cs="Times New Roman"/>
          <w:sz w:val="24"/>
          <w:szCs w:val="24"/>
          <w:lang w:val="es-CO"/>
        </w:rPr>
        <w:t>Estado</w:t>
      </w:r>
      <w:r w:rsidR="005D38C0">
        <w:rPr>
          <w:rFonts w:ascii="Times New Roman" w:hAnsi="Times New Roman" w:cs="Times New Roman"/>
          <w:sz w:val="24"/>
          <w:szCs w:val="24"/>
          <w:lang w:val="es-CO"/>
        </w:rPr>
        <w:t xml:space="preserve"> crea, </w:t>
      </w:r>
      <w:r w:rsidR="00557CE9">
        <w:rPr>
          <w:rFonts w:ascii="Times New Roman" w:hAnsi="Times New Roman" w:cs="Times New Roman"/>
          <w:sz w:val="24"/>
          <w:szCs w:val="24"/>
          <w:lang w:val="es-CO"/>
        </w:rPr>
        <w:t>desde el campo jurídico</w:t>
      </w:r>
      <w:r w:rsidR="000718B2">
        <w:rPr>
          <w:rFonts w:ascii="Times New Roman" w:hAnsi="Times New Roman" w:cs="Times New Roman"/>
          <w:sz w:val="24"/>
          <w:szCs w:val="24"/>
          <w:lang w:val="es-CO"/>
        </w:rPr>
        <w:t>,</w:t>
      </w:r>
      <w:r w:rsidR="00103347">
        <w:rPr>
          <w:rFonts w:ascii="Times New Roman" w:hAnsi="Times New Roman" w:cs="Times New Roman"/>
          <w:sz w:val="24"/>
          <w:szCs w:val="24"/>
          <w:lang w:val="es-CO"/>
        </w:rPr>
        <w:t xml:space="preserve"> </w:t>
      </w:r>
      <w:r w:rsidR="005D38C0">
        <w:rPr>
          <w:rFonts w:ascii="Times New Roman" w:hAnsi="Times New Roman" w:cs="Times New Roman"/>
          <w:sz w:val="24"/>
          <w:szCs w:val="24"/>
          <w:lang w:val="es-CO"/>
        </w:rPr>
        <w:t xml:space="preserve">al nominarlo </w:t>
      </w:r>
      <w:r w:rsidR="00557CE9">
        <w:rPr>
          <w:rFonts w:ascii="Times New Roman" w:hAnsi="Times New Roman" w:cs="Times New Roman"/>
          <w:sz w:val="24"/>
          <w:szCs w:val="24"/>
          <w:lang w:val="es-CO"/>
        </w:rPr>
        <w:t>como</w:t>
      </w:r>
      <w:r w:rsidR="00103347">
        <w:rPr>
          <w:rFonts w:ascii="Times New Roman" w:hAnsi="Times New Roman" w:cs="Times New Roman"/>
          <w:sz w:val="24"/>
          <w:szCs w:val="24"/>
          <w:lang w:val="es-CO"/>
        </w:rPr>
        <w:t xml:space="preserve"> una</w:t>
      </w:r>
      <w:r w:rsidR="00557CE9">
        <w:rPr>
          <w:rFonts w:ascii="Times New Roman" w:hAnsi="Times New Roman" w:cs="Times New Roman"/>
          <w:sz w:val="24"/>
          <w:szCs w:val="24"/>
          <w:lang w:val="es-CO"/>
        </w:rPr>
        <w:t xml:space="preserve"> </w:t>
      </w:r>
      <w:r>
        <w:rPr>
          <w:rFonts w:ascii="Times New Roman" w:hAnsi="Times New Roman" w:cs="Times New Roman"/>
          <w:sz w:val="24"/>
          <w:szCs w:val="24"/>
          <w:lang w:val="es-CO"/>
        </w:rPr>
        <w:t>“</w:t>
      </w:r>
      <w:r w:rsidR="00557CE9">
        <w:rPr>
          <w:rFonts w:ascii="Times New Roman" w:hAnsi="Times New Roman" w:cs="Times New Roman"/>
          <w:sz w:val="24"/>
          <w:szCs w:val="24"/>
          <w:lang w:val="es-CO"/>
        </w:rPr>
        <w:t>víctima</w:t>
      </w:r>
      <w:r w:rsidR="00EC423D">
        <w:rPr>
          <w:rFonts w:ascii="Times New Roman" w:hAnsi="Times New Roman" w:cs="Times New Roman"/>
          <w:sz w:val="24"/>
          <w:szCs w:val="24"/>
          <w:lang w:val="es-CO"/>
        </w:rPr>
        <w:t>”</w:t>
      </w:r>
      <w:r w:rsidR="00103347">
        <w:rPr>
          <w:rFonts w:ascii="Times New Roman" w:hAnsi="Times New Roman" w:cs="Times New Roman"/>
          <w:sz w:val="24"/>
          <w:szCs w:val="24"/>
          <w:lang w:val="es-CO"/>
        </w:rPr>
        <w:t>. C</w:t>
      </w:r>
      <w:r w:rsidR="00557CE9">
        <w:rPr>
          <w:rFonts w:ascii="Times New Roman" w:hAnsi="Times New Roman" w:cs="Times New Roman"/>
          <w:sz w:val="24"/>
          <w:szCs w:val="24"/>
          <w:lang w:val="es-CO"/>
        </w:rPr>
        <w:t>ategoría estatal</w:t>
      </w:r>
      <w:r w:rsidR="00DC79C4">
        <w:rPr>
          <w:rFonts w:ascii="Times New Roman" w:hAnsi="Times New Roman" w:cs="Times New Roman"/>
          <w:sz w:val="24"/>
          <w:szCs w:val="24"/>
          <w:lang w:val="es-CO"/>
        </w:rPr>
        <w:t xml:space="preserve"> que puede ser </w:t>
      </w:r>
      <w:r w:rsidR="00103347">
        <w:rPr>
          <w:rFonts w:ascii="Times New Roman" w:hAnsi="Times New Roman" w:cs="Times New Roman"/>
          <w:sz w:val="24"/>
          <w:szCs w:val="24"/>
          <w:lang w:val="es-CO"/>
        </w:rPr>
        <w:t xml:space="preserve">impuesta, </w:t>
      </w:r>
      <w:r w:rsidR="00557CE9">
        <w:rPr>
          <w:rFonts w:ascii="Times New Roman" w:hAnsi="Times New Roman" w:cs="Times New Roman"/>
          <w:sz w:val="24"/>
          <w:szCs w:val="24"/>
          <w:lang w:val="es-CO"/>
        </w:rPr>
        <w:t>asumida, refutada o</w:t>
      </w:r>
      <w:r w:rsidR="00EC423D">
        <w:rPr>
          <w:rFonts w:ascii="Times New Roman" w:hAnsi="Times New Roman" w:cs="Times New Roman"/>
          <w:sz w:val="24"/>
          <w:szCs w:val="24"/>
          <w:lang w:val="es-CO"/>
        </w:rPr>
        <w:t xml:space="preserve"> disputada</w:t>
      </w:r>
      <w:r w:rsidR="00FA0E79">
        <w:rPr>
          <w:rFonts w:ascii="Times New Roman" w:hAnsi="Times New Roman" w:cs="Times New Roman"/>
          <w:sz w:val="24"/>
          <w:szCs w:val="24"/>
          <w:lang w:val="es-CO"/>
        </w:rPr>
        <w:t xml:space="preserve">, incluso </w:t>
      </w:r>
      <w:r w:rsidR="00EC423D">
        <w:rPr>
          <w:rFonts w:ascii="Times New Roman" w:hAnsi="Times New Roman" w:cs="Times New Roman"/>
          <w:sz w:val="24"/>
          <w:szCs w:val="24"/>
          <w:lang w:val="es-CO"/>
        </w:rPr>
        <w:t>por</w:t>
      </w:r>
      <w:r w:rsidR="00103347">
        <w:rPr>
          <w:rFonts w:ascii="Times New Roman" w:hAnsi="Times New Roman" w:cs="Times New Roman"/>
          <w:sz w:val="24"/>
          <w:szCs w:val="24"/>
          <w:lang w:val="es-CO"/>
        </w:rPr>
        <w:t xml:space="preserve"> el mismo Estado</w:t>
      </w:r>
      <w:r w:rsidR="00FA0E79">
        <w:rPr>
          <w:rFonts w:ascii="Times New Roman" w:hAnsi="Times New Roman" w:cs="Times New Roman"/>
          <w:sz w:val="24"/>
          <w:szCs w:val="24"/>
          <w:lang w:val="es-CO"/>
        </w:rPr>
        <w:t>,</w:t>
      </w:r>
      <w:r w:rsidR="00103347">
        <w:rPr>
          <w:rFonts w:ascii="Times New Roman" w:hAnsi="Times New Roman" w:cs="Times New Roman"/>
          <w:sz w:val="24"/>
          <w:szCs w:val="24"/>
          <w:lang w:val="es-CO"/>
        </w:rPr>
        <w:t xml:space="preserve"> y por la</w:t>
      </w:r>
      <w:r w:rsidR="00EC423D">
        <w:rPr>
          <w:rFonts w:ascii="Times New Roman" w:hAnsi="Times New Roman" w:cs="Times New Roman"/>
          <w:sz w:val="24"/>
          <w:szCs w:val="24"/>
          <w:lang w:val="es-CO"/>
        </w:rPr>
        <w:t>s persona</w:t>
      </w:r>
      <w:r w:rsidR="00557CE9">
        <w:rPr>
          <w:rFonts w:ascii="Times New Roman" w:hAnsi="Times New Roman" w:cs="Times New Roman"/>
          <w:sz w:val="24"/>
          <w:szCs w:val="24"/>
          <w:lang w:val="es-CO"/>
        </w:rPr>
        <w:t>s</w:t>
      </w:r>
      <w:r w:rsidR="00EC423D">
        <w:rPr>
          <w:rFonts w:ascii="Times New Roman" w:hAnsi="Times New Roman" w:cs="Times New Roman"/>
          <w:sz w:val="24"/>
          <w:szCs w:val="24"/>
          <w:lang w:val="es-CO"/>
        </w:rPr>
        <w:t xml:space="preserve"> sobre quienes recae</w:t>
      </w:r>
      <w:r w:rsidR="00D0301D">
        <w:rPr>
          <w:rFonts w:ascii="Times New Roman" w:hAnsi="Times New Roman" w:cs="Times New Roman"/>
          <w:sz w:val="24"/>
          <w:szCs w:val="24"/>
          <w:lang w:val="es-CO"/>
        </w:rPr>
        <w:t xml:space="preserve">, y que, además, </w:t>
      </w:r>
      <w:r w:rsidR="00103347">
        <w:rPr>
          <w:rFonts w:ascii="Times New Roman" w:hAnsi="Times New Roman" w:cs="Times New Roman"/>
          <w:sz w:val="24"/>
          <w:szCs w:val="24"/>
          <w:lang w:val="es-CO"/>
        </w:rPr>
        <w:t>d</w:t>
      </w:r>
      <w:r w:rsidR="00EC423D">
        <w:rPr>
          <w:rFonts w:ascii="Times New Roman" w:hAnsi="Times New Roman" w:cs="Times New Roman"/>
          <w:sz w:val="24"/>
          <w:szCs w:val="24"/>
          <w:lang w:val="es-CO"/>
        </w:rPr>
        <w:t xml:space="preserve">eben </w:t>
      </w:r>
      <w:r w:rsidR="00BC35E3">
        <w:rPr>
          <w:rFonts w:ascii="Times New Roman" w:hAnsi="Times New Roman" w:cs="Times New Roman"/>
          <w:sz w:val="24"/>
          <w:szCs w:val="24"/>
          <w:lang w:val="es-CO"/>
        </w:rPr>
        <w:t>trans</w:t>
      </w:r>
      <w:r w:rsidR="00D0301D">
        <w:rPr>
          <w:rFonts w:ascii="Times New Roman" w:hAnsi="Times New Roman" w:cs="Times New Roman"/>
          <w:sz w:val="24"/>
          <w:szCs w:val="24"/>
          <w:lang w:val="es-CO"/>
        </w:rPr>
        <w:t xml:space="preserve">ar con un </w:t>
      </w:r>
      <w:r w:rsidR="00557CE9">
        <w:rPr>
          <w:rFonts w:ascii="Times New Roman" w:hAnsi="Times New Roman" w:cs="Times New Roman"/>
          <w:sz w:val="24"/>
          <w:szCs w:val="24"/>
          <w:lang w:val="es-CO"/>
        </w:rPr>
        <w:t>complejo aparato</w:t>
      </w:r>
      <w:r>
        <w:rPr>
          <w:rFonts w:ascii="Times New Roman" w:hAnsi="Times New Roman" w:cs="Times New Roman"/>
          <w:sz w:val="24"/>
          <w:szCs w:val="24"/>
          <w:lang w:val="es-CO"/>
        </w:rPr>
        <w:t xml:space="preserve"> </w:t>
      </w:r>
      <w:r w:rsidR="00557CE9">
        <w:rPr>
          <w:rFonts w:ascii="Times New Roman" w:hAnsi="Times New Roman" w:cs="Times New Roman"/>
          <w:sz w:val="24"/>
          <w:szCs w:val="24"/>
          <w:lang w:val="es-CO"/>
        </w:rPr>
        <w:t>burocrático</w:t>
      </w:r>
      <w:r>
        <w:rPr>
          <w:rFonts w:ascii="Times New Roman" w:hAnsi="Times New Roman" w:cs="Times New Roman"/>
          <w:sz w:val="24"/>
          <w:szCs w:val="24"/>
          <w:lang w:val="es-CO"/>
        </w:rPr>
        <w:t xml:space="preserve"> al </w:t>
      </w:r>
      <w:r w:rsidR="00D0301D">
        <w:rPr>
          <w:rFonts w:ascii="Times New Roman" w:hAnsi="Times New Roman" w:cs="Times New Roman"/>
          <w:sz w:val="24"/>
          <w:szCs w:val="24"/>
          <w:lang w:val="es-CO"/>
        </w:rPr>
        <w:t>intentar</w:t>
      </w:r>
      <w:r w:rsidR="00EC423D">
        <w:rPr>
          <w:rFonts w:ascii="Times New Roman" w:hAnsi="Times New Roman" w:cs="Times New Roman"/>
          <w:sz w:val="24"/>
          <w:szCs w:val="24"/>
          <w:lang w:val="es-CO"/>
        </w:rPr>
        <w:t xml:space="preserve"> c</w:t>
      </w:r>
      <w:r w:rsidR="00557CE9">
        <w:rPr>
          <w:rFonts w:ascii="Times New Roman" w:hAnsi="Times New Roman" w:cs="Times New Roman"/>
          <w:sz w:val="24"/>
          <w:szCs w:val="24"/>
          <w:lang w:val="es-CO"/>
        </w:rPr>
        <w:t xml:space="preserve">onocer, comprender y hacer </w:t>
      </w:r>
      <w:r>
        <w:rPr>
          <w:rFonts w:ascii="Times New Roman" w:hAnsi="Times New Roman" w:cs="Times New Roman"/>
          <w:sz w:val="24"/>
          <w:szCs w:val="24"/>
          <w:lang w:val="es-CO"/>
        </w:rPr>
        <w:t xml:space="preserve">efectiva </w:t>
      </w:r>
      <w:r w:rsidR="00EC423D">
        <w:rPr>
          <w:rFonts w:ascii="Times New Roman" w:hAnsi="Times New Roman" w:cs="Times New Roman"/>
          <w:sz w:val="24"/>
          <w:szCs w:val="24"/>
          <w:lang w:val="es-CO"/>
        </w:rPr>
        <w:t>la Ley de Víctimas y Restitución de Tierras</w:t>
      </w:r>
      <w:r w:rsidR="00557CE9">
        <w:rPr>
          <w:rFonts w:ascii="Times New Roman" w:hAnsi="Times New Roman" w:cs="Times New Roman"/>
          <w:sz w:val="24"/>
          <w:szCs w:val="24"/>
          <w:lang w:val="es-CO"/>
        </w:rPr>
        <w:t xml:space="preserve"> dentro de una triada que pocas veces es fácil de descifrar</w:t>
      </w:r>
      <w:r w:rsidR="005D38C0">
        <w:rPr>
          <w:rFonts w:ascii="Times New Roman" w:hAnsi="Times New Roman" w:cs="Times New Roman"/>
          <w:sz w:val="24"/>
          <w:szCs w:val="24"/>
          <w:lang w:val="es-CO"/>
        </w:rPr>
        <w:t>: Estado, ley y derechos. Y</w:t>
      </w:r>
      <w:r w:rsidR="00EC423D">
        <w:rPr>
          <w:rFonts w:ascii="Times New Roman" w:hAnsi="Times New Roman" w:cs="Times New Roman"/>
          <w:sz w:val="24"/>
          <w:szCs w:val="24"/>
          <w:lang w:val="es-CO"/>
        </w:rPr>
        <w:t xml:space="preserve"> </w:t>
      </w:r>
      <w:r w:rsidR="00FA0E79">
        <w:rPr>
          <w:rFonts w:ascii="Times New Roman" w:hAnsi="Times New Roman" w:cs="Times New Roman"/>
          <w:sz w:val="24"/>
          <w:szCs w:val="24"/>
          <w:lang w:val="es-CO"/>
        </w:rPr>
        <w:t>justamente</w:t>
      </w:r>
      <w:r w:rsidR="00EC423D">
        <w:rPr>
          <w:rFonts w:ascii="Times New Roman" w:hAnsi="Times New Roman" w:cs="Times New Roman"/>
          <w:sz w:val="24"/>
          <w:szCs w:val="24"/>
          <w:lang w:val="es-CO"/>
        </w:rPr>
        <w:t xml:space="preserve"> es difícil de comprender porque se encuentra revestida de imágenes y prácticas estatales que </w:t>
      </w:r>
      <w:r w:rsidR="000718B2">
        <w:rPr>
          <w:rFonts w:ascii="Times New Roman" w:hAnsi="Times New Roman" w:cs="Times New Roman"/>
          <w:sz w:val="24"/>
          <w:szCs w:val="24"/>
          <w:lang w:val="es-CO"/>
        </w:rPr>
        <w:t xml:space="preserve">intentan </w:t>
      </w:r>
      <w:r w:rsidR="00EC423D">
        <w:rPr>
          <w:rFonts w:ascii="Times New Roman" w:hAnsi="Times New Roman" w:cs="Times New Roman"/>
          <w:sz w:val="24"/>
          <w:szCs w:val="24"/>
          <w:lang w:val="es-CO"/>
        </w:rPr>
        <w:t xml:space="preserve">mostrar al Estado como una </w:t>
      </w:r>
      <w:r w:rsidR="000718B2">
        <w:rPr>
          <w:rFonts w:ascii="Times New Roman" w:hAnsi="Times New Roman" w:cs="Times New Roman"/>
          <w:sz w:val="24"/>
          <w:szCs w:val="24"/>
          <w:lang w:val="es-CO"/>
        </w:rPr>
        <w:t xml:space="preserve">abstracción por fuera y por </w:t>
      </w:r>
      <w:r w:rsidR="005D38C0">
        <w:rPr>
          <w:rFonts w:ascii="Times New Roman" w:hAnsi="Times New Roman" w:cs="Times New Roman"/>
          <w:sz w:val="24"/>
          <w:szCs w:val="24"/>
          <w:lang w:val="es-CO"/>
        </w:rPr>
        <w:t>encima de las personas que actúa</w:t>
      </w:r>
      <w:r w:rsidR="000718B2">
        <w:rPr>
          <w:rFonts w:ascii="Times New Roman" w:hAnsi="Times New Roman" w:cs="Times New Roman"/>
          <w:sz w:val="24"/>
          <w:szCs w:val="24"/>
          <w:lang w:val="es-CO"/>
        </w:rPr>
        <w:t xml:space="preserve"> neutralmente. </w:t>
      </w:r>
    </w:p>
    <w:p w14:paraId="76F567DF" w14:textId="77777777" w:rsidR="00081A1C" w:rsidRDefault="00081A1C" w:rsidP="001B1165">
      <w:pPr>
        <w:autoSpaceDE w:val="0"/>
        <w:autoSpaceDN w:val="0"/>
        <w:adjustRightInd w:val="0"/>
        <w:spacing w:after="0" w:line="360" w:lineRule="auto"/>
        <w:jc w:val="both"/>
        <w:rPr>
          <w:rFonts w:ascii="Times New Roman" w:hAnsi="Times New Roman" w:cs="Times New Roman"/>
          <w:sz w:val="24"/>
          <w:szCs w:val="24"/>
          <w:lang w:val="es-CO"/>
        </w:rPr>
      </w:pPr>
    </w:p>
    <w:p w14:paraId="015FE81A" w14:textId="754A0024" w:rsidR="000718B2" w:rsidRDefault="00706DC5" w:rsidP="001B1165">
      <w:pPr>
        <w:pStyle w:val="Ttulo3"/>
        <w:contextualSpacing/>
      </w:pPr>
      <w:bookmarkStart w:id="10" w:name="_Toc48034159"/>
      <w:r w:rsidRPr="00CE04D2">
        <w:t>Estado, ley y derechos</w:t>
      </w:r>
      <w:bookmarkEnd w:id="10"/>
    </w:p>
    <w:p w14:paraId="3FA21D95" w14:textId="77777777" w:rsidR="001B1165" w:rsidRDefault="001B1165" w:rsidP="001B1165">
      <w:pPr>
        <w:spacing w:line="360" w:lineRule="auto"/>
        <w:contextualSpacing/>
        <w:jc w:val="both"/>
        <w:rPr>
          <w:rFonts w:ascii="Times New Roman" w:hAnsi="Times New Roman" w:cs="Times New Roman"/>
          <w:sz w:val="24"/>
          <w:szCs w:val="24"/>
        </w:rPr>
      </w:pPr>
    </w:p>
    <w:p w14:paraId="4BCBAAA7" w14:textId="442180C9" w:rsidR="00224FD2" w:rsidRDefault="00F477AC" w:rsidP="001B116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Recordado </w:t>
      </w:r>
      <w:r w:rsidR="00847FF2">
        <w:rPr>
          <w:rFonts w:ascii="Times New Roman" w:hAnsi="Times New Roman" w:cs="Times New Roman"/>
          <w:sz w:val="24"/>
          <w:szCs w:val="24"/>
        </w:rPr>
        <w:t>el modelo “Estado en la sociedad”</w:t>
      </w:r>
      <w:r w:rsidR="00973795">
        <w:rPr>
          <w:rFonts w:ascii="Times New Roman" w:hAnsi="Times New Roman" w:cs="Times New Roman"/>
          <w:sz w:val="24"/>
          <w:szCs w:val="24"/>
        </w:rPr>
        <w:t xml:space="preserve">, propuesto por Migdal (2011), es relevante </w:t>
      </w:r>
      <w:r w:rsidR="00072814">
        <w:rPr>
          <w:rFonts w:ascii="Times New Roman" w:hAnsi="Times New Roman" w:cs="Times New Roman"/>
          <w:sz w:val="24"/>
          <w:szCs w:val="24"/>
        </w:rPr>
        <w:t>entender al Estado</w:t>
      </w:r>
      <w:r w:rsidR="00847FF2">
        <w:rPr>
          <w:rFonts w:ascii="Times New Roman" w:hAnsi="Times New Roman" w:cs="Times New Roman"/>
          <w:sz w:val="24"/>
          <w:szCs w:val="24"/>
        </w:rPr>
        <w:t xml:space="preserve"> a tra</w:t>
      </w:r>
      <w:r w:rsidR="00F167CE">
        <w:rPr>
          <w:rFonts w:ascii="Times New Roman" w:hAnsi="Times New Roman" w:cs="Times New Roman"/>
          <w:sz w:val="24"/>
          <w:szCs w:val="24"/>
        </w:rPr>
        <w:t xml:space="preserve">vés de dos niveles de análisis: </w:t>
      </w:r>
      <w:r w:rsidR="00847FF2">
        <w:rPr>
          <w:rFonts w:ascii="Times New Roman" w:hAnsi="Times New Roman" w:cs="Times New Roman"/>
          <w:sz w:val="24"/>
          <w:szCs w:val="24"/>
        </w:rPr>
        <w:t>uno que reconoce la dimensión corporativa y unificada del Estado que est</w:t>
      </w:r>
      <w:r w:rsidR="00081A1C">
        <w:rPr>
          <w:rFonts w:ascii="Times New Roman" w:hAnsi="Times New Roman" w:cs="Times New Roman"/>
          <w:sz w:val="24"/>
          <w:szCs w:val="24"/>
        </w:rPr>
        <w:t>á</w:t>
      </w:r>
      <w:r w:rsidR="00847FF2">
        <w:rPr>
          <w:rFonts w:ascii="Times New Roman" w:hAnsi="Times New Roman" w:cs="Times New Roman"/>
          <w:sz w:val="24"/>
          <w:szCs w:val="24"/>
        </w:rPr>
        <w:t xml:space="preserve"> expresada en su imagen, y uno que desmantela esta totalid</w:t>
      </w:r>
      <w:r w:rsidR="00973795">
        <w:rPr>
          <w:rFonts w:ascii="Times New Roman" w:hAnsi="Times New Roman" w:cs="Times New Roman"/>
          <w:sz w:val="24"/>
          <w:szCs w:val="24"/>
        </w:rPr>
        <w:t>ad para examinar las prácticas</w:t>
      </w:r>
      <w:r w:rsidR="00847FF2">
        <w:rPr>
          <w:rFonts w:ascii="Times New Roman" w:hAnsi="Times New Roman" w:cs="Times New Roman"/>
          <w:sz w:val="24"/>
          <w:szCs w:val="24"/>
        </w:rPr>
        <w:t xml:space="preserve"> reforzadoras y contradictorias de</w:t>
      </w:r>
      <w:r w:rsidR="00F167CE">
        <w:rPr>
          <w:rFonts w:ascii="Times New Roman" w:hAnsi="Times New Roman" w:cs="Times New Roman"/>
          <w:sz w:val="24"/>
          <w:szCs w:val="24"/>
        </w:rPr>
        <w:t xml:space="preserve"> sus distintas partes. Y es, precisamente</w:t>
      </w:r>
      <w:r w:rsidR="00847FF2">
        <w:rPr>
          <w:rFonts w:ascii="Times New Roman" w:hAnsi="Times New Roman" w:cs="Times New Roman"/>
          <w:sz w:val="24"/>
          <w:szCs w:val="24"/>
        </w:rPr>
        <w:t xml:space="preserve">, a través de esa dimensión unificada que el Estado emite una manera </w:t>
      </w:r>
      <w:r w:rsidR="00847FF2" w:rsidRPr="00847FF2">
        <w:rPr>
          <w:rFonts w:ascii="Times New Roman" w:hAnsi="Times New Roman" w:cs="Times New Roman"/>
          <w:i/>
          <w:sz w:val="24"/>
          <w:szCs w:val="24"/>
        </w:rPr>
        <w:t xml:space="preserve">estándar y correcta </w:t>
      </w:r>
      <w:r w:rsidR="00847FF2">
        <w:rPr>
          <w:rFonts w:ascii="Times New Roman" w:hAnsi="Times New Roman" w:cs="Times New Roman"/>
          <w:sz w:val="24"/>
          <w:szCs w:val="24"/>
        </w:rPr>
        <w:t>de hacer las cosas por medio</w:t>
      </w:r>
      <w:r w:rsidR="00973795">
        <w:rPr>
          <w:rFonts w:ascii="Times New Roman" w:hAnsi="Times New Roman" w:cs="Times New Roman"/>
          <w:sz w:val="24"/>
          <w:szCs w:val="24"/>
        </w:rPr>
        <w:t xml:space="preserve"> de</w:t>
      </w:r>
      <w:r w:rsidR="00DB2F2C">
        <w:rPr>
          <w:rFonts w:ascii="Times New Roman" w:hAnsi="Times New Roman" w:cs="Times New Roman"/>
          <w:sz w:val="24"/>
          <w:szCs w:val="24"/>
        </w:rPr>
        <w:t xml:space="preserve"> </w:t>
      </w:r>
      <w:r w:rsidR="00973795">
        <w:rPr>
          <w:rFonts w:ascii="Times New Roman" w:hAnsi="Times New Roman" w:cs="Times New Roman"/>
          <w:sz w:val="24"/>
          <w:szCs w:val="24"/>
          <w:lang w:val="es-CO"/>
        </w:rPr>
        <w:t>“[…]</w:t>
      </w:r>
      <w:r w:rsidR="00DB2F2C">
        <w:rPr>
          <w:rFonts w:ascii="Times New Roman" w:hAnsi="Times New Roman" w:cs="Times New Roman"/>
          <w:sz w:val="24"/>
          <w:szCs w:val="24"/>
          <w:lang w:val="es-CO"/>
        </w:rPr>
        <w:t xml:space="preserve"> </w:t>
      </w:r>
      <w:r w:rsidR="00E40CFC" w:rsidRPr="00072814">
        <w:rPr>
          <w:rFonts w:ascii="Times New Roman" w:hAnsi="Times New Roman" w:cs="Times New Roman"/>
          <w:sz w:val="24"/>
          <w:szCs w:val="24"/>
          <w:lang w:val="es-CO"/>
        </w:rPr>
        <w:t>dispositivos clasificatorios para los sujetos como el “</w:t>
      </w:r>
      <w:r w:rsidR="00DB2F2C">
        <w:rPr>
          <w:rFonts w:ascii="Times New Roman" w:hAnsi="Times New Roman" w:cs="Times New Roman"/>
          <w:sz w:val="24"/>
          <w:szCs w:val="24"/>
          <w:lang w:val="es-CO"/>
        </w:rPr>
        <w:t xml:space="preserve">sexo, la edad, el estado civil, </w:t>
      </w:r>
      <w:r w:rsidR="00E40CFC" w:rsidRPr="00072814">
        <w:rPr>
          <w:rFonts w:ascii="Times New Roman" w:hAnsi="Times New Roman" w:cs="Times New Roman"/>
          <w:sz w:val="24"/>
          <w:szCs w:val="24"/>
          <w:lang w:val="es-CO"/>
        </w:rPr>
        <w:t>el lugar de nacimiento, el nombre y un conjunto de claves y números de registro”</w:t>
      </w:r>
      <w:r w:rsidR="00DB2F2C">
        <w:rPr>
          <w:rFonts w:ascii="Times New Roman" w:hAnsi="Times New Roman" w:cs="Times New Roman"/>
          <w:sz w:val="24"/>
          <w:szCs w:val="24"/>
          <w:lang w:val="es-CO"/>
        </w:rPr>
        <w:t xml:space="preserve"> </w:t>
      </w:r>
      <w:r w:rsidR="00DB2F2C" w:rsidRPr="00072814">
        <w:rPr>
          <w:rFonts w:ascii="Times New Roman" w:hAnsi="Times New Roman" w:cs="Times New Roman"/>
          <w:sz w:val="24"/>
          <w:szCs w:val="24"/>
          <w:lang w:val="es-CO"/>
        </w:rPr>
        <w:t>(</w:t>
      </w:r>
      <w:r w:rsidR="00DB2F2C" w:rsidRPr="0017443A">
        <w:rPr>
          <w:rFonts w:ascii="Times New Roman" w:hAnsi="Times New Roman" w:cs="Times New Roman"/>
          <w:sz w:val="24"/>
          <w:szCs w:val="24"/>
          <w:lang w:val="es-CO"/>
        </w:rPr>
        <w:t>Escalona, 2011,</w:t>
      </w:r>
      <w:r w:rsidR="00DB2F2C">
        <w:rPr>
          <w:rFonts w:ascii="Times New Roman" w:hAnsi="Times New Roman" w:cs="Times New Roman"/>
          <w:sz w:val="24"/>
          <w:szCs w:val="24"/>
          <w:lang w:val="es-CO"/>
        </w:rPr>
        <w:t xml:space="preserve"> p. 50)</w:t>
      </w:r>
      <w:r w:rsidR="002B3366">
        <w:rPr>
          <w:rFonts w:ascii="Times New Roman" w:hAnsi="Times New Roman" w:cs="Times New Roman"/>
          <w:sz w:val="24"/>
          <w:szCs w:val="24"/>
          <w:lang w:val="es-CO"/>
        </w:rPr>
        <w:t xml:space="preserve">. Además, el Estado </w:t>
      </w:r>
      <w:r w:rsidR="00DB1BC4">
        <w:rPr>
          <w:rFonts w:ascii="Times New Roman" w:hAnsi="Times New Roman" w:cs="Times New Roman"/>
          <w:sz w:val="24"/>
          <w:szCs w:val="24"/>
          <w:shd w:val="clear" w:color="auto" w:fill="FFFFFF"/>
        </w:rPr>
        <w:t>reafirma</w:t>
      </w:r>
      <w:r w:rsidR="002B3366">
        <w:rPr>
          <w:rFonts w:ascii="Times New Roman" w:hAnsi="Times New Roman" w:cs="Times New Roman"/>
          <w:sz w:val="24"/>
          <w:szCs w:val="24"/>
          <w:shd w:val="clear" w:color="auto" w:fill="FFFFFF"/>
        </w:rPr>
        <w:t xml:space="preserve"> la idea mítica d</w:t>
      </w:r>
      <w:r w:rsidR="00973795">
        <w:rPr>
          <w:rFonts w:ascii="Times New Roman" w:hAnsi="Times New Roman" w:cs="Times New Roman"/>
          <w:sz w:val="24"/>
          <w:szCs w:val="24"/>
          <w:shd w:val="clear" w:color="auto" w:fill="FFFFFF"/>
        </w:rPr>
        <w:t>e soberanía, centralización y</w:t>
      </w:r>
      <w:r w:rsidR="00DB1BC4">
        <w:rPr>
          <w:rFonts w:ascii="Times New Roman" w:hAnsi="Times New Roman" w:cs="Times New Roman"/>
          <w:sz w:val="24"/>
          <w:szCs w:val="24"/>
          <w:shd w:val="clear" w:color="auto" w:fill="FFFFFF"/>
        </w:rPr>
        <w:t xml:space="preserve"> </w:t>
      </w:r>
      <w:r w:rsidR="00973795">
        <w:rPr>
          <w:rFonts w:ascii="Times New Roman" w:hAnsi="Times New Roman" w:cs="Times New Roman"/>
          <w:sz w:val="24"/>
          <w:szCs w:val="24"/>
          <w:shd w:val="clear" w:color="auto" w:fill="FFFFFF"/>
        </w:rPr>
        <w:t>coherencia</w:t>
      </w:r>
      <w:r w:rsidR="002B3366">
        <w:rPr>
          <w:rFonts w:ascii="Times New Roman" w:hAnsi="Times New Roman" w:cs="Times New Roman"/>
          <w:sz w:val="24"/>
          <w:szCs w:val="24"/>
          <w:lang w:val="es-CO"/>
        </w:rPr>
        <w:t xml:space="preserve">, por medio de </w:t>
      </w:r>
      <w:r w:rsidR="00DB2F2C">
        <w:rPr>
          <w:rFonts w:ascii="Times New Roman" w:hAnsi="Times New Roman" w:cs="Times New Roman"/>
          <w:sz w:val="24"/>
          <w:szCs w:val="24"/>
        </w:rPr>
        <w:t>leyes, códigos, d</w:t>
      </w:r>
      <w:r w:rsidR="00DB2F2C" w:rsidRPr="00E40CFC">
        <w:rPr>
          <w:rFonts w:ascii="Times New Roman" w:hAnsi="Times New Roman" w:cs="Times New Roman"/>
          <w:sz w:val="24"/>
          <w:szCs w:val="24"/>
        </w:rPr>
        <w:t xml:space="preserve">ecretos y resoluciones que enmarcan </w:t>
      </w:r>
      <w:r w:rsidR="00DB2F2C" w:rsidRPr="00DB2F2C">
        <w:rPr>
          <w:rFonts w:ascii="Times New Roman" w:hAnsi="Times New Roman" w:cs="Times New Roman"/>
          <w:i/>
          <w:sz w:val="24"/>
          <w:szCs w:val="24"/>
        </w:rPr>
        <w:t>el deber s</w:t>
      </w:r>
      <w:r w:rsidR="00DB1BC4">
        <w:rPr>
          <w:rFonts w:ascii="Times New Roman" w:hAnsi="Times New Roman" w:cs="Times New Roman"/>
          <w:i/>
          <w:sz w:val="24"/>
          <w:szCs w:val="24"/>
        </w:rPr>
        <w:t xml:space="preserve">er, lo permitido y lo </w:t>
      </w:r>
      <w:r w:rsidR="00DB2F2C" w:rsidRPr="00DB2F2C">
        <w:rPr>
          <w:rFonts w:ascii="Times New Roman" w:hAnsi="Times New Roman" w:cs="Times New Roman"/>
          <w:i/>
          <w:sz w:val="24"/>
          <w:szCs w:val="24"/>
        </w:rPr>
        <w:t>legal</w:t>
      </w:r>
      <w:r w:rsidR="00DB2F2C">
        <w:rPr>
          <w:rFonts w:ascii="Times New Roman" w:hAnsi="Times New Roman" w:cs="Times New Roman"/>
          <w:sz w:val="24"/>
          <w:szCs w:val="24"/>
        </w:rPr>
        <w:t xml:space="preserve">. </w:t>
      </w:r>
    </w:p>
    <w:p w14:paraId="3F9EDBE9" w14:textId="77777777" w:rsidR="00081A1C" w:rsidRDefault="00081A1C" w:rsidP="001B1165">
      <w:pPr>
        <w:spacing w:line="360" w:lineRule="auto"/>
        <w:contextualSpacing/>
        <w:jc w:val="both"/>
        <w:rPr>
          <w:rFonts w:ascii="Times New Roman" w:hAnsi="Times New Roman" w:cs="Times New Roman"/>
          <w:sz w:val="24"/>
          <w:szCs w:val="24"/>
        </w:rPr>
      </w:pPr>
    </w:p>
    <w:p w14:paraId="18D6170F" w14:textId="3BB2ACF6" w:rsidR="00224FD2" w:rsidRPr="00224FD2" w:rsidRDefault="00224FD2" w:rsidP="00224FD2">
      <w:pPr>
        <w:spacing w:line="360" w:lineRule="auto"/>
        <w:ind w:left="708"/>
        <w:contextualSpacing/>
        <w:jc w:val="both"/>
        <w:rPr>
          <w:rFonts w:ascii="Times New Roman" w:hAnsi="Times New Roman" w:cs="Times New Roman"/>
        </w:rPr>
      </w:pPr>
      <w:r w:rsidRPr="00224FD2">
        <w:rPr>
          <w:rFonts w:ascii="Times New Roman" w:hAnsi="Times New Roman" w:cs="Times New Roman"/>
        </w:rPr>
        <w:t>En el principio de la ley no hay más que arbitrariedad y artificiosas, la «verdad de la usurpación», la violencia sin justificación. La amnesia de génesis, producto de la habituación a la costumbre, oculta lo que se enuncia en la tautología brutal: «La ley es ley, y nada más». Quien quiera «examinar el motivo», la razón de ser, y profundizar en ella «hasta la raíz», es decir, fundamentar la ley remontándose a hasta sus inicios, como hace los filósofos, más descubrirá otra cosa que esa especie de principio de sinrazón suficiente. En el origen no hay más que costumbre, es decir, la arbitrariedad histórica de la institución histórica que se hace olvidar en tanto que el tratando de fundarse en razón mítica, con las teorías del contrato, verdaderos mitos de origen de las religiones</w:t>
      </w:r>
      <w:r w:rsidR="007D62F9">
        <w:rPr>
          <w:rFonts w:ascii="Times New Roman" w:hAnsi="Times New Roman" w:cs="Times New Roman"/>
        </w:rPr>
        <w:t xml:space="preserve"> democráticas […]</w:t>
      </w:r>
      <w:r w:rsidR="00F063F1">
        <w:rPr>
          <w:rFonts w:ascii="Times New Roman" w:hAnsi="Times New Roman" w:cs="Times New Roman"/>
        </w:rPr>
        <w:t>, o más banalmente, naturalizándose y consiguiendo así un reconocimiento arraigado en el desconocimiento ¿Qué son nuestros principios naturales, sino nuestros prin</w:t>
      </w:r>
      <w:r w:rsidR="00BC35E3">
        <w:rPr>
          <w:rFonts w:ascii="Times New Roman" w:hAnsi="Times New Roman" w:cs="Times New Roman"/>
        </w:rPr>
        <w:t>cipios acostumbrado? […]</w:t>
      </w:r>
      <w:r w:rsidR="00F063F1">
        <w:rPr>
          <w:rFonts w:ascii="Times New Roman" w:hAnsi="Times New Roman" w:cs="Times New Roman"/>
        </w:rPr>
        <w:t xml:space="preserve"> (</w:t>
      </w:r>
      <w:r w:rsidR="007D62F9">
        <w:rPr>
          <w:rFonts w:ascii="Times New Roman" w:hAnsi="Times New Roman" w:cs="Times New Roman"/>
        </w:rPr>
        <w:t>Bour</w:t>
      </w:r>
      <w:r w:rsidRPr="00224FD2">
        <w:rPr>
          <w:rFonts w:ascii="Times New Roman" w:hAnsi="Times New Roman" w:cs="Times New Roman"/>
        </w:rPr>
        <w:t>dieu,1997, p. 126-127)</w:t>
      </w:r>
    </w:p>
    <w:p w14:paraId="4E8714E6" w14:textId="77777777" w:rsidR="00224FD2" w:rsidRDefault="00224FD2" w:rsidP="001B1165">
      <w:pPr>
        <w:spacing w:line="360" w:lineRule="auto"/>
        <w:contextualSpacing/>
        <w:jc w:val="both"/>
        <w:rPr>
          <w:rFonts w:ascii="Times New Roman" w:hAnsi="Times New Roman" w:cs="Times New Roman"/>
          <w:sz w:val="24"/>
          <w:szCs w:val="24"/>
        </w:rPr>
      </w:pPr>
    </w:p>
    <w:p w14:paraId="69CB4212" w14:textId="3A573A5E" w:rsidR="0017443A" w:rsidRDefault="00F063F1"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Dentro de los dispositivos que reposan </w:t>
      </w:r>
      <w:r w:rsidR="007D62F9">
        <w:rPr>
          <w:rFonts w:ascii="Times New Roman" w:hAnsi="Times New Roman" w:cs="Times New Roman"/>
          <w:sz w:val="24"/>
          <w:szCs w:val="24"/>
        </w:rPr>
        <w:t xml:space="preserve">sobre la tautología que </w:t>
      </w:r>
      <w:r>
        <w:rPr>
          <w:rFonts w:ascii="Times New Roman" w:hAnsi="Times New Roman" w:cs="Times New Roman"/>
          <w:sz w:val="24"/>
          <w:szCs w:val="24"/>
        </w:rPr>
        <w:t xml:space="preserve">expone </w:t>
      </w:r>
      <w:r w:rsidR="007D62F9">
        <w:rPr>
          <w:rFonts w:ascii="Times New Roman" w:hAnsi="Times New Roman" w:cs="Times New Roman"/>
          <w:sz w:val="24"/>
          <w:szCs w:val="24"/>
        </w:rPr>
        <w:t xml:space="preserve">Bourdieu (1997) </w:t>
      </w:r>
      <w:r>
        <w:rPr>
          <w:rFonts w:ascii="Times New Roman" w:hAnsi="Times New Roman" w:cs="Times New Roman"/>
          <w:sz w:val="24"/>
          <w:szCs w:val="24"/>
        </w:rPr>
        <w:t>y sobre un reconocimiento basado en el desconocimiento</w:t>
      </w:r>
      <w:r w:rsidR="007D62F9">
        <w:rPr>
          <w:rFonts w:ascii="Times New Roman" w:hAnsi="Times New Roman" w:cs="Times New Roman"/>
          <w:sz w:val="24"/>
          <w:szCs w:val="24"/>
        </w:rPr>
        <w:t xml:space="preserve"> </w:t>
      </w:r>
      <w:r>
        <w:rPr>
          <w:rFonts w:ascii="Times New Roman" w:hAnsi="Times New Roman" w:cs="Times New Roman"/>
          <w:sz w:val="24"/>
          <w:szCs w:val="24"/>
        </w:rPr>
        <w:t>se encuentra</w:t>
      </w:r>
      <w:r w:rsidR="007D62F9">
        <w:rPr>
          <w:rFonts w:ascii="Times New Roman" w:hAnsi="Times New Roman" w:cs="Times New Roman"/>
          <w:sz w:val="24"/>
          <w:szCs w:val="24"/>
        </w:rPr>
        <w:t xml:space="preserve"> la </w:t>
      </w:r>
      <w:r w:rsidR="002B3366" w:rsidRPr="00D718B8">
        <w:rPr>
          <w:rFonts w:ascii="Times New Roman" w:hAnsi="Times New Roman" w:cs="Times New Roman"/>
          <w:sz w:val="24"/>
          <w:szCs w:val="24"/>
          <w:shd w:val="clear" w:color="auto" w:fill="FFFFFF"/>
        </w:rPr>
        <w:t xml:space="preserve">Ley de Víctimas y Restitución de Tierras </w:t>
      </w:r>
      <w:r w:rsidR="00DB1BC4" w:rsidRPr="00D718B8">
        <w:rPr>
          <w:rFonts w:ascii="Times New Roman" w:hAnsi="Times New Roman" w:cs="Times New Roman"/>
          <w:sz w:val="24"/>
          <w:szCs w:val="24"/>
          <w:shd w:val="clear" w:color="auto" w:fill="FFFFFF"/>
        </w:rPr>
        <w:t xml:space="preserve">/ </w:t>
      </w:r>
      <w:r w:rsidR="00DB1BC4" w:rsidRPr="00D718B8">
        <w:rPr>
          <w:rFonts w:ascii="Times New Roman" w:hAnsi="Times New Roman" w:cs="Times New Roman"/>
          <w:sz w:val="24"/>
          <w:szCs w:val="24"/>
        </w:rPr>
        <w:t>Ley</w:t>
      </w:r>
      <w:r w:rsidR="002B3366" w:rsidRPr="00D718B8">
        <w:rPr>
          <w:rFonts w:ascii="Times New Roman" w:hAnsi="Times New Roman" w:cs="Times New Roman"/>
          <w:sz w:val="24"/>
          <w:szCs w:val="24"/>
        </w:rPr>
        <w:t xml:space="preserve"> 1448</w:t>
      </w:r>
      <w:r w:rsidR="002B3366" w:rsidRPr="00D718B8">
        <w:rPr>
          <w:rFonts w:ascii="Times New Roman" w:hAnsi="Times New Roman" w:cs="Times New Roman"/>
          <w:sz w:val="24"/>
          <w:szCs w:val="24"/>
          <w:shd w:val="clear" w:color="auto" w:fill="FFFFFF"/>
        </w:rPr>
        <w:t xml:space="preserve"> de 2011. </w:t>
      </w:r>
      <w:r w:rsidR="007D62F9">
        <w:rPr>
          <w:rFonts w:ascii="Times New Roman" w:hAnsi="Times New Roman" w:cs="Times New Roman"/>
          <w:sz w:val="24"/>
          <w:szCs w:val="24"/>
          <w:shd w:val="clear" w:color="auto" w:fill="FFFFFF"/>
        </w:rPr>
        <w:t>D</w:t>
      </w:r>
      <w:r w:rsidR="00B0113A" w:rsidRPr="00D718B8">
        <w:rPr>
          <w:rFonts w:ascii="Times New Roman" w:hAnsi="Times New Roman" w:cs="Times New Roman"/>
          <w:sz w:val="24"/>
          <w:szCs w:val="24"/>
          <w:shd w:val="clear" w:color="auto" w:fill="FFFFFF"/>
        </w:rPr>
        <w:t>ispositivos</w:t>
      </w:r>
      <w:r w:rsidR="00973795">
        <w:rPr>
          <w:rFonts w:ascii="Times New Roman" w:hAnsi="Times New Roman" w:cs="Times New Roman"/>
          <w:sz w:val="24"/>
          <w:szCs w:val="24"/>
          <w:shd w:val="clear" w:color="auto" w:fill="FFFFFF"/>
        </w:rPr>
        <w:t xml:space="preserve"> estatales</w:t>
      </w:r>
      <w:r>
        <w:rPr>
          <w:rFonts w:ascii="Times New Roman" w:hAnsi="Times New Roman" w:cs="Times New Roman"/>
          <w:sz w:val="24"/>
          <w:szCs w:val="24"/>
          <w:shd w:val="clear" w:color="auto" w:fill="FFFFFF"/>
        </w:rPr>
        <w:t xml:space="preserve"> que</w:t>
      </w:r>
      <w:r w:rsidR="00B0113A" w:rsidRPr="00D718B8">
        <w:rPr>
          <w:rFonts w:ascii="Times New Roman" w:hAnsi="Times New Roman" w:cs="Times New Roman"/>
          <w:sz w:val="24"/>
          <w:szCs w:val="24"/>
          <w:shd w:val="clear" w:color="auto" w:fill="FFFFFF"/>
        </w:rPr>
        <w:t xml:space="preserve"> están dis</w:t>
      </w:r>
      <w:r w:rsidR="00973795">
        <w:rPr>
          <w:rFonts w:ascii="Times New Roman" w:hAnsi="Times New Roman" w:cs="Times New Roman"/>
          <w:sz w:val="24"/>
          <w:szCs w:val="24"/>
          <w:shd w:val="clear" w:color="auto" w:fill="FFFFFF"/>
        </w:rPr>
        <w:t xml:space="preserve">eñados dentro de un campo y </w:t>
      </w:r>
      <w:r w:rsidR="00B0113A" w:rsidRPr="00D718B8">
        <w:rPr>
          <w:rFonts w:ascii="Times New Roman" w:hAnsi="Times New Roman" w:cs="Times New Roman"/>
          <w:sz w:val="24"/>
          <w:szCs w:val="24"/>
          <w:shd w:val="clear" w:color="auto" w:fill="FFFFFF"/>
        </w:rPr>
        <w:t xml:space="preserve">un lenguaje jurídico que los impregna de una retórica de </w:t>
      </w:r>
      <w:r w:rsidR="00B0113A" w:rsidRPr="00DB1BC4">
        <w:rPr>
          <w:rFonts w:ascii="Times New Roman" w:hAnsi="Times New Roman" w:cs="Times New Roman"/>
          <w:sz w:val="24"/>
          <w:szCs w:val="24"/>
          <w:shd w:val="clear" w:color="auto" w:fill="FFFFFF"/>
        </w:rPr>
        <w:t>im</w:t>
      </w:r>
      <w:r w:rsidR="00834AE6">
        <w:rPr>
          <w:rFonts w:ascii="Times New Roman" w:hAnsi="Times New Roman" w:cs="Times New Roman"/>
          <w:sz w:val="24"/>
          <w:szCs w:val="24"/>
          <w:shd w:val="clear" w:color="auto" w:fill="FFFFFF"/>
        </w:rPr>
        <w:t>personalidad y neutralidad. S</w:t>
      </w:r>
      <w:r w:rsidR="00D718B8" w:rsidRPr="00DB1BC4">
        <w:rPr>
          <w:rFonts w:ascii="Times New Roman" w:hAnsi="Times New Roman" w:cs="Times New Roman"/>
          <w:sz w:val="24"/>
          <w:szCs w:val="24"/>
          <w:shd w:val="clear" w:color="auto" w:fill="FFFFFF"/>
        </w:rPr>
        <w:t>in embargo, bajo esa neutralidad lo que se busca es proyectar la ficción de una soberanía única sobre</w:t>
      </w:r>
      <w:r w:rsidR="00973795">
        <w:rPr>
          <w:rFonts w:ascii="Times New Roman" w:hAnsi="Times New Roman" w:cs="Times New Roman"/>
          <w:sz w:val="24"/>
          <w:szCs w:val="24"/>
          <w:shd w:val="clear" w:color="auto" w:fill="FFFFFF"/>
        </w:rPr>
        <w:t xml:space="preserve"> el territorio y</w:t>
      </w:r>
      <w:r w:rsidR="00D718B8" w:rsidRPr="00DB1BC4">
        <w:rPr>
          <w:rFonts w:ascii="Times New Roman" w:hAnsi="Times New Roman" w:cs="Times New Roman"/>
          <w:sz w:val="24"/>
          <w:szCs w:val="24"/>
          <w:shd w:val="clear" w:color="auto" w:fill="FFFFFF"/>
        </w:rPr>
        <w:t xml:space="preserve"> la creación de reglas legítimas, </w:t>
      </w:r>
      <w:r w:rsidR="00973795" w:rsidRPr="00DB1BC4">
        <w:rPr>
          <w:rFonts w:ascii="Times New Roman" w:hAnsi="Times New Roman" w:cs="Times New Roman"/>
          <w:sz w:val="24"/>
          <w:szCs w:val="24"/>
          <w:shd w:val="clear" w:color="auto" w:fill="FFFFFF"/>
        </w:rPr>
        <w:t>y,</w:t>
      </w:r>
      <w:r w:rsidR="00D718B8" w:rsidRPr="00DB1BC4">
        <w:rPr>
          <w:rFonts w:ascii="Times New Roman" w:hAnsi="Times New Roman" w:cs="Times New Roman"/>
          <w:sz w:val="24"/>
          <w:szCs w:val="24"/>
          <w:shd w:val="clear" w:color="auto" w:fill="FFFFFF"/>
        </w:rPr>
        <w:t xml:space="preserve"> </w:t>
      </w:r>
      <w:r w:rsidR="00973795">
        <w:rPr>
          <w:rFonts w:ascii="Times New Roman" w:hAnsi="Times New Roman" w:cs="Times New Roman"/>
          <w:sz w:val="24"/>
          <w:szCs w:val="24"/>
        </w:rPr>
        <w:t xml:space="preserve">por último, </w:t>
      </w:r>
      <w:r w:rsidR="00D718B8" w:rsidRPr="00DB1BC4">
        <w:rPr>
          <w:rFonts w:ascii="Times New Roman" w:hAnsi="Times New Roman" w:cs="Times New Roman"/>
          <w:sz w:val="24"/>
          <w:szCs w:val="24"/>
        </w:rPr>
        <w:t>y no menos importante, instalar la creencia en los ciudadanos que es posible la participación en igualdad de condiciones en l</w:t>
      </w:r>
      <w:r w:rsidR="00DB1BC4" w:rsidRPr="00DB1BC4">
        <w:rPr>
          <w:rFonts w:ascii="Times New Roman" w:hAnsi="Times New Roman" w:cs="Times New Roman"/>
          <w:sz w:val="24"/>
          <w:szCs w:val="24"/>
        </w:rPr>
        <w:t>a vida social y política.</w:t>
      </w:r>
      <w:r w:rsidR="00DB1BC4">
        <w:rPr>
          <w:rFonts w:ascii="Times New Roman" w:hAnsi="Times New Roman" w:cs="Times New Roman"/>
          <w:sz w:val="24"/>
          <w:szCs w:val="24"/>
        </w:rPr>
        <w:t xml:space="preserve"> </w:t>
      </w:r>
    </w:p>
    <w:p w14:paraId="30A4A89F" w14:textId="77777777" w:rsidR="00081A1C" w:rsidRPr="00F063F1" w:rsidRDefault="00081A1C" w:rsidP="00BD7ED3">
      <w:pPr>
        <w:spacing w:line="360" w:lineRule="auto"/>
        <w:contextualSpacing/>
        <w:jc w:val="both"/>
        <w:rPr>
          <w:rFonts w:ascii="Times New Roman" w:hAnsi="Times New Roman" w:cs="Times New Roman"/>
          <w:sz w:val="24"/>
          <w:szCs w:val="24"/>
          <w:shd w:val="clear" w:color="auto" w:fill="FFFFFF"/>
        </w:rPr>
      </w:pPr>
    </w:p>
    <w:p w14:paraId="62CA6853" w14:textId="22F5BD75" w:rsidR="000E052A" w:rsidRDefault="00D718B8" w:rsidP="00BD7ED3">
      <w:pPr>
        <w:spacing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lang w:val="es-CO"/>
        </w:rPr>
        <w:t xml:space="preserve">El </w:t>
      </w:r>
      <w:r w:rsidR="002B3366">
        <w:rPr>
          <w:rFonts w:ascii="Times New Roman" w:hAnsi="Times New Roman" w:cs="Times New Roman"/>
          <w:sz w:val="24"/>
          <w:szCs w:val="24"/>
          <w:lang w:val="es-CO"/>
        </w:rPr>
        <w:t>E</w:t>
      </w:r>
      <w:r>
        <w:rPr>
          <w:rFonts w:ascii="Times New Roman" w:hAnsi="Times New Roman" w:cs="Times New Roman"/>
          <w:sz w:val="24"/>
          <w:szCs w:val="24"/>
          <w:lang w:val="es-CO"/>
        </w:rPr>
        <w:t>stado controla</w:t>
      </w:r>
      <w:r w:rsidR="00666F45">
        <w:rPr>
          <w:rFonts w:ascii="Times New Roman" w:hAnsi="Times New Roman" w:cs="Times New Roman"/>
          <w:sz w:val="24"/>
          <w:szCs w:val="24"/>
          <w:lang w:val="es-CO"/>
        </w:rPr>
        <w:t xml:space="preserve"> lo </w:t>
      </w:r>
      <w:r>
        <w:rPr>
          <w:rFonts w:ascii="Times New Roman" w:hAnsi="Times New Roman" w:cs="Times New Roman"/>
          <w:sz w:val="24"/>
          <w:szCs w:val="24"/>
          <w:lang w:val="es-CO"/>
        </w:rPr>
        <w:t xml:space="preserve">que Pierre Bourdieu (2000) denomina </w:t>
      </w:r>
      <w:r w:rsidR="00040288" w:rsidRPr="00815E46">
        <w:rPr>
          <w:rFonts w:ascii="Times New Roman" w:hAnsi="Times New Roman" w:cs="Times New Roman"/>
          <w:i/>
          <w:color w:val="000000"/>
          <w:sz w:val="24"/>
          <w:szCs w:val="24"/>
        </w:rPr>
        <w:t>el capital jurídico</w:t>
      </w:r>
      <w:r w:rsidR="00E35CFD">
        <w:rPr>
          <w:rFonts w:ascii="Times New Roman" w:hAnsi="Times New Roman" w:cs="Times New Roman"/>
          <w:i/>
          <w:color w:val="000000"/>
          <w:sz w:val="24"/>
          <w:szCs w:val="24"/>
        </w:rPr>
        <w:t>,</w:t>
      </w:r>
      <w:r w:rsidR="000E052A">
        <w:rPr>
          <w:rStyle w:val="Refdenotaalpie"/>
          <w:rFonts w:ascii="Times New Roman" w:hAnsi="Times New Roman" w:cs="Times New Roman"/>
          <w:i/>
          <w:color w:val="000000"/>
          <w:sz w:val="24"/>
          <w:szCs w:val="24"/>
        </w:rPr>
        <w:footnoteReference w:id="11"/>
      </w:r>
      <w:r w:rsidR="00040288" w:rsidRPr="003823DA">
        <w:rPr>
          <w:rFonts w:ascii="Times New Roman" w:hAnsi="Times New Roman" w:cs="Times New Roman"/>
          <w:color w:val="000000"/>
          <w:sz w:val="24"/>
          <w:szCs w:val="24"/>
        </w:rPr>
        <w:t xml:space="preserve"> </w:t>
      </w:r>
      <w:r w:rsidR="00815E46">
        <w:rPr>
          <w:rFonts w:ascii="Times New Roman" w:hAnsi="Times New Roman" w:cs="Times New Roman"/>
          <w:color w:val="000000"/>
          <w:sz w:val="24"/>
          <w:szCs w:val="24"/>
        </w:rPr>
        <w:t xml:space="preserve">que </w:t>
      </w:r>
      <w:r w:rsidR="00040288" w:rsidRPr="003823DA">
        <w:rPr>
          <w:rFonts w:ascii="Times New Roman" w:hAnsi="Times New Roman" w:cs="Times New Roman"/>
          <w:color w:val="000000"/>
          <w:sz w:val="24"/>
          <w:szCs w:val="24"/>
        </w:rPr>
        <w:t>representa</w:t>
      </w:r>
      <w:r w:rsidR="00040288">
        <w:rPr>
          <w:rFonts w:ascii="Times New Roman" w:hAnsi="Times New Roman" w:cs="Times New Roman"/>
          <w:color w:val="000000"/>
          <w:sz w:val="24"/>
          <w:szCs w:val="24"/>
        </w:rPr>
        <w:t xml:space="preserve"> la objetivación y codificación </w:t>
      </w:r>
      <w:r w:rsidR="00040288" w:rsidRPr="003823DA">
        <w:rPr>
          <w:rFonts w:ascii="Times New Roman" w:hAnsi="Times New Roman" w:cs="Times New Roman"/>
          <w:color w:val="000000"/>
          <w:sz w:val="24"/>
          <w:szCs w:val="24"/>
        </w:rPr>
        <w:t>del capital simbólico del Estado mediante leyes, dec</w:t>
      </w:r>
      <w:r w:rsidR="00666F45">
        <w:rPr>
          <w:rFonts w:ascii="Times New Roman" w:hAnsi="Times New Roman" w:cs="Times New Roman"/>
          <w:color w:val="000000"/>
          <w:sz w:val="24"/>
          <w:szCs w:val="24"/>
        </w:rPr>
        <w:t xml:space="preserve">retos, sanciones y castigos. </w:t>
      </w:r>
      <w:r w:rsidR="00040288" w:rsidRPr="003823DA">
        <w:rPr>
          <w:rFonts w:ascii="Times New Roman" w:hAnsi="Times New Roman" w:cs="Times New Roman"/>
          <w:color w:val="000000"/>
          <w:sz w:val="24"/>
          <w:szCs w:val="24"/>
        </w:rPr>
        <w:t>Est</w:t>
      </w:r>
      <w:r w:rsidR="00040288">
        <w:rPr>
          <w:rFonts w:ascii="Times New Roman" w:hAnsi="Times New Roman" w:cs="Times New Roman"/>
          <w:color w:val="000000"/>
          <w:sz w:val="24"/>
          <w:szCs w:val="24"/>
        </w:rPr>
        <w:t xml:space="preserve">e ejercicio de racionalización, </w:t>
      </w:r>
      <w:r w:rsidR="00040288" w:rsidRPr="003823DA">
        <w:rPr>
          <w:rFonts w:ascii="Times New Roman" w:hAnsi="Times New Roman" w:cs="Times New Roman"/>
          <w:color w:val="000000"/>
          <w:sz w:val="24"/>
          <w:szCs w:val="24"/>
        </w:rPr>
        <w:t>que presupone la configuración de una e</w:t>
      </w:r>
      <w:r w:rsidR="00040288">
        <w:rPr>
          <w:rFonts w:ascii="Times New Roman" w:hAnsi="Times New Roman" w:cs="Times New Roman"/>
          <w:color w:val="000000"/>
          <w:sz w:val="24"/>
          <w:szCs w:val="24"/>
        </w:rPr>
        <w:t xml:space="preserve">structura especializada para la </w:t>
      </w:r>
      <w:r w:rsidR="00040288" w:rsidRPr="003823DA">
        <w:rPr>
          <w:rFonts w:ascii="Times New Roman" w:hAnsi="Times New Roman" w:cs="Times New Roman"/>
          <w:color w:val="000000"/>
          <w:sz w:val="24"/>
          <w:szCs w:val="24"/>
        </w:rPr>
        <w:t xml:space="preserve">administración de justicia, confiere: </w:t>
      </w:r>
      <w:r w:rsidR="00040288">
        <w:rPr>
          <w:rFonts w:ascii="Times New Roman" w:hAnsi="Times New Roman" w:cs="Times New Roman"/>
          <w:color w:val="000000"/>
          <w:sz w:val="24"/>
          <w:szCs w:val="24"/>
        </w:rPr>
        <w:t xml:space="preserve">“la apariencia de un fundamento </w:t>
      </w:r>
      <w:r w:rsidR="00040288" w:rsidRPr="003823DA">
        <w:rPr>
          <w:rFonts w:ascii="Times New Roman" w:hAnsi="Times New Roman" w:cs="Times New Roman"/>
          <w:color w:val="000000"/>
          <w:sz w:val="24"/>
          <w:szCs w:val="24"/>
        </w:rPr>
        <w:t xml:space="preserve">trascendental tanto a las formas históricas </w:t>
      </w:r>
      <w:r w:rsidR="00040288">
        <w:rPr>
          <w:rFonts w:ascii="Times New Roman" w:hAnsi="Times New Roman" w:cs="Times New Roman"/>
          <w:color w:val="000000"/>
          <w:sz w:val="24"/>
          <w:szCs w:val="24"/>
        </w:rPr>
        <w:t xml:space="preserve">de la razón jurídica, como a la </w:t>
      </w:r>
      <w:r w:rsidR="00040288" w:rsidRPr="003823DA">
        <w:rPr>
          <w:rFonts w:ascii="Times New Roman" w:hAnsi="Times New Roman" w:cs="Times New Roman"/>
          <w:color w:val="000000"/>
          <w:sz w:val="24"/>
          <w:szCs w:val="24"/>
        </w:rPr>
        <w:t>creencia en la visión del orden social que el</w:t>
      </w:r>
      <w:r w:rsidR="00973795">
        <w:rPr>
          <w:rFonts w:ascii="Times New Roman" w:hAnsi="Times New Roman" w:cs="Times New Roman"/>
          <w:color w:val="000000"/>
          <w:sz w:val="24"/>
          <w:szCs w:val="24"/>
        </w:rPr>
        <w:t>las producen” (Bourdieu, 2000</w:t>
      </w:r>
      <w:r w:rsidR="00040288">
        <w:rPr>
          <w:rFonts w:ascii="Times New Roman" w:hAnsi="Times New Roman" w:cs="Times New Roman"/>
          <w:color w:val="000000"/>
          <w:sz w:val="24"/>
          <w:szCs w:val="24"/>
        </w:rPr>
        <w:t xml:space="preserve">, </w:t>
      </w:r>
      <w:r w:rsidR="00570EB6">
        <w:rPr>
          <w:rFonts w:ascii="Times New Roman" w:hAnsi="Times New Roman" w:cs="Times New Roman"/>
          <w:color w:val="000000"/>
          <w:sz w:val="24"/>
          <w:szCs w:val="24"/>
        </w:rPr>
        <w:t>pp. 163-164).</w:t>
      </w:r>
      <w:r w:rsidR="00666F45">
        <w:rPr>
          <w:rFonts w:ascii="Times New Roman" w:hAnsi="Times New Roman" w:cs="Times New Roman"/>
          <w:color w:val="000000"/>
          <w:sz w:val="24"/>
          <w:szCs w:val="24"/>
        </w:rPr>
        <w:t xml:space="preserve"> </w:t>
      </w:r>
    </w:p>
    <w:p w14:paraId="3E86A272" w14:textId="77777777" w:rsidR="000E052A" w:rsidRDefault="000E052A" w:rsidP="00BD7ED3">
      <w:pPr>
        <w:spacing w:line="360" w:lineRule="auto"/>
        <w:contextualSpacing/>
        <w:jc w:val="both"/>
        <w:rPr>
          <w:rFonts w:ascii="Times New Roman" w:hAnsi="Times New Roman" w:cs="Times New Roman"/>
          <w:color w:val="000000"/>
          <w:sz w:val="24"/>
          <w:szCs w:val="24"/>
        </w:rPr>
      </w:pPr>
    </w:p>
    <w:p w14:paraId="59FB800B" w14:textId="4451AF2C" w:rsidR="000E052A" w:rsidRDefault="000E052A" w:rsidP="00BD7ED3">
      <w:pPr>
        <w:spacing w:line="360" w:lineRule="auto"/>
        <w:contextualSpacing/>
        <w:jc w:val="both"/>
        <w:rPr>
          <w:rFonts w:ascii="Times New Roman" w:hAnsi="Times New Roman" w:cs="Times New Roman"/>
          <w:sz w:val="24"/>
          <w:szCs w:val="24"/>
          <w:lang w:val="es-CO"/>
        </w:rPr>
      </w:pPr>
      <w:r>
        <w:rPr>
          <w:rFonts w:ascii="Times New Roman" w:hAnsi="Times New Roman" w:cs="Times New Roman"/>
          <w:color w:val="000000"/>
          <w:sz w:val="24"/>
          <w:szCs w:val="24"/>
        </w:rPr>
        <w:t xml:space="preserve">Por tanto, </w:t>
      </w:r>
      <w:r w:rsidR="004A4190" w:rsidRPr="00321837">
        <w:rPr>
          <w:rFonts w:ascii="Times New Roman" w:hAnsi="Times New Roman" w:cs="Times New Roman"/>
          <w:sz w:val="24"/>
          <w:szCs w:val="24"/>
        </w:rPr>
        <w:t>la puesta en marcha de una</w:t>
      </w:r>
      <w:r w:rsidR="00666F45" w:rsidRPr="00321837">
        <w:rPr>
          <w:rFonts w:ascii="Times New Roman" w:hAnsi="Times New Roman" w:cs="Times New Roman"/>
          <w:sz w:val="24"/>
          <w:szCs w:val="24"/>
        </w:rPr>
        <w:t xml:space="preserve"> ley y/o política pública es un actor que </w:t>
      </w:r>
      <w:r w:rsidR="004A4190" w:rsidRPr="00321837">
        <w:rPr>
          <w:rFonts w:ascii="Times New Roman" w:hAnsi="Times New Roman" w:cs="Times New Roman"/>
          <w:sz w:val="24"/>
          <w:szCs w:val="24"/>
        </w:rPr>
        <w:t>acciona distintos mecanismos de capi</w:t>
      </w:r>
      <w:r w:rsidR="00666F45" w:rsidRPr="00321837">
        <w:rPr>
          <w:rFonts w:ascii="Times New Roman" w:hAnsi="Times New Roman" w:cs="Times New Roman"/>
          <w:sz w:val="24"/>
          <w:szCs w:val="24"/>
        </w:rPr>
        <w:t>talización del</w:t>
      </w:r>
      <w:r w:rsidR="008E4EFE" w:rsidRPr="00321837">
        <w:rPr>
          <w:rFonts w:ascii="Times New Roman" w:hAnsi="Times New Roman" w:cs="Times New Roman"/>
          <w:sz w:val="24"/>
          <w:szCs w:val="24"/>
        </w:rPr>
        <w:t xml:space="preserve"> propio poder estatal. Y</w:t>
      </w:r>
      <w:r w:rsidR="00081A1C">
        <w:rPr>
          <w:rFonts w:ascii="Times New Roman" w:hAnsi="Times New Roman" w:cs="Times New Roman"/>
          <w:sz w:val="24"/>
          <w:szCs w:val="24"/>
        </w:rPr>
        <w:t>,</w:t>
      </w:r>
      <w:r w:rsidR="00E35CFD">
        <w:rPr>
          <w:rFonts w:ascii="Times New Roman" w:hAnsi="Times New Roman" w:cs="Times New Roman"/>
          <w:sz w:val="24"/>
          <w:szCs w:val="24"/>
        </w:rPr>
        <w:t xml:space="preserve"> a</w:t>
      </w:r>
      <w:r w:rsidR="003D1C68" w:rsidRPr="00321837">
        <w:rPr>
          <w:rFonts w:ascii="Times New Roman" w:hAnsi="Times New Roman" w:cs="Times New Roman"/>
          <w:sz w:val="24"/>
          <w:szCs w:val="24"/>
        </w:rPr>
        <w:t xml:space="preserve"> </w:t>
      </w:r>
      <w:r w:rsidR="000750F6" w:rsidRPr="00321837">
        <w:rPr>
          <w:rFonts w:ascii="Times New Roman" w:hAnsi="Times New Roman" w:cs="Times New Roman"/>
          <w:sz w:val="24"/>
          <w:szCs w:val="24"/>
        </w:rPr>
        <w:t>su vez</w:t>
      </w:r>
      <w:r w:rsidR="00081A1C">
        <w:rPr>
          <w:rFonts w:ascii="Times New Roman" w:hAnsi="Times New Roman" w:cs="Times New Roman"/>
          <w:sz w:val="24"/>
          <w:szCs w:val="24"/>
        </w:rPr>
        <w:t>,</w:t>
      </w:r>
      <w:r w:rsidR="000750F6" w:rsidRPr="00321837">
        <w:rPr>
          <w:rFonts w:ascii="Times New Roman" w:hAnsi="Times New Roman" w:cs="Times New Roman"/>
          <w:sz w:val="24"/>
          <w:szCs w:val="24"/>
        </w:rPr>
        <w:t xml:space="preserve"> la proclamación e i</w:t>
      </w:r>
      <w:r w:rsidR="003D1C68" w:rsidRPr="00321837">
        <w:rPr>
          <w:rFonts w:ascii="Times New Roman" w:hAnsi="Times New Roman" w:cs="Times New Roman"/>
          <w:sz w:val="24"/>
          <w:szCs w:val="24"/>
        </w:rPr>
        <w:t>nterpretación de la ley nunca es un a</w:t>
      </w:r>
      <w:r w:rsidR="008E4EFE" w:rsidRPr="00321837">
        <w:rPr>
          <w:rFonts w:ascii="Times New Roman" w:hAnsi="Times New Roman" w:cs="Times New Roman"/>
          <w:sz w:val="24"/>
          <w:szCs w:val="24"/>
        </w:rPr>
        <w:t xml:space="preserve">cto solitario, por el </w:t>
      </w:r>
      <w:r w:rsidRPr="00321837">
        <w:rPr>
          <w:rFonts w:ascii="Times New Roman" w:hAnsi="Times New Roman" w:cs="Times New Roman"/>
          <w:sz w:val="24"/>
          <w:szCs w:val="24"/>
        </w:rPr>
        <w:t>contrario,</w:t>
      </w:r>
      <w:r w:rsidR="008E4EFE" w:rsidRPr="00321837">
        <w:rPr>
          <w:rFonts w:ascii="Times New Roman" w:hAnsi="Times New Roman" w:cs="Times New Roman"/>
          <w:sz w:val="24"/>
          <w:szCs w:val="24"/>
        </w:rPr>
        <w:t xml:space="preserve"> </w:t>
      </w:r>
      <w:r w:rsidR="003D1C68" w:rsidRPr="00321837">
        <w:rPr>
          <w:rFonts w:ascii="Times New Roman" w:hAnsi="Times New Roman" w:cs="Times New Roman"/>
          <w:sz w:val="24"/>
          <w:szCs w:val="24"/>
        </w:rPr>
        <w:t>está dentro de una dimensió</w:t>
      </w:r>
      <w:r w:rsidR="00973795" w:rsidRPr="00321837">
        <w:rPr>
          <w:rFonts w:ascii="Times New Roman" w:hAnsi="Times New Roman" w:cs="Times New Roman"/>
          <w:sz w:val="24"/>
          <w:szCs w:val="24"/>
        </w:rPr>
        <w:t>n cultural donde el Estado está</w:t>
      </w:r>
      <w:r w:rsidR="003D1C68" w:rsidRPr="00321837">
        <w:rPr>
          <w:rFonts w:ascii="Times New Roman" w:hAnsi="Times New Roman" w:cs="Times New Roman"/>
          <w:sz w:val="24"/>
          <w:szCs w:val="24"/>
        </w:rPr>
        <w:t xml:space="preserve"> en disputa </w:t>
      </w:r>
      <w:r w:rsidR="00973795" w:rsidRPr="00321837">
        <w:rPr>
          <w:rFonts w:ascii="Times New Roman" w:hAnsi="Times New Roman" w:cs="Times New Roman"/>
          <w:sz w:val="24"/>
          <w:szCs w:val="24"/>
        </w:rPr>
        <w:t xml:space="preserve">con otros actores </w:t>
      </w:r>
      <w:r w:rsidR="003D1C68" w:rsidRPr="00321837">
        <w:rPr>
          <w:rFonts w:ascii="Times New Roman" w:hAnsi="Times New Roman" w:cs="Times New Roman"/>
          <w:sz w:val="24"/>
          <w:szCs w:val="24"/>
        </w:rPr>
        <w:t xml:space="preserve">por definir las </w:t>
      </w:r>
      <w:r w:rsidR="008E4EFE" w:rsidRPr="00321837">
        <w:rPr>
          <w:rFonts w:ascii="Times New Roman" w:hAnsi="Times New Roman" w:cs="Times New Roman"/>
          <w:sz w:val="24"/>
          <w:szCs w:val="24"/>
        </w:rPr>
        <w:t>represent</w:t>
      </w:r>
      <w:r w:rsidR="008E4EFE">
        <w:rPr>
          <w:rFonts w:ascii="Times New Roman" w:hAnsi="Times New Roman" w:cs="Times New Roman"/>
          <w:sz w:val="24"/>
          <w:szCs w:val="24"/>
        </w:rPr>
        <w:t xml:space="preserve">aciones </w:t>
      </w:r>
      <w:r>
        <w:rPr>
          <w:rFonts w:ascii="Times New Roman" w:hAnsi="Times New Roman" w:cs="Times New Roman"/>
          <w:sz w:val="24"/>
          <w:szCs w:val="24"/>
          <w:lang w:val="es-CO"/>
        </w:rPr>
        <w:t xml:space="preserve">de </w:t>
      </w:r>
      <w:r w:rsidR="00CB4E00" w:rsidRPr="00DB1BC4">
        <w:rPr>
          <w:rFonts w:ascii="Times New Roman" w:hAnsi="Times New Roman" w:cs="Times New Roman"/>
          <w:sz w:val="24"/>
          <w:szCs w:val="24"/>
          <w:lang w:val="es-CO"/>
        </w:rPr>
        <w:t xml:space="preserve">identidad </w:t>
      </w:r>
      <w:r w:rsidR="00973795">
        <w:rPr>
          <w:rFonts w:ascii="Times New Roman" w:hAnsi="Times New Roman" w:cs="Times New Roman"/>
          <w:sz w:val="24"/>
          <w:szCs w:val="24"/>
          <w:lang w:val="es-CO"/>
        </w:rPr>
        <w:t>social</w:t>
      </w:r>
      <w:r w:rsidR="008E4EFE">
        <w:rPr>
          <w:rFonts w:ascii="Times New Roman" w:hAnsi="Times New Roman" w:cs="Times New Roman"/>
          <w:sz w:val="24"/>
          <w:szCs w:val="24"/>
          <w:lang w:val="es-CO"/>
        </w:rPr>
        <w:t xml:space="preserve"> y política de los in</w:t>
      </w:r>
      <w:r>
        <w:rPr>
          <w:rFonts w:ascii="Times New Roman" w:hAnsi="Times New Roman" w:cs="Times New Roman"/>
          <w:sz w:val="24"/>
          <w:szCs w:val="24"/>
          <w:lang w:val="es-CO"/>
        </w:rPr>
        <w:t xml:space="preserve">dividuos. </w:t>
      </w:r>
      <w:r w:rsidR="008E4EFE">
        <w:rPr>
          <w:rFonts w:ascii="Times New Roman" w:hAnsi="Times New Roman" w:cs="Times New Roman"/>
          <w:sz w:val="24"/>
          <w:szCs w:val="24"/>
          <w:lang w:val="es-CO"/>
        </w:rPr>
        <w:t xml:space="preserve">Un ejemplo de lo anterior es </w:t>
      </w:r>
      <w:r>
        <w:rPr>
          <w:rFonts w:ascii="Times New Roman" w:hAnsi="Times New Roman" w:cs="Times New Roman"/>
          <w:sz w:val="24"/>
          <w:szCs w:val="24"/>
          <w:lang w:val="es-CO"/>
        </w:rPr>
        <w:t xml:space="preserve">quién puede o no </w:t>
      </w:r>
      <w:r w:rsidR="00973795">
        <w:rPr>
          <w:rFonts w:ascii="Times New Roman" w:hAnsi="Times New Roman" w:cs="Times New Roman"/>
          <w:sz w:val="24"/>
          <w:szCs w:val="24"/>
          <w:lang w:val="es-CO"/>
        </w:rPr>
        <w:t xml:space="preserve">ser </w:t>
      </w:r>
      <w:r w:rsidR="003D1C68" w:rsidRPr="00DB1BC4">
        <w:rPr>
          <w:rFonts w:ascii="Times New Roman" w:hAnsi="Times New Roman" w:cs="Times New Roman"/>
          <w:sz w:val="24"/>
          <w:szCs w:val="24"/>
          <w:lang w:val="es-CO"/>
        </w:rPr>
        <w:t>una “</w:t>
      </w:r>
      <w:r w:rsidR="000750F6" w:rsidRPr="00DB1BC4">
        <w:rPr>
          <w:rFonts w:ascii="Times New Roman" w:hAnsi="Times New Roman" w:cs="Times New Roman"/>
          <w:sz w:val="24"/>
          <w:szCs w:val="24"/>
          <w:lang w:val="es-CO"/>
        </w:rPr>
        <w:t>víctima</w:t>
      </w:r>
      <w:r w:rsidR="008E4EFE">
        <w:rPr>
          <w:rFonts w:ascii="Times New Roman" w:hAnsi="Times New Roman" w:cs="Times New Roman"/>
          <w:sz w:val="24"/>
          <w:szCs w:val="24"/>
          <w:lang w:val="es-CO"/>
        </w:rPr>
        <w:t xml:space="preserve"> del conflicto armado interno”, y</w:t>
      </w:r>
      <w:r>
        <w:rPr>
          <w:rFonts w:ascii="Times New Roman" w:hAnsi="Times New Roman" w:cs="Times New Roman"/>
          <w:sz w:val="24"/>
          <w:szCs w:val="24"/>
          <w:lang w:val="es-CO"/>
        </w:rPr>
        <w:t>,</w:t>
      </w:r>
      <w:r w:rsidR="008E4EFE">
        <w:rPr>
          <w:rFonts w:ascii="Times New Roman" w:hAnsi="Times New Roman" w:cs="Times New Roman"/>
          <w:sz w:val="24"/>
          <w:szCs w:val="24"/>
          <w:lang w:val="es-CO"/>
        </w:rPr>
        <w:t xml:space="preserve"> si cataloga como “víctima</w:t>
      </w:r>
      <w:r>
        <w:rPr>
          <w:rFonts w:ascii="Times New Roman" w:hAnsi="Times New Roman" w:cs="Times New Roman"/>
          <w:sz w:val="24"/>
          <w:szCs w:val="24"/>
          <w:lang w:val="es-CO"/>
        </w:rPr>
        <w:t xml:space="preserve">”, </w:t>
      </w:r>
      <w:r w:rsidRPr="00DB1BC4">
        <w:rPr>
          <w:rFonts w:ascii="Times New Roman" w:hAnsi="Times New Roman" w:cs="Times New Roman"/>
          <w:sz w:val="24"/>
          <w:szCs w:val="24"/>
          <w:lang w:val="es-CO"/>
        </w:rPr>
        <w:t>entrar</w:t>
      </w:r>
      <w:r w:rsidR="008E4EFE">
        <w:rPr>
          <w:rFonts w:ascii="Times New Roman" w:hAnsi="Times New Roman" w:cs="Times New Roman"/>
          <w:sz w:val="24"/>
          <w:szCs w:val="24"/>
          <w:lang w:val="es-CO"/>
        </w:rPr>
        <w:t xml:space="preserve"> en</w:t>
      </w:r>
      <w:r w:rsidR="003D1C68" w:rsidRPr="00DB1BC4">
        <w:rPr>
          <w:rFonts w:ascii="Times New Roman" w:hAnsi="Times New Roman" w:cs="Times New Roman"/>
          <w:sz w:val="24"/>
          <w:szCs w:val="24"/>
          <w:lang w:val="es-CO"/>
        </w:rPr>
        <w:t xml:space="preserve"> </w:t>
      </w:r>
      <w:r w:rsidR="00CE04D2" w:rsidRPr="00DB1BC4">
        <w:rPr>
          <w:rFonts w:ascii="Times New Roman" w:hAnsi="Times New Roman" w:cs="Times New Roman"/>
          <w:sz w:val="24"/>
          <w:szCs w:val="24"/>
          <w:lang w:val="es-CO"/>
        </w:rPr>
        <w:t xml:space="preserve">un </w:t>
      </w:r>
      <w:r w:rsidR="00CB4E00" w:rsidRPr="00DB1BC4">
        <w:rPr>
          <w:rFonts w:ascii="Times New Roman" w:hAnsi="Times New Roman" w:cs="Times New Roman"/>
          <w:sz w:val="24"/>
          <w:szCs w:val="24"/>
          <w:lang w:val="es-CO"/>
        </w:rPr>
        <w:t>ejercicio de</w:t>
      </w:r>
      <w:r w:rsidR="008E4EFE">
        <w:rPr>
          <w:rFonts w:ascii="Times New Roman" w:hAnsi="Times New Roman" w:cs="Times New Roman"/>
          <w:sz w:val="24"/>
          <w:szCs w:val="24"/>
          <w:lang w:val="es-CO"/>
        </w:rPr>
        <w:t xml:space="preserve"> totalización</w:t>
      </w:r>
      <w:r w:rsidR="00CB4E00" w:rsidRPr="00DB1BC4">
        <w:rPr>
          <w:rFonts w:ascii="Times New Roman" w:hAnsi="Times New Roman" w:cs="Times New Roman"/>
          <w:sz w:val="24"/>
          <w:szCs w:val="24"/>
          <w:lang w:val="es-CO"/>
        </w:rPr>
        <w:t xml:space="preserve"> </w:t>
      </w:r>
      <w:r w:rsidR="008E4EFE">
        <w:rPr>
          <w:rFonts w:ascii="Times New Roman" w:hAnsi="Times New Roman" w:cs="Times New Roman"/>
          <w:sz w:val="24"/>
          <w:szCs w:val="24"/>
          <w:lang w:val="es-CO"/>
        </w:rPr>
        <w:t>estatal que clasifica a las personas según su hecho victimizante, el tiempo que ha transcurrido d</w:t>
      </w:r>
      <w:r>
        <w:rPr>
          <w:rFonts w:ascii="Times New Roman" w:hAnsi="Times New Roman" w:cs="Times New Roman"/>
          <w:sz w:val="24"/>
          <w:szCs w:val="24"/>
          <w:lang w:val="es-CO"/>
        </w:rPr>
        <w:t xml:space="preserve">esde el acto, el lugar dónde </w:t>
      </w:r>
      <w:r w:rsidR="008E4EFE">
        <w:rPr>
          <w:rFonts w:ascii="Times New Roman" w:hAnsi="Times New Roman" w:cs="Times New Roman"/>
          <w:sz w:val="24"/>
          <w:szCs w:val="24"/>
          <w:lang w:val="es-CO"/>
        </w:rPr>
        <w:t>sucedió, el género, la edad, etc.</w:t>
      </w:r>
      <w:r w:rsidR="00166184">
        <w:rPr>
          <w:rFonts w:ascii="Times New Roman" w:hAnsi="Times New Roman" w:cs="Times New Roman"/>
          <w:sz w:val="24"/>
          <w:szCs w:val="24"/>
          <w:lang w:val="es-CO"/>
        </w:rPr>
        <w:t>,</w:t>
      </w:r>
      <w:r w:rsidR="008E4EFE">
        <w:rPr>
          <w:rFonts w:ascii="Times New Roman" w:hAnsi="Times New Roman" w:cs="Times New Roman"/>
          <w:sz w:val="24"/>
          <w:szCs w:val="24"/>
          <w:lang w:val="es-CO"/>
        </w:rPr>
        <w:t xml:space="preserve"> y a partir de </w:t>
      </w:r>
      <w:r>
        <w:rPr>
          <w:rFonts w:ascii="Times New Roman" w:hAnsi="Times New Roman" w:cs="Times New Roman"/>
          <w:sz w:val="24"/>
          <w:szCs w:val="24"/>
          <w:lang w:val="es-CO"/>
        </w:rPr>
        <w:t xml:space="preserve">su aprobación </w:t>
      </w:r>
      <w:r w:rsidR="008E4EFE">
        <w:rPr>
          <w:rFonts w:ascii="Times New Roman" w:hAnsi="Times New Roman" w:cs="Times New Roman"/>
          <w:sz w:val="24"/>
          <w:szCs w:val="24"/>
          <w:lang w:val="es-CO"/>
        </w:rPr>
        <w:t xml:space="preserve">poder “acceder a los derechos” que la Ley 1448, creada por el mismo Estado, estipula son los de una “víctima”. </w:t>
      </w:r>
    </w:p>
    <w:p w14:paraId="6A22E7D6" w14:textId="77777777" w:rsidR="000E052A" w:rsidRDefault="000E052A" w:rsidP="00BD7ED3">
      <w:pPr>
        <w:spacing w:line="360" w:lineRule="auto"/>
        <w:contextualSpacing/>
        <w:jc w:val="both"/>
        <w:rPr>
          <w:rFonts w:ascii="Times New Roman" w:hAnsi="Times New Roman" w:cs="Times New Roman"/>
          <w:sz w:val="24"/>
          <w:szCs w:val="24"/>
          <w:lang w:val="es-CO"/>
        </w:rPr>
      </w:pPr>
    </w:p>
    <w:p w14:paraId="147FDFF2" w14:textId="23F20E4E" w:rsidR="000750F6" w:rsidRDefault="000E052A" w:rsidP="00BD7ED3">
      <w:pPr>
        <w:spacing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El </w:t>
      </w:r>
      <w:r w:rsidR="00321837">
        <w:rPr>
          <w:rFonts w:ascii="Times New Roman" w:hAnsi="Times New Roman" w:cs="Times New Roman"/>
          <w:sz w:val="24"/>
          <w:szCs w:val="24"/>
          <w:lang w:val="es-CO"/>
        </w:rPr>
        <w:t>derecho y la ley dan forma a prácticas que el Estado considera</w:t>
      </w:r>
      <w:r w:rsidR="00321837" w:rsidRPr="00DB1BC4">
        <w:rPr>
          <w:rFonts w:ascii="Times New Roman" w:hAnsi="Times New Roman" w:cs="Times New Roman"/>
          <w:sz w:val="24"/>
          <w:szCs w:val="24"/>
          <w:lang w:val="es-CO"/>
        </w:rPr>
        <w:t xml:space="preserve"> convenientes</w:t>
      </w:r>
      <w:r w:rsidR="00321837">
        <w:rPr>
          <w:rFonts w:ascii="Times New Roman" w:hAnsi="Times New Roman" w:cs="Times New Roman"/>
          <w:sz w:val="24"/>
          <w:szCs w:val="24"/>
          <w:lang w:val="es-CO"/>
        </w:rPr>
        <w:t xml:space="preserve">, legítimas y necesarias. Como afirma Bourdieu (2000), </w:t>
      </w:r>
      <w:r w:rsidR="00321837" w:rsidRPr="00DB1BC4">
        <w:rPr>
          <w:rFonts w:ascii="Times New Roman" w:hAnsi="Times New Roman" w:cs="Times New Roman"/>
          <w:sz w:val="24"/>
          <w:szCs w:val="24"/>
          <w:lang w:val="es-CO"/>
        </w:rPr>
        <w:t>“el derecho consagra el orden establecido al consagrar una visión de este orden que es una visión de Estado, garantizada</w:t>
      </w:r>
      <w:r w:rsidR="00321837">
        <w:rPr>
          <w:rFonts w:ascii="Times New Roman" w:hAnsi="Times New Roman" w:cs="Times New Roman"/>
          <w:sz w:val="24"/>
          <w:szCs w:val="24"/>
          <w:lang w:val="es-CO"/>
        </w:rPr>
        <w:t xml:space="preserve"> por el Estado. […] </w:t>
      </w:r>
      <w:r w:rsidR="00321837" w:rsidRPr="00DB1BC4">
        <w:rPr>
          <w:rFonts w:ascii="Times New Roman" w:hAnsi="Times New Roman" w:cs="Times New Roman"/>
          <w:sz w:val="24"/>
          <w:szCs w:val="24"/>
          <w:lang w:val="es-CO"/>
        </w:rPr>
        <w:t>El derecho es, sin duda, la forma por excelencia del poder simbólico de nominación que crea las cosas nombradas</w:t>
      </w:r>
      <w:r w:rsidR="00321837">
        <w:rPr>
          <w:rFonts w:ascii="Times New Roman" w:hAnsi="Times New Roman" w:cs="Times New Roman"/>
          <w:sz w:val="24"/>
          <w:szCs w:val="24"/>
          <w:lang w:val="es-CO"/>
        </w:rPr>
        <w:t xml:space="preserve">” (p. 197-198).  </w:t>
      </w:r>
      <w:r w:rsidR="00A63211">
        <w:rPr>
          <w:rFonts w:ascii="Times New Roman" w:hAnsi="Times New Roman" w:cs="Times New Roman"/>
          <w:sz w:val="24"/>
          <w:szCs w:val="24"/>
          <w:lang w:val="es-CO"/>
        </w:rPr>
        <w:t xml:space="preserve">En este sentido, </w:t>
      </w:r>
    </w:p>
    <w:p w14:paraId="35818CC1" w14:textId="77777777" w:rsidR="00A63211" w:rsidRPr="00321837" w:rsidRDefault="00A63211" w:rsidP="00BD7ED3">
      <w:pPr>
        <w:spacing w:line="360" w:lineRule="auto"/>
        <w:contextualSpacing/>
        <w:jc w:val="both"/>
        <w:rPr>
          <w:rFonts w:ascii="Times New Roman" w:hAnsi="Times New Roman" w:cs="Times New Roman"/>
          <w:sz w:val="24"/>
          <w:szCs w:val="24"/>
          <w:lang w:val="es-CO"/>
        </w:rPr>
      </w:pPr>
    </w:p>
    <w:p w14:paraId="25B952D0" w14:textId="181B8AC0" w:rsidR="00CB4E00" w:rsidRDefault="000750F6" w:rsidP="00BD7ED3">
      <w:pPr>
        <w:autoSpaceDE w:val="0"/>
        <w:autoSpaceDN w:val="0"/>
        <w:adjustRightInd w:val="0"/>
        <w:spacing w:after="0" w:line="360" w:lineRule="auto"/>
        <w:ind w:left="708"/>
        <w:jc w:val="both"/>
        <w:rPr>
          <w:rFonts w:ascii="Times New Roman" w:hAnsi="Times New Roman" w:cs="Times New Roman"/>
          <w:lang w:val="es-CO"/>
        </w:rPr>
      </w:pPr>
      <w:r w:rsidRPr="00A63211">
        <w:rPr>
          <w:rFonts w:ascii="Times New Roman" w:hAnsi="Times New Roman" w:cs="Times New Roman"/>
          <w:lang w:val="es-CO"/>
        </w:rPr>
        <w:t>el poder del Estado descansa no tanto en el consenso de sus dominados, sino en las formas y órganos normativos y coercitivos del Estado, que definen y crean ciertos tipos de sujetos e identidades mientras niegan y excluyen otros. Además, el Estado lo logra no solo a través de su policía y sus ejércitos, sino a través de sus funcionarios y sus rutinas, sus procedimientos y formularios (</w:t>
      </w:r>
      <w:r w:rsidR="003001D3" w:rsidRPr="00A63211">
        <w:rPr>
          <w:rFonts w:ascii="Times New Roman" w:hAnsi="Times New Roman" w:cs="Times New Roman"/>
          <w:lang w:val="es-CO"/>
        </w:rPr>
        <w:t>Roseberry 1994, en Alonso, p. 147)</w:t>
      </w:r>
      <w:r w:rsidR="00FA0E79">
        <w:rPr>
          <w:rFonts w:ascii="Times New Roman" w:hAnsi="Times New Roman" w:cs="Times New Roman"/>
          <w:lang w:val="es-CO"/>
        </w:rPr>
        <w:t>.</w:t>
      </w:r>
    </w:p>
    <w:p w14:paraId="73A69501" w14:textId="58AF3C7A" w:rsidR="000E052A" w:rsidRDefault="000E052A" w:rsidP="00BD7ED3">
      <w:pPr>
        <w:autoSpaceDE w:val="0"/>
        <w:autoSpaceDN w:val="0"/>
        <w:adjustRightInd w:val="0"/>
        <w:spacing w:after="0" w:line="360" w:lineRule="auto"/>
        <w:ind w:left="708"/>
        <w:jc w:val="both"/>
        <w:rPr>
          <w:rFonts w:ascii="Times New Roman" w:hAnsi="Times New Roman" w:cs="Times New Roman"/>
          <w:lang w:val="es-CO"/>
        </w:rPr>
      </w:pPr>
    </w:p>
    <w:p w14:paraId="24837C5D" w14:textId="111CC68E" w:rsidR="00A60383" w:rsidRDefault="00674AE0" w:rsidP="00674AE0">
      <w:pPr>
        <w:spacing w:after="0" w:line="360" w:lineRule="auto"/>
        <w:jc w:val="both"/>
        <w:rPr>
          <w:rFonts w:ascii="Times New Roman" w:hAnsi="Times New Roman" w:cs="Times New Roman"/>
          <w:i/>
          <w:sz w:val="24"/>
          <w:szCs w:val="24"/>
          <w:lang w:val="es-CO"/>
        </w:rPr>
      </w:pPr>
      <w:r>
        <w:rPr>
          <w:rFonts w:ascii="Times New Roman" w:hAnsi="Times New Roman" w:cs="Times New Roman"/>
          <w:sz w:val="24"/>
          <w:szCs w:val="24"/>
          <w:shd w:val="clear" w:color="auto" w:fill="FFFFFF"/>
        </w:rPr>
        <w:t xml:space="preserve">Si bien el </w:t>
      </w:r>
      <w:r w:rsidRPr="00CC5FA3">
        <w:rPr>
          <w:rFonts w:ascii="Times New Roman" w:hAnsi="Times New Roman" w:cs="Times New Roman"/>
          <w:sz w:val="24"/>
          <w:szCs w:val="24"/>
          <w:shd w:val="clear" w:color="auto" w:fill="FFFFFF"/>
        </w:rPr>
        <w:t>Estado está en constante comunicación con las personas por medio de palabras, señales y recursos que estable</w:t>
      </w:r>
      <w:r>
        <w:rPr>
          <w:rFonts w:ascii="Times New Roman" w:hAnsi="Times New Roman" w:cs="Times New Roman"/>
          <w:sz w:val="24"/>
          <w:szCs w:val="24"/>
          <w:shd w:val="clear" w:color="auto" w:fill="FFFFFF"/>
        </w:rPr>
        <w:t>cen rutinas y rituales dentro</w:t>
      </w:r>
      <w:r w:rsidR="00A60383">
        <w:rPr>
          <w:rFonts w:ascii="Times New Roman" w:hAnsi="Times New Roman" w:cs="Times New Roman"/>
          <w:sz w:val="24"/>
          <w:szCs w:val="24"/>
          <w:shd w:val="clear" w:color="auto" w:fill="FFFFFF"/>
        </w:rPr>
        <w:t xml:space="preserve"> y fuera del</w:t>
      </w:r>
      <w:r>
        <w:rPr>
          <w:rFonts w:ascii="Times New Roman" w:hAnsi="Times New Roman" w:cs="Times New Roman"/>
          <w:sz w:val="24"/>
          <w:szCs w:val="24"/>
          <w:shd w:val="clear" w:color="auto" w:fill="FFFFFF"/>
        </w:rPr>
        <w:t xml:space="preserve"> </w:t>
      </w:r>
      <w:r w:rsidR="00A60383">
        <w:rPr>
          <w:rFonts w:ascii="Times New Roman" w:hAnsi="Times New Roman" w:cs="Times New Roman"/>
          <w:sz w:val="24"/>
          <w:szCs w:val="24"/>
          <w:shd w:val="clear" w:color="auto" w:fill="FFFFFF"/>
        </w:rPr>
        <w:t xml:space="preserve">aparato burocrático. </w:t>
      </w:r>
      <w:r w:rsidR="00A54196" w:rsidRPr="001346CB">
        <w:rPr>
          <w:rFonts w:ascii="Times New Roman" w:hAnsi="Times New Roman" w:cs="Times New Roman"/>
          <w:sz w:val="24"/>
          <w:szCs w:val="24"/>
          <w:shd w:val="clear" w:color="auto" w:fill="FFFFFF"/>
        </w:rPr>
        <w:t>El p</w:t>
      </w:r>
      <w:r>
        <w:rPr>
          <w:rFonts w:ascii="Times New Roman" w:hAnsi="Times New Roman" w:cs="Times New Roman"/>
          <w:sz w:val="24"/>
          <w:szCs w:val="24"/>
          <w:shd w:val="clear" w:color="auto" w:fill="FFFFFF"/>
        </w:rPr>
        <w:t>oder del Estado</w:t>
      </w:r>
      <w:r w:rsidR="003F3B58">
        <w:rPr>
          <w:rFonts w:ascii="Times New Roman" w:hAnsi="Times New Roman" w:cs="Times New Roman"/>
          <w:sz w:val="24"/>
          <w:szCs w:val="24"/>
          <w:shd w:val="clear" w:color="auto" w:fill="FFFFFF"/>
        </w:rPr>
        <w:t xml:space="preserve"> en la Ley 1448 se refleja, además, </w:t>
      </w:r>
      <w:r w:rsidR="00464D73">
        <w:rPr>
          <w:rFonts w:ascii="Times New Roman" w:hAnsi="Times New Roman" w:cs="Times New Roman"/>
          <w:sz w:val="24"/>
          <w:szCs w:val="24"/>
          <w:shd w:val="clear" w:color="auto" w:fill="FFFFFF"/>
        </w:rPr>
        <w:t>desde el lenguaje del derecho</w:t>
      </w:r>
      <w:r w:rsidR="00496DC6">
        <w:rPr>
          <w:rFonts w:ascii="Times New Roman" w:hAnsi="Times New Roman" w:cs="Times New Roman"/>
          <w:sz w:val="24"/>
          <w:szCs w:val="24"/>
          <w:shd w:val="clear" w:color="auto" w:fill="FFFFFF"/>
        </w:rPr>
        <w:t xml:space="preserve"> en</w:t>
      </w:r>
      <w:r w:rsidR="00A54196" w:rsidRPr="001346CB">
        <w:rPr>
          <w:rFonts w:ascii="Times New Roman" w:hAnsi="Times New Roman" w:cs="Times New Roman"/>
          <w:sz w:val="24"/>
          <w:szCs w:val="24"/>
          <w:shd w:val="clear" w:color="auto" w:fill="FFFFFF"/>
        </w:rPr>
        <w:t xml:space="preserve"> la creación de nuevas identidades: </w:t>
      </w:r>
      <w:r w:rsidR="00A54196" w:rsidRPr="001346CB">
        <w:rPr>
          <w:rFonts w:ascii="Times New Roman" w:hAnsi="Times New Roman" w:cs="Times New Roman"/>
          <w:i/>
          <w:sz w:val="24"/>
          <w:szCs w:val="24"/>
          <w:shd w:val="clear" w:color="auto" w:fill="FFFFFF"/>
        </w:rPr>
        <w:t>víctima, persona en espera, persona rechazada y no víctima</w:t>
      </w:r>
      <w:r w:rsidR="00A54196" w:rsidRPr="001346CB">
        <w:rPr>
          <w:rFonts w:ascii="Times New Roman" w:hAnsi="Times New Roman" w:cs="Times New Roman"/>
          <w:sz w:val="24"/>
          <w:szCs w:val="24"/>
          <w:shd w:val="clear" w:color="auto" w:fill="FFFFFF"/>
        </w:rPr>
        <w:t>,</w:t>
      </w:r>
      <w:r w:rsidR="00464D73">
        <w:rPr>
          <w:rStyle w:val="Refdenotaalpie"/>
          <w:rFonts w:ascii="Times New Roman" w:hAnsi="Times New Roman" w:cs="Times New Roman"/>
          <w:sz w:val="24"/>
          <w:szCs w:val="24"/>
          <w:shd w:val="clear" w:color="auto" w:fill="FFFFFF"/>
        </w:rPr>
        <w:footnoteReference w:id="12"/>
      </w:r>
      <w:r w:rsidR="00A54196" w:rsidRPr="001346CB">
        <w:rPr>
          <w:rFonts w:ascii="Times New Roman" w:hAnsi="Times New Roman" w:cs="Times New Roman"/>
          <w:sz w:val="24"/>
          <w:szCs w:val="24"/>
          <w:shd w:val="clear" w:color="auto" w:fill="FFFFFF"/>
        </w:rPr>
        <w:t xml:space="preserve"> categorías</w:t>
      </w:r>
      <w:r w:rsidR="001346CB" w:rsidRPr="001346CB">
        <w:rPr>
          <w:rFonts w:ascii="Times New Roman" w:hAnsi="Times New Roman" w:cs="Times New Roman"/>
          <w:sz w:val="24"/>
          <w:szCs w:val="24"/>
          <w:shd w:val="clear" w:color="auto" w:fill="FFFFFF"/>
        </w:rPr>
        <w:t xml:space="preserve"> estatales</w:t>
      </w:r>
      <w:r w:rsidR="00A54196" w:rsidRPr="001346CB">
        <w:rPr>
          <w:rFonts w:ascii="Times New Roman" w:hAnsi="Times New Roman" w:cs="Times New Roman"/>
          <w:sz w:val="24"/>
          <w:szCs w:val="24"/>
          <w:shd w:val="clear" w:color="auto" w:fill="FFFFFF"/>
        </w:rPr>
        <w:t xml:space="preserve"> </w:t>
      </w:r>
      <w:r w:rsidR="001346CB" w:rsidRPr="001346CB">
        <w:rPr>
          <w:rFonts w:ascii="Times New Roman" w:hAnsi="Times New Roman" w:cs="Times New Roman"/>
          <w:sz w:val="24"/>
          <w:szCs w:val="24"/>
          <w:shd w:val="clear" w:color="auto" w:fill="FFFFFF"/>
        </w:rPr>
        <w:t>que establecen qu</w:t>
      </w:r>
      <w:r w:rsidR="00166184">
        <w:rPr>
          <w:rFonts w:ascii="Times New Roman" w:hAnsi="Times New Roman" w:cs="Times New Roman"/>
          <w:sz w:val="24"/>
          <w:szCs w:val="24"/>
          <w:shd w:val="clear" w:color="auto" w:fill="FFFFFF"/>
        </w:rPr>
        <w:t>é</w:t>
      </w:r>
      <w:r w:rsidR="001346CB" w:rsidRPr="001346CB">
        <w:rPr>
          <w:rFonts w:ascii="Times New Roman" w:hAnsi="Times New Roman" w:cs="Times New Roman"/>
          <w:sz w:val="24"/>
          <w:szCs w:val="24"/>
          <w:shd w:val="clear" w:color="auto" w:fill="FFFFFF"/>
        </w:rPr>
        <w:t xml:space="preserve"> clase de</w:t>
      </w:r>
      <w:r>
        <w:rPr>
          <w:rFonts w:ascii="Times New Roman" w:hAnsi="Times New Roman" w:cs="Times New Roman"/>
          <w:sz w:val="24"/>
          <w:szCs w:val="24"/>
          <w:shd w:val="clear" w:color="auto" w:fill="FFFFFF"/>
        </w:rPr>
        <w:t xml:space="preserve"> sujetos pueden </w:t>
      </w:r>
      <w:r w:rsidR="001346CB" w:rsidRPr="001346CB">
        <w:rPr>
          <w:rFonts w:ascii="Times New Roman" w:hAnsi="Times New Roman" w:cs="Times New Roman"/>
          <w:sz w:val="24"/>
          <w:szCs w:val="24"/>
          <w:shd w:val="clear" w:color="auto" w:fill="FFFFFF"/>
        </w:rPr>
        <w:t>acceder a los derechos y cuáles no.</w:t>
      </w:r>
      <w:r w:rsidR="00464D73">
        <w:rPr>
          <w:rFonts w:ascii="Times New Roman" w:hAnsi="Times New Roman" w:cs="Times New Roman"/>
          <w:sz w:val="24"/>
          <w:szCs w:val="24"/>
          <w:shd w:val="clear" w:color="auto" w:fill="FFFFFF"/>
        </w:rPr>
        <w:t xml:space="preserve"> En otras palabras,</w:t>
      </w:r>
      <w:r w:rsidR="001346CB" w:rsidRPr="001346CB">
        <w:rPr>
          <w:rFonts w:ascii="Times New Roman" w:hAnsi="Times New Roman" w:cs="Times New Roman"/>
          <w:sz w:val="24"/>
          <w:szCs w:val="24"/>
          <w:shd w:val="clear" w:color="auto" w:fill="FFFFFF"/>
        </w:rPr>
        <w:t xml:space="preserve"> </w:t>
      </w:r>
      <w:r w:rsidR="00464D73">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esde la ley se </w:t>
      </w:r>
      <w:r w:rsidR="001346CB" w:rsidRPr="001346CB">
        <w:rPr>
          <w:rFonts w:ascii="Times New Roman" w:hAnsi="Times New Roman" w:cs="Times New Roman"/>
          <w:sz w:val="24"/>
          <w:szCs w:val="24"/>
          <w:lang w:val="es-CO"/>
        </w:rPr>
        <w:t>producen y mantienen</w:t>
      </w:r>
      <w:r w:rsidR="003762F4">
        <w:rPr>
          <w:rFonts w:ascii="Times New Roman" w:hAnsi="Times New Roman" w:cs="Times New Roman"/>
          <w:sz w:val="24"/>
          <w:szCs w:val="24"/>
          <w:lang w:val="es-CO"/>
        </w:rPr>
        <w:t xml:space="preserve"> </w:t>
      </w:r>
      <w:r w:rsidR="001346CB" w:rsidRPr="001346CB">
        <w:rPr>
          <w:rFonts w:ascii="Times New Roman" w:hAnsi="Times New Roman" w:cs="Times New Roman"/>
          <w:sz w:val="24"/>
          <w:szCs w:val="24"/>
          <w:lang w:val="es-CO"/>
        </w:rPr>
        <w:t xml:space="preserve">concepciones excluyentes de quién </w:t>
      </w:r>
      <w:r>
        <w:rPr>
          <w:rFonts w:ascii="Times New Roman" w:hAnsi="Times New Roman" w:cs="Times New Roman"/>
          <w:sz w:val="24"/>
          <w:szCs w:val="24"/>
          <w:lang w:val="es-CO"/>
        </w:rPr>
        <w:t xml:space="preserve">es normativamente una víctima </w:t>
      </w:r>
      <w:r w:rsidR="003762F4">
        <w:rPr>
          <w:rFonts w:ascii="Times New Roman" w:hAnsi="Times New Roman" w:cs="Times New Roman"/>
          <w:sz w:val="24"/>
          <w:szCs w:val="24"/>
          <w:lang w:val="es-CO"/>
        </w:rPr>
        <w:t>d</w:t>
      </w:r>
      <w:r>
        <w:rPr>
          <w:rFonts w:ascii="Times New Roman" w:hAnsi="Times New Roman" w:cs="Times New Roman"/>
          <w:sz w:val="24"/>
          <w:szCs w:val="24"/>
          <w:lang w:val="es-CO"/>
        </w:rPr>
        <w:t xml:space="preserve">el conflicto armado, independiente de </w:t>
      </w:r>
      <w:r w:rsidR="003F3B58">
        <w:rPr>
          <w:rFonts w:ascii="Times New Roman" w:hAnsi="Times New Roman" w:cs="Times New Roman"/>
          <w:sz w:val="24"/>
          <w:szCs w:val="24"/>
          <w:lang w:val="es-CO"/>
        </w:rPr>
        <w:t>las experiencias</w:t>
      </w:r>
      <w:r>
        <w:rPr>
          <w:rFonts w:ascii="Times New Roman" w:hAnsi="Times New Roman" w:cs="Times New Roman"/>
          <w:sz w:val="24"/>
          <w:szCs w:val="24"/>
          <w:lang w:val="es-CO"/>
        </w:rPr>
        <w:t xml:space="preserve"> de dolor y trauma de los sujetos</w:t>
      </w:r>
      <w:r w:rsidR="00496DC6">
        <w:rPr>
          <w:rFonts w:ascii="Times New Roman" w:hAnsi="Times New Roman" w:cs="Times New Roman"/>
          <w:sz w:val="24"/>
          <w:szCs w:val="24"/>
          <w:lang w:val="es-CO"/>
        </w:rPr>
        <w:t>. Vale la pena preguntarse, entonces,</w:t>
      </w:r>
      <w:r>
        <w:rPr>
          <w:rFonts w:ascii="Times New Roman" w:hAnsi="Times New Roman" w:cs="Times New Roman"/>
          <w:sz w:val="24"/>
          <w:szCs w:val="24"/>
          <w:lang w:val="es-CO"/>
        </w:rPr>
        <w:t xml:space="preserve"> desde dónde se ubica el E</w:t>
      </w:r>
      <w:r w:rsidR="00464D73">
        <w:rPr>
          <w:rFonts w:ascii="Times New Roman" w:hAnsi="Times New Roman" w:cs="Times New Roman"/>
          <w:sz w:val="24"/>
          <w:szCs w:val="24"/>
          <w:lang w:val="es-CO"/>
        </w:rPr>
        <w:t xml:space="preserve">stado </w:t>
      </w:r>
      <w:r w:rsidR="00176FE4">
        <w:rPr>
          <w:rFonts w:ascii="Times New Roman" w:hAnsi="Times New Roman" w:cs="Times New Roman"/>
          <w:sz w:val="24"/>
          <w:szCs w:val="24"/>
          <w:lang w:val="es-CO"/>
        </w:rPr>
        <w:t>para definir</w:t>
      </w:r>
      <w:r w:rsidR="00A60383">
        <w:rPr>
          <w:rFonts w:ascii="Times New Roman" w:hAnsi="Times New Roman" w:cs="Times New Roman"/>
          <w:sz w:val="24"/>
          <w:szCs w:val="24"/>
          <w:lang w:val="es-CO"/>
        </w:rPr>
        <w:t xml:space="preserve"> </w:t>
      </w:r>
      <w:r w:rsidR="00A60383">
        <w:rPr>
          <w:rFonts w:ascii="Times New Roman" w:hAnsi="Times New Roman" w:cs="Times New Roman"/>
          <w:i/>
          <w:sz w:val="24"/>
          <w:szCs w:val="24"/>
          <w:lang w:val="es-CO"/>
        </w:rPr>
        <w:t>¿qué cuenta como</w:t>
      </w:r>
      <w:r w:rsidR="003F3B58">
        <w:rPr>
          <w:rFonts w:ascii="Times New Roman" w:hAnsi="Times New Roman" w:cs="Times New Roman"/>
          <w:i/>
          <w:sz w:val="24"/>
          <w:szCs w:val="24"/>
          <w:lang w:val="es-CO"/>
        </w:rPr>
        <w:t xml:space="preserve"> una</w:t>
      </w:r>
      <w:r w:rsidR="00A60383">
        <w:rPr>
          <w:rFonts w:ascii="Times New Roman" w:hAnsi="Times New Roman" w:cs="Times New Roman"/>
          <w:i/>
          <w:sz w:val="24"/>
          <w:szCs w:val="24"/>
          <w:lang w:val="es-CO"/>
        </w:rPr>
        <w:t xml:space="preserve"> </w:t>
      </w:r>
      <w:r w:rsidR="001346CB" w:rsidRPr="00674AE0">
        <w:rPr>
          <w:rFonts w:ascii="Times New Roman" w:hAnsi="Times New Roman" w:cs="Times New Roman"/>
          <w:i/>
          <w:sz w:val="24"/>
          <w:szCs w:val="24"/>
          <w:lang w:val="es-CO"/>
        </w:rPr>
        <w:t>muerte lamentable</w:t>
      </w:r>
      <w:r w:rsidR="00A60383">
        <w:rPr>
          <w:rFonts w:ascii="Times New Roman" w:hAnsi="Times New Roman" w:cs="Times New Roman"/>
          <w:i/>
          <w:sz w:val="24"/>
          <w:szCs w:val="24"/>
          <w:lang w:val="es-CO"/>
        </w:rPr>
        <w:t xml:space="preserve"> </w:t>
      </w:r>
      <w:r w:rsidR="00176FE4">
        <w:rPr>
          <w:rFonts w:ascii="Times New Roman" w:hAnsi="Times New Roman" w:cs="Times New Roman"/>
          <w:i/>
          <w:sz w:val="24"/>
          <w:szCs w:val="24"/>
          <w:lang w:val="es-CO"/>
        </w:rPr>
        <w:t>y qué cuenta como una vida digna</w:t>
      </w:r>
      <w:r w:rsidR="00A60383">
        <w:rPr>
          <w:rFonts w:ascii="Times New Roman" w:hAnsi="Times New Roman" w:cs="Times New Roman"/>
          <w:i/>
          <w:sz w:val="24"/>
          <w:szCs w:val="24"/>
          <w:lang w:val="es-CO"/>
        </w:rPr>
        <w:t xml:space="preserve"> de derechos</w:t>
      </w:r>
      <w:r w:rsidR="001346CB" w:rsidRPr="00674AE0">
        <w:rPr>
          <w:rFonts w:ascii="Times New Roman" w:hAnsi="Times New Roman" w:cs="Times New Roman"/>
          <w:i/>
          <w:sz w:val="24"/>
          <w:szCs w:val="24"/>
          <w:lang w:val="es-CO"/>
        </w:rPr>
        <w:t>?</w:t>
      </w:r>
    </w:p>
    <w:p w14:paraId="35763846" w14:textId="77777777" w:rsidR="00496DC6" w:rsidRDefault="00496DC6" w:rsidP="00674AE0">
      <w:pPr>
        <w:spacing w:after="0" w:line="360" w:lineRule="auto"/>
        <w:jc w:val="both"/>
        <w:rPr>
          <w:rFonts w:ascii="Times New Roman" w:hAnsi="Times New Roman" w:cs="Times New Roman"/>
          <w:i/>
          <w:sz w:val="24"/>
          <w:szCs w:val="24"/>
          <w:lang w:val="es-CO"/>
        </w:rPr>
      </w:pPr>
    </w:p>
    <w:p w14:paraId="37A7E219" w14:textId="35FAEA6D" w:rsidR="00B000E7" w:rsidRDefault="00A60383" w:rsidP="00481211">
      <w:pPr>
        <w:spacing w:after="0" w:line="360" w:lineRule="auto"/>
        <w:jc w:val="both"/>
        <w:rPr>
          <w:rFonts w:ascii="Times New Roman" w:eastAsiaTheme="minorEastAsia" w:hAnsi="Times New Roman" w:cs="Times New Roman"/>
          <w:color w:val="000000"/>
          <w:sz w:val="24"/>
          <w:szCs w:val="24"/>
          <w:lang w:eastAsia="es-ES"/>
        </w:rPr>
      </w:pPr>
      <w:r w:rsidRPr="00DC72E0">
        <w:rPr>
          <w:rFonts w:ascii="Times New Roman" w:hAnsi="Times New Roman" w:cs="Times New Roman"/>
          <w:sz w:val="24"/>
          <w:szCs w:val="24"/>
          <w:lang w:val="es-CO"/>
        </w:rPr>
        <w:t>De acuerdo con</w:t>
      </w:r>
      <w:r w:rsidRPr="00DC72E0">
        <w:rPr>
          <w:rFonts w:ascii="Times New Roman" w:eastAsiaTheme="minorEastAsia" w:hAnsi="Times New Roman" w:cs="Times New Roman"/>
          <w:color w:val="000000"/>
          <w:sz w:val="24"/>
          <w:szCs w:val="24"/>
          <w:lang w:eastAsia="es-ES"/>
        </w:rPr>
        <w:t xml:space="preserve"> Judith Butler (2010), la manera cómo respondemos al dolor de los demás depende en gran parte de cómo se comunique la norma diferencial de lo humano mediante marcos visuales y discursivos que responden a normas sociales y </w:t>
      </w:r>
      <w:r w:rsidR="00C9779C" w:rsidRPr="00DC72E0">
        <w:rPr>
          <w:rFonts w:ascii="Times New Roman" w:eastAsiaTheme="minorEastAsia" w:hAnsi="Times New Roman" w:cs="Times New Roman"/>
          <w:color w:val="000000"/>
          <w:sz w:val="24"/>
          <w:szCs w:val="24"/>
          <w:lang w:eastAsia="es-ES"/>
        </w:rPr>
        <w:t>políticas</w:t>
      </w:r>
      <w:r w:rsidR="00C9779C">
        <w:rPr>
          <w:rFonts w:ascii="Times New Roman" w:eastAsiaTheme="minorEastAsia" w:hAnsi="Times New Roman" w:cs="Times New Roman"/>
          <w:color w:val="000000"/>
          <w:sz w:val="24"/>
          <w:szCs w:val="24"/>
          <w:lang w:eastAsia="es-ES"/>
        </w:rPr>
        <w:t>.</w:t>
      </w:r>
      <w:r w:rsidRPr="00DC72E0">
        <w:rPr>
          <w:rFonts w:ascii="Times New Roman" w:eastAsiaTheme="minorEastAsia" w:hAnsi="Times New Roman" w:cs="Times New Roman"/>
          <w:color w:val="000000"/>
          <w:sz w:val="24"/>
          <w:szCs w:val="24"/>
          <w:lang w:eastAsia="es-ES"/>
        </w:rPr>
        <w:t xml:space="preserve"> </w:t>
      </w:r>
      <w:r w:rsidR="00C9779C">
        <w:rPr>
          <w:rFonts w:ascii="Times New Roman" w:eastAsiaTheme="minorEastAsia" w:hAnsi="Times New Roman" w:cs="Times New Roman"/>
          <w:color w:val="000000"/>
          <w:sz w:val="24"/>
          <w:szCs w:val="24"/>
          <w:lang w:eastAsia="es-ES"/>
        </w:rPr>
        <w:t xml:space="preserve">Los marcos además no solo atraviesan la “experiencia visual”, sino que también </w:t>
      </w:r>
      <w:r w:rsidR="00C9779C" w:rsidRPr="00345834">
        <w:rPr>
          <w:rFonts w:ascii="Times New Roman" w:hAnsi="Times New Roman" w:cs="Times New Roman"/>
          <w:sz w:val="24"/>
          <w:szCs w:val="24"/>
        </w:rPr>
        <w:t>establecen sistemas de significación que están asociados a normas</w:t>
      </w:r>
      <w:r w:rsidR="00C9779C" w:rsidRPr="00345834">
        <w:rPr>
          <w:rFonts w:ascii="Times New Roman" w:hAnsi="Times New Roman" w:cs="Times New Roman"/>
          <w:i/>
          <w:sz w:val="24"/>
          <w:szCs w:val="24"/>
        </w:rPr>
        <w:t xml:space="preserve"> </w:t>
      </w:r>
      <w:r w:rsidR="00C9779C" w:rsidRPr="00345834">
        <w:rPr>
          <w:rFonts w:ascii="Times New Roman" w:hAnsi="Times New Roman" w:cs="Times New Roman"/>
          <w:sz w:val="24"/>
          <w:szCs w:val="24"/>
        </w:rPr>
        <w:t>y categorías mediante los cuales se da el reconocimiento, sin olvidar que</w:t>
      </w:r>
      <w:r w:rsidR="00C9779C">
        <w:rPr>
          <w:rFonts w:ascii="Times New Roman" w:hAnsi="Times New Roman" w:cs="Times New Roman"/>
          <w:sz w:val="24"/>
          <w:szCs w:val="24"/>
        </w:rPr>
        <w:t>,</w:t>
      </w:r>
      <w:r w:rsidR="00C9779C" w:rsidRPr="00345834">
        <w:rPr>
          <w:rFonts w:ascii="Times New Roman" w:hAnsi="Times New Roman" w:cs="Times New Roman"/>
          <w:sz w:val="24"/>
          <w:szCs w:val="24"/>
        </w:rPr>
        <w:t xml:space="preserve"> dichas condiciones normativas son histór</w:t>
      </w:r>
      <w:r w:rsidR="00551B6C">
        <w:rPr>
          <w:rFonts w:ascii="Times New Roman" w:hAnsi="Times New Roman" w:cs="Times New Roman"/>
          <w:sz w:val="24"/>
          <w:szCs w:val="24"/>
        </w:rPr>
        <w:t>icas.</w:t>
      </w:r>
      <w:r w:rsidR="00551B6C">
        <w:rPr>
          <w:rFonts w:ascii="Times New Roman" w:eastAsiaTheme="minorEastAsia" w:hAnsi="Times New Roman" w:cs="Times New Roman"/>
          <w:color w:val="000000"/>
          <w:sz w:val="24"/>
          <w:szCs w:val="24"/>
          <w:lang w:eastAsia="es-ES"/>
        </w:rPr>
        <w:t xml:space="preserve"> </w:t>
      </w:r>
      <w:r w:rsidRPr="00DC72E0">
        <w:rPr>
          <w:rFonts w:ascii="Times New Roman" w:eastAsiaTheme="minorEastAsia" w:hAnsi="Times New Roman" w:cs="Times New Roman"/>
          <w:color w:val="000000"/>
          <w:sz w:val="24"/>
          <w:szCs w:val="24"/>
          <w:lang w:eastAsia="es-ES"/>
        </w:rPr>
        <w:t>Para el caso de la Ley 1448 la manera c</w:t>
      </w:r>
      <w:r w:rsidR="00166184">
        <w:rPr>
          <w:rFonts w:ascii="Times New Roman" w:eastAsiaTheme="minorEastAsia" w:hAnsi="Times New Roman" w:cs="Times New Roman"/>
          <w:color w:val="000000"/>
          <w:sz w:val="24"/>
          <w:szCs w:val="24"/>
          <w:lang w:eastAsia="es-ES"/>
        </w:rPr>
        <w:t>o</w:t>
      </w:r>
      <w:r w:rsidRPr="00DC72E0">
        <w:rPr>
          <w:rFonts w:ascii="Times New Roman" w:eastAsiaTheme="minorEastAsia" w:hAnsi="Times New Roman" w:cs="Times New Roman"/>
          <w:color w:val="000000"/>
          <w:sz w:val="24"/>
          <w:szCs w:val="24"/>
          <w:lang w:eastAsia="es-ES"/>
        </w:rPr>
        <w:t xml:space="preserve">mo el Estado </w:t>
      </w:r>
      <w:r w:rsidR="00176FE4" w:rsidRPr="00DC72E0">
        <w:rPr>
          <w:rFonts w:ascii="Times New Roman" w:hAnsi="Times New Roman" w:cs="Times New Roman"/>
          <w:i/>
          <w:sz w:val="24"/>
          <w:szCs w:val="24"/>
        </w:rPr>
        <w:t xml:space="preserve">silencia, reconoce, nombra y define </w:t>
      </w:r>
      <w:r w:rsidR="00176FE4" w:rsidRPr="00DC72E0">
        <w:rPr>
          <w:rFonts w:ascii="Times New Roman" w:hAnsi="Times New Roman" w:cs="Times New Roman"/>
          <w:sz w:val="24"/>
          <w:szCs w:val="24"/>
        </w:rPr>
        <w:t xml:space="preserve">a sus </w:t>
      </w:r>
      <w:r w:rsidR="00176FE4" w:rsidRPr="00DC72E0">
        <w:rPr>
          <w:rFonts w:ascii="Times New Roman" w:eastAsiaTheme="minorEastAsia" w:hAnsi="Times New Roman" w:cs="Times New Roman"/>
          <w:color w:val="000000"/>
          <w:sz w:val="24"/>
          <w:szCs w:val="24"/>
          <w:lang w:eastAsia="es-ES"/>
        </w:rPr>
        <w:t>ciudadanos</w:t>
      </w:r>
      <w:r w:rsidR="00166184">
        <w:rPr>
          <w:rFonts w:ascii="Times New Roman" w:eastAsiaTheme="minorEastAsia" w:hAnsi="Times New Roman" w:cs="Times New Roman"/>
          <w:color w:val="000000"/>
          <w:sz w:val="24"/>
          <w:szCs w:val="24"/>
          <w:lang w:eastAsia="es-ES"/>
        </w:rPr>
        <w:t>,</w:t>
      </w:r>
      <w:r w:rsidRPr="00DC72E0">
        <w:rPr>
          <w:rFonts w:ascii="Times New Roman" w:eastAsiaTheme="minorEastAsia" w:hAnsi="Times New Roman" w:cs="Times New Roman"/>
          <w:color w:val="000000"/>
          <w:sz w:val="24"/>
          <w:szCs w:val="24"/>
          <w:lang w:eastAsia="es-ES"/>
        </w:rPr>
        <w:t xml:space="preserve"> depende de los </w:t>
      </w:r>
      <w:r w:rsidRPr="00DC72E0">
        <w:rPr>
          <w:rFonts w:ascii="Times New Roman" w:eastAsiaTheme="minorEastAsia" w:hAnsi="Times New Roman" w:cs="Times New Roman"/>
          <w:i/>
          <w:color w:val="000000"/>
          <w:sz w:val="24"/>
          <w:szCs w:val="24"/>
          <w:lang w:eastAsia="es-ES"/>
        </w:rPr>
        <w:t xml:space="preserve">marcos de reconocimiento </w:t>
      </w:r>
      <w:r w:rsidRPr="00DC72E0">
        <w:rPr>
          <w:rFonts w:ascii="Times New Roman" w:eastAsiaTheme="minorEastAsia" w:hAnsi="Times New Roman" w:cs="Times New Roman"/>
          <w:color w:val="000000"/>
          <w:sz w:val="24"/>
          <w:szCs w:val="24"/>
          <w:lang w:eastAsia="es-ES"/>
        </w:rPr>
        <w:t xml:space="preserve">que previamente </w:t>
      </w:r>
      <w:r w:rsidR="00166184">
        <w:rPr>
          <w:rFonts w:ascii="Times New Roman" w:eastAsiaTheme="minorEastAsia" w:hAnsi="Times New Roman" w:cs="Times New Roman"/>
          <w:color w:val="000000"/>
          <w:sz w:val="24"/>
          <w:szCs w:val="24"/>
          <w:lang w:eastAsia="es-ES"/>
        </w:rPr>
        <w:t>h</w:t>
      </w:r>
      <w:r w:rsidRPr="00DC72E0">
        <w:rPr>
          <w:rFonts w:ascii="Times New Roman" w:eastAsiaTheme="minorEastAsia" w:hAnsi="Times New Roman" w:cs="Times New Roman"/>
          <w:color w:val="000000"/>
          <w:sz w:val="24"/>
          <w:szCs w:val="24"/>
          <w:lang w:eastAsia="es-ES"/>
        </w:rPr>
        <w:t>a establecido</w:t>
      </w:r>
      <w:r w:rsidR="00176FE4" w:rsidRPr="00DC72E0">
        <w:rPr>
          <w:rFonts w:ascii="Times New Roman" w:eastAsiaTheme="minorEastAsia" w:hAnsi="Times New Roman" w:cs="Times New Roman"/>
          <w:color w:val="000000"/>
          <w:sz w:val="24"/>
          <w:szCs w:val="24"/>
          <w:lang w:eastAsia="es-ES"/>
        </w:rPr>
        <w:t xml:space="preserve"> en la norma jurídica</w:t>
      </w:r>
      <w:r w:rsidR="00166184">
        <w:rPr>
          <w:rFonts w:ascii="Times New Roman" w:eastAsiaTheme="minorEastAsia" w:hAnsi="Times New Roman" w:cs="Times New Roman"/>
          <w:color w:val="000000"/>
          <w:sz w:val="24"/>
          <w:szCs w:val="24"/>
          <w:lang w:eastAsia="es-ES"/>
        </w:rPr>
        <w:t>, esto es,</w:t>
      </w:r>
      <w:r w:rsidR="00464D73" w:rsidRPr="00DC72E0">
        <w:rPr>
          <w:rFonts w:ascii="Times New Roman" w:eastAsiaTheme="minorEastAsia" w:hAnsi="Times New Roman" w:cs="Times New Roman"/>
          <w:color w:val="000000"/>
          <w:sz w:val="24"/>
          <w:szCs w:val="24"/>
          <w:lang w:eastAsia="es-ES"/>
        </w:rPr>
        <w:t xml:space="preserve"> el </w:t>
      </w:r>
      <w:r w:rsidR="00464D73" w:rsidRPr="00DC72E0">
        <w:rPr>
          <w:rFonts w:ascii="Times New Roman" w:hAnsi="Times New Roman" w:cs="Times New Roman"/>
          <w:sz w:val="24"/>
          <w:szCs w:val="24"/>
          <w:lang w:val="es-CO"/>
        </w:rPr>
        <w:t>poder simbólico de nominación que crea las cosas nombradas</w:t>
      </w:r>
      <w:r w:rsidR="00B40A26" w:rsidRPr="00DC72E0">
        <w:rPr>
          <w:rFonts w:ascii="Times New Roman" w:hAnsi="Times New Roman" w:cs="Times New Roman"/>
          <w:sz w:val="24"/>
          <w:szCs w:val="24"/>
          <w:lang w:val="es-CO"/>
        </w:rPr>
        <w:t xml:space="preserve"> (Bourdie,2000)</w:t>
      </w:r>
      <w:r w:rsidR="00B40A26" w:rsidRPr="00DC72E0">
        <w:rPr>
          <w:rFonts w:ascii="Times New Roman" w:eastAsiaTheme="minorEastAsia" w:hAnsi="Times New Roman" w:cs="Times New Roman"/>
          <w:color w:val="000000"/>
          <w:sz w:val="24"/>
          <w:szCs w:val="24"/>
          <w:lang w:eastAsia="es-ES"/>
        </w:rPr>
        <w:t xml:space="preserve">, </w:t>
      </w:r>
      <w:r w:rsidR="00176FE4" w:rsidRPr="00DC72E0">
        <w:rPr>
          <w:rFonts w:ascii="Times New Roman" w:eastAsiaTheme="minorEastAsia" w:hAnsi="Times New Roman" w:cs="Times New Roman"/>
          <w:color w:val="000000"/>
          <w:sz w:val="24"/>
          <w:szCs w:val="24"/>
          <w:lang w:eastAsia="es-ES"/>
        </w:rPr>
        <w:t xml:space="preserve">y </w:t>
      </w:r>
      <w:r w:rsidR="00B40A26" w:rsidRPr="00DC72E0">
        <w:rPr>
          <w:rFonts w:ascii="Times New Roman" w:eastAsiaTheme="minorEastAsia" w:hAnsi="Times New Roman" w:cs="Times New Roman"/>
          <w:color w:val="000000"/>
          <w:sz w:val="24"/>
          <w:szCs w:val="24"/>
          <w:lang w:eastAsia="es-ES"/>
        </w:rPr>
        <w:t xml:space="preserve">que define </w:t>
      </w:r>
      <w:r w:rsidR="003F3B58" w:rsidRPr="00DC72E0">
        <w:rPr>
          <w:rFonts w:ascii="Times New Roman" w:eastAsiaTheme="minorEastAsia" w:hAnsi="Times New Roman" w:cs="Times New Roman"/>
          <w:color w:val="000000"/>
          <w:sz w:val="24"/>
          <w:szCs w:val="24"/>
          <w:lang w:eastAsia="es-ES"/>
        </w:rPr>
        <w:t>qui</w:t>
      </w:r>
      <w:r w:rsidR="00166184">
        <w:rPr>
          <w:rFonts w:ascii="Times New Roman" w:eastAsiaTheme="minorEastAsia" w:hAnsi="Times New Roman" w:cs="Times New Roman"/>
          <w:color w:val="000000"/>
          <w:sz w:val="24"/>
          <w:szCs w:val="24"/>
          <w:lang w:eastAsia="es-ES"/>
        </w:rPr>
        <w:t>é</w:t>
      </w:r>
      <w:r w:rsidR="003F3B58" w:rsidRPr="00DC72E0">
        <w:rPr>
          <w:rFonts w:ascii="Times New Roman" w:eastAsiaTheme="minorEastAsia" w:hAnsi="Times New Roman" w:cs="Times New Roman"/>
          <w:color w:val="000000"/>
          <w:sz w:val="24"/>
          <w:szCs w:val="24"/>
          <w:lang w:eastAsia="es-ES"/>
        </w:rPr>
        <w:t>nes son reconocidos y tienen</w:t>
      </w:r>
      <w:r w:rsidR="00176FE4" w:rsidRPr="00DC72E0">
        <w:rPr>
          <w:rFonts w:ascii="Times New Roman" w:eastAsiaTheme="minorEastAsia" w:hAnsi="Times New Roman" w:cs="Times New Roman"/>
          <w:color w:val="000000"/>
          <w:sz w:val="24"/>
          <w:szCs w:val="24"/>
          <w:lang w:eastAsia="es-ES"/>
        </w:rPr>
        <w:t xml:space="preserve"> de </w:t>
      </w:r>
      <w:r w:rsidR="003F3B58" w:rsidRPr="00DC72E0">
        <w:rPr>
          <w:rFonts w:ascii="Times New Roman" w:eastAsiaTheme="minorEastAsia" w:hAnsi="Times New Roman" w:cs="Times New Roman"/>
          <w:color w:val="000000"/>
          <w:sz w:val="24"/>
          <w:szCs w:val="24"/>
          <w:lang w:eastAsia="es-ES"/>
        </w:rPr>
        <w:t>derechos,</w:t>
      </w:r>
      <w:r w:rsidR="00B40A26" w:rsidRPr="00DC72E0">
        <w:rPr>
          <w:rFonts w:ascii="Times New Roman" w:eastAsiaTheme="minorEastAsia" w:hAnsi="Times New Roman" w:cs="Times New Roman"/>
          <w:color w:val="000000"/>
          <w:sz w:val="24"/>
          <w:szCs w:val="24"/>
          <w:lang w:eastAsia="es-ES"/>
        </w:rPr>
        <w:t xml:space="preserve"> a la par que desprotege</w:t>
      </w:r>
      <w:r w:rsidR="00176FE4" w:rsidRPr="00DC72E0">
        <w:rPr>
          <w:rFonts w:ascii="Times New Roman" w:eastAsiaTheme="minorEastAsia" w:hAnsi="Times New Roman" w:cs="Times New Roman"/>
          <w:color w:val="000000"/>
          <w:sz w:val="24"/>
          <w:szCs w:val="24"/>
          <w:lang w:eastAsia="es-ES"/>
        </w:rPr>
        <w:t xml:space="preserve"> y </w:t>
      </w:r>
      <w:r w:rsidR="00B40A26" w:rsidRPr="00DC72E0">
        <w:rPr>
          <w:rFonts w:ascii="Times New Roman" w:eastAsiaTheme="minorEastAsia" w:hAnsi="Times New Roman" w:cs="Times New Roman"/>
          <w:color w:val="000000"/>
          <w:sz w:val="24"/>
          <w:szCs w:val="24"/>
          <w:lang w:eastAsia="es-ES"/>
        </w:rPr>
        <w:t>legitima</w:t>
      </w:r>
      <w:r w:rsidR="00176FE4" w:rsidRPr="00DC72E0">
        <w:rPr>
          <w:rFonts w:ascii="Times New Roman" w:eastAsiaTheme="minorEastAsia" w:hAnsi="Times New Roman" w:cs="Times New Roman"/>
          <w:color w:val="000000"/>
          <w:sz w:val="24"/>
          <w:szCs w:val="24"/>
          <w:lang w:eastAsia="es-ES"/>
        </w:rPr>
        <w:t xml:space="preserve"> la indiferencia para quienes no son reconocibles. </w:t>
      </w:r>
      <w:r w:rsidR="00EC13A9" w:rsidRPr="00DC72E0">
        <w:rPr>
          <w:rFonts w:ascii="Times New Roman" w:eastAsiaTheme="minorEastAsia" w:hAnsi="Times New Roman" w:cs="Times New Roman"/>
          <w:color w:val="000000"/>
          <w:sz w:val="24"/>
          <w:szCs w:val="24"/>
          <w:lang w:eastAsia="es-ES"/>
        </w:rPr>
        <w:t xml:space="preserve">Es por esto que, en </w:t>
      </w:r>
      <w:r w:rsidR="00BC7EEF" w:rsidRPr="00DC72E0">
        <w:rPr>
          <w:rFonts w:ascii="Times New Roman" w:eastAsiaTheme="minorEastAsia" w:hAnsi="Times New Roman" w:cs="Times New Roman"/>
          <w:color w:val="000000"/>
          <w:sz w:val="24"/>
          <w:szCs w:val="24"/>
          <w:lang w:eastAsia="es-ES"/>
        </w:rPr>
        <w:t>el siguiente capítulo</w:t>
      </w:r>
      <w:r w:rsidR="00EC13A9" w:rsidRPr="00DC72E0">
        <w:rPr>
          <w:rFonts w:ascii="Times New Roman" w:eastAsiaTheme="minorEastAsia" w:hAnsi="Times New Roman" w:cs="Times New Roman"/>
          <w:color w:val="000000"/>
          <w:sz w:val="24"/>
          <w:szCs w:val="24"/>
          <w:lang w:eastAsia="es-ES"/>
        </w:rPr>
        <w:t>, a través de una revisión</w:t>
      </w:r>
      <w:r w:rsidR="00BC7EEF" w:rsidRPr="00DC72E0">
        <w:rPr>
          <w:rFonts w:ascii="Times New Roman" w:eastAsiaTheme="minorEastAsia" w:hAnsi="Times New Roman" w:cs="Times New Roman"/>
          <w:color w:val="000000"/>
          <w:sz w:val="24"/>
          <w:szCs w:val="24"/>
          <w:lang w:eastAsia="es-ES"/>
        </w:rPr>
        <w:t xml:space="preserve"> </w:t>
      </w:r>
      <w:r w:rsidR="00EC13A9" w:rsidRPr="00DC72E0">
        <w:rPr>
          <w:rFonts w:ascii="Times New Roman" w:eastAsiaTheme="minorEastAsia" w:hAnsi="Times New Roman" w:cs="Times New Roman"/>
          <w:color w:val="000000"/>
          <w:sz w:val="24"/>
          <w:szCs w:val="24"/>
          <w:lang w:eastAsia="es-ES"/>
        </w:rPr>
        <w:t xml:space="preserve">a </w:t>
      </w:r>
      <w:r w:rsidR="00BC7EEF" w:rsidRPr="00DC72E0">
        <w:rPr>
          <w:rFonts w:ascii="Times New Roman" w:eastAsiaTheme="minorEastAsia" w:hAnsi="Times New Roman" w:cs="Times New Roman"/>
          <w:color w:val="000000"/>
          <w:sz w:val="24"/>
          <w:szCs w:val="24"/>
          <w:lang w:eastAsia="es-ES"/>
        </w:rPr>
        <w:t>la normatividad que precede a la L</w:t>
      </w:r>
      <w:r w:rsidR="003F3B58" w:rsidRPr="00DC72E0">
        <w:rPr>
          <w:rFonts w:ascii="Times New Roman" w:eastAsiaTheme="minorEastAsia" w:hAnsi="Times New Roman" w:cs="Times New Roman"/>
          <w:color w:val="000000"/>
          <w:sz w:val="24"/>
          <w:szCs w:val="24"/>
          <w:lang w:eastAsia="es-ES"/>
        </w:rPr>
        <w:t xml:space="preserve">ey 1448 se </w:t>
      </w:r>
      <w:r w:rsidR="00166184">
        <w:rPr>
          <w:rFonts w:ascii="Times New Roman" w:eastAsiaTheme="minorEastAsia" w:hAnsi="Times New Roman" w:cs="Times New Roman"/>
          <w:color w:val="000000"/>
          <w:sz w:val="24"/>
          <w:szCs w:val="24"/>
          <w:lang w:eastAsia="es-ES"/>
        </w:rPr>
        <w:t>describirán</w:t>
      </w:r>
      <w:r w:rsidR="00166184" w:rsidRPr="00DC72E0">
        <w:rPr>
          <w:rFonts w:ascii="Times New Roman" w:eastAsiaTheme="minorEastAsia" w:hAnsi="Times New Roman" w:cs="Times New Roman"/>
          <w:color w:val="000000"/>
          <w:sz w:val="24"/>
          <w:szCs w:val="24"/>
          <w:lang w:eastAsia="es-ES"/>
        </w:rPr>
        <w:t xml:space="preserve"> </w:t>
      </w:r>
      <w:r w:rsidR="003F3B58" w:rsidRPr="00DC72E0">
        <w:rPr>
          <w:rFonts w:ascii="Times New Roman" w:eastAsiaTheme="minorEastAsia" w:hAnsi="Times New Roman" w:cs="Times New Roman"/>
          <w:color w:val="000000"/>
          <w:sz w:val="24"/>
          <w:szCs w:val="24"/>
          <w:lang w:eastAsia="es-ES"/>
        </w:rPr>
        <w:t xml:space="preserve">las </w:t>
      </w:r>
      <w:r w:rsidR="00BC7EEF" w:rsidRPr="00DC72E0">
        <w:rPr>
          <w:rFonts w:ascii="Times New Roman" w:eastAsiaTheme="minorEastAsia" w:hAnsi="Times New Roman" w:cs="Times New Roman"/>
          <w:color w:val="000000"/>
          <w:sz w:val="24"/>
          <w:szCs w:val="24"/>
          <w:lang w:eastAsia="es-ES"/>
        </w:rPr>
        <w:t>condiciones</w:t>
      </w:r>
      <w:r w:rsidR="00D76C7A" w:rsidRPr="00DC72E0">
        <w:rPr>
          <w:rFonts w:ascii="Times New Roman" w:eastAsiaTheme="minorEastAsia" w:hAnsi="Times New Roman" w:cs="Times New Roman"/>
          <w:color w:val="000000"/>
          <w:sz w:val="24"/>
          <w:szCs w:val="24"/>
          <w:lang w:eastAsia="es-ES"/>
        </w:rPr>
        <w:t xml:space="preserve"> sostenedoras de la vida (instituciones y relaciones sociales reproducibles) que por</w:t>
      </w:r>
      <w:r w:rsidR="00496DC6" w:rsidRPr="00DC72E0">
        <w:rPr>
          <w:rFonts w:ascii="Times New Roman" w:eastAsiaTheme="minorEastAsia" w:hAnsi="Times New Roman" w:cs="Times New Roman"/>
          <w:color w:val="000000"/>
          <w:sz w:val="24"/>
          <w:szCs w:val="24"/>
          <w:lang w:eastAsia="es-ES"/>
        </w:rPr>
        <w:t xml:space="preserve"> décadas han sido </w:t>
      </w:r>
      <w:r w:rsidR="003762F4" w:rsidRPr="00DC72E0">
        <w:rPr>
          <w:rFonts w:ascii="Times New Roman" w:eastAsiaTheme="minorEastAsia" w:hAnsi="Times New Roman" w:cs="Times New Roman"/>
          <w:color w:val="000000"/>
          <w:sz w:val="24"/>
          <w:szCs w:val="24"/>
          <w:lang w:eastAsia="es-ES"/>
        </w:rPr>
        <w:t xml:space="preserve">obstruidas y </w:t>
      </w:r>
      <w:r w:rsidR="00496DC6" w:rsidRPr="00DC72E0">
        <w:rPr>
          <w:rFonts w:ascii="Times New Roman" w:eastAsiaTheme="minorEastAsia" w:hAnsi="Times New Roman" w:cs="Times New Roman"/>
          <w:color w:val="000000"/>
          <w:sz w:val="24"/>
          <w:szCs w:val="24"/>
          <w:lang w:eastAsia="es-ES"/>
        </w:rPr>
        <w:t xml:space="preserve">negadas </w:t>
      </w:r>
      <w:r w:rsidR="00D76C7A" w:rsidRPr="00DC72E0">
        <w:rPr>
          <w:rFonts w:ascii="Times New Roman" w:eastAsiaTheme="minorEastAsia" w:hAnsi="Times New Roman" w:cs="Times New Roman"/>
          <w:color w:val="000000"/>
          <w:sz w:val="24"/>
          <w:szCs w:val="24"/>
          <w:lang w:eastAsia="es-ES"/>
        </w:rPr>
        <w:t>para millones de personas en el pa</w:t>
      </w:r>
      <w:r w:rsidR="00EC13A9" w:rsidRPr="00DC72E0">
        <w:rPr>
          <w:rFonts w:ascii="Times New Roman" w:eastAsiaTheme="minorEastAsia" w:hAnsi="Times New Roman" w:cs="Times New Roman"/>
          <w:color w:val="000000"/>
          <w:sz w:val="24"/>
          <w:szCs w:val="24"/>
          <w:lang w:eastAsia="es-ES"/>
        </w:rPr>
        <w:t>ís por medio de un reconoc</w:t>
      </w:r>
      <w:r w:rsidR="003F3B58" w:rsidRPr="00DC72E0">
        <w:rPr>
          <w:rFonts w:ascii="Times New Roman" w:eastAsiaTheme="minorEastAsia" w:hAnsi="Times New Roman" w:cs="Times New Roman"/>
          <w:color w:val="000000"/>
          <w:sz w:val="24"/>
          <w:szCs w:val="24"/>
          <w:lang w:eastAsia="es-ES"/>
        </w:rPr>
        <w:t>imiento parcial o incluso nulo</w:t>
      </w:r>
      <w:r w:rsidR="00166184">
        <w:rPr>
          <w:rFonts w:ascii="Times New Roman" w:eastAsiaTheme="minorEastAsia" w:hAnsi="Times New Roman" w:cs="Times New Roman"/>
          <w:color w:val="000000"/>
          <w:sz w:val="24"/>
          <w:szCs w:val="24"/>
          <w:lang w:eastAsia="es-ES"/>
        </w:rPr>
        <w:t>,</w:t>
      </w:r>
      <w:r w:rsidR="003F3B58" w:rsidRPr="00DC72E0">
        <w:rPr>
          <w:rFonts w:ascii="Times New Roman" w:eastAsiaTheme="minorEastAsia" w:hAnsi="Times New Roman" w:cs="Times New Roman"/>
          <w:color w:val="000000"/>
          <w:sz w:val="24"/>
          <w:szCs w:val="24"/>
          <w:lang w:eastAsia="es-ES"/>
        </w:rPr>
        <w:t xml:space="preserve"> y una pre</w:t>
      </w:r>
      <w:r w:rsidR="000B7CE5" w:rsidRPr="00DC72E0">
        <w:rPr>
          <w:rFonts w:ascii="Times New Roman" w:eastAsiaTheme="minorEastAsia" w:hAnsi="Times New Roman" w:cs="Times New Roman"/>
          <w:color w:val="000000"/>
          <w:sz w:val="24"/>
          <w:szCs w:val="24"/>
          <w:lang w:eastAsia="es-ES"/>
        </w:rPr>
        <w:t>cariedad inducida políticamente que ha dejado como consecuencia cientos</w:t>
      </w:r>
      <w:r w:rsidR="000B7CE5">
        <w:rPr>
          <w:rFonts w:ascii="Times New Roman" w:eastAsiaTheme="minorEastAsia" w:hAnsi="Times New Roman" w:cs="Times New Roman"/>
          <w:color w:val="000000"/>
          <w:sz w:val="24"/>
          <w:szCs w:val="24"/>
          <w:lang w:eastAsia="es-ES"/>
        </w:rPr>
        <w:t xml:space="preserve"> de personas expuestas a la pobreza, la exclusión, la desigualdad y la violencia sin ninguna protección. </w:t>
      </w:r>
    </w:p>
    <w:p w14:paraId="67DE3C47" w14:textId="35935D58" w:rsidR="00481211" w:rsidRDefault="00481211" w:rsidP="00481211">
      <w:pPr>
        <w:spacing w:after="0" w:line="360" w:lineRule="auto"/>
        <w:jc w:val="both"/>
        <w:rPr>
          <w:rFonts w:ascii="Times New Roman" w:eastAsiaTheme="minorEastAsia" w:hAnsi="Times New Roman" w:cs="Times New Roman"/>
          <w:color w:val="000000"/>
          <w:sz w:val="24"/>
          <w:szCs w:val="24"/>
          <w:lang w:eastAsia="es-ES"/>
        </w:rPr>
      </w:pPr>
    </w:p>
    <w:p w14:paraId="7170D0DB" w14:textId="6DBA2A38"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19F29F5B" w14:textId="5F16C7DA"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07FDD86E" w14:textId="0F8E4A72"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60CAB920" w14:textId="0108A708"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43FC7D4D" w14:textId="58410AB8"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52452BC1" w14:textId="279641D2"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4A67CB3D" w14:textId="75CA3828"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69D94712" w14:textId="268D8C32"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1F48294A" w14:textId="6C693A9F"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1BFADCD3" w14:textId="4B211CC4"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5059675D" w14:textId="44286A09"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5D78A153" w14:textId="0C1016B3"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60439B94" w14:textId="1FA6CC31"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5CF42D45" w14:textId="7B3DF4B9" w:rsidR="00C9779C" w:rsidRDefault="00C9779C" w:rsidP="00481211">
      <w:pPr>
        <w:spacing w:after="0" w:line="360" w:lineRule="auto"/>
        <w:jc w:val="both"/>
        <w:rPr>
          <w:rFonts w:ascii="Times New Roman" w:eastAsiaTheme="minorEastAsia" w:hAnsi="Times New Roman" w:cs="Times New Roman"/>
          <w:color w:val="000000"/>
          <w:sz w:val="24"/>
          <w:szCs w:val="24"/>
          <w:lang w:eastAsia="es-ES"/>
        </w:rPr>
      </w:pPr>
    </w:p>
    <w:p w14:paraId="7A368E91" w14:textId="76003495" w:rsidR="00A104F9" w:rsidRPr="007D1391" w:rsidRDefault="00166184" w:rsidP="007D1391">
      <w:pPr>
        <w:pStyle w:val="Ttulo1"/>
      </w:pPr>
      <w:r>
        <w:br w:type="page"/>
      </w:r>
      <w:bookmarkStart w:id="11" w:name="_Toc48034160"/>
      <w:r w:rsidR="00A85A46" w:rsidRPr="007D1391">
        <w:t>Capítulo</w:t>
      </w:r>
      <w:r w:rsidR="00256479" w:rsidRPr="007D1391">
        <w:t xml:space="preserve"> </w:t>
      </w:r>
      <w:r w:rsidR="00442450" w:rsidRPr="007D1391">
        <w:t>dos</w:t>
      </w:r>
      <w:r w:rsidR="007D1391" w:rsidRPr="007D1391">
        <w:t xml:space="preserve">. </w:t>
      </w:r>
      <w:r w:rsidR="00256479" w:rsidRPr="007D1391">
        <w:t>Antecedentes</w:t>
      </w:r>
      <w:r w:rsidR="00A104F9" w:rsidRPr="007D1391">
        <w:t xml:space="preserve"> de la Ley 1448</w:t>
      </w:r>
      <w:bookmarkEnd w:id="11"/>
    </w:p>
    <w:p w14:paraId="34EA155D" w14:textId="3A3DD46A" w:rsidR="00F5234F" w:rsidRPr="005B395F" w:rsidRDefault="00A104F9" w:rsidP="00480D79">
      <w:pPr>
        <w:pStyle w:val="Ttulo2"/>
        <w:contextualSpacing/>
        <w:jc w:val="left"/>
      </w:pPr>
      <w:bookmarkStart w:id="12" w:name="_Toc48034161"/>
      <w:r w:rsidRPr="007D1391">
        <w:t>P</w:t>
      </w:r>
      <w:r w:rsidR="00CA1B56" w:rsidRPr="007D1391">
        <w:t>rácticas estatales</w:t>
      </w:r>
      <w:r w:rsidR="00256479" w:rsidRPr="007D1391">
        <w:t xml:space="preserve">: silenciar, </w:t>
      </w:r>
      <w:r w:rsidRPr="007D1391">
        <w:t>reconocer, nombrar y definir</w:t>
      </w:r>
      <w:bookmarkEnd w:id="12"/>
    </w:p>
    <w:p w14:paraId="139B03DE" w14:textId="77777777" w:rsidR="00166184" w:rsidRDefault="00166184" w:rsidP="00BD7ED3">
      <w:pPr>
        <w:spacing w:after="0" w:line="360" w:lineRule="auto"/>
        <w:contextualSpacing/>
        <w:jc w:val="both"/>
        <w:rPr>
          <w:rFonts w:ascii="Times New Roman" w:hAnsi="Times New Roman" w:cs="Times New Roman"/>
          <w:sz w:val="24"/>
          <w:szCs w:val="24"/>
        </w:rPr>
      </w:pPr>
    </w:p>
    <w:p w14:paraId="27D626AF" w14:textId="444497C8" w:rsidR="002018A1" w:rsidRDefault="002018A1" w:rsidP="00BD7ED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Los antecedentes de la </w:t>
      </w:r>
      <w:r w:rsidR="00770505">
        <w:rPr>
          <w:rFonts w:ascii="Times New Roman" w:hAnsi="Times New Roman" w:cs="Times New Roman"/>
          <w:sz w:val="24"/>
          <w:szCs w:val="24"/>
        </w:rPr>
        <w:t>L</w:t>
      </w:r>
      <w:r>
        <w:rPr>
          <w:rFonts w:ascii="Times New Roman" w:hAnsi="Times New Roman" w:cs="Times New Roman"/>
          <w:sz w:val="24"/>
          <w:szCs w:val="24"/>
        </w:rPr>
        <w:t xml:space="preserve">ey 1448 son un proceso largo y complejo, por lo cual, este capítulo se ha dividido en ocho partes cronológicas: </w:t>
      </w:r>
      <w:r>
        <w:rPr>
          <w:rFonts w:ascii="Times New Roman" w:hAnsi="Times New Roman" w:cs="Times New Roman"/>
          <w:sz w:val="24"/>
          <w:szCs w:val="24"/>
          <w:shd w:val="clear" w:color="auto" w:fill="FFFFFF"/>
        </w:rPr>
        <w:t xml:space="preserve">1. </w:t>
      </w:r>
      <w:r w:rsidR="00166184">
        <w:rPr>
          <w:rFonts w:ascii="Times New Roman" w:hAnsi="Times New Roman" w:cs="Times New Roman"/>
          <w:sz w:val="24"/>
          <w:szCs w:val="24"/>
        </w:rPr>
        <w:t>N</w:t>
      </w:r>
      <w:r>
        <w:rPr>
          <w:rFonts w:ascii="Times New Roman" w:hAnsi="Times New Roman" w:cs="Times New Roman"/>
          <w:sz w:val="24"/>
          <w:szCs w:val="24"/>
        </w:rPr>
        <w:t xml:space="preserve">aturalización de un mecanismo cotidiano de violencia, 2. </w:t>
      </w:r>
      <w:r w:rsidR="00166184">
        <w:rPr>
          <w:rFonts w:ascii="Times New Roman" w:hAnsi="Times New Roman" w:cs="Times New Roman"/>
          <w:sz w:val="24"/>
          <w:szCs w:val="24"/>
        </w:rPr>
        <w:t>N</w:t>
      </w:r>
      <w:r>
        <w:rPr>
          <w:rFonts w:ascii="Times New Roman" w:hAnsi="Times New Roman" w:cs="Times New Roman"/>
          <w:sz w:val="24"/>
          <w:szCs w:val="24"/>
        </w:rPr>
        <w:t xml:space="preserve">egación estatal, 3. </w:t>
      </w:r>
      <w:r w:rsidR="00166184">
        <w:rPr>
          <w:rFonts w:ascii="Times New Roman" w:hAnsi="Times New Roman" w:cs="Times New Roman"/>
          <w:sz w:val="24"/>
          <w:szCs w:val="24"/>
        </w:rPr>
        <w:t>I</w:t>
      </w:r>
      <w:r>
        <w:rPr>
          <w:rFonts w:ascii="Times New Roman" w:hAnsi="Times New Roman" w:cs="Times New Roman"/>
          <w:sz w:val="24"/>
          <w:szCs w:val="24"/>
        </w:rPr>
        <w:t xml:space="preserve">nicio de un reconocimiento oficial, 4. </w:t>
      </w:r>
      <w:r w:rsidR="00166184">
        <w:rPr>
          <w:rFonts w:ascii="Times New Roman" w:hAnsi="Times New Roman" w:cs="Times New Roman"/>
          <w:sz w:val="24"/>
          <w:szCs w:val="24"/>
        </w:rPr>
        <w:t>P</w:t>
      </w:r>
      <w:r>
        <w:rPr>
          <w:rFonts w:ascii="Times New Roman" w:hAnsi="Times New Roman" w:cs="Times New Roman"/>
          <w:sz w:val="24"/>
          <w:szCs w:val="24"/>
        </w:rPr>
        <w:t xml:space="preserve">unto central, 5. </w:t>
      </w:r>
      <w:r w:rsidR="00166184">
        <w:rPr>
          <w:rFonts w:ascii="Times New Roman" w:hAnsi="Times New Roman" w:cs="Times New Roman"/>
          <w:sz w:val="24"/>
          <w:szCs w:val="24"/>
        </w:rPr>
        <w:t>U</w:t>
      </w:r>
      <w:r>
        <w:rPr>
          <w:rFonts w:ascii="Times New Roman" w:hAnsi="Times New Roman" w:cs="Times New Roman"/>
          <w:sz w:val="24"/>
          <w:szCs w:val="24"/>
        </w:rPr>
        <w:t xml:space="preserve">n estado de cosas institucionales, 6. </w:t>
      </w:r>
      <w:r w:rsidR="00166184">
        <w:rPr>
          <w:rFonts w:ascii="Times New Roman" w:hAnsi="Times New Roman" w:cs="Times New Roman"/>
          <w:sz w:val="24"/>
          <w:szCs w:val="24"/>
        </w:rPr>
        <w:t>L</w:t>
      </w:r>
      <w:r>
        <w:rPr>
          <w:rFonts w:ascii="Times New Roman" w:hAnsi="Times New Roman" w:cs="Times New Roman"/>
          <w:sz w:val="24"/>
          <w:szCs w:val="24"/>
        </w:rPr>
        <w:t>as leyes transicionales, 7. Ley 975 de 2005, 8. Ley 1448 de 2011.</w:t>
      </w:r>
      <w:r>
        <w:rPr>
          <w:rFonts w:ascii="Arial" w:hAnsi="Arial" w:cs="Arial"/>
          <w:sz w:val="24"/>
          <w:szCs w:val="24"/>
          <w:shd w:val="clear" w:color="auto" w:fill="FFFFFF"/>
        </w:rPr>
        <w:t xml:space="preserve"> </w:t>
      </w:r>
      <w:r>
        <w:rPr>
          <w:rFonts w:ascii="Times New Roman" w:hAnsi="Times New Roman" w:cs="Times New Roman"/>
          <w:sz w:val="24"/>
          <w:szCs w:val="24"/>
          <w:shd w:val="clear" w:color="auto" w:fill="FFFFFF"/>
        </w:rPr>
        <w:t>El</w:t>
      </w:r>
      <w:r>
        <w:rPr>
          <w:rFonts w:ascii="Times New Roman" w:hAnsi="Times New Roman" w:cs="Times New Roman"/>
          <w:sz w:val="24"/>
          <w:szCs w:val="24"/>
        </w:rPr>
        <w:t xml:space="preserve"> </w:t>
      </w:r>
      <w:r>
        <w:rPr>
          <w:rFonts w:ascii="Times New Roman" w:hAnsi="Times New Roman" w:cs="Times New Roman"/>
          <w:sz w:val="24"/>
          <w:szCs w:val="24"/>
          <w:lang w:val="es-CO"/>
        </w:rPr>
        <w:t xml:space="preserve">objetivo es brindar </w:t>
      </w:r>
      <w:r>
        <w:rPr>
          <w:rFonts w:ascii="Times New Roman" w:hAnsi="Times New Roman" w:cs="Times New Roman"/>
          <w:sz w:val="24"/>
          <w:szCs w:val="24"/>
        </w:rPr>
        <w:t xml:space="preserve">claridad y compresión de la normatividad colombiana que se encuentra fragmentada en múltiples dispositivos estatales, y de los aspectos políticos y sociales que han marcado las prácticas de negación y/o reconocimiento que el Estado ha ejercido frente a las personas afectadas por el conflicto armado interno. </w:t>
      </w:r>
      <w:r w:rsidR="008D3F19">
        <w:rPr>
          <w:rFonts w:ascii="Times New Roman" w:hAnsi="Times New Roman" w:cs="Times New Roman"/>
          <w:sz w:val="24"/>
          <w:szCs w:val="24"/>
        </w:rPr>
        <w:t>Esto con el fin de reconocer tanto la imagen del Estado en el cuerpo de leyes que anteceden y dan vida a la Ley 1448, así como mostrar algunas prácticas estatales que derivan de estos dispositivos.</w:t>
      </w:r>
    </w:p>
    <w:p w14:paraId="5D96BD72" w14:textId="77777777" w:rsidR="002018A1" w:rsidRDefault="002018A1" w:rsidP="00BD7ED3">
      <w:pPr>
        <w:autoSpaceDE w:val="0"/>
        <w:autoSpaceDN w:val="0"/>
        <w:adjustRightInd w:val="0"/>
        <w:spacing w:after="0" w:line="360" w:lineRule="auto"/>
        <w:jc w:val="both"/>
        <w:rPr>
          <w:rFonts w:ascii="Times New Roman" w:hAnsi="Times New Roman" w:cs="Times New Roman"/>
          <w:sz w:val="24"/>
          <w:szCs w:val="24"/>
        </w:rPr>
      </w:pPr>
    </w:p>
    <w:p w14:paraId="7AEEAF41" w14:textId="167FA196" w:rsidR="002018A1" w:rsidRDefault="002018A1" w:rsidP="00BD7ED3">
      <w:pPr>
        <w:spacing w:after="0" w:line="360" w:lineRule="auto"/>
        <w:jc w:val="both"/>
        <w:rPr>
          <w:rFonts w:ascii="Arial" w:hAnsi="Arial" w:cs="Arial"/>
          <w:sz w:val="24"/>
          <w:szCs w:val="24"/>
          <w:shd w:val="clear" w:color="auto" w:fill="FFFFFF"/>
        </w:rPr>
      </w:pPr>
      <w:r>
        <w:rPr>
          <w:rFonts w:ascii="Times New Roman" w:hAnsi="Times New Roman" w:cs="Times New Roman"/>
          <w:sz w:val="24"/>
          <w:szCs w:val="24"/>
          <w:lang w:val="es-CO"/>
        </w:rPr>
        <w:t xml:space="preserve">Es importante resaltar que el proceso </w:t>
      </w:r>
      <w:r>
        <w:rPr>
          <w:rFonts w:ascii="Times New Roman" w:hAnsi="Times New Roman" w:cs="Times New Roman"/>
          <w:sz w:val="24"/>
          <w:szCs w:val="24"/>
        </w:rPr>
        <w:t>político e histórico para llegar hasta la promulgación de la Ley 1448 no solo estuvo constituido por comportamientos, relaciones y decisiones políticas concretas generadas por el movimiento de víctimas, organizaciones sociales y sectores académicos. Sino, además, por leyes, decretos, resoluciones, sentencias, fallos y órdenes previas de la Corte Constitucional</w:t>
      </w:r>
      <w:r>
        <w:rPr>
          <w:rStyle w:val="Refdenotaalpie"/>
          <w:rFonts w:ascii="Times New Roman" w:hAnsi="Times New Roman" w:cs="Times New Roman"/>
          <w:sz w:val="24"/>
          <w:szCs w:val="24"/>
        </w:rPr>
        <w:footnoteReference w:id="13"/>
      </w:r>
      <w:r>
        <w:rPr>
          <w:rFonts w:ascii="Times New Roman" w:hAnsi="Times New Roman" w:cs="Times New Roman"/>
          <w:sz w:val="24"/>
          <w:szCs w:val="24"/>
        </w:rPr>
        <w:t xml:space="preserve"> que buscaban una respuesta institucional y la protección de los derechos de una población expuesta por décadas a la</w:t>
      </w:r>
      <w:r w:rsidR="000B7CE5">
        <w:rPr>
          <w:rFonts w:ascii="Times New Roman" w:hAnsi="Times New Roman" w:cs="Times New Roman"/>
          <w:sz w:val="24"/>
          <w:szCs w:val="24"/>
        </w:rPr>
        <w:t xml:space="preserve"> vulnerabilidad y la precaridad</w:t>
      </w:r>
      <w:r>
        <w:rPr>
          <w:rFonts w:ascii="Times New Roman" w:hAnsi="Times New Roman" w:cs="Times New Roman"/>
          <w:sz w:val="24"/>
          <w:szCs w:val="24"/>
        </w:rPr>
        <w:t xml:space="preserve"> de sus vidas. Población que no siempre ha sido </w:t>
      </w:r>
      <w:r w:rsidR="00B906DC">
        <w:rPr>
          <w:rFonts w:ascii="Times New Roman" w:hAnsi="Times New Roman" w:cs="Times New Roman"/>
          <w:i/>
          <w:sz w:val="24"/>
          <w:szCs w:val="24"/>
        </w:rPr>
        <w:t>percibida, reconocida</w:t>
      </w:r>
      <w:r>
        <w:rPr>
          <w:rFonts w:ascii="Times New Roman" w:hAnsi="Times New Roman" w:cs="Times New Roman"/>
          <w:i/>
          <w:sz w:val="24"/>
          <w:szCs w:val="24"/>
        </w:rPr>
        <w:t xml:space="preserve"> y nombrada </w:t>
      </w:r>
      <w:r>
        <w:rPr>
          <w:rFonts w:ascii="Times New Roman" w:hAnsi="Times New Roman" w:cs="Times New Roman"/>
          <w:sz w:val="24"/>
          <w:szCs w:val="24"/>
        </w:rPr>
        <w:t xml:space="preserve">como víctima del conflicto armado, ni como </w:t>
      </w:r>
      <w:r w:rsidRPr="00376F40">
        <w:rPr>
          <w:rFonts w:ascii="Times New Roman" w:hAnsi="Times New Roman" w:cs="Times New Roman"/>
          <w:i/>
          <w:sz w:val="24"/>
          <w:szCs w:val="24"/>
        </w:rPr>
        <w:t>personas afectadas por el desplazamiento forzado</w:t>
      </w:r>
      <w:r>
        <w:rPr>
          <w:rFonts w:ascii="Times New Roman" w:hAnsi="Times New Roman" w:cs="Times New Roman"/>
          <w:sz w:val="24"/>
          <w:szCs w:val="24"/>
          <w:shd w:val="clear" w:color="auto" w:fill="FFFFFF"/>
        </w:rPr>
        <w:t>—</w:t>
      </w:r>
      <w:r>
        <w:t xml:space="preserve"> </w:t>
      </w:r>
      <w:r w:rsidRPr="002018A1">
        <w:rPr>
          <w:rFonts w:ascii="Times New Roman" w:hAnsi="Times New Roman" w:cs="Times New Roman"/>
          <w:sz w:val="24"/>
          <w:szCs w:val="24"/>
        </w:rPr>
        <w:t>una modalidad de victimización de larga data</w:t>
      </w:r>
      <w:r w:rsidR="00376F40">
        <w:rPr>
          <w:rFonts w:ascii="Times New Roman" w:hAnsi="Times New Roman" w:cs="Times New Roman"/>
          <w:sz w:val="24"/>
          <w:szCs w:val="24"/>
        </w:rPr>
        <w:t xml:space="preserve"> en el país</w:t>
      </w:r>
      <w:r w:rsidRPr="002018A1">
        <w:rPr>
          <w:rFonts w:ascii="Times New Roman" w:hAnsi="Times New Roman" w:cs="Times New Roman"/>
          <w:sz w:val="24"/>
          <w:szCs w:val="24"/>
        </w:rPr>
        <w:t xml:space="preserve"> y con múltiples actores e interés involucrados en su práctica </w:t>
      </w:r>
      <w:r w:rsidRPr="002018A1">
        <w:rPr>
          <w:rFonts w:ascii="Times New Roman" w:hAnsi="Times New Roman" w:cs="Times New Roman"/>
          <w:sz w:val="24"/>
          <w:szCs w:val="24"/>
          <w:shd w:val="clear" w:color="auto" w:fill="FFFFFF"/>
        </w:rPr>
        <w:t>—</w:t>
      </w:r>
      <w:r w:rsidRPr="002018A1">
        <w:rPr>
          <w:rFonts w:ascii="Times New Roman" w:hAnsi="Times New Roman" w:cs="Times New Roman"/>
          <w:sz w:val="24"/>
          <w:szCs w:val="24"/>
        </w:rPr>
        <w:t>, pues hasta hace poco tiempo</w:t>
      </w:r>
      <w:r w:rsidR="00376F40">
        <w:rPr>
          <w:rFonts w:ascii="Times New Roman" w:hAnsi="Times New Roman" w:cs="Times New Roman"/>
          <w:sz w:val="24"/>
          <w:szCs w:val="24"/>
        </w:rPr>
        <w:t>,</w:t>
      </w:r>
      <w:r w:rsidRPr="002018A1">
        <w:rPr>
          <w:rFonts w:ascii="Times New Roman" w:hAnsi="Times New Roman" w:cs="Times New Roman"/>
          <w:sz w:val="24"/>
          <w:szCs w:val="24"/>
        </w:rPr>
        <w:t xml:space="preserve"> las personas desplazadas d</w:t>
      </w:r>
      <w:r w:rsidR="00B906DC">
        <w:rPr>
          <w:rFonts w:ascii="Times New Roman" w:hAnsi="Times New Roman" w:cs="Times New Roman"/>
          <w:sz w:val="24"/>
          <w:szCs w:val="24"/>
        </w:rPr>
        <w:t xml:space="preserve">e sus lugares de origen a causa </w:t>
      </w:r>
      <w:r w:rsidRPr="002018A1">
        <w:rPr>
          <w:rFonts w:ascii="Times New Roman" w:hAnsi="Times New Roman" w:cs="Times New Roman"/>
          <w:sz w:val="24"/>
          <w:szCs w:val="24"/>
        </w:rPr>
        <w:t xml:space="preserve">de amenazas, apropiación ilegal de sus tierras, asesinatos de familiares o conocidos, </w:t>
      </w:r>
      <w:r w:rsidR="00B906DC">
        <w:rPr>
          <w:rFonts w:ascii="Times New Roman" w:hAnsi="Times New Roman" w:cs="Times New Roman"/>
          <w:sz w:val="24"/>
          <w:szCs w:val="24"/>
        </w:rPr>
        <w:t xml:space="preserve">entre otros hechos, </w:t>
      </w:r>
      <w:r w:rsidRPr="002018A1">
        <w:rPr>
          <w:rFonts w:ascii="Times New Roman" w:hAnsi="Times New Roman" w:cs="Times New Roman"/>
          <w:sz w:val="24"/>
          <w:szCs w:val="24"/>
        </w:rPr>
        <w:t>eran nombrados por el Estado como personas af</w:t>
      </w:r>
      <w:r w:rsidR="00B9580D">
        <w:rPr>
          <w:rFonts w:ascii="Times New Roman" w:hAnsi="Times New Roman" w:cs="Times New Roman"/>
          <w:sz w:val="24"/>
          <w:szCs w:val="24"/>
        </w:rPr>
        <w:t xml:space="preserve">ectadas </w:t>
      </w:r>
      <w:r w:rsidR="00B906DC">
        <w:rPr>
          <w:rFonts w:ascii="Times New Roman" w:hAnsi="Times New Roman" w:cs="Times New Roman"/>
          <w:sz w:val="24"/>
          <w:szCs w:val="24"/>
        </w:rPr>
        <w:t xml:space="preserve">por asuntos económicos o por desastres naturales. </w:t>
      </w:r>
    </w:p>
    <w:p w14:paraId="31C63F95" w14:textId="77777777" w:rsidR="002018A1" w:rsidRDefault="002018A1" w:rsidP="00BD7ED3">
      <w:pPr>
        <w:spacing w:after="0" w:line="360" w:lineRule="auto"/>
        <w:jc w:val="both"/>
        <w:rPr>
          <w:rFonts w:ascii="Arial" w:hAnsi="Arial" w:cs="Arial"/>
          <w:sz w:val="24"/>
          <w:szCs w:val="24"/>
          <w:shd w:val="clear" w:color="auto" w:fill="FFFFFF"/>
        </w:rPr>
      </w:pPr>
    </w:p>
    <w:p w14:paraId="21E30AFE" w14:textId="050A53EA" w:rsidR="002018A1" w:rsidRDefault="00B9580D" w:rsidP="00BD7ED3">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2018A1">
        <w:rPr>
          <w:rFonts w:ascii="Times New Roman" w:hAnsi="Times New Roman" w:cs="Times New Roman"/>
          <w:sz w:val="24"/>
          <w:szCs w:val="24"/>
        </w:rPr>
        <w:t xml:space="preserve">uestra realidad es compleja y ha estado marcada por la existencia de constantes conflictos de magnitud e intensidad variables. Aunque, </w:t>
      </w:r>
    </w:p>
    <w:p w14:paraId="1E2972F0" w14:textId="77777777" w:rsidR="002018A1" w:rsidRDefault="002018A1" w:rsidP="00BD7ED3">
      <w:pPr>
        <w:spacing w:line="360" w:lineRule="auto"/>
        <w:ind w:left="708"/>
        <w:contextualSpacing/>
        <w:jc w:val="both"/>
        <w:rPr>
          <w:rFonts w:ascii="Times New Roman" w:hAnsi="Times New Roman" w:cs="Times New Roman"/>
        </w:rPr>
      </w:pPr>
      <w:r>
        <w:rPr>
          <w:rFonts w:ascii="Times New Roman" w:hAnsi="Times New Roman" w:cs="Times New Roman"/>
        </w:rPr>
        <w:t xml:space="preserve">En ocasiones se ha querido presentar a Colombia como una democracia operante pero afligida por una “cultura de la violencia”, perpetua e inmutable. Nada más falso, la violencia (…) es un producto histórico: resultado de comportamientos, relaciones y decisiones políticas concretas (ICTJ, 2005, p. 3). </w:t>
      </w:r>
    </w:p>
    <w:p w14:paraId="372B31A9" w14:textId="77777777" w:rsidR="002018A1" w:rsidRDefault="002018A1" w:rsidP="00BD7ED3">
      <w:pPr>
        <w:spacing w:line="360" w:lineRule="auto"/>
        <w:ind w:left="708"/>
        <w:contextualSpacing/>
        <w:jc w:val="both"/>
        <w:rPr>
          <w:rFonts w:ascii="Times New Roman" w:hAnsi="Times New Roman" w:cs="Times New Roman"/>
        </w:rPr>
      </w:pPr>
    </w:p>
    <w:p w14:paraId="40CA697D" w14:textId="3045D748" w:rsidR="00B9580D" w:rsidRDefault="002018A1" w:rsidP="00884A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así como el conflicto armado es un proceso estructural conformado por diversas modalidades de victimización, una de las más relevantes en el país ha sido el desplazamiento forzado. Según datos recogidos por </w:t>
      </w:r>
      <w:r>
        <w:rPr>
          <w:rFonts w:ascii="Times New Roman" w:eastAsia="Times New Roman" w:hAnsi="Times New Roman" w:cs="Times New Roman"/>
          <w:sz w:val="24"/>
          <w:szCs w:val="24"/>
          <w:lang w:eastAsia="es-ES"/>
        </w:rPr>
        <w:t xml:space="preserve">el </w:t>
      </w:r>
      <w:r>
        <w:rPr>
          <w:rFonts w:ascii="Times New Roman" w:hAnsi="Times New Roman" w:cs="Times New Roman"/>
          <w:sz w:val="24"/>
          <w:szCs w:val="24"/>
        </w:rPr>
        <w:t xml:space="preserve">Centro Nacional de Memoria Histórica (2015) de </w:t>
      </w:r>
      <w:r>
        <w:rPr>
          <w:rFonts w:ascii="Times New Roman" w:hAnsi="Times New Roman" w:cs="Times New Roman"/>
          <w:sz w:val="24"/>
          <w:szCs w:val="24"/>
          <w:lang w:val="es-CO"/>
        </w:rPr>
        <w:t>los casi seis millones</w:t>
      </w:r>
      <w:r>
        <w:rPr>
          <w:rFonts w:ascii="Times New Roman" w:hAnsi="Times New Roman" w:cs="Times New Roman"/>
          <w:sz w:val="24"/>
          <w:szCs w:val="24"/>
        </w:rPr>
        <w:t xml:space="preserve"> </w:t>
      </w:r>
      <w:r>
        <w:rPr>
          <w:rFonts w:ascii="Times New Roman" w:hAnsi="Times New Roman" w:cs="Times New Roman"/>
          <w:sz w:val="24"/>
          <w:szCs w:val="24"/>
          <w:lang w:val="es-CO"/>
        </w:rPr>
        <w:t>y medio de personas desplazadas, un poco más del cincuenta por ciento de la población desplazada</w:t>
      </w:r>
      <w:r>
        <w:rPr>
          <w:rFonts w:ascii="Times New Roman" w:hAnsi="Times New Roman" w:cs="Times New Roman"/>
          <w:sz w:val="24"/>
          <w:szCs w:val="24"/>
        </w:rPr>
        <w:t xml:space="preserve"> </w:t>
      </w:r>
      <w:r>
        <w:rPr>
          <w:rFonts w:ascii="Times New Roman" w:hAnsi="Times New Roman" w:cs="Times New Roman"/>
          <w:sz w:val="24"/>
          <w:szCs w:val="24"/>
          <w:lang w:val="es-CO"/>
        </w:rPr>
        <w:t xml:space="preserve">son mujeres, y más de dos millones son menores de edad. Y </w:t>
      </w:r>
      <w:r>
        <w:rPr>
          <w:rFonts w:ascii="Times New Roman" w:hAnsi="Times New Roman" w:cs="Times New Roman"/>
          <w:sz w:val="24"/>
          <w:szCs w:val="24"/>
        </w:rPr>
        <w:t xml:space="preserve">si bien el desplazamiento es la cara más visible por la que una persona abandona su territorio en contra de su voluntad y emprende un camino de incertidumbre que, muchas veces, termina en un diálogo con el Estado en busca de reparación, </w:t>
      </w:r>
      <w:r>
        <w:rPr>
          <w:rFonts w:ascii="Times New Roman" w:hAnsi="Times New Roman" w:cs="Times New Roman"/>
          <w:i/>
          <w:sz w:val="24"/>
          <w:szCs w:val="24"/>
        </w:rPr>
        <w:t xml:space="preserve">detrás de esa cara visible existen múltiples modalidades de violencia que han sido y son parte del conflicto armado en Colombia. </w:t>
      </w:r>
      <w:r>
        <w:rPr>
          <w:rFonts w:ascii="Times New Roman" w:hAnsi="Times New Roman" w:cs="Times New Roman"/>
          <w:sz w:val="24"/>
          <w:szCs w:val="24"/>
        </w:rPr>
        <w:t xml:space="preserve">El desplazamiento forzado </w:t>
      </w:r>
      <w:r w:rsidRPr="00884A1B">
        <w:rPr>
          <w:rFonts w:ascii="Times New Roman" w:hAnsi="Times New Roman" w:cs="Times New Roman"/>
          <w:sz w:val="24"/>
          <w:szCs w:val="24"/>
        </w:rPr>
        <w:t>más que causa es consecuencia</w:t>
      </w:r>
      <w:r>
        <w:rPr>
          <w:rFonts w:ascii="Times New Roman" w:hAnsi="Times New Roman" w:cs="Times New Roman"/>
          <w:i/>
          <w:sz w:val="24"/>
          <w:szCs w:val="24"/>
        </w:rPr>
        <w:t xml:space="preserve"> </w:t>
      </w:r>
      <w:r>
        <w:rPr>
          <w:rFonts w:ascii="Times New Roman" w:hAnsi="Times New Roman" w:cs="Times New Roman"/>
          <w:sz w:val="24"/>
          <w:szCs w:val="24"/>
        </w:rPr>
        <w:t xml:space="preserve">para quienes soportan despojo de tierras, asesinato de familiares, vecinos o amigos, torturas, desaparición forzada, masacres, combates armados, amenazas directas e indirectas, violencias y agresiones sexuales y de género, así como reclutamiento forzado. Es consecuencia de disputas entre diferentes grupos armados legales e ilegales, de la expansión para colonizar nuevos territorios por parte de estos grupos, de intereses políticos y económicos que ocultan desplazamientos individuales y colectivos, de intereses ilegales como el narcotráfico y la minería, y de intereses </w:t>
      </w:r>
      <w:r>
        <w:rPr>
          <w:rFonts w:ascii="Times New Roman" w:hAnsi="Times New Roman" w:cs="Times New Roman"/>
          <w:i/>
          <w:sz w:val="24"/>
          <w:szCs w:val="24"/>
        </w:rPr>
        <w:t>legales</w:t>
      </w:r>
      <w:r>
        <w:rPr>
          <w:rFonts w:ascii="Times New Roman" w:hAnsi="Times New Roman" w:cs="Times New Roman"/>
          <w:sz w:val="24"/>
          <w:szCs w:val="24"/>
        </w:rPr>
        <w:t xml:space="preserve"> como los proyectos mineros, energéticos, ganaderos y agroindustriales.</w:t>
      </w:r>
      <w:r w:rsidR="003C3C8D">
        <w:rPr>
          <w:rStyle w:val="Refdenotaalpie"/>
          <w:rFonts w:ascii="Times New Roman" w:hAnsi="Times New Roman" w:cs="Times New Roman"/>
          <w:sz w:val="24"/>
          <w:szCs w:val="24"/>
        </w:rPr>
        <w:footnoteReference w:id="14"/>
      </w:r>
    </w:p>
    <w:p w14:paraId="0EA4B165" w14:textId="276D9B67" w:rsidR="002018A1" w:rsidRDefault="002018A1" w:rsidP="00BD7ED3">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rPr>
        <w:t>Si bien el desplazamiento forzado y sus consecuencias tienen sus raíces desde la época de la colonización y la independencia a través de los procesos de éxodo y destierro (CNMH, 2015), desde mediados del siglo XX y comienzos del siglo XXI el desplazamiento forzado ha sido un fenómeno cont</w:t>
      </w:r>
      <w:r w:rsidR="003C3C8D">
        <w:rPr>
          <w:rFonts w:ascii="Times New Roman" w:hAnsi="Times New Roman" w:cs="Times New Roman"/>
          <w:sz w:val="24"/>
          <w:szCs w:val="24"/>
        </w:rPr>
        <w:t>í</w:t>
      </w:r>
      <w:r>
        <w:rPr>
          <w:rFonts w:ascii="Times New Roman" w:hAnsi="Times New Roman" w:cs="Times New Roman"/>
          <w:sz w:val="24"/>
          <w:szCs w:val="24"/>
        </w:rPr>
        <w:t>nuo, complejo y vigente en el contexto colombiano. Por esta razón</w:t>
      </w:r>
      <w:r w:rsidR="003C3C8D">
        <w:rPr>
          <w:rFonts w:ascii="Times New Roman" w:hAnsi="Times New Roman" w:cs="Times New Roman"/>
          <w:sz w:val="24"/>
          <w:szCs w:val="24"/>
        </w:rPr>
        <w:t>,</w:t>
      </w:r>
      <w:r>
        <w:rPr>
          <w:rFonts w:ascii="Times New Roman" w:hAnsi="Times New Roman" w:cs="Times New Roman"/>
          <w:sz w:val="24"/>
          <w:szCs w:val="24"/>
        </w:rPr>
        <w:t xml:space="preserve"> es importante conocer el tratamiento estatal de este fenómeno para comprender cómo su negación y posterior reconocimiento por medio de políticas públicas, ha generado prácticas </w:t>
      </w:r>
      <w:r>
        <w:rPr>
          <w:rFonts w:ascii="Times New Roman" w:hAnsi="Times New Roman" w:cs="Times New Roman"/>
          <w:sz w:val="24"/>
          <w:szCs w:val="24"/>
          <w:lang w:val="es-CO"/>
        </w:rPr>
        <w:t>particulares frente al Estado en funcionarios y ciudadanos que le permiten a unos y otros hacer legible o ilegible el Estado</w:t>
      </w:r>
      <w:r>
        <w:rPr>
          <w:rFonts w:ascii="Times New Roman" w:hAnsi="Times New Roman" w:cs="Times New Roman"/>
          <w:sz w:val="24"/>
          <w:szCs w:val="24"/>
        </w:rPr>
        <w:t xml:space="preserve"> de cara a los derechos y expectativas de quienes por varias décadas han estado desprotegidos por la naturalización de este delito. Además, y muy importante, estas políticas públicas abrieron camino para que años más tarde se creara la Ley 1448 de 2011 o Ley de Víctimas y Restitución de Tierras. </w:t>
      </w:r>
    </w:p>
    <w:p w14:paraId="5F362749" w14:textId="77777777" w:rsidR="002018A1" w:rsidRDefault="002018A1" w:rsidP="00BD7ED3">
      <w:pPr>
        <w:autoSpaceDE w:val="0"/>
        <w:autoSpaceDN w:val="0"/>
        <w:adjustRightInd w:val="0"/>
        <w:spacing w:after="0" w:line="360" w:lineRule="auto"/>
        <w:jc w:val="both"/>
        <w:rPr>
          <w:rFonts w:ascii="Times New Roman" w:hAnsi="Times New Roman" w:cs="Times New Roman"/>
          <w:sz w:val="24"/>
          <w:szCs w:val="24"/>
        </w:rPr>
      </w:pPr>
    </w:p>
    <w:p w14:paraId="3B8E132E" w14:textId="77777777" w:rsidR="002018A1" w:rsidRDefault="002018A1"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través de leyes, proyectos y programas que diseña el Estado para su funcionamiento, se crea una imagen de estructura sólida, en especial, cuando es recibido por medio de un discurso reiterativo sobre la atención y protección que el Estado Social de Derecho colombiano debe garantizar a sus ciudadanos, en particular, si estos se han visto afectados por décadas a causa del conflicto armado interno del país.</w:t>
      </w:r>
    </w:p>
    <w:p w14:paraId="5482A89F" w14:textId="77777777" w:rsidR="002018A1" w:rsidRDefault="002018A1" w:rsidP="00BD7ED3">
      <w:pPr>
        <w:autoSpaceDE w:val="0"/>
        <w:autoSpaceDN w:val="0"/>
        <w:adjustRightInd w:val="0"/>
        <w:spacing w:after="0" w:line="360" w:lineRule="auto"/>
        <w:jc w:val="both"/>
        <w:rPr>
          <w:rFonts w:ascii="Times New Roman" w:hAnsi="Times New Roman" w:cs="Times New Roman"/>
          <w:sz w:val="24"/>
          <w:szCs w:val="24"/>
        </w:rPr>
      </w:pPr>
    </w:p>
    <w:p w14:paraId="3541E3DC" w14:textId="6220D62C" w:rsidR="00260410" w:rsidRPr="005D37F5" w:rsidRDefault="002018A1" w:rsidP="00490961">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El Estado colombiano, y en general los Estados, desde el relato oficial han tenido una </w:t>
      </w:r>
      <w:r>
        <w:rPr>
          <w:rFonts w:ascii="Times New Roman" w:hAnsi="Times New Roman" w:cs="Times New Roman"/>
          <w:i/>
          <w:sz w:val="24"/>
          <w:szCs w:val="24"/>
        </w:rPr>
        <w:t>coherencia mítica</w:t>
      </w:r>
      <w:r>
        <w:rPr>
          <w:rFonts w:ascii="Times New Roman" w:hAnsi="Times New Roman" w:cs="Times New Roman"/>
          <w:sz w:val="24"/>
          <w:szCs w:val="24"/>
        </w:rPr>
        <w:t xml:space="preserve"> que los muestra como el resultado de un proceso </w:t>
      </w:r>
      <w:r>
        <w:rPr>
          <w:rFonts w:ascii="Times New Roman" w:hAnsi="Times New Roman" w:cs="Times New Roman"/>
          <w:sz w:val="24"/>
          <w:szCs w:val="24"/>
          <w:shd w:val="clear" w:color="auto" w:fill="FFFFFF"/>
        </w:rPr>
        <w:t>«</w:t>
      </w:r>
      <w:r>
        <w:rPr>
          <w:rFonts w:ascii="Times New Roman" w:hAnsi="Times New Roman" w:cs="Times New Roman"/>
          <w:sz w:val="24"/>
          <w:szCs w:val="24"/>
        </w:rPr>
        <w:t>unificado y homogéneo para los grupos y los actores sociales concretos</w:t>
      </w:r>
      <w:r>
        <w:rPr>
          <w:rFonts w:ascii="Times New Roman" w:hAnsi="Times New Roman" w:cs="Times New Roman"/>
          <w:sz w:val="24"/>
          <w:szCs w:val="24"/>
          <w:shd w:val="clear" w:color="auto" w:fill="FFFFFF"/>
        </w:rPr>
        <w:t>». Sin embargo,</w:t>
      </w:r>
      <w:r w:rsidR="00260410">
        <w:rPr>
          <w:rFonts w:ascii="Times New Roman" w:hAnsi="Times New Roman" w:cs="Times New Roman"/>
          <w:sz w:val="24"/>
          <w:szCs w:val="24"/>
        </w:rPr>
        <w:t xml:space="preserve"> recorda</w:t>
      </w:r>
      <w:r w:rsidR="000227D3">
        <w:rPr>
          <w:rFonts w:ascii="Times New Roman" w:hAnsi="Times New Roman" w:cs="Times New Roman"/>
          <w:sz w:val="24"/>
          <w:szCs w:val="24"/>
        </w:rPr>
        <w:t>n</w:t>
      </w:r>
      <w:r w:rsidR="00260410">
        <w:rPr>
          <w:rFonts w:ascii="Times New Roman" w:hAnsi="Times New Roman" w:cs="Times New Roman"/>
          <w:sz w:val="24"/>
          <w:szCs w:val="24"/>
        </w:rPr>
        <w:t xml:space="preserve">do a </w:t>
      </w:r>
      <w:r>
        <w:rPr>
          <w:rFonts w:ascii="Times New Roman" w:hAnsi="Times New Roman" w:cs="Times New Roman"/>
          <w:sz w:val="24"/>
          <w:szCs w:val="24"/>
        </w:rPr>
        <w:t>Migdal (2011), el Estado más que un ente homogéneo es</w:t>
      </w:r>
      <w:r w:rsidR="00260410">
        <w:rPr>
          <w:rFonts w:ascii="Times New Roman" w:hAnsi="Times New Roman" w:cs="Times New Roman"/>
          <w:sz w:val="24"/>
          <w:szCs w:val="24"/>
        </w:rPr>
        <w:t xml:space="preserve"> un campo formado por dos elementos centrales</w:t>
      </w:r>
      <w:r w:rsidR="00490961">
        <w:rPr>
          <w:rFonts w:ascii="Times New Roman" w:hAnsi="Times New Roman" w:cs="Times New Roman"/>
          <w:sz w:val="24"/>
          <w:szCs w:val="24"/>
        </w:rPr>
        <w:t>: imagen y prácticas que, en su interacción,</w:t>
      </w:r>
      <w:r w:rsidR="00260410">
        <w:rPr>
          <w:rFonts w:ascii="Times New Roman" w:hAnsi="Times New Roman" w:cs="Times New Roman"/>
          <w:sz w:val="24"/>
          <w:szCs w:val="24"/>
        </w:rPr>
        <w:t xml:space="preserve"> </w:t>
      </w:r>
      <w:r w:rsidR="00490961">
        <w:rPr>
          <w:rFonts w:ascii="Times New Roman" w:hAnsi="Times New Roman" w:cs="Times New Roman"/>
          <w:sz w:val="24"/>
          <w:szCs w:val="24"/>
        </w:rPr>
        <w:t>inciden en</w:t>
      </w:r>
      <w:r w:rsidR="00260410">
        <w:rPr>
          <w:rFonts w:ascii="Times New Roman" w:hAnsi="Times New Roman" w:cs="Times New Roman"/>
          <w:sz w:val="24"/>
          <w:szCs w:val="24"/>
        </w:rPr>
        <w:t xml:space="preserve"> la acción del Estado y de la sociedad </w:t>
      </w:r>
      <w:r w:rsidR="005D37F5">
        <w:rPr>
          <w:rFonts w:ascii="Times New Roman" w:hAnsi="Times New Roman" w:cs="Times New Roman"/>
          <w:sz w:val="24"/>
          <w:szCs w:val="24"/>
        </w:rPr>
        <w:t xml:space="preserve">misma, </w:t>
      </w:r>
      <w:r w:rsidR="00260410">
        <w:rPr>
          <w:rFonts w:ascii="Times New Roman" w:hAnsi="Times New Roman" w:cs="Times New Roman"/>
          <w:sz w:val="24"/>
          <w:szCs w:val="24"/>
        </w:rPr>
        <w:t xml:space="preserve">y pueden consolidar o debilitar la imagen </w:t>
      </w:r>
      <w:r w:rsidR="005D37F5">
        <w:rPr>
          <w:rFonts w:ascii="Times New Roman" w:hAnsi="Times New Roman" w:cs="Times New Roman"/>
          <w:sz w:val="24"/>
          <w:szCs w:val="24"/>
        </w:rPr>
        <w:t xml:space="preserve">autónoma, unificada y centralizada </w:t>
      </w:r>
      <w:r w:rsidR="00260410">
        <w:rPr>
          <w:rFonts w:ascii="Times New Roman" w:hAnsi="Times New Roman" w:cs="Times New Roman"/>
          <w:sz w:val="24"/>
          <w:szCs w:val="24"/>
        </w:rPr>
        <w:t>que el Estado construye de sí mismo</w:t>
      </w:r>
      <w:r w:rsidR="001B0D01">
        <w:rPr>
          <w:rFonts w:ascii="Times New Roman" w:hAnsi="Times New Roman" w:cs="Times New Roman"/>
          <w:sz w:val="24"/>
          <w:szCs w:val="24"/>
        </w:rPr>
        <w:t>.</w:t>
      </w:r>
    </w:p>
    <w:p w14:paraId="27AB896D" w14:textId="58E2DA1F" w:rsidR="002018A1" w:rsidRDefault="002018A1" w:rsidP="00BD7ED3">
      <w:pPr>
        <w:autoSpaceDE w:val="0"/>
        <w:autoSpaceDN w:val="0"/>
        <w:adjustRightInd w:val="0"/>
        <w:spacing w:after="0" w:line="360" w:lineRule="auto"/>
        <w:jc w:val="both"/>
        <w:rPr>
          <w:rFonts w:ascii="Times New Roman" w:hAnsi="Times New Roman" w:cs="Times New Roman"/>
        </w:rPr>
      </w:pPr>
    </w:p>
    <w:p w14:paraId="7AC3D6C3" w14:textId="77777777" w:rsidR="002018A1" w:rsidRDefault="002018A1" w:rsidP="00BD7ED3">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imagen descrita en documentos como leyes, decretos, fallos y sentencias, conversa de múltiples maneras con los funcionarios del Estado y ciudadanos que se acercan a las diferentes instituciones en búsqueda de esa mítica y simbólica figura del Estado Social de Derecho colombiano. Sin embargo, </w:t>
      </w:r>
      <w:r>
        <w:rPr>
          <w:rFonts w:ascii="Times New Roman" w:hAnsi="Times New Roman" w:cs="Times New Roman"/>
          <w:sz w:val="24"/>
          <w:szCs w:val="24"/>
        </w:rPr>
        <w:t xml:space="preserve">¿qué sucede cuando un Estado por más de cuatro décadas invisibiliza el desplazamiento forzado y los problemas, que más tarde, derivaron del narcotráfico y agravaron los ataques a su población civil? </w:t>
      </w:r>
      <w:r>
        <w:rPr>
          <w:rFonts w:ascii="Times New Roman" w:hAnsi="Times New Roman" w:cs="Times New Roman"/>
          <w:sz w:val="24"/>
          <w:szCs w:val="24"/>
          <w:lang w:val="es-CO"/>
        </w:rPr>
        <w:t xml:space="preserve">¿Qué pasa cuando no existen </w:t>
      </w:r>
      <w:r>
        <w:rPr>
          <w:rFonts w:ascii="Times New Roman" w:hAnsi="Times New Roman" w:cs="Times New Roman"/>
          <w:sz w:val="24"/>
          <w:szCs w:val="24"/>
        </w:rPr>
        <w:t>políticas públicas para comprender, interpretar y atender a quienes se veían afectados por estos hechos?</w:t>
      </w:r>
      <w:r>
        <w:rPr>
          <w:rFonts w:ascii="Times New Roman" w:hAnsi="Times New Roman" w:cs="Times New Roman"/>
          <w:sz w:val="24"/>
          <w:szCs w:val="24"/>
          <w:lang w:val="es-CO"/>
        </w:rPr>
        <w:t xml:space="preserve"> ¿Qué pasa cuando en un Estado se declara por la Corte Constitucional un estado de cosas inconstitucional? </w:t>
      </w:r>
    </w:p>
    <w:p w14:paraId="4612F193" w14:textId="77777777" w:rsidR="002018A1" w:rsidRDefault="002018A1" w:rsidP="00BD7ED3">
      <w:pPr>
        <w:autoSpaceDE w:val="0"/>
        <w:autoSpaceDN w:val="0"/>
        <w:adjustRightInd w:val="0"/>
        <w:spacing w:after="0" w:line="360" w:lineRule="auto"/>
        <w:jc w:val="both"/>
        <w:rPr>
          <w:rFonts w:ascii="Times New Roman" w:hAnsi="Times New Roman" w:cs="Times New Roman"/>
          <w:sz w:val="24"/>
          <w:szCs w:val="24"/>
        </w:rPr>
      </w:pPr>
    </w:p>
    <w:p w14:paraId="616CA4A6" w14:textId="3966A75F" w:rsidR="009C4538" w:rsidRPr="00C0396D" w:rsidRDefault="002018A1" w:rsidP="00BD7ED3">
      <w:pPr>
        <w:autoSpaceDE w:val="0"/>
        <w:autoSpaceDN w:val="0"/>
        <w:adjustRightInd w:val="0"/>
        <w:spacing w:after="0" w:line="360" w:lineRule="auto"/>
        <w:jc w:val="both"/>
        <w:rPr>
          <w:rFonts w:ascii="Times New Roman" w:hAnsi="Times New Roman" w:cs="Times New Roman"/>
          <w:color w:val="000000"/>
          <w:sz w:val="24"/>
          <w:szCs w:val="24"/>
          <w:lang w:val="es-ES"/>
        </w:rPr>
      </w:pPr>
      <w:r>
        <w:rPr>
          <w:rFonts w:ascii="Times New Roman" w:hAnsi="Times New Roman" w:cs="Times New Roman"/>
          <w:sz w:val="24"/>
          <w:szCs w:val="24"/>
        </w:rPr>
        <w:t>El Estado colombiano dentro de su imagen impoluta negó por más de cuatro décadas la existencia de fracturas al interior de sus órdenes y territorios administrados. No</w:t>
      </w:r>
      <w:r>
        <w:rPr>
          <w:rFonts w:ascii="Times New Roman" w:hAnsi="Times New Roman" w:cs="Times New Roman"/>
          <w:sz w:val="24"/>
          <w:szCs w:val="24"/>
          <w:lang w:val="es-CO"/>
        </w:rPr>
        <w:t xml:space="preserve"> </w:t>
      </w:r>
      <w:r>
        <w:rPr>
          <w:rFonts w:ascii="Times New Roman" w:hAnsi="Times New Roman" w:cs="Times New Roman"/>
          <w:sz w:val="24"/>
          <w:szCs w:val="24"/>
        </w:rPr>
        <w:t>fue sino hasta principios de los años noventa cuando aparece la categoría de desplazado interno en el país, lo que permitió, más tarde, hablar de la relación entre desplazamiento forzado y conflicto armado interno. Si bien para ese momento no se había reconocido oficialmente la existencia del conflicto armado en Colombia y</w:t>
      </w:r>
      <w:r w:rsidR="00C018B5">
        <w:rPr>
          <w:rFonts w:ascii="Times New Roman" w:hAnsi="Times New Roman" w:cs="Times New Roman"/>
          <w:sz w:val="24"/>
          <w:szCs w:val="24"/>
        </w:rPr>
        <w:t>,</w:t>
      </w:r>
      <w:r>
        <w:rPr>
          <w:rFonts w:ascii="Times New Roman" w:hAnsi="Times New Roman" w:cs="Times New Roman"/>
          <w:sz w:val="24"/>
          <w:szCs w:val="24"/>
        </w:rPr>
        <w:t xml:space="preserve"> mucho menos</w:t>
      </w:r>
      <w:r w:rsidR="00C018B5">
        <w:rPr>
          <w:rFonts w:ascii="Times New Roman" w:hAnsi="Times New Roman" w:cs="Times New Roman"/>
          <w:sz w:val="24"/>
          <w:szCs w:val="24"/>
        </w:rPr>
        <w:t>,</w:t>
      </w:r>
      <w:r>
        <w:rPr>
          <w:rFonts w:ascii="Times New Roman" w:hAnsi="Times New Roman" w:cs="Times New Roman"/>
          <w:sz w:val="24"/>
          <w:szCs w:val="24"/>
        </w:rPr>
        <w:t xml:space="preserve"> se había pensado en una ley para las víctimas, los incipientes programas y estrategias políticas que se crearon en los años noventa y dos mil, así como las leyes 387 de 1997 y la 975 de 2005, sentaron bases para la promulgación de la Ley 1448 de 2011. Y aunque esta última es de carácter temporal, no contradice ni deroga la reglamentación existente sobre reparación a personas </w:t>
      </w:r>
      <w:r>
        <w:rPr>
          <w:rFonts w:ascii="Times New Roman" w:hAnsi="Times New Roman" w:cs="Times New Roman"/>
          <w:color w:val="000000"/>
          <w:sz w:val="24"/>
          <w:szCs w:val="24"/>
          <w:lang w:val="es-ES"/>
        </w:rPr>
        <w:t xml:space="preserve">identificadas como víctimas desplazadas o víctimas del conflicto armado, por el contrario, son complementarias. </w:t>
      </w:r>
    </w:p>
    <w:p w14:paraId="4E08F3F0" w14:textId="77777777" w:rsidR="00706DC5" w:rsidRDefault="00706DC5" w:rsidP="00BD7ED3">
      <w:pPr>
        <w:spacing w:line="360" w:lineRule="auto"/>
        <w:contextualSpacing/>
        <w:rPr>
          <w:rFonts w:ascii="Times New Roman" w:hAnsi="Times New Roman" w:cs="Times New Roman"/>
          <w:b/>
          <w:sz w:val="28"/>
          <w:szCs w:val="28"/>
        </w:rPr>
      </w:pPr>
    </w:p>
    <w:p w14:paraId="2B29A355" w14:textId="0CC7DE97" w:rsidR="005B395F" w:rsidRDefault="009B3300" w:rsidP="005B395F">
      <w:pPr>
        <w:pStyle w:val="Ttulo3"/>
        <w:spacing w:line="360" w:lineRule="auto"/>
        <w:contextualSpacing/>
      </w:pPr>
      <w:bookmarkStart w:id="13" w:name="_Toc48034162"/>
      <w:r w:rsidRPr="00A85A46">
        <w:t xml:space="preserve">Naturalización de un mecanismo </w:t>
      </w:r>
      <w:r w:rsidR="005631C8" w:rsidRPr="00A85A46">
        <w:t>cotidiano de violencia</w:t>
      </w:r>
      <w:bookmarkEnd w:id="13"/>
    </w:p>
    <w:p w14:paraId="6AB306D8" w14:textId="77777777" w:rsidR="005B395F" w:rsidRPr="005B395F" w:rsidRDefault="005B395F" w:rsidP="005B395F">
      <w:pPr>
        <w:contextualSpacing/>
      </w:pPr>
    </w:p>
    <w:p w14:paraId="26E08D4A" w14:textId="27CADD46" w:rsidR="00D81C42" w:rsidRDefault="0014736B" w:rsidP="005B395F">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El desplazamie</w:t>
      </w:r>
      <w:r w:rsidR="001C4960">
        <w:rPr>
          <w:rFonts w:ascii="Times New Roman" w:hAnsi="Times New Roman" w:cs="Times New Roman"/>
          <w:sz w:val="24"/>
          <w:szCs w:val="24"/>
        </w:rPr>
        <w:t>nto forzado</w:t>
      </w:r>
      <w:r w:rsidR="00F46C4A">
        <w:rPr>
          <w:rFonts w:ascii="Times New Roman" w:hAnsi="Times New Roman" w:cs="Times New Roman"/>
          <w:sz w:val="24"/>
          <w:szCs w:val="24"/>
        </w:rPr>
        <w:t>, para ubicarlo</w:t>
      </w:r>
      <w:r w:rsidR="001C4960">
        <w:rPr>
          <w:rFonts w:ascii="Times New Roman" w:hAnsi="Times New Roman" w:cs="Times New Roman"/>
          <w:sz w:val="24"/>
          <w:szCs w:val="24"/>
        </w:rPr>
        <w:t xml:space="preserve"> en el marco </w:t>
      </w:r>
      <w:r>
        <w:rPr>
          <w:rFonts w:ascii="Times New Roman" w:hAnsi="Times New Roman" w:cs="Times New Roman"/>
          <w:sz w:val="24"/>
          <w:szCs w:val="24"/>
        </w:rPr>
        <w:t>del conflicto</w:t>
      </w:r>
      <w:r w:rsidR="005A7016">
        <w:rPr>
          <w:rFonts w:ascii="Times New Roman" w:hAnsi="Times New Roman" w:cs="Times New Roman"/>
          <w:sz w:val="24"/>
          <w:szCs w:val="24"/>
        </w:rPr>
        <w:t xml:space="preserve"> armado interno</w:t>
      </w:r>
      <w:r w:rsidR="00F46C4A">
        <w:rPr>
          <w:rFonts w:ascii="Times New Roman" w:hAnsi="Times New Roman" w:cs="Times New Roman"/>
          <w:sz w:val="24"/>
          <w:szCs w:val="24"/>
        </w:rPr>
        <w:t xml:space="preserve"> colombiano,</w:t>
      </w:r>
      <w:r w:rsidR="005A7016">
        <w:rPr>
          <w:rFonts w:ascii="Times New Roman" w:hAnsi="Times New Roman" w:cs="Times New Roman"/>
          <w:sz w:val="24"/>
          <w:szCs w:val="24"/>
        </w:rPr>
        <w:t xml:space="preserve"> </w:t>
      </w:r>
      <w:r w:rsidR="00E213A0">
        <w:rPr>
          <w:rFonts w:ascii="Times New Roman" w:hAnsi="Times New Roman" w:cs="Times New Roman"/>
          <w:sz w:val="24"/>
          <w:szCs w:val="24"/>
        </w:rPr>
        <w:t xml:space="preserve">tiene sus antecedentes en la época de </w:t>
      </w:r>
      <w:r w:rsidR="00E36B3E">
        <w:rPr>
          <w:rFonts w:ascii="Times New Roman" w:hAnsi="Times New Roman" w:cs="Times New Roman"/>
          <w:sz w:val="24"/>
          <w:szCs w:val="24"/>
          <w:shd w:val="clear" w:color="auto" w:fill="FFFFFF"/>
        </w:rPr>
        <w:t>La Violencia</w:t>
      </w:r>
      <w:r w:rsidR="00E36B3E">
        <w:rPr>
          <w:rStyle w:val="Refdenotaalpie"/>
          <w:rFonts w:ascii="Times New Roman" w:hAnsi="Times New Roman" w:cs="Times New Roman"/>
          <w:sz w:val="24"/>
          <w:szCs w:val="24"/>
          <w:shd w:val="clear" w:color="auto" w:fill="FFFFFF"/>
        </w:rPr>
        <w:footnoteReference w:id="15"/>
      </w:r>
      <w:r w:rsidR="00E36B3E">
        <w:rPr>
          <w:rFonts w:ascii="Times New Roman" w:hAnsi="Times New Roman" w:cs="Times New Roman"/>
          <w:sz w:val="24"/>
          <w:szCs w:val="24"/>
          <w:shd w:val="clear" w:color="auto" w:fill="FFFFFF"/>
        </w:rPr>
        <w:t xml:space="preserve"> (1948-1958</w:t>
      </w:r>
      <w:r w:rsidR="00525478">
        <w:rPr>
          <w:rFonts w:ascii="Times New Roman" w:hAnsi="Times New Roman" w:cs="Times New Roman"/>
          <w:sz w:val="24"/>
          <w:szCs w:val="24"/>
          <w:shd w:val="clear" w:color="auto" w:fill="FFFFFF"/>
        </w:rPr>
        <w:t>)</w:t>
      </w:r>
      <w:r w:rsidR="00F46C4A">
        <w:rPr>
          <w:rFonts w:ascii="Times New Roman" w:hAnsi="Times New Roman" w:cs="Times New Roman"/>
          <w:sz w:val="24"/>
          <w:szCs w:val="24"/>
          <w:shd w:val="clear" w:color="auto" w:fill="FFFFFF"/>
        </w:rPr>
        <w:t>.</w:t>
      </w:r>
      <w:r w:rsidR="00D540F1">
        <w:rPr>
          <w:rFonts w:ascii="Times New Roman" w:hAnsi="Times New Roman" w:cs="Times New Roman"/>
          <w:sz w:val="24"/>
          <w:szCs w:val="24"/>
          <w:shd w:val="clear" w:color="auto" w:fill="FFFFFF"/>
        </w:rPr>
        <w:t xml:space="preserve"> </w:t>
      </w:r>
      <w:r w:rsidR="00F46C4A">
        <w:rPr>
          <w:rFonts w:ascii="Times New Roman" w:hAnsi="Times New Roman" w:cs="Times New Roman"/>
          <w:sz w:val="24"/>
          <w:szCs w:val="24"/>
          <w:shd w:val="clear" w:color="auto" w:fill="FFFFFF"/>
        </w:rPr>
        <w:t>A</w:t>
      </w:r>
      <w:r w:rsidR="00D540F1">
        <w:rPr>
          <w:rFonts w:ascii="Times New Roman" w:hAnsi="Times New Roman" w:cs="Times New Roman"/>
          <w:sz w:val="24"/>
          <w:szCs w:val="24"/>
          <w:shd w:val="clear" w:color="auto" w:fill="FFFFFF"/>
        </w:rPr>
        <w:t>unque en ese tiempo no se llevaba un registro de las personas que emi</w:t>
      </w:r>
      <w:r w:rsidR="00DA359E">
        <w:rPr>
          <w:rFonts w:ascii="Times New Roman" w:hAnsi="Times New Roman" w:cs="Times New Roman"/>
          <w:sz w:val="24"/>
          <w:szCs w:val="24"/>
          <w:shd w:val="clear" w:color="auto" w:fill="FFFFFF"/>
        </w:rPr>
        <w:t xml:space="preserve">graban a causa del </w:t>
      </w:r>
      <w:r w:rsidR="00D540F1">
        <w:rPr>
          <w:rFonts w:ascii="Times New Roman" w:hAnsi="Times New Roman" w:cs="Times New Roman"/>
          <w:sz w:val="24"/>
          <w:szCs w:val="24"/>
          <w:shd w:val="clear" w:color="auto" w:fill="FFFFFF"/>
        </w:rPr>
        <w:t xml:space="preserve">desalojo </w:t>
      </w:r>
      <w:r w:rsidR="00750967">
        <w:rPr>
          <w:rFonts w:ascii="Times New Roman" w:hAnsi="Times New Roman" w:cs="Times New Roman"/>
          <w:sz w:val="24"/>
          <w:szCs w:val="24"/>
          <w:shd w:val="clear" w:color="auto" w:fill="FFFFFF"/>
        </w:rPr>
        <w:t xml:space="preserve">forzado </w:t>
      </w:r>
      <w:r w:rsidR="00D540F1">
        <w:rPr>
          <w:rFonts w:ascii="Times New Roman" w:hAnsi="Times New Roman" w:cs="Times New Roman"/>
          <w:sz w:val="24"/>
          <w:szCs w:val="24"/>
          <w:shd w:val="clear" w:color="auto" w:fill="FFFFFF"/>
        </w:rPr>
        <w:t xml:space="preserve">de la tierra, </w:t>
      </w:r>
      <w:r w:rsidR="00D540F1">
        <w:rPr>
          <w:rFonts w:ascii="Times New Roman" w:hAnsi="Times New Roman" w:cs="Times New Roman"/>
          <w:sz w:val="24"/>
          <w:szCs w:val="24"/>
        </w:rPr>
        <w:t>s</w:t>
      </w:r>
      <w:r w:rsidR="00E213A0">
        <w:rPr>
          <w:rFonts w:ascii="Times New Roman" w:hAnsi="Times New Roman" w:cs="Times New Roman"/>
          <w:sz w:val="24"/>
          <w:szCs w:val="24"/>
        </w:rPr>
        <w:t>e estima que entre 1946 y 1966 c</w:t>
      </w:r>
      <w:r w:rsidR="000475AC">
        <w:rPr>
          <w:rFonts w:ascii="Times New Roman" w:hAnsi="Times New Roman" w:cs="Times New Roman"/>
          <w:sz w:val="24"/>
          <w:szCs w:val="24"/>
          <w:shd w:val="clear" w:color="auto" w:fill="FFFFFF"/>
        </w:rPr>
        <w:t>erca de dos millones de</w:t>
      </w:r>
      <w:r w:rsidR="00A2080D">
        <w:rPr>
          <w:rFonts w:ascii="Times New Roman" w:eastAsia="Times New Roman" w:hAnsi="Times New Roman" w:cs="Times New Roman"/>
          <w:sz w:val="24"/>
          <w:szCs w:val="24"/>
          <w:lang w:eastAsia="es-ES"/>
        </w:rPr>
        <w:t xml:space="preserve"> </w:t>
      </w:r>
      <w:r w:rsidR="00D540F1">
        <w:rPr>
          <w:rFonts w:ascii="Times New Roman" w:hAnsi="Times New Roman" w:cs="Times New Roman"/>
          <w:sz w:val="24"/>
          <w:szCs w:val="24"/>
          <w:shd w:val="clear" w:color="auto" w:fill="FFFFFF"/>
        </w:rPr>
        <w:t xml:space="preserve">personas tuvieron que irse de </w:t>
      </w:r>
      <w:r w:rsidR="00DF74F1">
        <w:rPr>
          <w:rFonts w:ascii="Times New Roman" w:hAnsi="Times New Roman" w:cs="Times New Roman"/>
          <w:sz w:val="24"/>
          <w:szCs w:val="24"/>
          <w:shd w:val="clear" w:color="auto" w:fill="FFFFFF"/>
        </w:rPr>
        <w:t xml:space="preserve">sus lugares de origen </w:t>
      </w:r>
      <w:r w:rsidR="00A2080D">
        <w:rPr>
          <w:rFonts w:ascii="Times New Roman" w:hAnsi="Times New Roman" w:cs="Times New Roman"/>
          <w:sz w:val="24"/>
          <w:szCs w:val="24"/>
          <w:shd w:val="clear" w:color="auto" w:fill="FFFFFF"/>
        </w:rPr>
        <w:t>y nunca re</w:t>
      </w:r>
      <w:r w:rsidR="009B3300">
        <w:rPr>
          <w:rFonts w:ascii="Times New Roman" w:hAnsi="Times New Roman" w:cs="Times New Roman"/>
          <w:sz w:val="24"/>
          <w:szCs w:val="24"/>
          <w:shd w:val="clear" w:color="auto" w:fill="FFFFFF"/>
        </w:rPr>
        <w:t xml:space="preserve">tornaron </w:t>
      </w:r>
      <w:r w:rsidR="00A2080D" w:rsidRPr="005631C8">
        <w:rPr>
          <w:rFonts w:ascii="Times New Roman" w:hAnsi="Times New Roman" w:cs="Times New Roman"/>
          <w:sz w:val="24"/>
          <w:szCs w:val="24"/>
          <w:shd w:val="clear" w:color="auto" w:fill="FFFFFF"/>
        </w:rPr>
        <w:t>(</w:t>
      </w:r>
      <w:r w:rsidR="00D540F1" w:rsidRPr="005631C8">
        <w:rPr>
          <w:rFonts w:ascii="Times New Roman" w:hAnsi="Times New Roman" w:cs="Times New Roman"/>
          <w:sz w:val="24"/>
          <w:szCs w:val="24"/>
        </w:rPr>
        <w:t>Rodríguez</w:t>
      </w:r>
      <w:r w:rsidR="00B021B7">
        <w:rPr>
          <w:rFonts w:ascii="Times New Roman" w:hAnsi="Times New Roman" w:cs="Times New Roman"/>
          <w:sz w:val="24"/>
          <w:szCs w:val="24"/>
        </w:rPr>
        <w:t>,</w:t>
      </w:r>
      <w:r w:rsidR="00D540F1" w:rsidRPr="005631C8">
        <w:rPr>
          <w:rFonts w:ascii="Times New Roman" w:hAnsi="Times New Roman" w:cs="Times New Roman"/>
          <w:sz w:val="24"/>
          <w:szCs w:val="24"/>
        </w:rPr>
        <w:t xml:space="preserve"> 2009</w:t>
      </w:r>
      <w:r w:rsidR="005631C8">
        <w:rPr>
          <w:rFonts w:ascii="Times New Roman" w:hAnsi="Times New Roman" w:cs="Times New Roman"/>
          <w:sz w:val="24"/>
          <w:szCs w:val="24"/>
        </w:rPr>
        <w:t>).</w:t>
      </w:r>
      <w:r w:rsidR="009B3300">
        <w:rPr>
          <w:rFonts w:ascii="Times New Roman" w:hAnsi="Times New Roman" w:cs="Times New Roman"/>
          <w:sz w:val="24"/>
          <w:szCs w:val="24"/>
        </w:rPr>
        <w:t xml:space="preserve"> </w:t>
      </w:r>
      <w:r w:rsidR="005631C8">
        <w:rPr>
          <w:rFonts w:ascii="Times New Roman" w:hAnsi="Times New Roman" w:cs="Times New Roman"/>
          <w:sz w:val="24"/>
          <w:szCs w:val="24"/>
        </w:rPr>
        <w:t>Las p</w:t>
      </w:r>
      <w:r w:rsidR="009B3300" w:rsidRPr="009B3300">
        <w:rPr>
          <w:rFonts w:ascii="Times New Roman" w:hAnsi="Times New Roman" w:cs="Times New Roman"/>
          <w:sz w:val="24"/>
          <w:szCs w:val="24"/>
        </w:rPr>
        <w:t xml:space="preserve">ersonas desplazadas y despojadas se </w:t>
      </w:r>
      <w:r w:rsidR="005631C8">
        <w:rPr>
          <w:rFonts w:ascii="Times New Roman" w:hAnsi="Times New Roman" w:cs="Times New Roman"/>
          <w:sz w:val="24"/>
          <w:szCs w:val="24"/>
        </w:rPr>
        <w:t xml:space="preserve">convirtieron en </w:t>
      </w:r>
      <w:r w:rsidR="009B3300" w:rsidRPr="009B3300">
        <w:rPr>
          <w:rFonts w:ascii="Times New Roman" w:hAnsi="Times New Roman" w:cs="Times New Roman"/>
          <w:sz w:val="24"/>
          <w:szCs w:val="24"/>
        </w:rPr>
        <w:t>migrantes en zonas de colonizaciones</w:t>
      </w:r>
      <w:r w:rsidR="009B3300">
        <w:rPr>
          <w:rFonts w:ascii="Times New Roman" w:hAnsi="Times New Roman" w:cs="Times New Roman"/>
          <w:sz w:val="24"/>
          <w:szCs w:val="24"/>
        </w:rPr>
        <w:t xml:space="preserve"> </w:t>
      </w:r>
      <w:r w:rsidR="009B3300" w:rsidRPr="009B3300">
        <w:rPr>
          <w:rFonts w:ascii="Times New Roman" w:hAnsi="Times New Roman" w:cs="Times New Roman"/>
          <w:sz w:val="24"/>
          <w:szCs w:val="24"/>
        </w:rPr>
        <w:t>espontáneas</w:t>
      </w:r>
      <w:r w:rsidR="00BF06FA">
        <w:rPr>
          <w:rFonts w:ascii="Times New Roman" w:hAnsi="Times New Roman" w:cs="Times New Roman"/>
          <w:sz w:val="24"/>
          <w:szCs w:val="24"/>
        </w:rPr>
        <w:t xml:space="preserve"> o habitantes de las zonas de miseria</w:t>
      </w:r>
      <w:r w:rsidR="009B3300">
        <w:rPr>
          <w:rFonts w:ascii="Times New Roman" w:hAnsi="Times New Roman" w:cs="Times New Roman"/>
          <w:sz w:val="24"/>
          <w:szCs w:val="24"/>
        </w:rPr>
        <w:t xml:space="preserve"> de las principales ciudades del país. </w:t>
      </w:r>
    </w:p>
    <w:p w14:paraId="54CB8C17" w14:textId="77777777" w:rsidR="00B021B7" w:rsidRDefault="00B021B7" w:rsidP="00BD7ED3">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14:paraId="0AEA00CA" w14:textId="6D7E06D7" w:rsidR="00D81C42" w:rsidRDefault="00D540F1" w:rsidP="00BD7ED3">
      <w:pPr>
        <w:spacing w:line="36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El </w:t>
      </w:r>
      <w:r w:rsidRPr="00B47A1B">
        <w:rPr>
          <w:rFonts w:ascii="Times New Roman" w:hAnsi="Times New Roman" w:cs="Times New Roman"/>
          <w:sz w:val="24"/>
          <w:szCs w:val="24"/>
        </w:rPr>
        <w:t>Centro Nacional de Memoria Histórica</w:t>
      </w:r>
      <w:r w:rsidR="00B47A1B">
        <w:rPr>
          <w:rFonts w:ascii="Times New Roman" w:hAnsi="Times New Roman" w:cs="Times New Roman"/>
          <w:sz w:val="24"/>
          <w:szCs w:val="24"/>
        </w:rPr>
        <w:t xml:space="preserve"> </w:t>
      </w:r>
      <w:r w:rsidR="005631C8">
        <w:rPr>
          <w:rFonts w:ascii="Times New Roman" w:hAnsi="Times New Roman" w:cs="Times New Roman"/>
          <w:sz w:val="24"/>
          <w:szCs w:val="24"/>
        </w:rPr>
        <w:t>(2015)</w:t>
      </w:r>
      <w:r>
        <w:rPr>
          <w:rFonts w:ascii="Times New Roman" w:hAnsi="Times New Roman" w:cs="Times New Roman"/>
          <w:sz w:val="24"/>
          <w:szCs w:val="24"/>
        </w:rPr>
        <w:t xml:space="preserve"> señala que el desplazamiento forzado creció con mayor intensidad desde mediados de </w:t>
      </w:r>
      <w:r w:rsidRPr="00D540F1">
        <w:rPr>
          <w:rFonts w:ascii="Times New Roman" w:hAnsi="Times New Roman" w:cs="Times New Roman"/>
          <w:sz w:val="24"/>
          <w:szCs w:val="24"/>
        </w:rPr>
        <w:t>la década de los</w:t>
      </w:r>
      <w:r>
        <w:rPr>
          <w:rFonts w:ascii="Times New Roman" w:eastAsia="Times New Roman" w:hAnsi="Times New Roman" w:cs="Times New Roman"/>
          <w:sz w:val="24"/>
          <w:szCs w:val="24"/>
          <w:lang w:eastAsia="es-ES"/>
        </w:rPr>
        <w:t xml:space="preserve"> </w:t>
      </w:r>
      <w:r w:rsidRPr="00D540F1">
        <w:rPr>
          <w:rFonts w:ascii="Times New Roman" w:hAnsi="Times New Roman" w:cs="Times New Roman"/>
          <w:sz w:val="24"/>
          <w:szCs w:val="24"/>
        </w:rPr>
        <w:t xml:space="preserve">noventa, </w:t>
      </w:r>
      <w:r w:rsidR="002D0C46">
        <w:rPr>
          <w:rFonts w:ascii="Times New Roman" w:hAnsi="Times New Roman" w:cs="Times New Roman"/>
          <w:sz w:val="24"/>
          <w:szCs w:val="24"/>
        </w:rPr>
        <w:t>particularmente desde 1995</w:t>
      </w:r>
      <w:r w:rsidR="00C018B5">
        <w:rPr>
          <w:rFonts w:ascii="Times New Roman" w:hAnsi="Times New Roman" w:cs="Times New Roman"/>
          <w:sz w:val="24"/>
          <w:szCs w:val="24"/>
        </w:rPr>
        <w:t>.</w:t>
      </w:r>
      <w:r w:rsidR="002D0C46">
        <w:rPr>
          <w:rStyle w:val="Refdenotaalpie"/>
          <w:rFonts w:ascii="Times New Roman" w:hAnsi="Times New Roman" w:cs="Times New Roman"/>
          <w:sz w:val="24"/>
          <w:szCs w:val="24"/>
        </w:rPr>
        <w:footnoteReference w:id="16"/>
      </w:r>
      <w:r w:rsidR="002D0C46">
        <w:rPr>
          <w:rFonts w:ascii="Times New Roman" w:hAnsi="Times New Roman" w:cs="Times New Roman"/>
          <w:sz w:val="24"/>
          <w:szCs w:val="24"/>
        </w:rPr>
        <w:t xml:space="preserve"> </w:t>
      </w:r>
      <w:r w:rsidR="00D6140C">
        <w:rPr>
          <w:rFonts w:ascii="Times New Roman" w:hAnsi="Times New Roman" w:cs="Times New Roman"/>
          <w:sz w:val="24"/>
          <w:szCs w:val="24"/>
        </w:rPr>
        <w:t>C</w:t>
      </w:r>
      <w:r w:rsidR="00A2080D">
        <w:rPr>
          <w:rFonts w:ascii="Times New Roman" w:hAnsi="Times New Roman" w:cs="Times New Roman"/>
          <w:sz w:val="24"/>
          <w:szCs w:val="24"/>
        </w:rPr>
        <w:t xml:space="preserve">omo </w:t>
      </w:r>
      <w:r w:rsidR="00A2080D" w:rsidRPr="00B510B2">
        <w:rPr>
          <w:rFonts w:ascii="Times New Roman" w:eastAsia="Times New Roman" w:hAnsi="Times New Roman" w:cs="Times New Roman"/>
          <w:sz w:val="24"/>
          <w:szCs w:val="24"/>
          <w:lang w:eastAsia="es-ES"/>
        </w:rPr>
        <w:t>indica el sociólogo Daniel Pécaut</w:t>
      </w:r>
      <w:r w:rsidR="00A2080D">
        <w:rPr>
          <w:rFonts w:ascii="Times New Roman" w:eastAsia="Times New Roman" w:hAnsi="Times New Roman" w:cs="Times New Roman"/>
          <w:sz w:val="24"/>
          <w:szCs w:val="24"/>
          <w:lang w:eastAsia="es-ES"/>
        </w:rPr>
        <w:t xml:space="preserve"> (1997)</w:t>
      </w:r>
      <w:r w:rsidR="00A2080D" w:rsidRPr="00B510B2">
        <w:rPr>
          <w:rFonts w:ascii="Times New Roman" w:eastAsia="Times New Roman" w:hAnsi="Times New Roman" w:cs="Times New Roman"/>
          <w:sz w:val="24"/>
          <w:szCs w:val="24"/>
          <w:lang w:eastAsia="es-ES"/>
        </w:rPr>
        <w:t>,</w:t>
      </w:r>
      <w:r w:rsidR="00A2080D">
        <w:rPr>
          <w:rFonts w:ascii="Times New Roman" w:eastAsia="Times New Roman" w:hAnsi="Times New Roman" w:cs="Times New Roman"/>
          <w:sz w:val="24"/>
          <w:szCs w:val="24"/>
          <w:lang w:eastAsia="es-ES"/>
        </w:rPr>
        <w:t xml:space="preserve"> durante esta época</w:t>
      </w:r>
      <w:r w:rsidR="00A2080D" w:rsidRPr="00B510B2">
        <w:rPr>
          <w:rFonts w:ascii="Times New Roman" w:eastAsia="Times New Roman" w:hAnsi="Times New Roman" w:cs="Times New Roman"/>
          <w:sz w:val="24"/>
          <w:szCs w:val="24"/>
          <w:lang w:eastAsia="es-ES"/>
        </w:rPr>
        <w:t xml:space="preserve"> hubo un agravamiento del conflicto armando relacionado con </w:t>
      </w:r>
      <w:r w:rsidR="00772EBD">
        <w:rPr>
          <w:rFonts w:ascii="Times New Roman" w:eastAsia="Times New Roman" w:hAnsi="Times New Roman" w:cs="Times New Roman"/>
          <w:sz w:val="24"/>
          <w:szCs w:val="24"/>
          <w:lang w:eastAsia="es-ES"/>
        </w:rPr>
        <w:t xml:space="preserve">el </w:t>
      </w:r>
      <w:r w:rsidR="00A2080D" w:rsidRPr="00B510B2">
        <w:rPr>
          <w:rFonts w:ascii="Times New Roman" w:eastAsia="Times New Roman" w:hAnsi="Times New Roman" w:cs="Times New Roman"/>
          <w:sz w:val="24"/>
          <w:szCs w:val="24"/>
          <w:lang w:eastAsia="es-ES"/>
        </w:rPr>
        <w:t>paramilitarismo</w:t>
      </w:r>
      <w:r w:rsidR="00C018B5">
        <w:rPr>
          <w:rFonts w:ascii="Times New Roman" w:eastAsia="Times New Roman" w:hAnsi="Times New Roman" w:cs="Times New Roman"/>
          <w:sz w:val="24"/>
          <w:szCs w:val="24"/>
          <w:lang w:eastAsia="es-ES"/>
        </w:rPr>
        <w:t>,</w:t>
      </w:r>
      <w:r w:rsidR="00126E35">
        <w:rPr>
          <w:rStyle w:val="Refdenotaalpie"/>
          <w:rFonts w:ascii="Times New Roman" w:eastAsia="Times New Roman" w:hAnsi="Times New Roman" w:cs="Times New Roman"/>
          <w:sz w:val="24"/>
          <w:szCs w:val="24"/>
          <w:lang w:eastAsia="es-ES"/>
        </w:rPr>
        <w:footnoteReference w:id="17"/>
      </w:r>
      <w:r w:rsidR="00A2080D" w:rsidRPr="00B510B2">
        <w:rPr>
          <w:rFonts w:ascii="Times New Roman" w:eastAsia="Times New Roman" w:hAnsi="Times New Roman" w:cs="Times New Roman"/>
          <w:sz w:val="24"/>
          <w:szCs w:val="24"/>
          <w:lang w:eastAsia="es-ES"/>
        </w:rPr>
        <w:t xml:space="preserve"> y la presencia de unos recursos financieros provenientes del tráfico de drog</w:t>
      </w:r>
      <w:r>
        <w:rPr>
          <w:rFonts w:ascii="Times New Roman" w:eastAsia="Times New Roman" w:hAnsi="Times New Roman" w:cs="Times New Roman"/>
          <w:sz w:val="24"/>
          <w:szCs w:val="24"/>
          <w:lang w:eastAsia="es-ES"/>
        </w:rPr>
        <w:t>a</w:t>
      </w:r>
      <w:r w:rsidR="00750967">
        <w:rPr>
          <w:rFonts w:ascii="Times New Roman" w:eastAsia="Times New Roman" w:hAnsi="Times New Roman" w:cs="Times New Roman"/>
          <w:sz w:val="24"/>
          <w:szCs w:val="24"/>
          <w:lang w:eastAsia="es-ES"/>
        </w:rPr>
        <w:t>s, el secuestro y la extorsión; c</w:t>
      </w:r>
      <w:r w:rsidR="00A2080D">
        <w:rPr>
          <w:rFonts w:ascii="Times New Roman" w:eastAsia="Times New Roman" w:hAnsi="Times New Roman" w:cs="Times New Roman"/>
          <w:sz w:val="24"/>
          <w:szCs w:val="24"/>
          <w:lang w:eastAsia="es-ES"/>
        </w:rPr>
        <w:t>omo resultado</w:t>
      </w:r>
      <w:r w:rsidR="00A2080D" w:rsidRPr="00B510B2">
        <w:rPr>
          <w:rFonts w:ascii="Times New Roman" w:eastAsia="Times New Roman" w:hAnsi="Times New Roman" w:cs="Times New Roman"/>
          <w:sz w:val="24"/>
          <w:szCs w:val="24"/>
          <w:lang w:eastAsia="es-ES"/>
        </w:rPr>
        <w:t xml:space="preserve"> </w:t>
      </w:r>
      <w:r w:rsidR="00A2080D">
        <w:rPr>
          <w:rFonts w:ascii="Times New Roman" w:eastAsia="Times New Roman" w:hAnsi="Times New Roman" w:cs="Times New Roman"/>
          <w:sz w:val="24"/>
          <w:szCs w:val="24"/>
          <w:lang w:eastAsia="es-ES"/>
        </w:rPr>
        <w:t>entre 1997 y 2004 fueron</w:t>
      </w:r>
      <w:r w:rsidR="007147B0">
        <w:rPr>
          <w:rFonts w:ascii="Times New Roman" w:eastAsia="Times New Roman" w:hAnsi="Times New Roman" w:cs="Times New Roman"/>
          <w:sz w:val="24"/>
          <w:szCs w:val="24"/>
          <w:lang w:eastAsia="es-ES"/>
        </w:rPr>
        <w:t xml:space="preserve"> desplazadas 2’564.583 personas (CNMH, 2015).</w:t>
      </w:r>
      <w:r w:rsidR="00D81C42">
        <w:rPr>
          <w:rFonts w:ascii="Times New Roman" w:eastAsia="Times New Roman" w:hAnsi="Times New Roman" w:cs="Times New Roman"/>
          <w:sz w:val="24"/>
          <w:szCs w:val="24"/>
          <w:lang w:eastAsia="es-ES"/>
        </w:rPr>
        <w:t xml:space="preserve"> </w:t>
      </w:r>
      <w:r w:rsidR="00CB62A4">
        <w:rPr>
          <w:rFonts w:ascii="Times New Roman" w:hAnsi="Times New Roman" w:cs="Times New Roman"/>
          <w:sz w:val="24"/>
          <w:szCs w:val="24"/>
        </w:rPr>
        <w:t xml:space="preserve">En otras palabras, no son simples </w:t>
      </w:r>
      <w:r w:rsidR="00CB62A4" w:rsidRPr="001B33CB">
        <w:rPr>
          <w:rFonts w:ascii="Times New Roman" w:hAnsi="Times New Roman" w:cs="Times New Roman"/>
          <w:i/>
          <w:sz w:val="24"/>
          <w:szCs w:val="24"/>
        </w:rPr>
        <w:t>desplazados de la violencia</w:t>
      </w:r>
      <w:r w:rsidR="00CB62A4">
        <w:rPr>
          <w:rFonts w:ascii="Times New Roman" w:hAnsi="Times New Roman" w:cs="Times New Roman"/>
          <w:sz w:val="24"/>
          <w:szCs w:val="24"/>
        </w:rPr>
        <w:t xml:space="preserve">, por el contrario, </w:t>
      </w:r>
      <w:r w:rsidR="00D54BD4">
        <w:rPr>
          <w:rFonts w:ascii="Times New Roman" w:hAnsi="Times New Roman" w:cs="Times New Roman"/>
          <w:sz w:val="24"/>
          <w:szCs w:val="24"/>
        </w:rPr>
        <w:t>son personas afectada</w:t>
      </w:r>
      <w:r w:rsidR="00CB62A4">
        <w:rPr>
          <w:rFonts w:ascii="Times New Roman" w:hAnsi="Times New Roman" w:cs="Times New Roman"/>
          <w:sz w:val="24"/>
          <w:szCs w:val="24"/>
        </w:rPr>
        <w:t xml:space="preserve">s por un proceso estructural de relaciones y decisiones de grupos armados y élites políticas, económicas y militares que han trastocado la dinámica de vida y sustento de cientos de familias en el país. </w:t>
      </w:r>
      <w:r w:rsidR="00D81C42">
        <w:rPr>
          <w:rFonts w:ascii="Times New Roman" w:hAnsi="Times New Roman" w:cs="Times New Roman"/>
          <w:sz w:val="24"/>
          <w:szCs w:val="24"/>
        </w:rPr>
        <w:t>“</w:t>
      </w:r>
      <w:r w:rsidR="008E0739">
        <w:rPr>
          <w:rFonts w:ascii="Times New Roman" w:hAnsi="Times New Roman" w:cs="Times New Roman"/>
          <w:sz w:val="24"/>
          <w:szCs w:val="24"/>
        </w:rPr>
        <w:t>E</w:t>
      </w:r>
      <w:r w:rsidR="00D81C42" w:rsidRPr="00810602">
        <w:rPr>
          <w:rFonts w:ascii="Times New Roman" w:hAnsi="Times New Roman" w:cs="Times New Roman"/>
          <w:sz w:val="24"/>
          <w:szCs w:val="24"/>
        </w:rPr>
        <w:t>l desplazam</w:t>
      </w:r>
      <w:r w:rsidR="00D81C42">
        <w:rPr>
          <w:rFonts w:ascii="Times New Roman" w:hAnsi="Times New Roman" w:cs="Times New Roman"/>
          <w:sz w:val="24"/>
          <w:szCs w:val="24"/>
        </w:rPr>
        <w:t xml:space="preserve">iento forzado ha </w:t>
      </w:r>
      <w:r w:rsidR="00D81C42" w:rsidRPr="00810602">
        <w:rPr>
          <w:rFonts w:ascii="Times New Roman" w:hAnsi="Times New Roman" w:cs="Times New Roman"/>
          <w:sz w:val="24"/>
          <w:szCs w:val="24"/>
        </w:rPr>
        <w:t>resultado funcional a intereses rent</w:t>
      </w:r>
      <w:r w:rsidR="00D81C42">
        <w:rPr>
          <w:rFonts w:ascii="Times New Roman" w:hAnsi="Times New Roman" w:cs="Times New Roman"/>
          <w:sz w:val="24"/>
          <w:szCs w:val="24"/>
        </w:rPr>
        <w:t xml:space="preserve">istas que se han beneficiado de </w:t>
      </w:r>
      <w:r w:rsidR="00D81C42" w:rsidRPr="00810602">
        <w:rPr>
          <w:rFonts w:ascii="Times New Roman" w:hAnsi="Times New Roman" w:cs="Times New Roman"/>
          <w:sz w:val="24"/>
          <w:szCs w:val="24"/>
        </w:rPr>
        <w:t>modelos de desarrollo que han ign</w:t>
      </w:r>
      <w:r w:rsidR="00D81C42">
        <w:rPr>
          <w:rFonts w:ascii="Times New Roman" w:hAnsi="Times New Roman" w:cs="Times New Roman"/>
          <w:sz w:val="24"/>
          <w:szCs w:val="24"/>
        </w:rPr>
        <w:t xml:space="preserve">orado los efectos de la guerra, </w:t>
      </w:r>
      <w:r w:rsidR="00D81C42" w:rsidRPr="00810602">
        <w:rPr>
          <w:rFonts w:ascii="Times New Roman" w:hAnsi="Times New Roman" w:cs="Times New Roman"/>
          <w:sz w:val="24"/>
          <w:szCs w:val="24"/>
        </w:rPr>
        <w:t>y que</w:t>
      </w:r>
      <w:r w:rsidR="00D81C42">
        <w:rPr>
          <w:rFonts w:ascii="Times New Roman" w:hAnsi="Times New Roman" w:cs="Times New Roman"/>
          <w:sz w:val="24"/>
          <w:szCs w:val="24"/>
        </w:rPr>
        <w:t>,</w:t>
      </w:r>
      <w:r w:rsidR="00D81C42" w:rsidRPr="00810602">
        <w:rPr>
          <w:rFonts w:ascii="Times New Roman" w:hAnsi="Times New Roman" w:cs="Times New Roman"/>
          <w:sz w:val="24"/>
          <w:szCs w:val="24"/>
        </w:rPr>
        <w:t xml:space="preserve"> al hacerlo, han tenido un e</w:t>
      </w:r>
      <w:r w:rsidR="00D81C42">
        <w:rPr>
          <w:rFonts w:ascii="Times New Roman" w:hAnsi="Times New Roman" w:cs="Times New Roman"/>
          <w:sz w:val="24"/>
          <w:szCs w:val="24"/>
        </w:rPr>
        <w:t>fecto excluyente, inequitativo, concentrador y discriminatorio” (</w:t>
      </w:r>
      <w:r w:rsidR="008E0739">
        <w:rPr>
          <w:rFonts w:ascii="Times New Roman" w:hAnsi="Times New Roman" w:cs="Times New Roman"/>
          <w:sz w:val="24"/>
          <w:szCs w:val="24"/>
        </w:rPr>
        <w:t xml:space="preserve">CNMH, </w:t>
      </w:r>
      <w:r w:rsidR="00D81C42">
        <w:rPr>
          <w:rFonts w:ascii="Times New Roman" w:hAnsi="Times New Roman" w:cs="Times New Roman"/>
          <w:sz w:val="24"/>
          <w:szCs w:val="24"/>
        </w:rPr>
        <w:t xml:space="preserve">2015, p. 28). </w:t>
      </w:r>
    </w:p>
    <w:p w14:paraId="30F2D978" w14:textId="6AB8914E" w:rsidR="00CB62A4" w:rsidRDefault="00CB62A4" w:rsidP="00BD7ED3">
      <w:pPr>
        <w:spacing w:line="360" w:lineRule="auto"/>
        <w:contextualSpacing/>
        <w:jc w:val="both"/>
        <w:rPr>
          <w:rFonts w:ascii="Times New Roman" w:hAnsi="Times New Roman" w:cs="Times New Roman"/>
          <w:sz w:val="24"/>
          <w:szCs w:val="24"/>
        </w:rPr>
      </w:pPr>
    </w:p>
    <w:p w14:paraId="691CB191" w14:textId="724845A4" w:rsidR="008D3370" w:rsidRDefault="00C018B5" w:rsidP="00BD7ED3">
      <w:pPr>
        <w:autoSpaceDE w:val="0"/>
        <w:autoSpaceDN w:val="0"/>
        <w:adjustRightInd w:val="0"/>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w:t>
      </w:r>
      <w:r w:rsidR="00183D09" w:rsidRPr="00126E35">
        <w:rPr>
          <w:rFonts w:ascii="Times New Roman" w:eastAsia="Times New Roman" w:hAnsi="Times New Roman" w:cs="Times New Roman"/>
          <w:sz w:val="24"/>
          <w:szCs w:val="24"/>
          <w:lang w:eastAsia="es-ES"/>
        </w:rPr>
        <w:t xml:space="preserve"> desplazamientos </w:t>
      </w:r>
      <w:r w:rsidR="006C4108">
        <w:rPr>
          <w:rFonts w:ascii="Times New Roman" w:eastAsia="Times New Roman" w:hAnsi="Times New Roman" w:cs="Times New Roman"/>
          <w:sz w:val="24"/>
          <w:szCs w:val="24"/>
          <w:lang w:eastAsia="es-ES"/>
        </w:rPr>
        <w:t>han sido</w:t>
      </w:r>
      <w:r w:rsidR="006C4108" w:rsidRPr="00126E35">
        <w:rPr>
          <w:rFonts w:ascii="Times New Roman" w:eastAsia="Times New Roman" w:hAnsi="Times New Roman" w:cs="Times New Roman"/>
          <w:sz w:val="24"/>
          <w:szCs w:val="24"/>
          <w:lang w:eastAsia="es-ES"/>
        </w:rPr>
        <w:t xml:space="preserve"> </w:t>
      </w:r>
      <w:r w:rsidR="00183D09" w:rsidRPr="00126E35">
        <w:rPr>
          <w:rFonts w:ascii="Times New Roman" w:eastAsia="Times New Roman" w:hAnsi="Times New Roman" w:cs="Times New Roman"/>
          <w:sz w:val="24"/>
          <w:szCs w:val="24"/>
          <w:lang w:eastAsia="es-ES"/>
        </w:rPr>
        <w:t>principalmente individuales dentro</w:t>
      </w:r>
      <w:r w:rsidR="00BC6428">
        <w:rPr>
          <w:rFonts w:ascii="Times New Roman" w:eastAsia="Times New Roman" w:hAnsi="Times New Roman" w:cs="Times New Roman"/>
          <w:sz w:val="24"/>
          <w:szCs w:val="24"/>
          <w:lang w:eastAsia="es-ES"/>
        </w:rPr>
        <w:t xml:space="preserve"> y fuera</w:t>
      </w:r>
      <w:r w:rsidR="00183D09" w:rsidRPr="00126E35">
        <w:rPr>
          <w:rFonts w:ascii="Times New Roman" w:eastAsia="Times New Roman" w:hAnsi="Times New Roman" w:cs="Times New Roman"/>
          <w:sz w:val="24"/>
          <w:szCs w:val="24"/>
          <w:lang w:eastAsia="es-ES"/>
        </w:rPr>
        <w:t xml:space="preserve"> del </w:t>
      </w:r>
      <w:r w:rsidR="00BB4923" w:rsidRPr="00126E35">
        <w:rPr>
          <w:rFonts w:ascii="Times New Roman" w:eastAsia="Times New Roman" w:hAnsi="Times New Roman" w:cs="Times New Roman"/>
          <w:sz w:val="24"/>
          <w:szCs w:val="24"/>
          <w:lang w:eastAsia="es-ES"/>
        </w:rPr>
        <w:t>territorio nacional.</w:t>
      </w:r>
      <w:r w:rsidR="00183D09" w:rsidRPr="00126E35">
        <w:rPr>
          <w:rFonts w:ascii="Times New Roman" w:eastAsia="Times New Roman" w:hAnsi="Times New Roman" w:cs="Times New Roman"/>
          <w:sz w:val="24"/>
          <w:szCs w:val="24"/>
          <w:lang w:eastAsia="es-ES"/>
        </w:rPr>
        <w:t xml:space="preserve"> </w:t>
      </w:r>
      <w:r w:rsidR="00BB4923" w:rsidRPr="00126E35">
        <w:rPr>
          <w:rFonts w:ascii="Times New Roman" w:eastAsia="Times New Roman" w:hAnsi="Times New Roman" w:cs="Times New Roman"/>
          <w:sz w:val="24"/>
          <w:szCs w:val="24"/>
          <w:lang w:eastAsia="es-ES"/>
        </w:rPr>
        <w:t>Sin</w:t>
      </w:r>
      <w:r w:rsidR="00183D09" w:rsidRPr="00126E35">
        <w:rPr>
          <w:rFonts w:ascii="Times New Roman" w:eastAsia="Times New Roman" w:hAnsi="Times New Roman" w:cs="Times New Roman"/>
          <w:sz w:val="24"/>
          <w:szCs w:val="24"/>
          <w:lang w:eastAsia="es-ES"/>
        </w:rPr>
        <w:t xml:space="preserve"> embargo, con el recrudecimiento del </w:t>
      </w:r>
      <w:r w:rsidR="00B61DFF" w:rsidRPr="00126E35">
        <w:rPr>
          <w:rFonts w:ascii="Times New Roman" w:eastAsia="Times New Roman" w:hAnsi="Times New Roman" w:cs="Times New Roman"/>
          <w:sz w:val="24"/>
          <w:szCs w:val="24"/>
          <w:lang w:eastAsia="es-ES"/>
        </w:rPr>
        <w:t>conflicto</w:t>
      </w:r>
      <w:r w:rsidR="00183D09" w:rsidRPr="00126E35">
        <w:rPr>
          <w:rFonts w:ascii="Times New Roman" w:eastAsia="Times New Roman" w:hAnsi="Times New Roman" w:cs="Times New Roman"/>
          <w:sz w:val="24"/>
          <w:szCs w:val="24"/>
          <w:lang w:eastAsia="es-ES"/>
        </w:rPr>
        <w:t xml:space="preserve"> armado en los noventa, se </w:t>
      </w:r>
      <w:r w:rsidR="00B61DFF" w:rsidRPr="00126E35">
        <w:rPr>
          <w:rFonts w:ascii="Times New Roman" w:eastAsia="Times New Roman" w:hAnsi="Times New Roman" w:cs="Times New Roman"/>
          <w:sz w:val="24"/>
          <w:szCs w:val="24"/>
          <w:lang w:eastAsia="es-ES"/>
        </w:rPr>
        <w:t>intensificaron los desplazamientos masivos de las pobla</w:t>
      </w:r>
      <w:r w:rsidR="00162E6E">
        <w:rPr>
          <w:rFonts w:ascii="Times New Roman" w:eastAsia="Times New Roman" w:hAnsi="Times New Roman" w:cs="Times New Roman"/>
          <w:sz w:val="24"/>
          <w:szCs w:val="24"/>
          <w:lang w:eastAsia="es-ES"/>
        </w:rPr>
        <w:t xml:space="preserve">ciones. </w:t>
      </w:r>
      <w:r w:rsidR="00B61DFF" w:rsidRPr="00126E35">
        <w:rPr>
          <w:rFonts w:ascii="Times New Roman" w:eastAsia="Times New Roman" w:hAnsi="Times New Roman" w:cs="Times New Roman"/>
          <w:sz w:val="24"/>
          <w:szCs w:val="24"/>
          <w:lang w:eastAsia="es-ES"/>
        </w:rPr>
        <w:t>Desde finales de 1996 comenzaron a presentarse éxodos masivos en varias zonas del país, especialmente en los dep</w:t>
      </w:r>
      <w:r w:rsidR="00B630AB">
        <w:rPr>
          <w:rFonts w:ascii="Times New Roman" w:eastAsia="Times New Roman" w:hAnsi="Times New Roman" w:cs="Times New Roman"/>
          <w:sz w:val="24"/>
          <w:szCs w:val="24"/>
          <w:lang w:eastAsia="es-ES"/>
        </w:rPr>
        <w:t xml:space="preserve">artamentos de Antioquia, Cesar y </w:t>
      </w:r>
      <w:r w:rsidR="00B61DFF" w:rsidRPr="00126E35">
        <w:rPr>
          <w:rFonts w:ascii="Times New Roman" w:eastAsia="Times New Roman" w:hAnsi="Times New Roman" w:cs="Times New Roman"/>
          <w:sz w:val="24"/>
          <w:szCs w:val="24"/>
          <w:lang w:eastAsia="es-ES"/>
        </w:rPr>
        <w:t>Chocó</w:t>
      </w:r>
      <w:r w:rsidR="00162E6E">
        <w:rPr>
          <w:rFonts w:ascii="Times New Roman" w:eastAsia="Times New Roman" w:hAnsi="Times New Roman" w:cs="Times New Roman"/>
          <w:sz w:val="24"/>
          <w:szCs w:val="24"/>
          <w:lang w:eastAsia="es-ES"/>
        </w:rPr>
        <w:t xml:space="preserve"> </w:t>
      </w:r>
      <w:r w:rsidR="00DA359E">
        <w:rPr>
          <w:rFonts w:ascii="Times New Roman" w:eastAsia="Times New Roman" w:hAnsi="Times New Roman" w:cs="Times New Roman"/>
          <w:sz w:val="24"/>
          <w:szCs w:val="24"/>
          <w:lang w:eastAsia="es-ES"/>
        </w:rPr>
        <w:t xml:space="preserve">(CONPES </w:t>
      </w:r>
      <w:r w:rsidR="00162E6E" w:rsidRPr="00126E35">
        <w:rPr>
          <w:rFonts w:ascii="Times New Roman" w:eastAsia="Times New Roman" w:hAnsi="Times New Roman" w:cs="Times New Roman"/>
          <w:sz w:val="24"/>
          <w:szCs w:val="24"/>
          <w:lang w:eastAsia="es-ES"/>
        </w:rPr>
        <w:t>2924 de 1997</w:t>
      </w:r>
      <w:r w:rsidR="00162E6E">
        <w:rPr>
          <w:rFonts w:ascii="Times New Roman" w:eastAsia="Times New Roman" w:hAnsi="Times New Roman" w:cs="Times New Roman"/>
          <w:sz w:val="24"/>
          <w:szCs w:val="24"/>
          <w:lang w:eastAsia="es-ES"/>
        </w:rPr>
        <w:t>)</w:t>
      </w:r>
      <w:r w:rsidR="00134643">
        <w:rPr>
          <w:rFonts w:ascii="Times New Roman" w:eastAsia="Times New Roman" w:hAnsi="Times New Roman" w:cs="Times New Roman"/>
          <w:sz w:val="24"/>
          <w:szCs w:val="24"/>
          <w:lang w:eastAsia="es-ES"/>
        </w:rPr>
        <w:t>, lo cual alertó al Estado y mostró que, en efecto, el desplazamiento forzado era una realidad en el país desde hace ya varias décadas.</w:t>
      </w:r>
    </w:p>
    <w:p w14:paraId="3A03894D" w14:textId="474B3567" w:rsidR="005B395F" w:rsidRDefault="005B395F" w:rsidP="00BD7ED3">
      <w:pPr>
        <w:autoSpaceDE w:val="0"/>
        <w:autoSpaceDN w:val="0"/>
        <w:adjustRightInd w:val="0"/>
        <w:spacing w:after="0" w:line="360" w:lineRule="auto"/>
        <w:jc w:val="both"/>
        <w:rPr>
          <w:rFonts w:ascii="Times New Roman" w:hAnsi="Times New Roman" w:cs="Times New Roman"/>
          <w:sz w:val="24"/>
          <w:szCs w:val="24"/>
        </w:rPr>
      </w:pPr>
    </w:p>
    <w:p w14:paraId="76AB19FB" w14:textId="7A7E6517" w:rsidR="005B395F" w:rsidRPr="006F1011" w:rsidRDefault="005B395F" w:rsidP="00BD7ED3">
      <w:pPr>
        <w:autoSpaceDE w:val="0"/>
        <w:autoSpaceDN w:val="0"/>
        <w:adjustRightInd w:val="0"/>
        <w:spacing w:after="0" w:line="360" w:lineRule="auto"/>
        <w:jc w:val="both"/>
        <w:rPr>
          <w:rFonts w:ascii="Times New Roman" w:hAnsi="Times New Roman" w:cs="Times New Roman"/>
          <w:sz w:val="24"/>
          <w:szCs w:val="24"/>
        </w:rPr>
      </w:pPr>
    </w:p>
    <w:p w14:paraId="06213149" w14:textId="77F796CC" w:rsidR="005B395F" w:rsidRPr="005B395F" w:rsidRDefault="00130F00" w:rsidP="005B395F">
      <w:pPr>
        <w:pStyle w:val="Ttulo3"/>
        <w:spacing w:line="360" w:lineRule="auto"/>
        <w:contextualSpacing/>
      </w:pPr>
      <w:bookmarkStart w:id="14" w:name="_Toc48034163"/>
      <w:r>
        <w:t>Negación</w:t>
      </w:r>
      <w:r w:rsidR="00FE409B" w:rsidRPr="00A85A46">
        <w:t xml:space="preserve"> estatal</w:t>
      </w:r>
      <w:bookmarkEnd w:id="14"/>
    </w:p>
    <w:p w14:paraId="62FF68C8" w14:textId="16D948B7" w:rsidR="008E0739" w:rsidRDefault="008E0739" w:rsidP="005B395F">
      <w:pPr>
        <w:autoSpaceDE w:val="0"/>
        <w:autoSpaceDN w:val="0"/>
        <w:adjustRightInd w:val="0"/>
        <w:spacing w:after="0" w:line="360" w:lineRule="auto"/>
        <w:contextualSpacing/>
        <w:jc w:val="both"/>
        <w:rPr>
          <w:rFonts w:ascii="Times New Roman" w:hAnsi="Times New Roman" w:cs="Times New Roman"/>
          <w:sz w:val="24"/>
          <w:szCs w:val="24"/>
        </w:rPr>
      </w:pPr>
      <w:r w:rsidRPr="00126E35">
        <w:rPr>
          <w:rFonts w:ascii="Times New Roman" w:eastAsia="Times New Roman" w:hAnsi="Times New Roman" w:cs="Times New Roman"/>
          <w:sz w:val="24"/>
          <w:szCs w:val="24"/>
          <w:lang w:eastAsia="es-ES"/>
        </w:rPr>
        <w:t>En los años noventa “</w:t>
      </w:r>
      <w:r w:rsidRPr="00126E35">
        <w:rPr>
          <w:rFonts w:ascii="Times New Roman" w:hAnsi="Times New Roman" w:cs="Times New Roman"/>
          <w:sz w:val="24"/>
          <w:szCs w:val="24"/>
        </w:rPr>
        <w:t>la gravedad y magnitud del desplazamiento forzado contrastaban con la posi</w:t>
      </w:r>
      <w:r>
        <w:rPr>
          <w:rFonts w:ascii="Times New Roman" w:hAnsi="Times New Roman" w:cs="Times New Roman"/>
          <w:sz w:val="24"/>
          <w:szCs w:val="24"/>
        </w:rPr>
        <w:t xml:space="preserve">ción política del gobierno </w:t>
      </w:r>
      <w:r w:rsidRPr="007147B0">
        <w:rPr>
          <w:rFonts w:ascii="Times New Roman" w:hAnsi="Times New Roman" w:cs="Times New Roman"/>
          <w:color w:val="222222"/>
          <w:sz w:val="24"/>
          <w:szCs w:val="24"/>
          <w:shd w:val="clear" w:color="auto" w:fill="FFFFFF"/>
        </w:rPr>
        <w:t>—</w:t>
      </w:r>
      <w:r w:rsidRPr="00126E35">
        <w:rPr>
          <w:rFonts w:ascii="Times New Roman" w:hAnsi="Times New Roman" w:cs="Times New Roman"/>
          <w:sz w:val="24"/>
          <w:szCs w:val="24"/>
        </w:rPr>
        <w:t>que atribuían el problema a razones exclusivamente económicas o a desastr</w:t>
      </w:r>
      <w:r>
        <w:rPr>
          <w:rFonts w:ascii="Times New Roman" w:hAnsi="Times New Roman" w:cs="Times New Roman"/>
          <w:sz w:val="24"/>
          <w:szCs w:val="24"/>
        </w:rPr>
        <w:t>es naturales</w:t>
      </w:r>
      <w:r w:rsidRPr="007147B0">
        <w:rPr>
          <w:rFonts w:ascii="Times New Roman" w:hAnsi="Times New Roman" w:cs="Times New Roman"/>
          <w:color w:val="222222"/>
          <w:sz w:val="24"/>
          <w:szCs w:val="24"/>
          <w:shd w:val="clear" w:color="auto" w:fill="FFFFFF"/>
        </w:rPr>
        <w:t>—</w:t>
      </w:r>
      <w:r w:rsidRPr="00126E35">
        <w:rPr>
          <w:rFonts w:ascii="Times New Roman" w:hAnsi="Times New Roman" w:cs="Times New Roman"/>
          <w:sz w:val="24"/>
          <w:szCs w:val="24"/>
        </w:rPr>
        <w:t>, sin reconocer la contribución del conflicto armado en este fenómeno” (Rodríguez y Rodríguez, 2010). Sin olvidar la contribución del narcotráfico</w:t>
      </w:r>
      <w:r w:rsidR="00C018B5">
        <w:rPr>
          <w:rFonts w:ascii="Times New Roman" w:hAnsi="Times New Roman" w:cs="Times New Roman"/>
          <w:sz w:val="24"/>
          <w:szCs w:val="24"/>
        </w:rPr>
        <w:t>,</w:t>
      </w:r>
      <w:r w:rsidR="00655482">
        <w:rPr>
          <w:rStyle w:val="Refdenotaalpie"/>
          <w:rFonts w:ascii="Times New Roman" w:hAnsi="Times New Roman" w:cs="Times New Roman"/>
          <w:sz w:val="24"/>
          <w:szCs w:val="24"/>
        </w:rPr>
        <w:footnoteReference w:id="18"/>
      </w:r>
      <w:r w:rsidRPr="00126E35">
        <w:rPr>
          <w:rFonts w:ascii="Times New Roman" w:hAnsi="Times New Roman" w:cs="Times New Roman"/>
          <w:sz w:val="24"/>
          <w:szCs w:val="24"/>
        </w:rPr>
        <w:t xml:space="preserve"> </w:t>
      </w:r>
      <w:r w:rsidRPr="008048CF">
        <w:rPr>
          <w:rFonts w:ascii="Times New Roman" w:hAnsi="Times New Roman" w:cs="Times New Roman"/>
          <w:color w:val="000000" w:themeColor="text1"/>
          <w:sz w:val="24"/>
          <w:szCs w:val="24"/>
        </w:rPr>
        <w:t>con el c</w:t>
      </w:r>
      <w:r w:rsidRPr="008048CF">
        <w:rPr>
          <w:rFonts w:ascii="Times New Roman" w:hAnsi="Times New Roman" w:cs="Times New Roman"/>
          <w:color w:val="000000" w:themeColor="text1"/>
          <w:sz w:val="24"/>
          <w:szCs w:val="24"/>
          <w:shd w:val="clear" w:color="auto" w:fill="FFFFFF"/>
        </w:rPr>
        <w:t>ultivo, manufactura, distribución y venta que</w:t>
      </w:r>
      <w:r w:rsidRPr="008048CF">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“desató nuevas </w:t>
      </w:r>
      <w:r w:rsidRPr="00126E35">
        <w:rPr>
          <w:rFonts w:ascii="Times New Roman" w:hAnsi="Times New Roman" w:cs="Times New Roman"/>
          <w:sz w:val="24"/>
          <w:szCs w:val="24"/>
        </w:rPr>
        <w:t>manifestaciones de violencia</w:t>
      </w:r>
      <w:r>
        <w:rPr>
          <w:rFonts w:ascii="Times New Roman" w:hAnsi="Times New Roman" w:cs="Times New Roman"/>
          <w:sz w:val="24"/>
          <w:szCs w:val="24"/>
        </w:rPr>
        <w:t xml:space="preserve"> socioeconómica y constituyó un </w:t>
      </w:r>
      <w:r w:rsidRPr="00126E35">
        <w:rPr>
          <w:rFonts w:ascii="Times New Roman" w:hAnsi="Times New Roman" w:cs="Times New Roman"/>
          <w:sz w:val="24"/>
          <w:szCs w:val="24"/>
        </w:rPr>
        <w:t>factor decisivo en la evolución del conflicto armado interno</w:t>
      </w:r>
      <w:r>
        <w:rPr>
          <w:rFonts w:ascii="Times New Roman" w:hAnsi="Times New Roman" w:cs="Times New Roman"/>
          <w:sz w:val="24"/>
          <w:szCs w:val="24"/>
        </w:rPr>
        <w:t>” (CNMH, 2015, p. 63).</w:t>
      </w:r>
    </w:p>
    <w:p w14:paraId="6D1EF2A8" w14:textId="77777777" w:rsidR="007E29DC" w:rsidRDefault="007E29DC" w:rsidP="00BD7ED3">
      <w:pPr>
        <w:autoSpaceDE w:val="0"/>
        <w:autoSpaceDN w:val="0"/>
        <w:adjustRightInd w:val="0"/>
        <w:spacing w:after="0" w:line="360" w:lineRule="auto"/>
        <w:jc w:val="both"/>
        <w:rPr>
          <w:rFonts w:ascii="Times New Roman" w:hAnsi="Times New Roman" w:cs="Times New Roman"/>
          <w:b/>
          <w:sz w:val="28"/>
          <w:szCs w:val="28"/>
        </w:rPr>
      </w:pPr>
    </w:p>
    <w:p w14:paraId="7504CA6F" w14:textId="5F83EB2F" w:rsidR="006922AB" w:rsidRDefault="00FE409B" w:rsidP="00BD7ED3">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rPr>
        <w:t>En la presidencia de C</w:t>
      </w:r>
      <w:r w:rsidR="00134643">
        <w:rPr>
          <w:rFonts w:ascii="Times New Roman" w:hAnsi="Times New Roman" w:cs="Times New Roman"/>
          <w:sz w:val="24"/>
          <w:szCs w:val="24"/>
        </w:rPr>
        <w:t>é</w:t>
      </w:r>
      <w:r>
        <w:rPr>
          <w:rFonts w:ascii="Times New Roman" w:hAnsi="Times New Roman" w:cs="Times New Roman"/>
          <w:sz w:val="24"/>
          <w:szCs w:val="24"/>
        </w:rPr>
        <w:t>sar Gaviria Trujillo (1990-1994), las alusiones al d</w:t>
      </w:r>
      <w:r w:rsidR="00C853E4">
        <w:rPr>
          <w:rFonts w:ascii="Times New Roman" w:hAnsi="Times New Roman" w:cs="Times New Roman"/>
          <w:sz w:val="24"/>
          <w:szCs w:val="24"/>
        </w:rPr>
        <w:t>esplazamiento interno estaban</w:t>
      </w:r>
      <w:r>
        <w:rPr>
          <w:rFonts w:ascii="Times New Roman" w:hAnsi="Times New Roman" w:cs="Times New Roman"/>
          <w:sz w:val="24"/>
          <w:szCs w:val="24"/>
        </w:rPr>
        <w:t xml:space="preserve"> </w:t>
      </w:r>
      <w:r w:rsidR="00BA4068">
        <w:rPr>
          <w:rFonts w:ascii="Times New Roman" w:hAnsi="Times New Roman" w:cs="Times New Roman"/>
          <w:sz w:val="24"/>
          <w:szCs w:val="24"/>
        </w:rPr>
        <w:t>limitadas a ciertas voces de alarma</w:t>
      </w:r>
      <w:r w:rsidR="00CA4402">
        <w:rPr>
          <w:rFonts w:ascii="Times New Roman" w:hAnsi="Times New Roman" w:cs="Times New Roman"/>
          <w:sz w:val="24"/>
          <w:szCs w:val="24"/>
        </w:rPr>
        <w:t>,</w:t>
      </w:r>
      <w:r w:rsidR="00BA4068">
        <w:rPr>
          <w:rFonts w:ascii="Times New Roman" w:hAnsi="Times New Roman" w:cs="Times New Roman"/>
          <w:sz w:val="24"/>
          <w:szCs w:val="24"/>
        </w:rPr>
        <w:t xml:space="preserve"> </w:t>
      </w:r>
      <w:r>
        <w:rPr>
          <w:rFonts w:ascii="Times New Roman" w:hAnsi="Times New Roman" w:cs="Times New Roman"/>
          <w:sz w:val="24"/>
          <w:szCs w:val="24"/>
        </w:rPr>
        <w:t>expresadas por grupos de investigadores y defensores de Derechos Humanos</w:t>
      </w:r>
      <w:r w:rsidR="00CA4402">
        <w:rPr>
          <w:rFonts w:ascii="Times New Roman" w:hAnsi="Times New Roman" w:cs="Times New Roman"/>
          <w:sz w:val="24"/>
          <w:szCs w:val="24"/>
        </w:rPr>
        <w:t xml:space="preserve"> </w:t>
      </w:r>
      <w:r>
        <w:rPr>
          <w:rFonts w:ascii="Times New Roman" w:hAnsi="Times New Roman" w:cs="Times New Roman"/>
          <w:sz w:val="24"/>
          <w:szCs w:val="24"/>
        </w:rPr>
        <w:t>que hacían eco de las nuevas categorías que se consolidaban</w:t>
      </w:r>
      <w:r w:rsidR="00BA4068">
        <w:rPr>
          <w:rFonts w:ascii="Times New Roman" w:hAnsi="Times New Roman" w:cs="Times New Roman"/>
          <w:sz w:val="24"/>
          <w:szCs w:val="24"/>
        </w:rPr>
        <w:t xml:space="preserve"> en la comunidad internacio</w:t>
      </w:r>
      <w:r w:rsidR="00DA359E">
        <w:rPr>
          <w:rFonts w:ascii="Times New Roman" w:hAnsi="Times New Roman" w:cs="Times New Roman"/>
          <w:sz w:val="24"/>
          <w:szCs w:val="24"/>
        </w:rPr>
        <w:t>nal</w:t>
      </w:r>
      <w:r w:rsidR="003E71B9">
        <w:rPr>
          <w:rFonts w:ascii="Times New Roman" w:hAnsi="Times New Roman" w:cs="Times New Roman"/>
          <w:sz w:val="24"/>
          <w:szCs w:val="24"/>
        </w:rPr>
        <w:t>,</w:t>
      </w:r>
      <w:r w:rsidR="00DA359E">
        <w:rPr>
          <w:rFonts w:ascii="Times New Roman" w:hAnsi="Times New Roman" w:cs="Times New Roman"/>
          <w:sz w:val="24"/>
          <w:szCs w:val="24"/>
        </w:rPr>
        <w:t xml:space="preserve"> c</w:t>
      </w:r>
      <w:r>
        <w:rPr>
          <w:rFonts w:ascii="Times New Roman" w:hAnsi="Times New Roman" w:cs="Times New Roman"/>
          <w:sz w:val="24"/>
          <w:szCs w:val="24"/>
        </w:rPr>
        <w:t>on el objetivo de introducir el desplazamiento interno en el campo político y jurídico colombiano</w:t>
      </w:r>
      <w:r w:rsidR="00DA359E">
        <w:rPr>
          <w:rFonts w:ascii="Times New Roman" w:hAnsi="Times New Roman" w:cs="Times New Roman"/>
          <w:sz w:val="24"/>
          <w:szCs w:val="24"/>
        </w:rPr>
        <w:t>. P</w:t>
      </w:r>
      <w:r w:rsidR="00C44B5A">
        <w:rPr>
          <w:rFonts w:ascii="Times New Roman" w:hAnsi="Times New Roman" w:cs="Times New Roman"/>
          <w:sz w:val="24"/>
          <w:szCs w:val="24"/>
        </w:rPr>
        <w:t>ero</w:t>
      </w:r>
      <w:r w:rsidR="00BA4068">
        <w:rPr>
          <w:rFonts w:ascii="Times New Roman" w:hAnsi="Times New Roman" w:cs="Times New Roman"/>
          <w:sz w:val="24"/>
          <w:szCs w:val="24"/>
        </w:rPr>
        <w:t xml:space="preserve"> </w:t>
      </w:r>
      <w:r w:rsidR="00C44B5A">
        <w:rPr>
          <w:rFonts w:ascii="Times New Roman" w:hAnsi="Times New Roman" w:cs="Times New Roman"/>
          <w:sz w:val="24"/>
          <w:szCs w:val="24"/>
        </w:rPr>
        <w:t xml:space="preserve">hubo una fuerte resistencia </w:t>
      </w:r>
      <w:r w:rsidR="00C44B5A" w:rsidRPr="009C27D3">
        <w:rPr>
          <w:rFonts w:ascii="Times New Roman" w:hAnsi="Times New Roman" w:cs="Times New Roman"/>
          <w:sz w:val="24"/>
          <w:szCs w:val="24"/>
        </w:rPr>
        <w:t>de parte del</w:t>
      </w:r>
      <w:r w:rsidRPr="009C27D3">
        <w:rPr>
          <w:rFonts w:ascii="Times New Roman" w:hAnsi="Times New Roman" w:cs="Times New Roman"/>
          <w:sz w:val="24"/>
          <w:szCs w:val="24"/>
        </w:rPr>
        <w:t xml:space="preserve"> gobierno neoliberal de Gaviria a la introducción d</w:t>
      </w:r>
      <w:r w:rsidR="00166F18" w:rsidRPr="009C27D3">
        <w:rPr>
          <w:rFonts w:ascii="Times New Roman" w:hAnsi="Times New Roman" w:cs="Times New Roman"/>
          <w:sz w:val="24"/>
          <w:szCs w:val="24"/>
        </w:rPr>
        <w:t>e tales nociones</w:t>
      </w:r>
      <w:r w:rsidR="00D0111D" w:rsidRPr="009C27D3">
        <w:rPr>
          <w:rFonts w:ascii="Times New Roman" w:hAnsi="Times New Roman" w:cs="Times New Roman"/>
          <w:sz w:val="24"/>
          <w:szCs w:val="24"/>
        </w:rPr>
        <w:t>,</w:t>
      </w:r>
      <w:r w:rsidR="00DF4845" w:rsidRPr="009C27D3">
        <w:rPr>
          <w:rFonts w:ascii="Times New Roman" w:hAnsi="Times New Roman" w:cs="Times New Roman"/>
          <w:sz w:val="24"/>
          <w:szCs w:val="24"/>
        </w:rPr>
        <w:t xml:space="preserve"> </w:t>
      </w:r>
      <w:r w:rsidR="008E0739">
        <w:rPr>
          <w:rFonts w:ascii="Times New Roman" w:hAnsi="Times New Roman" w:cs="Times New Roman"/>
          <w:sz w:val="24"/>
          <w:szCs w:val="24"/>
        </w:rPr>
        <w:t xml:space="preserve">pues </w:t>
      </w:r>
      <w:r w:rsidR="00A2186B">
        <w:rPr>
          <w:rFonts w:ascii="Times New Roman" w:hAnsi="Times New Roman" w:cs="Times New Roman"/>
          <w:sz w:val="24"/>
          <w:szCs w:val="24"/>
        </w:rPr>
        <w:t xml:space="preserve">su enfoque estaba en la aprobación de un </w:t>
      </w:r>
      <w:r w:rsidR="006922AB">
        <w:rPr>
          <w:rFonts w:ascii="Times New Roman" w:hAnsi="Times New Roman" w:cs="Times New Roman"/>
          <w:sz w:val="24"/>
          <w:szCs w:val="24"/>
        </w:rPr>
        <w:t xml:space="preserve">paquete de leyes tendientes a </w:t>
      </w:r>
      <w:r w:rsidR="008E0739">
        <w:rPr>
          <w:rFonts w:ascii="Times New Roman" w:hAnsi="Times New Roman" w:cs="Times New Roman"/>
          <w:sz w:val="24"/>
          <w:szCs w:val="24"/>
        </w:rPr>
        <w:t>cambiar el modelo de desarrollo. P</w:t>
      </w:r>
      <w:r w:rsidR="006922AB">
        <w:rPr>
          <w:rFonts w:ascii="Times New Roman" w:hAnsi="Times New Roman" w:cs="Times New Roman"/>
          <w:sz w:val="24"/>
          <w:szCs w:val="24"/>
        </w:rPr>
        <w:t>asa</w:t>
      </w:r>
      <w:r w:rsidR="00A2186B">
        <w:rPr>
          <w:rFonts w:ascii="Times New Roman" w:hAnsi="Times New Roman" w:cs="Times New Roman"/>
          <w:sz w:val="24"/>
          <w:szCs w:val="24"/>
        </w:rPr>
        <w:t xml:space="preserve">ndo </w:t>
      </w:r>
      <w:r w:rsidR="006922AB">
        <w:rPr>
          <w:rFonts w:ascii="Times New Roman" w:hAnsi="Times New Roman" w:cs="Times New Roman"/>
          <w:sz w:val="24"/>
          <w:szCs w:val="24"/>
        </w:rPr>
        <w:t xml:space="preserve">de un Estado regulador de la </w:t>
      </w:r>
      <w:r w:rsidR="00A2186B">
        <w:rPr>
          <w:rFonts w:ascii="Times New Roman" w:hAnsi="Times New Roman" w:cs="Times New Roman"/>
          <w:sz w:val="24"/>
          <w:szCs w:val="24"/>
        </w:rPr>
        <w:t>economía</w:t>
      </w:r>
      <w:r w:rsidR="006922AB">
        <w:rPr>
          <w:rFonts w:ascii="Times New Roman" w:hAnsi="Times New Roman" w:cs="Times New Roman"/>
          <w:sz w:val="24"/>
          <w:szCs w:val="24"/>
        </w:rPr>
        <w:t xml:space="preserve"> y prestador de servicios a la llamada </w:t>
      </w:r>
      <w:r w:rsidR="00A2186B">
        <w:rPr>
          <w:rFonts w:ascii="Times New Roman" w:hAnsi="Times New Roman" w:cs="Times New Roman"/>
          <w:sz w:val="24"/>
          <w:szCs w:val="24"/>
        </w:rPr>
        <w:t>apertura</w:t>
      </w:r>
      <w:r w:rsidR="006922AB">
        <w:rPr>
          <w:rFonts w:ascii="Times New Roman" w:hAnsi="Times New Roman" w:cs="Times New Roman"/>
          <w:sz w:val="24"/>
          <w:szCs w:val="24"/>
        </w:rPr>
        <w:t xml:space="preserve"> económica con mayor presencia del </w:t>
      </w:r>
      <w:r w:rsidR="006922AB" w:rsidRPr="0063410E">
        <w:rPr>
          <w:rFonts w:ascii="Times New Roman" w:hAnsi="Times New Roman" w:cs="Times New Roman"/>
          <w:sz w:val="24"/>
          <w:szCs w:val="24"/>
        </w:rPr>
        <w:t>mercado</w:t>
      </w:r>
      <w:r w:rsidR="00501B37">
        <w:rPr>
          <w:rFonts w:ascii="Times New Roman" w:hAnsi="Times New Roman" w:cs="Times New Roman"/>
          <w:sz w:val="24"/>
          <w:szCs w:val="24"/>
        </w:rPr>
        <w:t>.</w:t>
      </w:r>
      <w:r w:rsidR="004B3049" w:rsidRPr="0063410E">
        <w:rPr>
          <w:rStyle w:val="Refdenotaalpie"/>
          <w:rFonts w:ascii="Times New Roman" w:hAnsi="Times New Roman" w:cs="Times New Roman"/>
          <w:sz w:val="24"/>
          <w:szCs w:val="24"/>
        </w:rPr>
        <w:footnoteReference w:id="19"/>
      </w:r>
      <w:r w:rsidR="006922AB">
        <w:rPr>
          <w:rFonts w:ascii="Times New Roman" w:hAnsi="Times New Roman" w:cs="Times New Roman"/>
          <w:sz w:val="24"/>
          <w:szCs w:val="24"/>
        </w:rPr>
        <w:t xml:space="preserve"> </w:t>
      </w:r>
      <w:r w:rsidR="00A2186B">
        <w:rPr>
          <w:rFonts w:ascii="Times New Roman" w:hAnsi="Times New Roman" w:cs="Times New Roman"/>
          <w:sz w:val="24"/>
          <w:szCs w:val="24"/>
        </w:rPr>
        <w:t xml:space="preserve">Además, </w:t>
      </w:r>
      <w:r w:rsidR="00A2186B" w:rsidRPr="0063410E">
        <w:rPr>
          <w:rFonts w:ascii="Times New Roman" w:hAnsi="Times New Roman" w:cs="Times New Roman"/>
          <w:sz w:val="24"/>
          <w:szCs w:val="24"/>
          <w:lang w:val="es-CO"/>
        </w:rPr>
        <w:t>“el gobierno era resistente a la introducción del concepto de desplazamiento interno (…), por el temor de ver restringida su soberanía al admitir que venía desarrollando un proceso que comportaba graves violaciones a los Derechos Humanos” (Vidal, 2007, p.173-75)</w:t>
      </w:r>
      <w:r w:rsidR="008C53A6">
        <w:rPr>
          <w:rFonts w:ascii="Times New Roman" w:hAnsi="Times New Roman" w:cs="Times New Roman"/>
          <w:sz w:val="24"/>
          <w:szCs w:val="24"/>
          <w:lang w:val="es-CO"/>
        </w:rPr>
        <w:t>.</w:t>
      </w:r>
    </w:p>
    <w:p w14:paraId="4B9E045C" w14:textId="77777777" w:rsidR="008E0739" w:rsidRDefault="008E0739" w:rsidP="00BD7ED3">
      <w:pPr>
        <w:autoSpaceDE w:val="0"/>
        <w:autoSpaceDN w:val="0"/>
        <w:adjustRightInd w:val="0"/>
        <w:spacing w:after="0" w:line="360" w:lineRule="auto"/>
        <w:jc w:val="both"/>
        <w:rPr>
          <w:rFonts w:ascii="Times New Roman" w:hAnsi="Times New Roman" w:cs="Times New Roman"/>
          <w:sz w:val="24"/>
          <w:szCs w:val="24"/>
        </w:rPr>
      </w:pPr>
    </w:p>
    <w:p w14:paraId="28D16900" w14:textId="5BC54CCF" w:rsidR="005937BF" w:rsidRDefault="00A2186B"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 obstante, a</w:t>
      </w:r>
      <w:r w:rsidR="00D0111D">
        <w:rPr>
          <w:rFonts w:ascii="Times New Roman" w:hAnsi="Times New Roman" w:cs="Times New Roman"/>
          <w:sz w:val="24"/>
          <w:szCs w:val="24"/>
        </w:rPr>
        <w:t xml:space="preserve"> pesar de la resistencia del gobierno </w:t>
      </w:r>
      <w:r w:rsidR="009C27D3">
        <w:rPr>
          <w:rFonts w:ascii="Times New Roman" w:hAnsi="Times New Roman" w:cs="Times New Roman"/>
          <w:sz w:val="24"/>
          <w:szCs w:val="24"/>
        </w:rPr>
        <w:t xml:space="preserve">de Gaviria, </w:t>
      </w:r>
      <w:r w:rsidR="00BA4068">
        <w:rPr>
          <w:rFonts w:ascii="Times New Roman" w:hAnsi="Times New Roman" w:cs="Times New Roman"/>
          <w:sz w:val="24"/>
          <w:szCs w:val="24"/>
        </w:rPr>
        <w:t>v</w:t>
      </w:r>
      <w:r w:rsidR="006123CB">
        <w:rPr>
          <w:rFonts w:ascii="Times New Roman" w:hAnsi="Times New Roman" w:cs="Times New Roman"/>
          <w:sz w:val="24"/>
          <w:szCs w:val="24"/>
        </w:rPr>
        <w:t>arios eventos</w:t>
      </w:r>
      <w:r w:rsidR="008E0739">
        <w:rPr>
          <w:rFonts w:ascii="Times New Roman" w:hAnsi="Times New Roman" w:cs="Times New Roman"/>
          <w:sz w:val="24"/>
          <w:szCs w:val="24"/>
        </w:rPr>
        <w:t xml:space="preserve"> </w:t>
      </w:r>
      <w:r w:rsidR="006123CB">
        <w:rPr>
          <w:rFonts w:ascii="Times New Roman" w:hAnsi="Times New Roman" w:cs="Times New Roman"/>
          <w:sz w:val="24"/>
          <w:szCs w:val="24"/>
        </w:rPr>
        <w:t>políticos</w:t>
      </w:r>
      <w:r w:rsidR="0069355D">
        <w:rPr>
          <w:rStyle w:val="Refdenotaalpie"/>
          <w:rFonts w:ascii="Times New Roman" w:hAnsi="Times New Roman" w:cs="Times New Roman"/>
          <w:sz w:val="24"/>
          <w:szCs w:val="24"/>
        </w:rPr>
        <w:footnoteReference w:id="20"/>
      </w:r>
      <w:r w:rsidR="00FE409B">
        <w:rPr>
          <w:rFonts w:ascii="Times New Roman" w:hAnsi="Times New Roman" w:cs="Times New Roman"/>
          <w:sz w:val="24"/>
          <w:szCs w:val="24"/>
        </w:rPr>
        <w:t xml:space="preserve"> internacionales </w:t>
      </w:r>
      <w:r w:rsidR="006123CB">
        <w:rPr>
          <w:rFonts w:ascii="Times New Roman" w:hAnsi="Times New Roman" w:cs="Times New Roman"/>
          <w:sz w:val="24"/>
          <w:szCs w:val="24"/>
        </w:rPr>
        <w:t>confluyeron</w:t>
      </w:r>
      <w:r w:rsidR="00FE409B">
        <w:rPr>
          <w:rFonts w:ascii="Times New Roman" w:hAnsi="Times New Roman" w:cs="Times New Roman"/>
          <w:sz w:val="24"/>
          <w:szCs w:val="24"/>
        </w:rPr>
        <w:t xml:space="preserve"> en la </w:t>
      </w:r>
      <w:r w:rsidR="006123CB">
        <w:rPr>
          <w:rFonts w:ascii="Times New Roman" w:hAnsi="Times New Roman" w:cs="Times New Roman"/>
          <w:sz w:val="24"/>
          <w:szCs w:val="24"/>
        </w:rPr>
        <w:t>aparición</w:t>
      </w:r>
      <w:r w:rsidR="00FE409B">
        <w:rPr>
          <w:rFonts w:ascii="Times New Roman" w:hAnsi="Times New Roman" w:cs="Times New Roman"/>
          <w:sz w:val="24"/>
          <w:szCs w:val="24"/>
        </w:rPr>
        <w:t xml:space="preserve"> de la </w:t>
      </w:r>
      <w:r w:rsidR="006123CB">
        <w:rPr>
          <w:rFonts w:ascii="Times New Roman" w:hAnsi="Times New Roman" w:cs="Times New Roman"/>
          <w:sz w:val="24"/>
          <w:szCs w:val="24"/>
        </w:rPr>
        <w:t>categoría</w:t>
      </w:r>
      <w:r w:rsidR="00FE409B">
        <w:rPr>
          <w:rFonts w:ascii="Times New Roman" w:hAnsi="Times New Roman" w:cs="Times New Roman"/>
          <w:sz w:val="24"/>
          <w:szCs w:val="24"/>
        </w:rPr>
        <w:t xml:space="preserve"> de </w:t>
      </w:r>
      <w:r w:rsidR="006123CB">
        <w:rPr>
          <w:rFonts w:ascii="Times New Roman" w:hAnsi="Times New Roman" w:cs="Times New Roman"/>
          <w:sz w:val="24"/>
          <w:szCs w:val="24"/>
        </w:rPr>
        <w:t>desplazado</w:t>
      </w:r>
      <w:r w:rsidR="00DA359E">
        <w:rPr>
          <w:rFonts w:ascii="Times New Roman" w:hAnsi="Times New Roman" w:cs="Times New Roman"/>
          <w:sz w:val="24"/>
          <w:szCs w:val="24"/>
        </w:rPr>
        <w:t xml:space="preserve"> interno en el país,</w:t>
      </w:r>
      <w:r w:rsidR="006123CB">
        <w:rPr>
          <w:rFonts w:ascii="Times New Roman" w:hAnsi="Times New Roman" w:cs="Times New Roman"/>
          <w:sz w:val="24"/>
          <w:szCs w:val="24"/>
        </w:rPr>
        <w:t xml:space="preserve"> </w:t>
      </w:r>
      <w:r w:rsidR="000B3660">
        <w:rPr>
          <w:rFonts w:ascii="Times New Roman" w:hAnsi="Times New Roman" w:cs="Times New Roman"/>
          <w:sz w:val="24"/>
          <w:szCs w:val="24"/>
        </w:rPr>
        <w:t xml:space="preserve">como </w:t>
      </w:r>
      <w:r w:rsidR="008E0739">
        <w:rPr>
          <w:rFonts w:ascii="Times New Roman" w:hAnsi="Times New Roman" w:cs="Times New Roman"/>
          <w:sz w:val="24"/>
          <w:szCs w:val="24"/>
        </w:rPr>
        <w:t xml:space="preserve"> fueron </w:t>
      </w:r>
      <w:r w:rsidR="000B3660">
        <w:rPr>
          <w:rFonts w:ascii="Times New Roman" w:hAnsi="Times New Roman" w:cs="Times New Roman"/>
          <w:sz w:val="24"/>
          <w:szCs w:val="24"/>
        </w:rPr>
        <w:t xml:space="preserve">los </w:t>
      </w:r>
      <w:r w:rsidR="0063410E">
        <w:rPr>
          <w:rFonts w:ascii="Times New Roman" w:hAnsi="Times New Roman" w:cs="Times New Roman"/>
          <w:sz w:val="24"/>
          <w:szCs w:val="24"/>
        </w:rPr>
        <w:t>conceptos</w:t>
      </w:r>
      <w:r w:rsidR="00162CAE">
        <w:rPr>
          <w:rFonts w:ascii="Times New Roman" w:hAnsi="Times New Roman" w:cs="Times New Roman"/>
          <w:sz w:val="24"/>
          <w:szCs w:val="24"/>
        </w:rPr>
        <w:t xml:space="preserve"> emitidos</w:t>
      </w:r>
      <w:r w:rsidR="000B15F7">
        <w:rPr>
          <w:rFonts w:ascii="Times New Roman" w:hAnsi="Times New Roman" w:cs="Times New Roman"/>
          <w:sz w:val="24"/>
          <w:szCs w:val="24"/>
        </w:rPr>
        <w:t xml:space="preserve"> por la</w:t>
      </w:r>
      <w:r w:rsidR="000B3660">
        <w:rPr>
          <w:rFonts w:ascii="Times New Roman" w:hAnsi="Times New Roman" w:cs="Times New Roman"/>
          <w:sz w:val="24"/>
          <w:szCs w:val="24"/>
        </w:rPr>
        <w:t xml:space="preserve"> </w:t>
      </w:r>
      <w:r w:rsidR="000B3660" w:rsidRPr="006123CB">
        <w:rPr>
          <w:rFonts w:ascii="Times New Roman" w:hAnsi="Times New Roman" w:cs="Times New Roman"/>
          <w:sz w:val="24"/>
          <w:szCs w:val="24"/>
        </w:rPr>
        <w:t xml:space="preserve">Consulta </w:t>
      </w:r>
      <w:r w:rsidR="005B735C">
        <w:rPr>
          <w:rFonts w:ascii="Times New Roman" w:hAnsi="Times New Roman" w:cs="Times New Roman"/>
          <w:sz w:val="24"/>
          <w:szCs w:val="24"/>
        </w:rPr>
        <w:t>P</w:t>
      </w:r>
      <w:r w:rsidR="000B3660" w:rsidRPr="006123CB">
        <w:rPr>
          <w:rFonts w:ascii="Times New Roman" w:hAnsi="Times New Roman" w:cs="Times New Roman"/>
          <w:sz w:val="24"/>
          <w:szCs w:val="24"/>
        </w:rPr>
        <w:t xml:space="preserve">ermanente sobre </w:t>
      </w:r>
      <w:r w:rsidR="005B735C">
        <w:rPr>
          <w:rFonts w:ascii="Times New Roman" w:hAnsi="Times New Roman" w:cs="Times New Roman"/>
          <w:sz w:val="24"/>
          <w:szCs w:val="24"/>
        </w:rPr>
        <w:t>D</w:t>
      </w:r>
      <w:r w:rsidR="000B3660" w:rsidRPr="006123CB">
        <w:rPr>
          <w:rFonts w:ascii="Times New Roman" w:hAnsi="Times New Roman" w:cs="Times New Roman"/>
          <w:sz w:val="24"/>
          <w:szCs w:val="24"/>
        </w:rPr>
        <w:t>esplazamiento Interno de las Américas (CPDIA)</w:t>
      </w:r>
      <w:r w:rsidR="000B3660">
        <w:rPr>
          <w:rFonts w:ascii="Times New Roman" w:hAnsi="Times New Roman" w:cs="Times New Roman"/>
          <w:sz w:val="24"/>
          <w:szCs w:val="24"/>
        </w:rPr>
        <w:t xml:space="preserve"> que </w:t>
      </w:r>
      <w:r w:rsidR="000B15F7">
        <w:rPr>
          <w:rFonts w:ascii="Times New Roman" w:hAnsi="Times New Roman" w:cs="Times New Roman"/>
          <w:sz w:val="24"/>
          <w:szCs w:val="24"/>
        </w:rPr>
        <w:t>se articularon</w:t>
      </w:r>
      <w:r w:rsidR="000B3660">
        <w:rPr>
          <w:rFonts w:ascii="Times New Roman" w:hAnsi="Times New Roman" w:cs="Times New Roman"/>
          <w:sz w:val="24"/>
          <w:szCs w:val="24"/>
        </w:rPr>
        <w:t>,</w:t>
      </w:r>
      <w:r w:rsidR="00BA4068">
        <w:rPr>
          <w:rFonts w:ascii="Times New Roman" w:hAnsi="Times New Roman" w:cs="Times New Roman"/>
          <w:sz w:val="24"/>
          <w:szCs w:val="24"/>
        </w:rPr>
        <w:t xml:space="preserve"> en esa</w:t>
      </w:r>
      <w:r w:rsidR="00162CAE">
        <w:rPr>
          <w:rFonts w:ascii="Times New Roman" w:hAnsi="Times New Roman" w:cs="Times New Roman"/>
          <w:sz w:val="24"/>
          <w:szCs w:val="24"/>
        </w:rPr>
        <w:t xml:space="preserve"> </w:t>
      </w:r>
      <w:r w:rsidR="005937BF">
        <w:rPr>
          <w:rFonts w:ascii="Times New Roman" w:hAnsi="Times New Roman" w:cs="Times New Roman"/>
          <w:sz w:val="24"/>
          <w:szCs w:val="24"/>
        </w:rPr>
        <w:t>época</w:t>
      </w:r>
      <w:r w:rsidR="000B3660">
        <w:rPr>
          <w:rFonts w:ascii="Times New Roman" w:hAnsi="Times New Roman" w:cs="Times New Roman"/>
          <w:sz w:val="24"/>
          <w:szCs w:val="24"/>
        </w:rPr>
        <w:t>,</w:t>
      </w:r>
      <w:r w:rsidR="00162CAE">
        <w:rPr>
          <w:rFonts w:ascii="Times New Roman" w:hAnsi="Times New Roman" w:cs="Times New Roman"/>
          <w:sz w:val="24"/>
          <w:szCs w:val="24"/>
        </w:rPr>
        <w:t xml:space="preserve"> con la </w:t>
      </w:r>
      <w:r w:rsidR="005937BF">
        <w:rPr>
          <w:rFonts w:ascii="Times New Roman" w:hAnsi="Times New Roman" w:cs="Times New Roman"/>
          <w:sz w:val="24"/>
          <w:szCs w:val="24"/>
        </w:rPr>
        <w:t>acción</w:t>
      </w:r>
      <w:r w:rsidR="00162CAE">
        <w:rPr>
          <w:rFonts w:ascii="Times New Roman" w:hAnsi="Times New Roman" w:cs="Times New Roman"/>
          <w:sz w:val="24"/>
          <w:szCs w:val="24"/>
        </w:rPr>
        <w:t xml:space="preserve"> </w:t>
      </w:r>
      <w:r w:rsidR="005937BF">
        <w:rPr>
          <w:rFonts w:ascii="Times New Roman" w:hAnsi="Times New Roman" w:cs="Times New Roman"/>
          <w:sz w:val="24"/>
          <w:szCs w:val="24"/>
        </w:rPr>
        <w:t>política</w:t>
      </w:r>
      <w:r w:rsidR="00162CAE">
        <w:rPr>
          <w:rFonts w:ascii="Times New Roman" w:hAnsi="Times New Roman" w:cs="Times New Roman"/>
          <w:sz w:val="24"/>
          <w:szCs w:val="24"/>
        </w:rPr>
        <w:t xml:space="preserve"> de las </w:t>
      </w:r>
      <w:r w:rsidR="00BA4068">
        <w:rPr>
          <w:rFonts w:ascii="Times New Roman" w:hAnsi="Times New Roman" w:cs="Times New Roman"/>
          <w:sz w:val="24"/>
          <w:szCs w:val="24"/>
        </w:rPr>
        <w:t>organizaciones no gubernamentales (</w:t>
      </w:r>
      <w:r w:rsidR="00162CAE">
        <w:rPr>
          <w:rFonts w:ascii="Times New Roman" w:hAnsi="Times New Roman" w:cs="Times New Roman"/>
          <w:sz w:val="24"/>
          <w:szCs w:val="24"/>
        </w:rPr>
        <w:t>ONG</w:t>
      </w:r>
      <w:r w:rsidR="00BA4068">
        <w:rPr>
          <w:rFonts w:ascii="Times New Roman" w:hAnsi="Times New Roman" w:cs="Times New Roman"/>
          <w:sz w:val="24"/>
          <w:szCs w:val="24"/>
        </w:rPr>
        <w:t>)</w:t>
      </w:r>
      <w:r w:rsidR="00162CAE">
        <w:rPr>
          <w:rFonts w:ascii="Times New Roman" w:hAnsi="Times New Roman" w:cs="Times New Roman"/>
          <w:sz w:val="24"/>
          <w:szCs w:val="24"/>
        </w:rPr>
        <w:t xml:space="preserve"> colombianas que contaban con una extensa tradición </w:t>
      </w:r>
      <w:r w:rsidR="005937BF">
        <w:rPr>
          <w:rFonts w:ascii="Times New Roman" w:hAnsi="Times New Roman" w:cs="Times New Roman"/>
          <w:sz w:val="24"/>
          <w:szCs w:val="24"/>
        </w:rPr>
        <w:t>de activismo</w:t>
      </w:r>
      <w:r w:rsidR="00162CAE">
        <w:rPr>
          <w:rFonts w:ascii="Times New Roman" w:hAnsi="Times New Roman" w:cs="Times New Roman"/>
          <w:sz w:val="24"/>
          <w:szCs w:val="24"/>
        </w:rPr>
        <w:t xml:space="preserve"> en torno a</w:t>
      </w:r>
      <w:r w:rsidR="008E0739">
        <w:rPr>
          <w:rFonts w:ascii="Times New Roman" w:hAnsi="Times New Roman" w:cs="Times New Roman"/>
          <w:sz w:val="24"/>
          <w:szCs w:val="24"/>
        </w:rPr>
        <w:t>l seguimiento de</w:t>
      </w:r>
      <w:r w:rsidR="00162CAE">
        <w:rPr>
          <w:rFonts w:ascii="Times New Roman" w:hAnsi="Times New Roman" w:cs="Times New Roman"/>
          <w:sz w:val="24"/>
          <w:szCs w:val="24"/>
        </w:rPr>
        <w:t xml:space="preserve"> los De</w:t>
      </w:r>
      <w:r w:rsidR="00BA4068">
        <w:rPr>
          <w:rFonts w:ascii="Times New Roman" w:hAnsi="Times New Roman" w:cs="Times New Roman"/>
          <w:sz w:val="24"/>
          <w:szCs w:val="24"/>
        </w:rPr>
        <w:t>rechos Humanos.</w:t>
      </w:r>
      <w:r w:rsidR="000B15F7">
        <w:rPr>
          <w:rFonts w:ascii="Times New Roman" w:hAnsi="Times New Roman" w:cs="Times New Roman"/>
          <w:sz w:val="24"/>
          <w:szCs w:val="24"/>
        </w:rPr>
        <w:t xml:space="preserve"> Se propició, entonces, </w:t>
      </w:r>
      <w:r w:rsidR="00162CAE">
        <w:rPr>
          <w:rFonts w:ascii="Times New Roman" w:hAnsi="Times New Roman" w:cs="Times New Roman"/>
          <w:sz w:val="24"/>
          <w:szCs w:val="24"/>
        </w:rPr>
        <w:t xml:space="preserve">el uso de la </w:t>
      </w:r>
      <w:r w:rsidR="005937BF">
        <w:rPr>
          <w:rFonts w:ascii="Times New Roman" w:hAnsi="Times New Roman" w:cs="Times New Roman"/>
          <w:sz w:val="24"/>
          <w:szCs w:val="24"/>
        </w:rPr>
        <w:t>categoría</w:t>
      </w:r>
      <w:r w:rsidR="00162CAE">
        <w:rPr>
          <w:rFonts w:ascii="Times New Roman" w:hAnsi="Times New Roman" w:cs="Times New Roman"/>
          <w:sz w:val="24"/>
          <w:szCs w:val="24"/>
        </w:rPr>
        <w:t xml:space="preserve"> internacional de </w:t>
      </w:r>
      <w:r w:rsidR="005937BF">
        <w:rPr>
          <w:rFonts w:ascii="Times New Roman" w:hAnsi="Times New Roman" w:cs="Times New Roman"/>
          <w:sz w:val="24"/>
          <w:szCs w:val="24"/>
        </w:rPr>
        <w:t>desplazamiento</w:t>
      </w:r>
      <w:r w:rsidR="00162CAE">
        <w:rPr>
          <w:rFonts w:ascii="Times New Roman" w:hAnsi="Times New Roman" w:cs="Times New Roman"/>
          <w:sz w:val="24"/>
          <w:szCs w:val="24"/>
        </w:rPr>
        <w:t xml:space="preserve"> </w:t>
      </w:r>
      <w:r w:rsidR="005937BF">
        <w:rPr>
          <w:rFonts w:ascii="Times New Roman" w:hAnsi="Times New Roman" w:cs="Times New Roman"/>
          <w:sz w:val="24"/>
          <w:szCs w:val="24"/>
        </w:rPr>
        <w:t>interno</w:t>
      </w:r>
      <w:r w:rsidR="000B15F7">
        <w:rPr>
          <w:rFonts w:ascii="Times New Roman" w:hAnsi="Times New Roman" w:cs="Times New Roman"/>
          <w:sz w:val="24"/>
          <w:szCs w:val="24"/>
        </w:rPr>
        <w:t>, agregándole</w:t>
      </w:r>
      <w:r w:rsidR="00162CAE">
        <w:rPr>
          <w:rFonts w:ascii="Times New Roman" w:hAnsi="Times New Roman" w:cs="Times New Roman"/>
          <w:sz w:val="24"/>
          <w:szCs w:val="24"/>
        </w:rPr>
        <w:t xml:space="preserve"> elementos </w:t>
      </w:r>
      <w:r w:rsidR="005937BF">
        <w:rPr>
          <w:rFonts w:ascii="Times New Roman" w:hAnsi="Times New Roman" w:cs="Times New Roman"/>
          <w:sz w:val="24"/>
          <w:szCs w:val="24"/>
        </w:rPr>
        <w:t>conceptuales</w:t>
      </w:r>
      <w:r w:rsidR="00162CAE">
        <w:rPr>
          <w:rFonts w:ascii="Times New Roman" w:hAnsi="Times New Roman" w:cs="Times New Roman"/>
          <w:sz w:val="24"/>
          <w:szCs w:val="24"/>
        </w:rPr>
        <w:t xml:space="preserve"> de vinculación </w:t>
      </w:r>
      <w:r w:rsidR="00DA359E">
        <w:rPr>
          <w:rFonts w:ascii="Times New Roman" w:hAnsi="Times New Roman" w:cs="Times New Roman"/>
          <w:sz w:val="24"/>
          <w:szCs w:val="24"/>
        </w:rPr>
        <w:t xml:space="preserve">con el conflicto armado, </w:t>
      </w:r>
      <w:r w:rsidR="00162CAE">
        <w:rPr>
          <w:rFonts w:ascii="Times New Roman" w:hAnsi="Times New Roman" w:cs="Times New Roman"/>
          <w:sz w:val="24"/>
          <w:szCs w:val="24"/>
        </w:rPr>
        <w:t xml:space="preserve">y la evidencia de graves violaciones de los Derechos Humanos como mecanismo de </w:t>
      </w:r>
      <w:r w:rsidR="00D71263">
        <w:rPr>
          <w:rFonts w:ascii="Times New Roman" w:hAnsi="Times New Roman" w:cs="Times New Roman"/>
          <w:sz w:val="24"/>
          <w:szCs w:val="24"/>
        </w:rPr>
        <w:t>presión sobre el E</w:t>
      </w:r>
      <w:r w:rsidR="000B15F7">
        <w:rPr>
          <w:rFonts w:ascii="Times New Roman" w:hAnsi="Times New Roman" w:cs="Times New Roman"/>
          <w:sz w:val="24"/>
          <w:szCs w:val="24"/>
        </w:rPr>
        <w:t xml:space="preserve">stado. </w:t>
      </w:r>
    </w:p>
    <w:p w14:paraId="325D42E4" w14:textId="77777777" w:rsidR="00DD0DC1" w:rsidRDefault="00DD0DC1" w:rsidP="00BD7ED3">
      <w:pPr>
        <w:autoSpaceDE w:val="0"/>
        <w:autoSpaceDN w:val="0"/>
        <w:adjustRightInd w:val="0"/>
        <w:spacing w:after="0" w:line="360" w:lineRule="auto"/>
        <w:jc w:val="both"/>
        <w:rPr>
          <w:rFonts w:ascii="Times New Roman" w:hAnsi="Times New Roman" w:cs="Times New Roman"/>
          <w:sz w:val="24"/>
          <w:szCs w:val="24"/>
        </w:rPr>
      </w:pPr>
    </w:p>
    <w:p w14:paraId="4FEDD4EE" w14:textId="5CAA8D37" w:rsidR="008C53A6" w:rsidRDefault="009C27D3"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pesar de los avances que se dieron </w:t>
      </w:r>
      <w:r w:rsidR="00512247">
        <w:rPr>
          <w:rFonts w:ascii="Times New Roman" w:hAnsi="Times New Roman" w:cs="Times New Roman"/>
          <w:sz w:val="24"/>
          <w:szCs w:val="24"/>
        </w:rPr>
        <w:t>en la inserción de la categoría de desplazamiento, las acciones de atención humani</w:t>
      </w:r>
      <w:r w:rsidR="008E0739">
        <w:rPr>
          <w:rFonts w:ascii="Times New Roman" w:hAnsi="Times New Roman" w:cs="Times New Roman"/>
          <w:sz w:val="24"/>
          <w:szCs w:val="24"/>
        </w:rPr>
        <w:t>taria dadas a las personas desplazadas</w:t>
      </w:r>
      <w:r w:rsidR="00512247">
        <w:rPr>
          <w:rFonts w:ascii="Times New Roman" w:hAnsi="Times New Roman" w:cs="Times New Roman"/>
          <w:sz w:val="24"/>
          <w:szCs w:val="24"/>
        </w:rPr>
        <w:t xml:space="preserve"> estaban dentro del </w:t>
      </w:r>
      <w:r w:rsidR="00D3607A">
        <w:rPr>
          <w:rFonts w:ascii="Times New Roman" w:hAnsi="Times New Roman" w:cs="Times New Roman"/>
          <w:sz w:val="24"/>
          <w:szCs w:val="24"/>
        </w:rPr>
        <w:t xml:space="preserve">marco </w:t>
      </w:r>
      <w:r w:rsidR="00D3607A" w:rsidRPr="00CB4368">
        <w:rPr>
          <w:rFonts w:ascii="Times New Roman" w:hAnsi="Times New Roman" w:cs="Times New Roman"/>
          <w:sz w:val="24"/>
          <w:szCs w:val="24"/>
        </w:rPr>
        <w:t>normativo</w:t>
      </w:r>
      <w:r w:rsidR="004659EC" w:rsidRPr="00CB4368">
        <w:rPr>
          <w:rFonts w:ascii="Times New Roman" w:hAnsi="Times New Roman" w:cs="Times New Roman"/>
          <w:sz w:val="24"/>
          <w:szCs w:val="24"/>
        </w:rPr>
        <w:t xml:space="preserve"> de atención a las víctimas del terrorismo</w:t>
      </w:r>
      <w:r w:rsidR="008E0739">
        <w:rPr>
          <w:rFonts w:ascii="Times New Roman" w:hAnsi="Times New Roman" w:cs="Times New Roman"/>
          <w:sz w:val="24"/>
          <w:szCs w:val="24"/>
        </w:rPr>
        <w:t>,</w:t>
      </w:r>
      <w:r w:rsidR="00DA359E">
        <w:rPr>
          <w:rFonts w:ascii="Times New Roman" w:hAnsi="Times New Roman" w:cs="Times New Roman"/>
          <w:sz w:val="24"/>
          <w:szCs w:val="24"/>
        </w:rPr>
        <w:t xml:space="preserve"> y de los desastres naturales</w:t>
      </w:r>
      <w:r w:rsidR="008E0739">
        <w:rPr>
          <w:rFonts w:ascii="Times New Roman" w:hAnsi="Times New Roman" w:cs="Times New Roman"/>
          <w:sz w:val="24"/>
          <w:szCs w:val="24"/>
        </w:rPr>
        <w:t xml:space="preserve"> </w:t>
      </w:r>
      <w:r w:rsidR="00DA359E">
        <w:rPr>
          <w:rFonts w:ascii="Times New Roman" w:hAnsi="Times New Roman" w:cs="Times New Roman"/>
          <w:sz w:val="24"/>
          <w:szCs w:val="24"/>
        </w:rPr>
        <w:t xml:space="preserve">por medio del </w:t>
      </w:r>
      <w:r w:rsidR="004659EC" w:rsidRPr="00CB4368">
        <w:rPr>
          <w:rFonts w:ascii="Times New Roman" w:hAnsi="Times New Roman" w:cs="Times New Roman"/>
          <w:sz w:val="24"/>
          <w:szCs w:val="24"/>
        </w:rPr>
        <w:t>Fondo de Solidaridad y Emergencia Social,</w:t>
      </w:r>
      <w:r w:rsidR="00777BAD">
        <w:rPr>
          <w:rFonts w:ascii="Times New Roman" w:hAnsi="Times New Roman" w:cs="Times New Roman"/>
          <w:sz w:val="24"/>
          <w:szCs w:val="24"/>
        </w:rPr>
        <w:t xml:space="preserve"> y</w:t>
      </w:r>
      <w:r w:rsidR="004659EC" w:rsidRPr="00CB4368">
        <w:rPr>
          <w:rFonts w:ascii="Times New Roman" w:hAnsi="Times New Roman" w:cs="Times New Roman"/>
          <w:sz w:val="24"/>
          <w:szCs w:val="24"/>
        </w:rPr>
        <w:t xml:space="preserve"> las entidades públicas del Sistema Nacional de Prevención y Atenci</w:t>
      </w:r>
      <w:r w:rsidR="00054BBC">
        <w:rPr>
          <w:rFonts w:ascii="Times New Roman" w:hAnsi="Times New Roman" w:cs="Times New Roman"/>
          <w:sz w:val="24"/>
          <w:szCs w:val="24"/>
        </w:rPr>
        <w:t xml:space="preserve">ón de Desastres </w:t>
      </w:r>
      <w:r w:rsidR="000B15F7">
        <w:rPr>
          <w:rFonts w:ascii="Times New Roman" w:hAnsi="Times New Roman" w:cs="Times New Roman"/>
          <w:sz w:val="24"/>
          <w:szCs w:val="24"/>
        </w:rPr>
        <w:t>(CONPES 2804, 1995</w:t>
      </w:r>
      <w:r w:rsidR="00162CAE">
        <w:rPr>
          <w:rFonts w:ascii="Times New Roman" w:hAnsi="Times New Roman" w:cs="Times New Roman"/>
          <w:sz w:val="24"/>
          <w:szCs w:val="24"/>
        </w:rPr>
        <w:t xml:space="preserve">). </w:t>
      </w:r>
      <w:r w:rsidR="00D3607A">
        <w:rPr>
          <w:rFonts w:ascii="Times New Roman" w:hAnsi="Times New Roman" w:cs="Times New Roman"/>
          <w:sz w:val="24"/>
          <w:szCs w:val="24"/>
        </w:rPr>
        <w:t xml:space="preserve">En otras palabras, no había un marco </w:t>
      </w:r>
      <w:r w:rsidR="008E0739">
        <w:rPr>
          <w:rFonts w:ascii="Times New Roman" w:hAnsi="Times New Roman" w:cs="Times New Roman"/>
          <w:sz w:val="24"/>
          <w:szCs w:val="24"/>
        </w:rPr>
        <w:t>legal</w:t>
      </w:r>
      <w:r w:rsidR="00D3607A">
        <w:rPr>
          <w:rFonts w:ascii="Times New Roman" w:hAnsi="Times New Roman" w:cs="Times New Roman"/>
          <w:sz w:val="24"/>
          <w:szCs w:val="24"/>
        </w:rPr>
        <w:t xml:space="preserve"> y político </w:t>
      </w:r>
      <w:r w:rsidR="007B3E36">
        <w:rPr>
          <w:rFonts w:ascii="Times New Roman" w:hAnsi="Times New Roman" w:cs="Times New Roman"/>
          <w:sz w:val="24"/>
          <w:szCs w:val="24"/>
        </w:rPr>
        <w:t xml:space="preserve">que tuviera como eje central </w:t>
      </w:r>
      <w:r w:rsidR="00BE2678">
        <w:rPr>
          <w:rFonts w:ascii="Times New Roman" w:hAnsi="Times New Roman" w:cs="Times New Roman"/>
          <w:sz w:val="24"/>
          <w:szCs w:val="24"/>
        </w:rPr>
        <w:t>la solución a</w:t>
      </w:r>
      <w:r w:rsidR="007B3E36">
        <w:rPr>
          <w:rFonts w:ascii="Times New Roman" w:hAnsi="Times New Roman" w:cs="Times New Roman"/>
          <w:sz w:val="24"/>
          <w:szCs w:val="24"/>
        </w:rPr>
        <w:t xml:space="preserve"> un problema que requería más que una ayuda humanitaria a través de elementos de aseo, cocina y alimentos no perecederos.</w:t>
      </w:r>
      <w:r w:rsidR="0033439B">
        <w:rPr>
          <w:rFonts w:ascii="Times New Roman" w:hAnsi="Times New Roman" w:cs="Times New Roman"/>
          <w:sz w:val="24"/>
          <w:szCs w:val="24"/>
        </w:rPr>
        <w:t xml:space="preserve"> La precariedad </w:t>
      </w:r>
      <w:r w:rsidR="00DD0DC1">
        <w:rPr>
          <w:rFonts w:ascii="Times New Roman" w:hAnsi="Times New Roman" w:cs="Times New Roman"/>
          <w:sz w:val="24"/>
          <w:szCs w:val="24"/>
        </w:rPr>
        <w:t>inducida de sus vidas</w:t>
      </w:r>
      <w:r w:rsidR="00D9257C">
        <w:rPr>
          <w:rFonts w:ascii="Times New Roman" w:hAnsi="Times New Roman" w:cs="Times New Roman"/>
          <w:sz w:val="24"/>
          <w:szCs w:val="24"/>
        </w:rPr>
        <w:t xml:space="preserve"> a través de la quiebra de sus redes de apoy</w:t>
      </w:r>
      <w:r w:rsidR="00BE2678">
        <w:rPr>
          <w:rFonts w:ascii="Times New Roman" w:hAnsi="Times New Roman" w:cs="Times New Roman"/>
          <w:sz w:val="24"/>
          <w:szCs w:val="24"/>
        </w:rPr>
        <w:t>o, de sus s</w:t>
      </w:r>
      <w:r w:rsidR="00DD0DC1">
        <w:rPr>
          <w:rFonts w:ascii="Times New Roman" w:hAnsi="Times New Roman" w:cs="Times New Roman"/>
          <w:sz w:val="24"/>
          <w:szCs w:val="24"/>
        </w:rPr>
        <w:t xml:space="preserve">ustentos económicos </w:t>
      </w:r>
      <w:r w:rsidR="00BE2678">
        <w:rPr>
          <w:rFonts w:ascii="Times New Roman" w:hAnsi="Times New Roman" w:cs="Times New Roman"/>
          <w:sz w:val="24"/>
          <w:szCs w:val="24"/>
        </w:rPr>
        <w:t xml:space="preserve">y </w:t>
      </w:r>
      <w:r w:rsidR="00D9257C">
        <w:rPr>
          <w:rFonts w:ascii="Times New Roman" w:hAnsi="Times New Roman" w:cs="Times New Roman"/>
          <w:sz w:val="24"/>
          <w:szCs w:val="24"/>
        </w:rPr>
        <w:t xml:space="preserve">del </w:t>
      </w:r>
      <w:r w:rsidR="00DD0DC1">
        <w:rPr>
          <w:rFonts w:ascii="Times New Roman" w:hAnsi="Times New Roman" w:cs="Times New Roman"/>
          <w:sz w:val="24"/>
          <w:szCs w:val="24"/>
        </w:rPr>
        <w:t>desarraigo de su</w:t>
      </w:r>
      <w:r w:rsidR="00D9257C">
        <w:rPr>
          <w:rFonts w:ascii="Times New Roman" w:hAnsi="Times New Roman" w:cs="Times New Roman"/>
          <w:sz w:val="24"/>
          <w:szCs w:val="24"/>
        </w:rPr>
        <w:t>s territorios</w:t>
      </w:r>
      <w:r w:rsidR="00BE2678">
        <w:rPr>
          <w:rFonts w:ascii="Times New Roman" w:hAnsi="Times New Roman" w:cs="Times New Roman"/>
          <w:sz w:val="24"/>
          <w:szCs w:val="24"/>
        </w:rPr>
        <w:t>,</w:t>
      </w:r>
      <w:r w:rsidR="00D9257C">
        <w:rPr>
          <w:rFonts w:ascii="Times New Roman" w:hAnsi="Times New Roman" w:cs="Times New Roman"/>
          <w:sz w:val="24"/>
          <w:szCs w:val="24"/>
        </w:rPr>
        <w:t xml:space="preserve"> era una </w:t>
      </w:r>
      <w:r w:rsidR="00BE2678">
        <w:rPr>
          <w:rFonts w:ascii="Times New Roman" w:hAnsi="Times New Roman" w:cs="Times New Roman"/>
          <w:sz w:val="24"/>
          <w:szCs w:val="24"/>
        </w:rPr>
        <w:t>condición que políticamente podía</w:t>
      </w:r>
      <w:r w:rsidR="00D9257C">
        <w:rPr>
          <w:rFonts w:ascii="Times New Roman" w:hAnsi="Times New Roman" w:cs="Times New Roman"/>
          <w:sz w:val="24"/>
          <w:szCs w:val="24"/>
        </w:rPr>
        <w:t xml:space="preserve"> tener cambios, sin embargo, para esta época la desregularización de la economía era la llave dorada del Gobierno.</w:t>
      </w:r>
    </w:p>
    <w:p w14:paraId="14B9C64B" w14:textId="50B590DF" w:rsidR="007B3E36" w:rsidRDefault="007B3E36" w:rsidP="00BD7ED3">
      <w:pPr>
        <w:autoSpaceDE w:val="0"/>
        <w:autoSpaceDN w:val="0"/>
        <w:adjustRightInd w:val="0"/>
        <w:spacing w:after="0" w:line="360" w:lineRule="auto"/>
        <w:jc w:val="both"/>
        <w:rPr>
          <w:rFonts w:ascii="Times New Roman" w:hAnsi="Times New Roman" w:cs="Times New Roman"/>
          <w:sz w:val="24"/>
          <w:szCs w:val="24"/>
        </w:rPr>
      </w:pPr>
    </w:p>
    <w:p w14:paraId="1FB59DDC" w14:textId="28C74975" w:rsidR="00BE2678" w:rsidRDefault="00BE2678"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d</w:t>
      </w:r>
      <w:r w:rsidR="007B3E36">
        <w:rPr>
          <w:rFonts w:ascii="Times New Roman" w:hAnsi="Times New Roman" w:cs="Times New Roman"/>
          <w:sz w:val="24"/>
          <w:szCs w:val="24"/>
        </w:rPr>
        <w:t>urante la presidencia de Gaviria</w:t>
      </w:r>
      <w:r>
        <w:rPr>
          <w:rFonts w:ascii="Times New Roman" w:hAnsi="Times New Roman" w:cs="Times New Roman"/>
          <w:sz w:val="24"/>
          <w:szCs w:val="24"/>
        </w:rPr>
        <w:t xml:space="preserve"> </w:t>
      </w:r>
      <w:r w:rsidR="007B3E36">
        <w:rPr>
          <w:rFonts w:ascii="Times New Roman" w:hAnsi="Times New Roman" w:cs="Times New Roman"/>
          <w:sz w:val="24"/>
          <w:szCs w:val="24"/>
        </w:rPr>
        <w:t xml:space="preserve">se convocó a una Asamblea Nacional Constituyente que se </w:t>
      </w:r>
      <w:r w:rsidR="00D755C7">
        <w:rPr>
          <w:rFonts w:ascii="Times New Roman" w:hAnsi="Times New Roman" w:cs="Times New Roman"/>
          <w:sz w:val="24"/>
          <w:szCs w:val="24"/>
        </w:rPr>
        <w:t>instaló</w:t>
      </w:r>
      <w:r w:rsidR="007B3E36">
        <w:rPr>
          <w:rFonts w:ascii="Times New Roman" w:hAnsi="Times New Roman" w:cs="Times New Roman"/>
          <w:sz w:val="24"/>
          <w:szCs w:val="24"/>
        </w:rPr>
        <w:t xml:space="preserve"> en marzo de 1991</w:t>
      </w:r>
      <w:r w:rsidR="007A7451">
        <w:rPr>
          <w:rFonts w:ascii="Times New Roman" w:hAnsi="Times New Roman" w:cs="Times New Roman"/>
          <w:sz w:val="24"/>
          <w:szCs w:val="24"/>
        </w:rPr>
        <w:t>.</w:t>
      </w:r>
      <w:r w:rsidR="007B3E36">
        <w:rPr>
          <w:rFonts w:ascii="Times New Roman" w:hAnsi="Times New Roman" w:cs="Times New Roman"/>
          <w:sz w:val="24"/>
          <w:szCs w:val="24"/>
        </w:rPr>
        <w:t xml:space="preserve"> </w:t>
      </w:r>
      <w:r w:rsidR="007A7451">
        <w:rPr>
          <w:rFonts w:ascii="Times New Roman" w:hAnsi="Times New Roman" w:cs="Times New Roman"/>
          <w:sz w:val="24"/>
          <w:szCs w:val="24"/>
        </w:rPr>
        <w:t>E</w:t>
      </w:r>
      <w:r w:rsidR="007B3E36">
        <w:rPr>
          <w:rFonts w:ascii="Times New Roman" w:hAnsi="Times New Roman" w:cs="Times New Roman"/>
          <w:sz w:val="24"/>
          <w:szCs w:val="24"/>
        </w:rPr>
        <w:t>l 4 de Julio siguiente se promulgó una nueva car</w:t>
      </w:r>
      <w:r w:rsidR="00D755C7">
        <w:rPr>
          <w:rFonts w:ascii="Times New Roman" w:hAnsi="Times New Roman" w:cs="Times New Roman"/>
          <w:sz w:val="24"/>
          <w:szCs w:val="24"/>
        </w:rPr>
        <w:t>t</w:t>
      </w:r>
      <w:r w:rsidR="007B3E36">
        <w:rPr>
          <w:rFonts w:ascii="Times New Roman" w:hAnsi="Times New Roman" w:cs="Times New Roman"/>
          <w:sz w:val="24"/>
          <w:szCs w:val="24"/>
        </w:rPr>
        <w:t>a política de Colombia. De tal forma que la</w:t>
      </w:r>
      <w:r w:rsidR="002045D3">
        <w:rPr>
          <w:rFonts w:ascii="Times New Roman" w:hAnsi="Times New Roman" w:cs="Times New Roman"/>
          <w:sz w:val="24"/>
          <w:szCs w:val="24"/>
        </w:rPr>
        <w:t xml:space="preserve"> nueva</w:t>
      </w:r>
      <w:r w:rsidR="007B3E36">
        <w:rPr>
          <w:rFonts w:ascii="Times New Roman" w:hAnsi="Times New Roman" w:cs="Times New Roman"/>
          <w:sz w:val="24"/>
          <w:szCs w:val="24"/>
        </w:rPr>
        <w:t xml:space="preserve"> </w:t>
      </w:r>
      <w:r w:rsidR="00D755C7">
        <w:rPr>
          <w:rFonts w:ascii="Times New Roman" w:hAnsi="Times New Roman" w:cs="Times New Roman"/>
          <w:sz w:val="24"/>
          <w:szCs w:val="24"/>
        </w:rPr>
        <w:t>Constitución</w:t>
      </w:r>
      <w:r w:rsidR="002045D3">
        <w:rPr>
          <w:rFonts w:ascii="Times New Roman" w:hAnsi="Times New Roman" w:cs="Times New Roman"/>
          <w:sz w:val="24"/>
          <w:szCs w:val="24"/>
        </w:rPr>
        <w:t xml:space="preserve"> </w:t>
      </w:r>
      <w:r w:rsidR="007B3E36">
        <w:rPr>
          <w:rFonts w:ascii="Times New Roman" w:hAnsi="Times New Roman" w:cs="Times New Roman"/>
          <w:sz w:val="24"/>
          <w:szCs w:val="24"/>
        </w:rPr>
        <w:t>se creó en medio de un panorama de violencia social y política</w:t>
      </w:r>
      <w:r w:rsidR="00D755C7">
        <w:rPr>
          <w:rFonts w:ascii="Times New Roman" w:hAnsi="Times New Roman" w:cs="Times New Roman"/>
          <w:sz w:val="24"/>
          <w:szCs w:val="24"/>
        </w:rPr>
        <w:t xml:space="preserve">, junto a </w:t>
      </w:r>
      <w:r w:rsidR="007B3E36">
        <w:rPr>
          <w:rFonts w:ascii="Times New Roman" w:hAnsi="Times New Roman" w:cs="Times New Roman"/>
          <w:sz w:val="24"/>
          <w:szCs w:val="24"/>
        </w:rPr>
        <w:t xml:space="preserve">la idea de consolidar instituciones democráticas. Como indica Julieta Lemaitre </w:t>
      </w:r>
      <w:r w:rsidR="00D755C7">
        <w:rPr>
          <w:rFonts w:ascii="Times New Roman" w:hAnsi="Times New Roman" w:cs="Times New Roman"/>
          <w:sz w:val="24"/>
          <w:szCs w:val="24"/>
        </w:rPr>
        <w:t>“(…) la paradoja colombiana: la tensión entre la persistencia de las armas y las leyes como medios de ordenar la sociedad, dirimir los conflictos y generar grandes transformaciones” (201</w:t>
      </w:r>
      <w:r w:rsidR="00884A1B">
        <w:rPr>
          <w:rFonts w:ascii="Times New Roman" w:hAnsi="Times New Roman" w:cs="Times New Roman"/>
          <w:sz w:val="24"/>
          <w:szCs w:val="24"/>
        </w:rPr>
        <w:t>6</w:t>
      </w:r>
      <w:r w:rsidR="00D755C7">
        <w:rPr>
          <w:rFonts w:ascii="Times New Roman" w:hAnsi="Times New Roman" w:cs="Times New Roman"/>
          <w:sz w:val="24"/>
          <w:szCs w:val="24"/>
        </w:rPr>
        <w:t xml:space="preserve"> p.</w:t>
      </w:r>
      <w:r w:rsidR="00501B37">
        <w:rPr>
          <w:rFonts w:ascii="Times New Roman" w:hAnsi="Times New Roman" w:cs="Times New Roman"/>
          <w:sz w:val="24"/>
          <w:szCs w:val="24"/>
        </w:rPr>
        <w:t xml:space="preserve"> </w:t>
      </w:r>
      <w:r w:rsidR="00D755C7">
        <w:rPr>
          <w:rFonts w:ascii="Times New Roman" w:hAnsi="Times New Roman" w:cs="Times New Roman"/>
          <w:sz w:val="24"/>
          <w:szCs w:val="24"/>
        </w:rPr>
        <w:t>6).</w:t>
      </w:r>
      <w:r w:rsidR="002045D3">
        <w:rPr>
          <w:rFonts w:ascii="Times New Roman" w:hAnsi="Times New Roman" w:cs="Times New Roman"/>
          <w:sz w:val="24"/>
          <w:szCs w:val="24"/>
        </w:rPr>
        <w:t xml:space="preserve"> Si bien la Constitución de 1991 trajo el fortalecimiento de la Carta de derechos y de sus mecanismos de </w:t>
      </w:r>
      <w:r>
        <w:rPr>
          <w:rFonts w:ascii="Times New Roman" w:hAnsi="Times New Roman" w:cs="Times New Roman"/>
          <w:sz w:val="24"/>
          <w:szCs w:val="24"/>
        </w:rPr>
        <w:t>de</w:t>
      </w:r>
      <w:r w:rsidR="009D4F62">
        <w:rPr>
          <w:rFonts w:ascii="Times New Roman" w:hAnsi="Times New Roman" w:cs="Times New Roman"/>
          <w:sz w:val="24"/>
          <w:szCs w:val="24"/>
        </w:rPr>
        <w:t>fensa, en especial la tutela</w:t>
      </w:r>
      <w:r w:rsidR="006A36EE">
        <w:rPr>
          <w:rFonts w:ascii="Times New Roman" w:hAnsi="Times New Roman" w:cs="Times New Roman"/>
          <w:sz w:val="24"/>
          <w:szCs w:val="24"/>
        </w:rPr>
        <w:t>,</w:t>
      </w:r>
      <w:r w:rsidR="009D4F62">
        <w:rPr>
          <w:rFonts w:ascii="Times New Roman" w:hAnsi="Times New Roman" w:cs="Times New Roman"/>
          <w:sz w:val="24"/>
          <w:szCs w:val="24"/>
        </w:rPr>
        <w:t xml:space="preserve"> </w:t>
      </w:r>
      <w:r w:rsidR="006A36EE">
        <w:rPr>
          <w:rFonts w:ascii="Times New Roman" w:hAnsi="Times New Roman" w:cs="Times New Roman"/>
          <w:sz w:val="24"/>
          <w:szCs w:val="24"/>
        </w:rPr>
        <w:t>y</w:t>
      </w:r>
      <w:r>
        <w:rPr>
          <w:rFonts w:ascii="Times New Roman" w:hAnsi="Times New Roman" w:cs="Times New Roman"/>
          <w:sz w:val="24"/>
          <w:szCs w:val="24"/>
        </w:rPr>
        <w:t xml:space="preserve"> </w:t>
      </w:r>
      <w:r w:rsidR="002045D3">
        <w:rPr>
          <w:rFonts w:ascii="Times New Roman" w:hAnsi="Times New Roman" w:cs="Times New Roman"/>
          <w:sz w:val="24"/>
          <w:szCs w:val="24"/>
        </w:rPr>
        <w:t>se crearon nuevas instituciones importantes como la Corte Constitucional</w:t>
      </w:r>
      <w:r w:rsidR="00886425">
        <w:rPr>
          <w:rFonts w:ascii="Times New Roman" w:hAnsi="Times New Roman" w:cs="Times New Roman"/>
          <w:sz w:val="24"/>
          <w:szCs w:val="24"/>
        </w:rPr>
        <w:t xml:space="preserve"> </w:t>
      </w:r>
      <w:r w:rsidR="002045D3">
        <w:rPr>
          <w:rFonts w:ascii="Times New Roman" w:hAnsi="Times New Roman" w:cs="Times New Roman"/>
          <w:sz w:val="24"/>
          <w:szCs w:val="24"/>
        </w:rPr>
        <w:t>y la Defensoría del Pueblo</w:t>
      </w:r>
      <w:r w:rsidR="0066500C">
        <w:rPr>
          <w:rFonts w:ascii="Times New Roman" w:hAnsi="Times New Roman" w:cs="Times New Roman"/>
          <w:sz w:val="24"/>
          <w:szCs w:val="24"/>
        </w:rPr>
        <w:t xml:space="preserve"> que permitieron que las personas pudieran reclamar derechos</w:t>
      </w:r>
      <w:r w:rsidR="006A36EE">
        <w:rPr>
          <w:rFonts w:ascii="Times New Roman" w:hAnsi="Times New Roman" w:cs="Times New Roman"/>
          <w:sz w:val="24"/>
          <w:szCs w:val="24"/>
        </w:rPr>
        <w:t>,</w:t>
      </w:r>
      <w:r w:rsidR="0066500C">
        <w:rPr>
          <w:rFonts w:ascii="Times New Roman" w:hAnsi="Times New Roman" w:cs="Times New Roman"/>
          <w:sz w:val="24"/>
          <w:szCs w:val="24"/>
        </w:rPr>
        <w:t xml:space="preserve"> </w:t>
      </w:r>
      <w:r w:rsidR="006A36EE">
        <w:rPr>
          <w:rFonts w:ascii="Times New Roman" w:hAnsi="Times New Roman" w:cs="Times New Roman"/>
          <w:sz w:val="24"/>
          <w:szCs w:val="24"/>
        </w:rPr>
        <w:t>e</w:t>
      </w:r>
      <w:r w:rsidR="0066500C">
        <w:rPr>
          <w:rFonts w:ascii="Times New Roman" w:hAnsi="Times New Roman" w:cs="Times New Roman"/>
          <w:sz w:val="24"/>
          <w:szCs w:val="24"/>
        </w:rPr>
        <w:t xml:space="preserve">l </w:t>
      </w:r>
      <w:r w:rsidR="00D755C7">
        <w:rPr>
          <w:rFonts w:ascii="Times New Roman" w:hAnsi="Times New Roman" w:cs="Times New Roman"/>
          <w:sz w:val="24"/>
          <w:szCs w:val="24"/>
        </w:rPr>
        <w:t xml:space="preserve">Estado siguió con enormes dificultades para mantener el orden </w:t>
      </w:r>
      <w:r w:rsidR="007F4E4E">
        <w:rPr>
          <w:rFonts w:ascii="Times New Roman" w:hAnsi="Times New Roman" w:cs="Times New Roman"/>
          <w:sz w:val="24"/>
          <w:szCs w:val="24"/>
        </w:rPr>
        <w:t>público</w:t>
      </w:r>
      <w:r w:rsidR="009D4F62">
        <w:rPr>
          <w:rFonts w:ascii="Times New Roman" w:hAnsi="Times New Roman" w:cs="Times New Roman"/>
          <w:sz w:val="24"/>
          <w:szCs w:val="24"/>
        </w:rPr>
        <w:t xml:space="preserve"> y garantizar</w:t>
      </w:r>
      <w:r w:rsidR="00D755C7">
        <w:rPr>
          <w:rFonts w:ascii="Times New Roman" w:hAnsi="Times New Roman" w:cs="Times New Roman"/>
          <w:sz w:val="24"/>
          <w:szCs w:val="24"/>
        </w:rPr>
        <w:t xml:space="preserve"> las promesas </w:t>
      </w:r>
      <w:r w:rsidR="007F4E4E">
        <w:rPr>
          <w:rFonts w:ascii="Times New Roman" w:hAnsi="Times New Roman" w:cs="Times New Roman"/>
          <w:sz w:val="24"/>
          <w:szCs w:val="24"/>
        </w:rPr>
        <w:t>mínimas</w:t>
      </w:r>
      <w:r w:rsidR="00D755C7">
        <w:rPr>
          <w:rFonts w:ascii="Times New Roman" w:hAnsi="Times New Roman" w:cs="Times New Roman"/>
          <w:sz w:val="24"/>
          <w:szCs w:val="24"/>
        </w:rPr>
        <w:t xml:space="preserve"> de una vida digna y</w:t>
      </w:r>
      <w:r w:rsidR="009D4F62">
        <w:rPr>
          <w:rFonts w:ascii="Times New Roman" w:hAnsi="Times New Roman" w:cs="Times New Roman"/>
          <w:sz w:val="24"/>
          <w:szCs w:val="24"/>
        </w:rPr>
        <w:t xml:space="preserve"> de</w:t>
      </w:r>
      <w:r w:rsidR="00D755C7">
        <w:rPr>
          <w:rFonts w:ascii="Times New Roman" w:hAnsi="Times New Roman" w:cs="Times New Roman"/>
          <w:sz w:val="24"/>
          <w:szCs w:val="24"/>
        </w:rPr>
        <w:t xml:space="preserve"> re</w:t>
      </w:r>
      <w:r>
        <w:rPr>
          <w:rFonts w:ascii="Times New Roman" w:hAnsi="Times New Roman" w:cs="Times New Roman"/>
          <w:sz w:val="24"/>
          <w:szCs w:val="24"/>
        </w:rPr>
        <w:t>speto de los derechos humanos d</w:t>
      </w:r>
      <w:r w:rsidR="00D755C7">
        <w:rPr>
          <w:rFonts w:ascii="Times New Roman" w:hAnsi="Times New Roman" w:cs="Times New Roman"/>
          <w:sz w:val="24"/>
          <w:szCs w:val="24"/>
        </w:rPr>
        <w:t xml:space="preserve">e un Estado Social de Derecho. </w:t>
      </w:r>
    </w:p>
    <w:p w14:paraId="4C5D1ACD" w14:textId="77777777" w:rsidR="006A36EE" w:rsidRDefault="006A36EE" w:rsidP="00BD7ED3">
      <w:pPr>
        <w:autoSpaceDE w:val="0"/>
        <w:autoSpaceDN w:val="0"/>
        <w:adjustRightInd w:val="0"/>
        <w:spacing w:after="0" w:line="360" w:lineRule="auto"/>
        <w:jc w:val="both"/>
        <w:rPr>
          <w:rFonts w:ascii="Times New Roman" w:hAnsi="Times New Roman" w:cs="Times New Roman"/>
          <w:sz w:val="24"/>
          <w:szCs w:val="24"/>
        </w:rPr>
      </w:pPr>
    </w:p>
    <w:p w14:paraId="10431F47" w14:textId="78692DC7" w:rsidR="00A21429" w:rsidRDefault="00D755C7"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 </w:t>
      </w:r>
      <w:r w:rsidR="0066500C">
        <w:rPr>
          <w:rFonts w:ascii="Times New Roman" w:hAnsi="Times New Roman" w:cs="Times New Roman"/>
          <w:sz w:val="24"/>
          <w:szCs w:val="24"/>
        </w:rPr>
        <w:t>la corrupción, ni el desplazamie</w:t>
      </w:r>
      <w:r w:rsidR="000B7CE5">
        <w:rPr>
          <w:rFonts w:ascii="Times New Roman" w:hAnsi="Times New Roman" w:cs="Times New Roman"/>
          <w:sz w:val="24"/>
          <w:szCs w:val="24"/>
        </w:rPr>
        <w:t>nto forzado, ni la</w:t>
      </w:r>
      <w:r w:rsidR="0066500C">
        <w:rPr>
          <w:rFonts w:ascii="Times New Roman" w:hAnsi="Times New Roman" w:cs="Times New Roman"/>
          <w:sz w:val="24"/>
          <w:szCs w:val="24"/>
        </w:rPr>
        <w:t xml:space="preserve"> precarización de la vida eran producto de deficientes instituciones democráticas, más derech</w:t>
      </w:r>
      <w:r w:rsidR="00BE2678">
        <w:rPr>
          <w:rFonts w:ascii="Times New Roman" w:hAnsi="Times New Roman" w:cs="Times New Roman"/>
          <w:sz w:val="24"/>
          <w:szCs w:val="24"/>
        </w:rPr>
        <w:t>os y más democracia no se tradujeron</w:t>
      </w:r>
      <w:r w:rsidR="00D9257C">
        <w:rPr>
          <w:rFonts w:ascii="Times New Roman" w:hAnsi="Times New Roman" w:cs="Times New Roman"/>
          <w:sz w:val="24"/>
          <w:szCs w:val="24"/>
        </w:rPr>
        <w:t xml:space="preserve"> en una vida digna. </w:t>
      </w:r>
    </w:p>
    <w:p w14:paraId="399AB8D2" w14:textId="77777777" w:rsidR="00D9257C" w:rsidRPr="00D9257C" w:rsidRDefault="00D9257C" w:rsidP="00BD7ED3">
      <w:pPr>
        <w:autoSpaceDE w:val="0"/>
        <w:autoSpaceDN w:val="0"/>
        <w:adjustRightInd w:val="0"/>
        <w:spacing w:after="0" w:line="360" w:lineRule="auto"/>
        <w:jc w:val="both"/>
        <w:rPr>
          <w:rFonts w:ascii="Times New Roman" w:hAnsi="Times New Roman" w:cs="Times New Roman"/>
          <w:sz w:val="24"/>
          <w:szCs w:val="24"/>
        </w:rPr>
      </w:pPr>
    </w:p>
    <w:p w14:paraId="47373F14" w14:textId="043044EE" w:rsidR="005B395F" w:rsidRPr="005B395F" w:rsidRDefault="009B3300" w:rsidP="005B395F">
      <w:pPr>
        <w:pStyle w:val="Ttulo3"/>
        <w:spacing w:line="360" w:lineRule="auto"/>
        <w:contextualSpacing/>
      </w:pPr>
      <w:bookmarkStart w:id="15" w:name="_Toc48034164"/>
      <w:r w:rsidRPr="00A85A46">
        <w:t>Inicio de un reconocimiento</w:t>
      </w:r>
      <w:r w:rsidR="004659EC" w:rsidRPr="00A85A46">
        <w:t xml:space="preserve"> oficial por parte del Gobierno nacional</w:t>
      </w:r>
      <w:bookmarkEnd w:id="15"/>
    </w:p>
    <w:p w14:paraId="73862A73" w14:textId="77777777" w:rsidR="005B395F" w:rsidRDefault="005B395F" w:rsidP="005B395F">
      <w:pPr>
        <w:autoSpaceDE w:val="0"/>
        <w:autoSpaceDN w:val="0"/>
        <w:adjustRightInd w:val="0"/>
        <w:spacing w:after="0" w:line="360" w:lineRule="auto"/>
        <w:contextualSpacing/>
        <w:jc w:val="both"/>
        <w:rPr>
          <w:rFonts w:ascii="Times New Roman" w:hAnsi="Times New Roman" w:cs="Times New Roman"/>
          <w:sz w:val="24"/>
          <w:szCs w:val="24"/>
        </w:rPr>
      </w:pPr>
    </w:p>
    <w:p w14:paraId="7FF36896" w14:textId="32FB7361" w:rsidR="0025479C" w:rsidRDefault="001B361D" w:rsidP="005B395F">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Durante la presidencia</w:t>
      </w:r>
      <w:r w:rsidR="00CB4368" w:rsidRPr="00CB4368">
        <w:rPr>
          <w:rFonts w:ascii="Times New Roman" w:hAnsi="Times New Roman" w:cs="Times New Roman"/>
          <w:sz w:val="24"/>
          <w:szCs w:val="24"/>
        </w:rPr>
        <w:t xml:space="preserve"> de Ern</w:t>
      </w:r>
      <w:r w:rsidR="00BE2678">
        <w:rPr>
          <w:rFonts w:ascii="Times New Roman" w:hAnsi="Times New Roman" w:cs="Times New Roman"/>
          <w:sz w:val="24"/>
          <w:szCs w:val="24"/>
        </w:rPr>
        <w:t xml:space="preserve">esto Samper Pizano (1994-1998) </w:t>
      </w:r>
      <w:r w:rsidR="00CB4368" w:rsidRPr="00CB4368">
        <w:rPr>
          <w:rFonts w:ascii="Times New Roman" w:hAnsi="Times New Roman" w:cs="Times New Roman"/>
          <w:sz w:val="24"/>
          <w:szCs w:val="24"/>
        </w:rPr>
        <w:t xml:space="preserve">se </w:t>
      </w:r>
      <w:r w:rsidR="0069355D">
        <w:rPr>
          <w:rFonts w:ascii="Times New Roman" w:hAnsi="Times New Roman" w:cs="Times New Roman"/>
          <w:sz w:val="24"/>
          <w:szCs w:val="24"/>
        </w:rPr>
        <w:t xml:space="preserve">empezaron a </w:t>
      </w:r>
      <w:r>
        <w:rPr>
          <w:rFonts w:ascii="Times New Roman" w:hAnsi="Times New Roman" w:cs="Times New Roman"/>
          <w:sz w:val="24"/>
          <w:szCs w:val="24"/>
        </w:rPr>
        <w:t>abordar</w:t>
      </w:r>
      <w:r w:rsidR="00D9257C">
        <w:rPr>
          <w:rFonts w:ascii="Times New Roman" w:hAnsi="Times New Roman" w:cs="Times New Roman"/>
          <w:sz w:val="24"/>
          <w:szCs w:val="24"/>
        </w:rPr>
        <w:t xml:space="preserve"> de forma estratégica problemáticas </w:t>
      </w:r>
      <w:r w:rsidR="00557F41">
        <w:rPr>
          <w:rFonts w:ascii="Times New Roman" w:hAnsi="Times New Roman" w:cs="Times New Roman"/>
          <w:sz w:val="24"/>
          <w:szCs w:val="24"/>
        </w:rPr>
        <w:t>del</w:t>
      </w:r>
      <w:r w:rsidR="00CB4368">
        <w:rPr>
          <w:rFonts w:ascii="Times New Roman" w:hAnsi="Times New Roman" w:cs="Times New Roman"/>
          <w:sz w:val="24"/>
          <w:szCs w:val="24"/>
        </w:rPr>
        <w:t xml:space="preserve"> conflicto armado que</w:t>
      </w:r>
      <w:r w:rsidR="00BE2678">
        <w:rPr>
          <w:rFonts w:ascii="Times New Roman" w:hAnsi="Times New Roman" w:cs="Times New Roman"/>
          <w:sz w:val="24"/>
          <w:szCs w:val="24"/>
        </w:rPr>
        <w:t>,</w:t>
      </w:r>
      <w:r w:rsidR="00CB4368">
        <w:rPr>
          <w:rFonts w:ascii="Times New Roman" w:hAnsi="Times New Roman" w:cs="Times New Roman"/>
          <w:sz w:val="24"/>
          <w:szCs w:val="24"/>
        </w:rPr>
        <w:t xml:space="preserve"> </w:t>
      </w:r>
      <w:r w:rsidR="00CB4368" w:rsidRPr="00CB4368">
        <w:rPr>
          <w:rFonts w:ascii="Times New Roman" w:hAnsi="Times New Roman" w:cs="Times New Roman"/>
          <w:sz w:val="24"/>
          <w:szCs w:val="24"/>
        </w:rPr>
        <w:t>hasta e</w:t>
      </w:r>
      <w:r w:rsidR="00BE2678">
        <w:rPr>
          <w:rFonts w:ascii="Times New Roman" w:hAnsi="Times New Roman" w:cs="Times New Roman"/>
          <w:sz w:val="24"/>
          <w:szCs w:val="24"/>
        </w:rPr>
        <w:t xml:space="preserve">se momento, </w:t>
      </w:r>
      <w:r>
        <w:rPr>
          <w:rFonts w:ascii="Times New Roman" w:hAnsi="Times New Roman" w:cs="Times New Roman"/>
          <w:sz w:val="24"/>
          <w:szCs w:val="24"/>
        </w:rPr>
        <w:t xml:space="preserve">no eran nombradas desde </w:t>
      </w:r>
      <w:r w:rsidR="00557F41">
        <w:rPr>
          <w:rFonts w:ascii="Times New Roman" w:hAnsi="Times New Roman" w:cs="Times New Roman"/>
          <w:sz w:val="24"/>
          <w:szCs w:val="24"/>
        </w:rPr>
        <w:t>la administración</w:t>
      </w:r>
      <w:r>
        <w:rPr>
          <w:rFonts w:ascii="Times New Roman" w:hAnsi="Times New Roman" w:cs="Times New Roman"/>
          <w:sz w:val="24"/>
          <w:szCs w:val="24"/>
        </w:rPr>
        <w:t xml:space="preserve">, y su atención fue uno de los principales </w:t>
      </w:r>
      <w:r w:rsidRPr="00CB4368">
        <w:rPr>
          <w:rFonts w:ascii="Times New Roman" w:hAnsi="Times New Roman" w:cs="Times New Roman"/>
          <w:sz w:val="24"/>
          <w:szCs w:val="24"/>
        </w:rPr>
        <w:t>objetivos de política</w:t>
      </w:r>
      <w:r w:rsidR="00CA4402">
        <w:rPr>
          <w:rFonts w:ascii="Times New Roman" w:hAnsi="Times New Roman" w:cs="Times New Roman"/>
          <w:sz w:val="24"/>
          <w:szCs w:val="24"/>
        </w:rPr>
        <w:t xml:space="preserve"> del gobierno. Así, el desplazamiento:</w:t>
      </w:r>
    </w:p>
    <w:p w14:paraId="15E2E4C7" w14:textId="77777777" w:rsidR="006A36EE" w:rsidRPr="000841D4" w:rsidRDefault="006A36EE" w:rsidP="00BD7ED3">
      <w:pPr>
        <w:autoSpaceDE w:val="0"/>
        <w:autoSpaceDN w:val="0"/>
        <w:adjustRightInd w:val="0"/>
        <w:spacing w:after="0" w:line="360" w:lineRule="auto"/>
        <w:contextualSpacing/>
        <w:jc w:val="both"/>
        <w:rPr>
          <w:rFonts w:ascii="Times New Roman" w:hAnsi="Times New Roman" w:cs="Times New Roman"/>
          <w:sz w:val="24"/>
          <w:szCs w:val="24"/>
        </w:rPr>
      </w:pPr>
    </w:p>
    <w:p w14:paraId="6F02EA34" w14:textId="26701C95" w:rsidR="00D71263" w:rsidRDefault="00D71263" w:rsidP="00BD7ED3">
      <w:pPr>
        <w:autoSpaceDE w:val="0"/>
        <w:autoSpaceDN w:val="0"/>
        <w:adjustRightInd w:val="0"/>
        <w:spacing w:after="0" w:line="360" w:lineRule="auto"/>
        <w:ind w:left="708"/>
        <w:contextualSpacing/>
        <w:jc w:val="both"/>
        <w:rPr>
          <w:rFonts w:ascii="Times New Roman" w:hAnsi="Times New Roman" w:cs="Times New Roman"/>
        </w:rPr>
      </w:pPr>
      <w:r w:rsidRPr="00C44B5A">
        <w:rPr>
          <w:rFonts w:ascii="Times New Roman" w:hAnsi="Times New Roman" w:cs="Times New Roman"/>
        </w:rPr>
        <w:t>Pasó</w:t>
      </w:r>
      <w:r w:rsidR="00C44B5A" w:rsidRPr="00C44B5A">
        <w:rPr>
          <w:rFonts w:ascii="Times New Roman" w:hAnsi="Times New Roman" w:cs="Times New Roman"/>
        </w:rPr>
        <w:t xml:space="preserve"> de verse como una amenaza a la soberanía estatal a entenderse como un mecanismo de fortalecimiento gubernamental en medio del conflicto armado. El gobierno descubriría las ventajas políticas de convertirse en agente y beneficiario del sistema internacional (…) a través de la incorporación de un concepto jurídicamente delimi</w:t>
      </w:r>
      <w:r>
        <w:rPr>
          <w:rFonts w:ascii="Times New Roman" w:hAnsi="Times New Roman" w:cs="Times New Roman"/>
        </w:rPr>
        <w:t xml:space="preserve">tado de desplazamiento interno </w:t>
      </w:r>
      <w:r w:rsidR="00C44B5A" w:rsidRPr="00C44B5A">
        <w:rPr>
          <w:rFonts w:ascii="Times New Roman" w:hAnsi="Times New Roman" w:cs="Times New Roman"/>
        </w:rPr>
        <w:t xml:space="preserve">(Vidal, 2007, p. 175). </w:t>
      </w:r>
    </w:p>
    <w:p w14:paraId="36054B22" w14:textId="77777777" w:rsidR="006A36EE" w:rsidRDefault="006A36EE" w:rsidP="00BD7ED3">
      <w:pPr>
        <w:autoSpaceDE w:val="0"/>
        <w:autoSpaceDN w:val="0"/>
        <w:adjustRightInd w:val="0"/>
        <w:spacing w:after="0" w:line="360" w:lineRule="auto"/>
        <w:ind w:left="708"/>
        <w:contextualSpacing/>
        <w:jc w:val="both"/>
        <w:rPr>
          <w:rFonts w:ascii="Times New Roman" w:hAnsi="Times New Roman" w:cs="Times New Roman"/>
        </w:rPr>
      </w:pPr>
    </w:p>
    <w:p w14:paraId="4C894B34" w14:textId="15F866B4" w:rsidR="009D4F62" w:rsidRDefault="00454229" w:rsidP="00BD7ED3">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Que el desplazamiento pasar</w:t>
      </w:r>
      <w:r w:rsidR="006A36EE">
        <w:rPr>
          <w:rFonts w:ascii="Times New Roman" w:hAnsi="Times New Roman" w:cs="Times New Roman"/>
          <w:sz w:val="24"/>
          <w:szCs w:val="24"/>
        </w:rPr>
        <w:t>a</w:t>
      </w:r>
      <w:r>
        <w:rPr>
          <w:rFonts w:ascii="Times New Roman" w:hAnsi="Times New Roman" w:cs="Times New Roman"/>
          <w:sz w:val="24"/>
          <w:szCs w:val="24"/>
        </w:rPr>
        <w:t xml:space="preserve"> a entenderse como un mecanismo de fortalecimiento estatal, permitió que en </w:t>
      </w:r>
      <w:r w:rsidR="001B361D">
        <w:rPr>
          <w:rFonts w:ascii="Times New Roman" w:hAnsi="Times New Roman" w:cs="Times New Roman"/>
          <w:sz w:val="24"/>
          <w:szCs w:val="24"/>
        </w:rPr>
        <w:t>el</w:t>
      </w:r>
      <w:r w:rsidR="00512858">
        <w:rPr>
          <w:rFonts w:ascii="Times New Roman" w:hAnsi="Times New Roman" w:cs="Times New Roman"/>
          <w:sz w:val="24"/>
          <w:szCs w:val="24"/>
        </w:rPr>
        <w:t xml:space="preserve"> Plan </w:t>
      </w:r>
      <w:r w:rsidR="008C00EC">
        <w:rPr>
          <w:rFonts w:ascii="Times New Roman" w:hAnsi="Times New Roman" w:cs="Times New Roman"/>
          <w:sz w:val="24"/>
          <w:szCs w:val="24"/>
        </w:rPr>
        <w:t xml:space="preserve">Nacional </w:t>
      </w:r>
      <w:r w:rsidR="00512858">
        <w:rPr>
          <w:rFonts w:ascii="Times New Roman" w:hAnsi="Times New Roman" w:cs="Times New Roman"/>
          <w:sz w:val="24"/>
          <w:szCs w:val="24"/>
        </w:rPr>
        <w:t>de D</w:t>
      </w:r>
      <w:r w:rsidR="007D5E3E">
        <w:rPr>
          <w:rFonts w:ascii="Times New Roman" w:hAnsi="Times New Roman" w:cs="Times New Roman"/>
          <w:sz w:val="24"/>
          <w:szCs w:val="24"/>
        </w:rPr>
        <w:t>esarrollo</w:t>
      </w:r>
      <w:r w:rsidR="008C00EC">
        <w:rPr>
          <w:rFonts w:ascii="Times New Roman" w:hAnsi="Times New Roman" w:cs="Times New Roman"/>
          <w:sz w:val="24"/>
          <w:szCs w:val="24"/>
        </w:rPr>
        <w:t xml:space="preserve"> 1994-1998</w:t>
      </w:r>
      <w:r>
        <w:rPr>
          <w:rFonts w:ascii="Times New Roman" w:hAnsi="Times New Roman" w:cs="Times New Roman"/>
          <w:sz w:val="24"/>
          <w:szCs w:val="24"/>
        </w:rPr>
        <w:t xml:space="preserve"> existiera un</w:t>
      </w:r>
      <w:r w:rsidR="00CB4368">
        <w:rPr>
          <w:rFonts w:ascii="Times New Roman" w:hAnsi="Times New Roman" w:cs="Times New Roman"/>
          <w:sz w:val="24"/>
          <w:szCs w:val="24"/>
        </w:rPr>
        <w:t xml:space="preserve"> </w:t>
      </w:r>
      <w:r w:rsidR="00557F41">
        <w:rPr>
          <w:rFonts w:ascii="Times New Roman" w:hAnsi="Times New Roman" w:cs="Times New Roman"/>
          <w:sz w:val="24"/>
          <w:szCs w:val="24"/>
        </w:rPr>
        <w:t>componente</w:t>
      </w:r>
      <w:r w:rsidR="001B361D">
        <w:rPr>
          <w:rFonts w:ascii="Times New Roman" w:hAnsi="Times New Roman" w:cs="Times New Roman"/>
          <w:sz w:val="24"/>
          <w:szCs w:val="24"/>
        </w:rPr>
        <w:t xml:space="preserve"> denominado</w:t>
      </w:r>
      <w:r w:rsidR="00CB4368">
        <w:rPr>
          <w:rFonts w:ascii="Times New Roman" w:hAnsi="Times New Roman" w:cs="Times New Roman"/>
          <w:sz w:val="24"/>
          <w:szCs w:val="24"/>
        </w:rPr>
        <w:t xml:space="preserve"> </w:t>
      </w:r>
      <w:r w:rsidR="00CB4368" w:rsidRPr="000B15F7">
        <w:rPr>
          <w:rFonts w:ascii="Times New Roman" w:hAnsi="Times New Roman" w:cs="Times New Roman"/>
          <w:i/>
          <w:sz w:val="24"/>
          <w:szCs w:val="24"/>
        </w:rPr>
        <w:t>Justicia, derechos huma</w:t>
      </w:r>
      <w:r w:rsidR="000B15F7" w:rsidRPr="000B15F7">
        <w:rPr>
          <w:rFonts w:ascii="Times New Roman" w:hAnsi="Times New Roman" w:cs="Times New Roman"/>
          <w:i/>
          <w:sz w:val="24"/>
          <w:szCs w:val="24"/>
        </w:rPr>
        <w:t>nos y seguridad ciudadana</w:t>
      </w:r>
      <w:r w:rsidR="00CB4368" w:rsidRPr="000B15F7">
        <w:rPr>
          <w:rFonts w:ascii="Times New Roman" w:hAnsi="Times New Roman" w:cs="Times New Roman"/>
          <w:sz w:val="24"/>
          <w:szCs w:val="24"/>
        </w:rPr>
        <w:t xml:space="preserve">, </w:t>
      </w:r>
      <w:r w:rsidR="00CB4368">
        <w:rPr>
          <w:rFonts w:ascii="Times New Roman" w:hAnsi="Times New Roman" w:cs="Times New Roman"/>
          <w:sz w:val="24"/>
          <w:szCs w:val="24"/>
        </w:rPr>
        <w:t xml:space="preserve">que </w:t>
      </w:r>
      <w:r w:rsidR="00CB4368" w:rsidRPr="00CB4368">
        <w:rPr>
          <w:rFonts w:ascii="Times New Roman" w:hAnsi="Times New Roman" w:cs="Times New Roman"/>
          <w:sz w:val="24"/>
          <w:szCs w:val="24"/>
        </w:rPr>
        <w:t>tenía como norte la modernización de l</w:t>
      </w:r>
      <w:r w:rsidR="00CB4368">
        <w:rPr>
          <w:rFonts w:ascii="Times New Roman" w:hAnsi="Times New Roman" w:cs="Times New Roman"/>
          <w:sz w:val="24"/>
          <w:szCs w:val="24"/>
        </w:rPr>
        <w:t xml:space="preserve">a justicia y la garantía de los </w:t>
      </w:r>
      <w:r w:rsidR="008C00EC">
        <w:rPr>
          <w:rFonts w:ascii="Times New Roman" w:hAnsi="Times New Roman" w:cs="Times New Roman"/>
          <w:sz w:val="24"/>
          <w:szCs w:val="24"/>
        </w:rPr>
        <w:t>derechos humanos</w:t>
      </w:r>
      <w:r w:rsidR="001B361D">
        <w:rPr>
          <w:rFonts w:ascii="Times New Roman" w:hAnsi="Times New Roman" w:cs="Times New Roman"/>
          <w:sz w:val="24"/>
          <w:szCs w:val="24"/>
        </w:rPr>
        <w:t xml:space="preserve">. </w:t>
      </w:r>
      <w:r w:rsidR="00BE2678">
        <w:rPr>
          <w:rFonts w:ascii="Times New Roman" w:hAnsi="Times New Roman" w:cs="Times New Roman"/>
          <w:sz w:val="24"/>
          <w:szCs w:val="24"/>
        </w:rPr>
        <w:t>Asimismo</w:t>
      </w:r>
      <w:r w:rsidR="007D5E3E">
        <w:rPr>
          <w:rFonts w:ascii="Times New Roman" w:hAnsi="Times New Roman" w:cs="Times New Roman"/>
          <w:sz w:val="24"/>
          <w:szCs w:val="24"/>
        </w:rPr>
        <w:t xml:space="preserve">, </w:t>
      </w:r>
      <w:r w:rsidR="001B361D">
        <w:rPr>
          <w:rFonts w:ascii="Times New Roman" w:hAnsi="Times New Roman" w:cs="Times New Roman"/>
          <w:sz w:val="24"/>
          <w:szCs w:val="24"/>
        </w:rPr>
        <w:t xml:space="preserve">se pretendió </w:t>
      </w:r>
      <w:r w:rsidR="00CB4368">
        <w:rPr>
          <w:rFonts w:ascii="Times New Roman" w:hAnsi="Times New Roman" w:cs="Times New Roman"/>
          <w:sz w:val="24"/>
          <w:szCs w:val="24"/>
        </w:rPr>
        <w:t xml:space="preserve">desarrollar </w:t>
      </w:r>
      <w:r w:rsidR="00CB4368" w:rsidRPr="00CB4368">
        <w:rPr>
          <w:rFonts w:ascii="Times New Roman" w:hAnsi="Times New Roman" w:cs="Times New Roman"/>
          <w:sz w:val="24"/>
          <w:szCs w:val="24"/>
        </w:rPr>
        <w:t>instrumentos legales y prog</w:t>
      </w:r>
      <w:r w:rsidR="000B15F7">
        <w:rPr>
          <w:rFonts w:ascii="Times New Roman" w:hAnsi="Times New Roman" w:cs="Times New Roman"/>
          <w:sz w:val="24"/>
          <w:szCs w:val="24"/>
        </w:rPr>
        <w:t>ramas de atención y protección</w:t>
      </w:r>
      <w:r w:rsidR="00F30EF4">
        <w:rPr>
          <w:rFonts w:ascii="Times New Roman" w:hAnsi="Times New Roman" w:cs="Times New Roman"/>
          <w:sz w:val="24"/>
          <w:szCs w:val="24"/>
        </w:rPr>
        <w:t>,</w:t>
      </w:r>
      <w:r w:rsidR="00CB4368" w:rsidRPr="00CB4368">
        <w:rPr>
          <w:rFonts w:ascii="Times New Roman" w:hAnsi="Times New Roman" w:cs="Times New Roman"/>
          <w:sz w:val="24"/>
          <w:szCs w:val="24"/>
        </w:rPr>
        <w:t xml:space="preserve"> </w:t>
      </w:r>
      <w:r>
        <w:rPr>
          <w:rFonts w:ascii="Times New Roman" w:hAnsi="Times New Roman" w:cs="Times New Roman"/>
          <w:sz w:val="24"/>
          <w:szCs w:val="24"/>
        </w:rPr>
        <w:t xml:space="preserve">así como </w:t>
      </w:r>
      <w:r w:rsidR="00CB4368" w:rsidRPr="00CB4368">
        <w:rPr>
          <w:rFonts w:ascii="Times New Roman" w:hAnsi="Times New Roman" w:cs="Times New Roman"/>
          <w:sz w:val="24"/>
          <w:szCs w:val="24"/>
        </w:rPr>
        <w:t>un seguimiento sistemá</w:t>
      </w:r>
      <w:r w:rsidR="00CB4368">
        <w:rPr>
          <w:rFonts w:ascii="Times New Roman" w:hAnsi="Times New Roman" w:cs="Times New Roman"/>
          <w:sz w:val="24"/>
          <w:szCs w:val="24"/>
        </w:rPr>
        <w:t xml:space="preserve">tico a la situación de derechos </w:t>
      </w:r>
      <w:r w:rsidR="00CB4368" w:rsidRPr="00CB4368">
        <w:rPr>
          <w:rFonts w:ascii="Times New Roman" w:hAnsi="Times New Roman" w:cs="Times New Roman"/>
          <w:sz w:val="24"/>
          <w:szCs w:val="24"/>
        </w:rPr>
        <w:t>consagrados en la Constitución</w:t>
      </w:r>
      <w:r w:rsidR="00BE2678">
        <w:rPr>
          <w:rFonts w:ascii="Times New Roman" w:hAnsi="Times New Roman" w:cs="Times New Roman"/>
          <w:sz w:val="24"/>
          <w:szCs w:val="24"/>
        </w:rPr>
        <w:t xml:space="preserve">. Y </w:t>
      </w:r>
      <w:r w:rsidR="00CB4368" w:rsidRPr="00CB4368">
        <w:rPr>
          <w:rFonts w:ascii="Times New Roman" w:hAnsi="Times New Roman" w:cs="Times New Roman"/>
          <w:sz w:val="24"/>
          <w:szCs w:val="24"/>
        </w:rPr>
        <w:t>la incorporación al ordenamie</w:t>
      </w:r>
      <w:r w:rsidR="00CB4368">
        <w:rPr>
          <w:rFonts w:ascii="Times New Roman" w:hAnsi="Times New Roman" w:cs="Times New Roman"/>
          <w:sz w:val="24"/>
          <w:szCs w:val="24"/>
        </w:rPr>
        <w:t xml:space="preserve">nto </w:t>
      </w:r>
      <w:r w:rsidR="00CB4368" w:rsidRPr="00CB4368">
        <w:rPr>
          <w:rFonts w:ascii="Times New Roman" w:hAnsi="Times New Roman" w:cs="Times New Roman"/>
          <w:sz w:val="24"/>
          <w:szCs w:val="24"/>
        </w:rPr>
        <w:t>jurídico colombiano de las dispo</w:t>
      </w:r>
      <w:r w:rsidR="007D5E3E">
        <w:rPr>
          <w:rFonts w:ascii="Times New Roman" w:hAnsi="Times New Roman" w:cs="Times New Roman"/>
          <w:sz w:val="24"/>
          <w:szCs w:val="24"/>
        </w:rPr>
        <w:t xml:space="preserve">siciones internacionales de los </w:t>
      </w:r>
      <w:r w:rsidR="00957DEC">
        <w:rPr>
          <w:rFonts w:ascii="Times New Roman" w:hAnsi="Times New Roman" w:cs="Times New Roman"/>
          <w:sz w:val="24"/>
          <w:szCs w:val="24"/>
        </w:rPr>
        <w:t xml:space="preserve">derechos humanos y </w:t>
      </w:r>
      <w:r w:rsidR="00CA4402">
        <w:rPr>
          <w:rFonts w:ascii="Times New Roman" w:hAnsi="Times New Roman" w:cs="Times New Roman"/>
          <w:sz w:val="24"/>
          <w:szCs w:val="24"/>
        </w:rPr>
        <w:t>d</w:t>
      </w:r>
      <w:r w:rsidR="00957DEC">
        <w:rPr>
          <w:rFonts w:ascii="Times New Roman" w:hAnsi="Times New Roman" w:cs="Times New Roman"/>
          <w:sz w:val="24"/>
          <w:szCs w:val="24"/>
        </w:rPr>
        <w:t>el Derecho Internacional</w:t>
      </w:r>
      <w:r w:rsidR="00054BBC">
        <w:rPr>
          <w:rFonts w:ascii="Times New Roman" w:hAnsi="Times New Roman" w:cs="Times New Roman"/>
          <w:sz w:val="24"/>
          <w:szCs w:val="24"/>
        </w:rPr>
        <w:t xml:space="preserve"> Humanitario</w:t>
      </w:r>
      <w:r w:rsidR="001A23A4">
        <w:rPr>
          <w:rFonts w:ascii="Times New Roman" w:hAnsi="Times New Roman" w:cs="Times New Roman"/>
          <w:sz w:val="24"/>
          <w:szCs w:val="24"/>
        </w:rPr>
        <w:t xml:space="preserve">. </w:t>
      </w:r>
      <w:r w:rsidR="00512858">
        <w:rPr>
          <w:rFonts w:ascii="Times New Roman" w:hAnsi="Times New Roman" w:cs="Times New Roman"/>
          <w:sz w:val="24"/>
          <w:szCs w:val="24"/>
        </w:rPr>
        <w:t>Esta política con un fuerte enfoque social tenía</w:t>
      </w:r>
      <w:r w:rsidR="00C44B5A">
        <w:rPr>
          <w:rFonts w:ascii="Times New Roman" w:hAnsi="Times New Roman" w:cs="Times New Roman"/>
          <w:sz w:val="24"/>
          <w:szCs w:val="24"/>
        </w:rPr>
        <w:t xml:space="preserve"> la intención</w:t>
      </w:r>
      <w:r w:rsidR="00512858">
        <w:rPr>
          <w:rFonts w:ascii="Times New Roman" w:hAnsi="Times New Roman" w:cs="Times New Roman"/>
          <w:sz w:val="24"/>
          <w:szCs w:val="24"/>
        </w:rPr>
        <w:t>, por parte del gobierno,</w:t>
      </w:r>
      <w:r w:rsidR="008C00EC">
        <w:rPr>
          <w:rFonts w:ascii="Times New Roman" w:hAnsi="Times New Roman" w:cs="Times New Roman"/>
          <w:sz w:val="24"/>
          <w:szCs w:val="24"/>
        </w:rPr>
        <w:t xml:space="preserve"> de obtener </w:t>
      </w:r>
      <w:r w:rsidR="00C44B5A">
        <w:rPr>
          <w:rFonts w:ascii="Times New Roman" w:hAnsi="Times New Roman" w:cs="Times New Roman"/>
          <w:sz w:val="24"/>
          <w:szCs w:val="24"/>
        </w:rPr>
        <w:t>m</w:t>
      </w:r>
      <w:r w:rsidR="001A23A4">
        <w:rPr>
          <w:rFonts w:ascii="Times New Roman" w:hAnsi="Times New Roman" w:cs="Times New Roman"/>
          <w:sz w:val="24"/>
          <w:szCs w:val="24"/>
        </w:rPr>
        <w:t>ayor legitimidad internacional (Vidal, 2007; Rodríguez y Rodríguez, 2010)</w:t>
      </w:r>
      <w:r w:rsidR="00BE2678">
        <w:rPr>
          <w:rFonts w:ascii="Times New Roman" w:hAnsi="Times New Roman" w:cs="Times New Roman"/>
          <w:sz w:val="24"/>
          <w:szCs w:val="24"/>
        </w:rPr>
        <w:t>.</w:t>
      </w:r>
    </w:p>
    <w:p w14:paraId="7D4BFBA7" w14:textId="77777777" w:rsidR="006A36EE" w:rsidRDefault="006A36EE" w:rsidP="00BD7ED3">
      <w:pPr>
        <w:autoSpaceDE w:val="0"/>
        <w:autoSpaceDN w:val="0"/>
        <w:adjustRightInd w:val="0"/>
        <w:spacing w:after="0" w:line="360" w:lineRule="auto"/>
        <w:contextualSpacing/>
        <w:jc w:val="both"/>
        <w:rPr>
          <w:rFonts w:ascii="Times New Roman" w:hAnsi="Times New Roman" w:cs="Times New Roman"/>
          <w:sz w:val="24"/>
          <w:szCs w:val="24"/>
        </w:rPr>
      </w:pPr>
    </w:p>
    <w:p w14:paraId="7DF69E23" w14:textId="35DF0A5D" w:rsidR="0028636B" w:rsidRDefault="00512858" w:rsidP="00BD7ED3">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4448CD">
        <w:rPr>
          <w:rFonts w:ascii="Times New Roman" w:hAnsi="Times New Roman" w:cs="Times New Roman"/>
          <w:sz w:val="24"/>
          <w:szCs w:val="24"/>
        </w:rPr>
        <w:t>n</w:t>
      </w:r>
      <w:r w:rsidR="0097241F" w:rsidRPr="00072F27">
        <w:rPr>
          <w:rFonts w:ascii="Times New Roman" w:hAnsi="Times New Roman" w:cs="Times New Roman"/>
          <w:sz w:val="24"/>
          <w:szCs w:val="24"/>
        </w:rPr>
        <w:t xml:space="preserve"> 1995</w:t>
      </w:r>
      <w:r w:rsidR="00072F27" w:rsidRPr="00072F27">
        <w:rPr>
          <w:rFonts w:ascii="Times New Roman" w:hAnsi="Times New Roman" w:cs="Times New Roman"/>
          <w:sz w:val="24"/>
          <w:szCs w:val="24"/>
        </w:rPr>
        <w:t xml:space="preserve"> el G</w:t>
      </w:r>
      <w:r w:rsidR="004056DD">
        <w:rPr>
          <w:rFonts w:ascii="Times New Roman" w:hAnsi="Times New Roman" w:cs="Times New Roman"/>
          <w:sz w:val="24"/>
          <w:szCs w:val="24"/>
        </w:rPr>
        <w:t xml:space="preserve">obierno </w:t>
      </w:r>
      <w:r w:rsidR="007F572B" w:rsidRPr="00072F27">
        <w:rPr>
          <w:rFonts w:ascii="Times New Roman" w:hAnsi="Times New Roman" w:cs="Times New Roman"/>
          <w:sz w:val="24"/>
          <w:szCs w:val="24"/>
        </w:rPr>
        <w:t>reconoció que el des</w:t>
      </w:r>
      <w:r w:rsidR="0097241F" w:rsidRPr="00072F27">
        <w:rPr>
          <w:rFonts w:ascii="Times New Roman" w:hAnsi="Times New Roman" w:cs="Times New Roman"/>
          <w:sz w:val="24"/>
          <w:szCs w:val="24"/>
        </w:rPr>
        <w:t>plazamiento estaba</w:t>
      </w:r>
      <w:r w:rsidR="007F572B" w:rsidRPr="00072F27">
        <w:rPr>
          <w:rFonts w:ascii="Times New Roman" w:hAnsi="Times New Roman" w:cs="Times New Roman"/>
          <w:sz w:val="24"/>
          <w:szCs w:val="24"/>
        </w:rPr>
        <w:t xml:space="preserve"> ligado a la violencia y que, además, era un tema human</w:t>
      </w:r>
      <w:r w:rsidR="0013276E">
        <w:rPr>
          <w:rFonts w:ascii="Times New Roman" w:hAnsi="Times New Roman" w:cs="Times New Roman"/>
          <w:sz w:val="24"/>
          <w:szCs w:val="24"/>
        </w:rPr>
        <w:t xml:space="preserve">itario </w:t>
      </w:r>
      <w:r w:rsidR="004056DD">
        <w:rPr>
          <w:rFonts w:ascii="Times New Roman" w:hAnsi="Times New Roman" w:cs="Times New Roman"/>
          <w:sz w:val="24"/>
          <w:szCs w:val="24"/>
        </w:rPr>
        <w:t xml:space="preserve">urgente que </w:t>
      </w:r>
      <w:r w:rsidR="007F572B" w:rsidRPr="00072F27">
        <w:rPr>
          <w:rFonts w:ascii="Times New Roman" w:hAnsi="Times New Roman" w:cs="Times New Roman"/>
          <w:sz w:val="24"/>
          <w:szCs w:val="24"/>
        </w:rPr>
        <w:t xml:space="preserve">requería la elaboración de una </w:t>
      </w:r>
      <w:r w:rsidR="00054BBC">
        <w:rPr>
          <w:rFonts w:ascii="Times New Roman" w:hAnsi="Times New Roman" w:cs="Times New Roman"/>
          <w:sz w:val="24"/>
          <w:szCs w:val="24"/>
        </w:rPr>
        <w:t xml:space="preserve">propuesta </w:t>
      </w:r>
      <w:r w:rsidR="00A80A1E" w:rsidRPr="00072F27">
        <w:rPr>
          <w:rFonts w:ascii="Times New Roman" w:hAnsi="Times New Roman" w:cs="Times New Roman"/>
          <w:sz w:val="24"/>
          <w:szCs w:val="24"/>
        </w:rPr>
        <w:t>política</w:t>
      </w:r>
      <w:r w:rsidR="00512247">
        <w:rPr>
          <w:rFonts w:ascii="Times New Roman" w:hAnsi="Times New Roman" w:cs="Times New Roman"/>
          <w:sz w:val="24"/>
          <w:szCs w:val="24"/>
        </w:rPr>
        <w:t>.</w:t>
      </w:r>
      <w:r w:rsidR="00C224AB">
        <w:rPr>
          <w:rFonts w:ascii="Times New Roman" w:hAnsi="Times New Roman" w:cs="Times New Roman"/>
          <w:sz w:val="24"/>
          <w:szCs w:val="24"/>
        </w:rPr>
        <w:t xml:space="preserve"> </w:t>
      </w:r>
      <w:r w:rsidR="00BF06FA">
        <w:rPr>
          <w:rFonts w:ascii="Times New Roman" w:hAnsi="Times New Roman" w:cs="Times New Roman"/>
          <w:sz w:val="24"/>
          <w:szCs w:val="24"/>
        </w:rPr>
        <w:t xml:space="preserve">Tal </w:t>
      </w:r>
      <w:r w:rsidR="0013276E">
        <w:rPr>
          <w:rFonts w:ascii="Times New Roman" w:hAnsi="Times New Roman" w:cs="Times New Roman"/>
          <w:sz w:val="24"/>
          <w:szCs w:val="24"/>
        </w:rPr>
        <w:t>reconocimiento</w:t>
      </w:r>
      <w:r w:rsidR="000C1731" w:rsidRPr="000C1731">
        <w:rPr>
          <w:rFonts w:ascii="Times New Roman" w:hAnsi="Times New Roman" w:cs="Times New Roman"/>
          <w:sz w:val="24"/>
          <w:szCs w:val="24"/>
        </w:rPr>
        <w:t xml:space="preserve"> </w:t>
      </w:r>
      <w:r w:rsidR="00BF06FA">
        <w:rPr>
          <w:rFonts w:ascii="Times New Roman" w:hAnsi="Times New Roman" w:cs="Times New Roman"/>
          <w:sz w:val="24"/>
          <w:szCs w:val="24"/>
        </w:rPr>
        <w:t>estuvo</w:t>
      </w:r>
      <w:r w:rsidR="000C1731" w:rsidRPr="000C1731">
        <w:rPr>
          <w:rFonts w:ascii="Times New Roman" w:hAnsi="Times New Roman" w:cs="Times New Roman"/>
          <w:sz w:val="24"/>
          <w:szCs w:val="24"/>
        </w:rPr>
        <w:t xml:space="preserve"> ligado a que en ese año</w:t>
      </w:r>
      <w:r w:rsidR="00054BBC">
        <w:rPr>
          <w:rFonts w:ascii="Times New Roman" w:hAnsi="Times New Roman" w:cs="Times New Roman"/>
          <w:sz w:val="24"/>
          <w:szCs w:val="24"/>
        </w:rPr>
        <w:t xml:space="preserve"> el </w:t>
      </w:r>
      <w:r w:rsidR="000C1731" w:rsidRPr="000C1731">
        <w:rPr>
          <w:rFonts w:ascii="Times New Roman" w:hAnsi="Times New Roman" w:cs="Times New Roman"/>
          <w:sz w:val="24"/>
          <w:szCs w:val="24"/>
        </w:rPr>
        <w:t xml:space="preserve">éxodo de personas se </w:t>
      </w:r>
      <w:r w:rsidR="00F30EF4">
        <w:rPr>
          <w:rFonts w:ascii="Times New Roman" w:hAnsi="Times New Roman" w:cs="Times New Roman"/>
          <w:sz w:val="24"/>
          <w:szCs w:val="24"/>
        </w:rPr>
        <w:t>volvió</w:t>
      </w:r>
      <w:r w:rsidR="00F30EF4" w:rsidRPr="000C1731">
        <w:rPr>
          <w:rFonts w:ascii="Times New Roman" w:hAnsi="Times New Roman" w:cs="Times New Roman"/>
          <w:sz w:val="24"/>
          <w:szCs w:val="24"/>
        </w:rPr>
        <w:t xml:space="preserve"> </w:t>
      </w:r>
      <w:r w:rsidR="000C1731" w:rsidRPr="000C1731">
        <w:rPr>
          <w:rFonts w:ascii="Times New Roman" w:hAnsi="Times New Roman" w:cs="Times New Roman"/>
          <w:sz w:val="24"/>
          <w:szCs w:val="24"/>
        </w:rPr>
        <w:t>un problema de orden nacional</w:t>
      </w:r>
      <w:r w:rsidR="003F16CF">
        <w:rPr>
          <w:rFonts w:ascii="Times New Roman" w:hAnsi="Times New Roman" w:cs="Times New Roman"/>
          <w:sz w:val="24"/>
          <w:szCs w:val="24"/>
        </w:rPr>
        <w:t xml:space="preserve"> que </w:t>
      </w:r>
      <w:r w:rsidR="00F30EF4">
        <w:rPr>
          <w:rFonts w:ascii="Times New Roman" w:hAnsi="Times New Roman" w:cs="Times New Roman"/>
          <w:sz w:val="24"/>
          <w:szCs w:val="24"/>
        </w:rPr>
        <w:t xml:space="preserve">exigía </w:t>
      </w:r>
      <w:r w:rsidR="003F16CF">
        <w:rPr>
          <w:rFonts w:ascii="Times New Roman" w:hAnsi="Times New Roman" w:cs="Times New Roman"/>
          <w:sz w:val="24"/>
          <w:szCs w:val="24"/>
        </w:rPr>
        <w:t>respuesta del Estado</w:t>
      </w:r>
      <w:r w:rsidR="000B3660">
        <w:rPr>
          <w:rFonts w:ascii="Times New Roman" w:hAnsi="Times New Roman" w:cs="Times New Roman"/>
          <w:sz w:val="24"/>
          <w:szCs w:val="24"/>
        </w:rPr>
        <w:t xml:space="preserve">, </w:t>
      </w:r>
      <w:r w:rsidR="00BE2678">
        <w:rPr>
          <w:rFonts w:ascii="Times New Roman" w:hAnsi="Times New Roman" w:cs="Times New Roman"/>
          <w:sz w:val="24"/>
          <w:szCs w:val="24"/>
        </w:rPr>
        <w:t>la p</w:t>
      </w:r>
      <w:r w:rsidR="0028636B">
        <w:rPr>
          <w:rFonts w:ascii="Times New Roman" w:hAnsi="Times New Roman" w:cs="Times New Roman"/>
          <w:sz w:val="24"/>
          <w:szCs w:val="24"/>
        </w:rPr>
        <w:t xml:space="preserve">ráctica de negación que el gobierno anterior había tenido no era posible de sostener por más tiempo, pues </w:t>
      </w:r>
      <w:r w:rsidR="000B3660">
        <w:rPr>
          <w:rFonts w:ascii="Times New Roman" w:hAnsi="Times New Roman" w:cs="Times New Roman"/>
          <w:sz w:val="24"/>
          <w:szCs w:val="24"/>
        </w:rPr>
        <w:t>l</w:t>
      </w:r>
      <w:r w:rsidR="003F16CF">
        <w:rPr>
          <w:rFonts w:ascii="Times New Roman" w:hAnsi="Times New Roman" w:cs="Times New Roman"/>
          <w:sz w:val="24"/>
          <w:szCs w:val="24"/>
        </w:rPr>
        <w:t xml:space="preserve">as cifras de personas desplazadas </w:t>
      </w:r>
      <w:r w:rsidR="00F30EF4">
        <w:rPr>
          <w:rFonts w:ascii="Times New Roman" w:hAnsi="Times New Roman" w:cs="Times New Roman"/>
          <w:sz w:val="24"/>
          <w:szCs w:val="24"/>
        </w:rPr>
        <w:t>comenzaron</w:t>
      </w:r>
      <w:r w:rsidR="00F30EF4" w:rsidRPr="000C1731">
        <w:rPr>
          <w:rFonts w:ascii="Times New Roman" w:hAnsi="Times New Roman" w:cs="Times New Roman"/>
          <w:sz w:val="24"/>
          <w:szCs w:val="24"/>
        </w:rPr>
        <w:t xml:space="preserve"> </w:t>
      </w:r>
      <w:r w:rsidR="000C1731" w:rsidRPr="000C1731">
        <w:rPr>
          <w:rFonts w:ascii="Times New Roman" w:hAnsi="Times New Roman" w:cs="Times New Roman"/>
          <w:sz w:val="24"/>
          <w:szCs w:val="24"/>
        </w:rPr>
        <w:t>a visibilizarse en el registro oficial (</w:t>
      </w:r>
      <w:r w:rsidR="000C1731">
        <w:rPr>
          <w:rFonts w:ascii="Times New Roman" w:hAnsi="Times New Roman" w:cs="Times New Roman"/>
          <w:sz w:val="24"/>
          <w:szCs w:val="24"/>
        </w:rPr>
        <w:t xml:space="preserve">CNMH, </w:t>
      </w:r>
      <w:r w:rsidR="00054BBC">
        <w:rPr>
          <w:rFonts w:ascii="Times New Roman" w:hAnsi="Times New Roman" w:cs="Times New Roman"/>
          <w:sz w:val="24"/>
          <w:szCs w:val="24"/>
        </w:rPr>
        <w:t>2015</w:t>
      </w:r>
      <w:r w:rsidR="000C1731" w:rsidRPr="000C1731">
        <w:rPr>
          <w:rFonts w:ascii="Times New Roman" w:hAnsi="Times New Roman" w:cs="Times New Roman"/>
          <w:sz w:val="24"/>
          <w:szCs w:val="24"/>
        </w:rPr>
        <w:t>)</w:t>
      </w:r>
      <w:r w:rsidR="000C1731">
        <w:rPr>
          <w:rFonts w:ascii="Times New Roman" w:hAnsi="Times New Roman" w:cs="Times New Roman"/>
          <w:sz w:val="24"/>
          <w:szCs w:val="24"/>
        </w:rPr>
        <w:t>.</w:t>
      </w:r>
      <w:r w:rsidR="007A7451">
        <w:rPr>
          <w:rStyle w:val="Refdenotaalpie"/>
          <w:rFonts w:ascii="Times New Roman" w:hAnsi="Times New Roman" w:cs="Times New Roman"/>
          <w:sz w:val="24"/>
          <w:szCs w:val="24"/>
        </w:rPr>
        <w:footnoteReference w:id="21"/>
      </w:r>
    </w:p>
    <w:p w14:paraId="74D97BBC" w14:textId="77777777" w:rsidR="006A36EE" w:rsidRDefault="006A36EE" w:rsidP="00BD7ED3">
      <w:pPr>
        <w:autoSpaceDE w:val="0"/>
        <w:autoSpaceDN w:val="0"/>
        <w:adjustRightInd w:val="0"/>
        <w:spacing w:after="0" w:line="360" w:lineRule="auto"/>
        <w:contextualSpacing/>
        <w:jc w:val="both"/>
        <w:rPr>
          <w:rFonts w:ascii="Times New Roman" w:hAnsi="Times New Roman" w:cs="Times New Roman"/>
          <w:sz w:val="24"/>
          <w:szCs w:val="24"/>
        </w:rPr>
      </w:pPr>
    </w:p>
    <w:p w14:paraId="18ADB07E" w14:textId="57179D22" w:rsidR="00EC3D58" w:rsidRDefault="00F30EF4"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7F572B" w:rsidRPr="00072F27">
        <w:rPr>
          <w:rFonts w:ascii="Times New Roman" w:hAnsi="Times New Roman" w:cs="Times New Roman"/>
          <w:sz w:val="24"/>
          <w:szCs w:val="24"/>
        </w:rPr>
        <w:t xml:space="preserve"> través del</w:t>
      </w:r>
      <w:r w:rsidR="003F16CF">
        <w:rPr>
          <w:rFonts w:ascii="Times New Roman" w:hAnsi="Times New Roman" w:cs="Times New Roman"/>
          <w:sz w:val="24"/>
          <w:szCs w:val="24"/>
        </w:rPr>
        <w:t xml:space="preserve"> </w:t>
      </w:r>
      <w:r w:rsidR="00072F27" w:rsidRPr="00072F27">
        <w:rPr>
          <w:rFonts w:ascii="Times New Roman" w:hAnsi="Times New Roman" w:cs="Times New Roman"/>
          <w:sz w:val="24"/>
          <w:szCs w:val="24"/>
        </w:rPr>
        <w:t>d</w:t>
      </w:r>
      <w:r w:rsidR="007F572B" w:rsidRPr="00072F27">
        <w:rPr>
          <w:rFonts w:ascii="Times New Roman" w:hAnsi="Times New Roman" w:cs="Times New Roman"/>
          <w:sz w:val="24"/>
          <w:szCs w:val="24"/>
        </w:rPr>
        <w:t>ocumen</w:t>
      </w:r>
      <w:r w:rsidR="000B15F7">
        <w:rPr>
          <w:rFonts w:ascii="Times New Roman" w:hAnsi="Times New Roman" w:cs="Times New Roman"/>
          <w:sz w:val="24"/>
          <w:szCs w:val="24"/>
        </w:rPr>
        <w:t>to CONPES</w:t>
      </w:r>
      <w:r w:rsidR="0097241F" w:rsidRPr="00072F27">
        <w:rPr>
          <w:rFonts w:ascii="Times New Roman" w:hAnsi="Times New Roman" w:cs="Times New Roman"/>
          <w:sz w:val="24"/>
          <w:szCs w:val="24"/>
        </w:rPr>
        <w:t xml:space="preserve"> 2804 de 1995</w:t>
      </w:r>
      <w:r w:rsidR="00072F27" w:rsidRPr="00072F27">
        <w:rPr>
          <w:rFonts w:ascii="Times New Roman" w:hAnsi="Times New Roman" w:cs="Times New Roman"/>
          <w:sz w:val="24"/>
          <w:szCs w:val="24"/>
        </w:rPr>
        <w:t xml:space="preserve"> </w:t>
      </w:r>
      <w:r w:rsidR="009F3473">
        <w:rPr>
          <w:rFonts w:ascii="Times New Roman" w:hAnsi="Times New Roman" w:cs="Times New Roman"/>
          <w:sz w:val="24"/>
          <w:szCs w:val="24"/>
        </w:rPr>
        <w:t xml:space="preserve">del </w:t>
      </w:r>
      <w:r w:rsidR="00072F27" w:rsidRPr="00072F27">
        <w:rPr>
          <w:rFonts w:ascii="Times New Roman" w:hAnsi="Times New Roman" w:cs="Times New Roman"/>
          <w:sz w:val="24"/>
          <w:szCs w:val="24"/>
        </w:rPr>
        <w:t>Consejo Nacional de Política Social y Económica</w:t>
      </w:r>
      <w:r w:rsidR="007A7451">
        <w:rPr>
          <w:rFonts w:ascii="Times New Roman" w:hAnsi="Times New Roman" w:cs="Times New Roman"/>
          <w:sz w:val="24"/>
          <w:szCs w:val="24"/>
        </w:rPr>
        <w:t>,</w:t>
      </w:r>
      <w:r w:rsidR="00512858">
        <w:rPr>
          <w:rStyle w:val="Refdenotaalpie"/>
          <w:rFonts w:ascii="Times New Roman" w:hAnsi="Times New Roman" w:cs="Times New Roman"/>
          <w:sz w:val="24"/>
          <w:szCs w:val="24"/>
        </w:rPr>
        <w:footnoteReference w:id="22"/>
      </w:r>
      <w:r w:rsidR="00072F27" w:rsidRPr="00072F27">
        <w:rPr>
          <w:rFonts w:ascii="Times New Roman" w:hAnsi="Times New Roman" w:cs="Times New Roman"/>
          <w:sz w:val="24"/>
          <w:szCs w:val="24"/>
        </w:rPr>
        <w:t xml:space="preserve"> </w:t>
      </w:r>
      <w:r w:rsidR="00A80A1E" w:rsidRPr="00072F27">
        <w:rPr>
          <w:rFonts w:ascii="Times New Roman" w:hAnsi="Times New Roman" w:cs="Times New Roman"/>
          <w:sz w:val="24"/>
          <w:szCs w:val="24"/>
        </w:rPr>
        <w:t>se</w:t>
      </w:r>
      <w:r w:rsidR="0097241F" w:rsidRPr="00072F27">
        <w:rPr>
          <w:rFonts w:ascii="Times New Roman" w:hAnsi="Times New Roman" w:cs="Times New Roman"/>
          <w:sz w:val="24"/>
          <w:szCs w:val="24"/>
        </w:rPr>
        <w:t xml:space="preserve"> </w:t>
      </w:r>
      <w:r w:rsidR="007F572B" w:rsidRPr="00072F27">
        <w:rPr>
          <w:rFonts w:ascii="Times New Roman" w:hAnsi="Times New Roman" w:cs="Times New Roman"/>
          <w:sz w:val="24"/>
          <w:szCs w:val="24"/>
        </w:rPr>
        <w:t>aprobó el Programa Nacional de Atención Integral a la Población Desplazada por la V</w:t>
      </w:r>
      <w:r w:rsidR="000B15F7">
        <w:rPr>
          <w:rFonts w:ascii="Times New Roman" w:hAnsi="Times New Roman" w:cs="Times New Roman"/>
          <w:sz w:val="24"/>
          <w:szCs w:val="24"/>
        </w:rPr>
        <w:t>iolencia. E</w:t>
      </w:r>
      <w:r>
        <w:rPr>
          <w:rFonts w:ascii="Times New Roman" w:hAnsi="Times New Roman" w:cs="Times New Roman"/>
          <w:sz w:val="24"/>
          <w:szCs w:val="24"/>
        </w:rPr>
        <w:t xml:space="preserve">ste </w:t>
      </w:r>
      <w:r w:rsidR="000B15F7">
        <w:rPr>
          <w:rFonts w:ascii="Times New Roman" w:hAnsi="Times New Roman" w:cs="Times New Roman"/>
          <w:sz w:val="24"/>
          <w:szCs w:val="24"/>
        </w:rPr>
        <w:t>i</w:t>
      </w:r>
      <w:r w:rsidR="00EC3D58">
        <w:rPr>
          <w:rFonts w:ascii="Times New Roman" w:hAnsi="Times New Roman" w:cs="Times New Roman"/>
          <w:sz w:val="24"/>
          <w:szCs w:val="24"/>
        </w:rPr>
        <w:t>ncluía e</w:t>
      </w:r>
      <w:r w:rsidR="00EC3D58" w:rsidRPr="00EC3D58">
        <w:rPr>
          <w:rFonts w:ascii="Times New Roman" w:hAnsi="Times New Roman" w:cs="Times New Roman"/>
          <w:sz w:val="24"/>
          <w:szCs w:val="24"/>
        </w:rPr>
        <w:t>strategia</w:t>
      </w:r>
      <w:r w:rsidR="00EC3D58">
        <w:rPr>
          <w:rFonts w:ascii="Times New Roman" w:hAnsi="Times New Roman" w:cs="Times New Roman"/>
          <w:sz w:val="24"/>
          <w:szCs w:val="24"/>
        </w:rPr>
        <w:t>s</w:t>
      </w:r>
      <w:r w:rsidR="00EC3D58" w:rsidRPr="00EC3D58">
        <w:rPr>
          <w:rFonts w:ascii="Times New Roman" w:hAnsi="Times New Roman" w:cs="Times New Roman"/>
          <w:sz w:val="24"/>
          <w:szCs w:val="24"/>
        </w:rPr>
        <w:t xml:space="preserve"> de prevención del desplazamiento, de atención inmediata a la emergencia, </w:t>
      </w:r>
      <w:r w:rsidR="00EC3D58">
        <w:rPr>
          <w:rFonts w:ascii="Times New Roman" w:hAnsi="Times New Roman" w:cs="Times New Roman"/>
          <w:sz w:val="24"/>
          <w:szCs w:val="24"/>
        </w:rPr>
        <w:t xml:space="preserve">de </w:t>
      </w:r>
      <w:r w:rsidR="00EC3D58" w:rsidRPr="00EC3D58">
        <w:rPr>
          <w:rFonts w:ascii="Times New Roman" w:hAnsi="Times New Roman" w:cs="Times New Roman"/>
          <w:sz w:val="24"/>
          <w:szCs w:val="24"/>
        </w:rPr>
        <w:t>consolidación y estabilización socioeconómica, de atención social en las áreas de educ</w:t>
      </w:r>
      <w:r w:rsidR="003F16CF">
        <w:rPr>
          <w:rFonts w:ascii="Times New Roman" w:hAnsi="Times New Roman" w:cs="Times New Roman"/>
          <w:sz w:val="24"/>
          <w:szCs w:val="24"/>
        </w:rPr>
        <w:t>ación, salud, vivienda y empleo</w:t>
      </w:r>
      <w:r>
        <w:rPr>
          <w:rFonts w:ascii="Times New Roman" w:hAnsi="Times New Roman" w:cs="Times New Roman"/>
          <w:sz w:val="24"/>
          <w:szCs w:val="24"/>
        </w:rPr>
        <w:t>,</w:t>
      </w:r>
      <w:r w:rsidR="003F16CF">
        <w:rPr>
          <w:rFonts w:ascii="Times New Roman" w:hAnsi="Times New Roman" w:cs="Times New Roman"/>
          <w:sz w:val="24"/>
          <w:szCs w:val="24"/>
        </w:rPr>
        <w:t xml:space="preserve"> a</w:t>
      </w:r>
      <w:r w:rsidR="00EC3D58">
        <w:rPr>
          <w:rFonts w:ascii="Times New Roman" w:hAnsi="Times New Roman" w:cs="Times New Roman"/>
          <w:sz w:val="24"/>
          <w:szCs w:val="24"/>
        </w:rPr>
        <w:t>sí como programas de divu</w:t>
      </w:r>
      <w:r w:rsidR="00054BBC">
        <w:rPr>
          <w:rFonts w:ascii="Times New Roman" w:hAnsi="Times New Roman" w:cs="Times New Roman"/>
          <w:sz w:val="24"/>
          <w:szCs w:val="24"/>
        </w:rPr>
        <w:t>lgación e investigación</w:t>
      </w:r>
      <w:r w:rsidR="00750967">
        <w:rPr>
          <w:rFonts w:ascii="Times New Roman" w:hAnsi="Times New Roman" w:cs="Times New Roman"/>
          <w:sz w:val="24"/>
          <w:szCs w:val="24"/>
        </w:rPr>
        <w:t xml:space="preserve"> (CONPES </w:t>
      </w:r>
      <w:r w:rsidR="00EC3D58">
        <w:rPr>
          <w:rFonts w:ascii="Times New Roman" w:hAnsi="Times New Roman" w:cs="Times New Roman"/>
          <w:sz w:val="24"/>
          <w:szCs w:val="24"/>
        </w:rPr>
        <w:t>2804, 1995)</w:t>
      </w:r>
      <w:r w:rsidR="00054BBC">
        <w:rPr>
          <w:rFonts w:ascii="Times New Roman" w:hAnsi="Times New Roman" w:cs="Times New Roman"/>
          <w:sz w:val="24"/>
          <w:szCs w:val="24"/>
        </w:rPr>
        <w:t>.</w:t>
      </w:r>
    </w:p>
    <w:p w14:paraId="3FF41710" w14:textId="77777777" w:rsidR="007A7451" w:rsidRDefault="007A7451" w:rsidP="00BD7ED3">
      <w:pPr>
        <w:autoSpaceDE w:val="0"/>
        <w:autoSpaceDN w:val="0"/>
        <w:adjustRightInd w:val="0"/>
        <w:spacing w:after="0" w:line="360" w:lineRule="auto"/>
        <w:jc w:val="both"/>
        <w:rPr>
          <w:rFonts w:ascii="Times New Roman" w:hAnsi="Times New Roman" w:cs="Times New Roman"/>
          <w:sz w:val="24"/>
          <w:szCs w:val="24"/>
        </w:rPr>
      </w:pPr>
    </w:p>
    <w:p w14:paraId="6F8B5329" w14:textId="7B4C5AFB" w:rsidR="009D4F62" w:rsidRPr="004A7B7E" w:rsidRDefault="00054BBC" w:rsidP="0069355D">
      <w:pPr>
        <w:spacing w:line="360" w:lineRule="auto"/>
        <w:jc w:val="both"/>
        <w:rPr>
          <w:rFonts w:ascii="Times New Roman" w:hAnsi="Times New Roman" w:cs="Times New Roman"/>
          <w:sz w:val="24"/>
          <w:szCs w:val="24"/>
        </w:rPr>
      </w:pPr>
      <w:r w:rsidRPr="0069355D">
        <w:rPr>
          <w:rFonts w:ascii="Times New Roman" w:hAnsi="Times New Roman" w:cs="Times New Roman"/>
          <w:sz w:val="24"/>
          <w:szCs w:val="24"/>
        </w:rPr>
        <w:t>Si</w:t>
      </w:r>
      <w:r w:rsidR="00D72A53" w:rsidRPr="0069355D">
        <w:rPr>
          <w:rFonts w:ascii="Times New Roman" w:hAnsi="Times New Roman" w:cs="Times New Roman"/>
          <w:sz w:val="24"/>
          <w:szCs w:val="24"/>
        </w:rPr>
        <w:t xml:space="preserve"> bien</w:t>
      </w:r>
      <w:r w:rsidR="004056DD" w:rsidRPr="0069355D">
        <w:rPr>
          <w:rFonts w:ascii="Times New Roman" w:hAnsi="Times New Roman" w:cs="Times New Roman"/>
          <w:sz w:val="24"/>
          <w:szCs w:val="24"/>
        </w:rPr>
        <w:t xml:space="preserve"> </w:t>
      </w:r>
      <w:r w:rsidRPr="0069355D">
        <w:rPr>
          <w:rFonts w:ascii="Times New Roman" w:hAnsi="Times New Roman" w:cs="Times New Roman"/>
          <w:sz w:val="24"/>
          <w:szCs w:val="24"/>
        </w:rPr>
        <w:t>con</w:t>
      </w:r>
      <w:r w:rsidR="00E46D0F" w:rsidRPr="0069355D">
        <w:rPr>
          <w:rFonts w:ascii="Times New Roman" w:hAnsi="Times New Roman" w:cs="Times New Roman"/>
          <w:sz w:val="24"/>
          <w:szCs w:val="24"/>
        </w:rPr>
        <w:t xml:space="preserve"> el CONPES 2804</w:t>
      </w:r>
      <w:r w:rsidRPr="0069355D">
        <w:rPr>
          <w:rFonts w:ascii="Times New Roman" w:hAnsi="Times New Roman" w:cs="Times New Roman"/>
          <w:sz w:val="24"/>
          <w:szCs w:val="24"/>
        </w:rPr>
        <w:t xml:space="preserve"> </w:t>
      </w:r>
      <w:r w:rsidR="00D72A53" w:rsidRPr="0069355D">
        <w:rPr>
          <w:rFonts w:ascii="Times New Roman" w:hAnsi="Times New Roman" w:cs="Times New Roman"/>
          <w:sz w:val="24"/>
          <w:szCs w:val="24"/>
        </w:rPr>
        <w:t>el desplazamiento adquirió por primera vez una dimensión social y política en el discurs</w:t>
      </w:r>
      <w:r w:rsidR="007D5E3E" w:rsidRPr="0069355D">
        <w:rPr>
          <w:rFonts w:ascii="Times New Roman" w:hAnsi="Times New Roman" w:cs="Times New Roman"/>
          <w:sz w:val="24"/>
          <w:szCs w:val="24"/>
        </w:rPr>
        <w:t>o oficial</w:t>
      </w:r>
      <w:r w:rsidR="00EC3D58" w:rsidRPr="0069355D">
        <w:rPr>
          <w:rFonts w:ascii="Times New Roman" w:hAnsi="Times New Roman" w:cs="Times New Roman"/>
          <w:sz w:val="24"/>
          <w:szCs w:val="24"/>
        </w:rPr>
        <w:t xml:space="preserve">, </w:t>
      </w:r>
      <w:r w:rsidR="00072F27" w:rsidRPr="0069355D">
        <w:rPr>
          <w:rFonts w:ascii="Times New Roman" w:hAnsi="Times New Roman" w:cs="Times New Roman"/>
          <w:sz w:val="24"/>
          <w:szCs w:val="24"/>
        </w:rPr>
        <w:t xml:space="preserve">hubo un </w:t>
      </w:r>
      <w:r w:rsidR="00D72A53" w:rsidRPr="0069355D">
        <w:rPr>
          <w:rFonts w:ascii="Times New Roman" w:hAnsi="Times New Roman" w:cs="Times New Roman"/>
          <w:sz w:val="24"/>
          <w:szCs w:val="24"/>
        </w:rPr>
        <w:t>alto grado de improvisación</w:t>
      </w:r>
      <w:r w:rsidR="00512247">
        <w:rPr>
          <w:rStyle w:val="Refdenotaalpie"/>
          <w:rFonts w:ascii="Times New Roman" w:hAnsi="Times New Roman" w:cs="Times New Roman"/>
          <w:sz w:val="24"/>
          <w:szCs w:val="24"/>
        </w:rPr>
        <w:footnoteReference w:id="23"/>
      </w:r>
      <w:r w:rsidR="00D72A53" w:rsidRPr="004A7B7E">
        <w:rPr>
          <w:rFonts w:ascii="Times New Roman" w:hAnsi="Times New Roman" w:cs="Times New Roman"/>
          <w:sz w:val="24"/>
          <w:szCs w:val="24"/>
        </w:rPr>
        <w:t xml:space="preserve"> en el diagnóstico</w:t>
      </w:r>
      <w:r w:rsidR="00072F27" w:rsidRPr="004A7B7E">
        <w:rPr>
          <w:rFonts w:ascii="Times New Roman" w:hAnsi="Times New Roman" w:cs="Times New Roman"/>
          <w:sz w:val="24"/>
          <w:szCs w:val="24"/>
        </w:rPr>
        <w:t xml:space="preserve"> y la atención de las personas afectadas</w:t>
      </w:r>
      <w:r w:rsidR="006A36EE" w:rsidRPr="004A7B7E">
        <w:rPr>
          <w:rFonts w:ascii="Times New Roman" w:hAnsi="Times New Roman" w:cs="Times New Roman"/>
          <w:sz w:val="24"/>
          <w:szCs w:val="24"/>
        </w:rPr>
        <w:t>, d</w:t>
      </w:r>
      <w:r w:rsidR="00E46D0F" w:rsidRPr="004A7B7E">
        <w:rPr>
          <w:rFonts w:ascii="Times New Roman" w:hAnsi="Times New Roman" w:cs="Times New Roman"/>
          <w:sz w:val="24"/>
          <w:szCs w:val="24"/>
        </w:rPr>
        <w:t>ebido a la precaria ejecución de las estrategias y programas de la agenda de la política gubernamental. Dos años después, el Gobierno en un nuevo documento, CONPES 2924 de 1997, expuso los problemas de la gestión de la política pública que habían impedido el funcionamiento del Programa Nacional de Atención Integral a la Población Desplazada por la Violencia</w:t>
      </w:r>
      <w:r w:rsidR="00454229" w:rsidRPr="004A7B7E">
        <w:rPr>
          <w:rFonts w:ascii="Times New Roman" w:hAnsi="Times New Roman" w:cs="Times New Roman"/>
          <w:sz w:val="24"/>
          <w:szCs w:val="24"/>
        </w:rPr>
        <w:t xml:space="preserve">. </w:t>
      </w:r>
      <w:r w:rsidR="00692E4E" w:rsidRPr="004A7B7E">
        <w:rPr>
          <w:rFonts w:ascii="Times New Roman" w:hAnsi="Times New Roman" w:cs="Times New Roman"/>
          <w:sz w:val="24"/>
          <w:szCs w:val="24"/>
        </w:rPr>
        <w:t>E</w:t>
      </w:r>
      <w:r w:rsidR="00E46D0F" w:rsidRPr="004A7B7E">
        <w:rPr>
          <w:rFonts w:ascii="Times New Roman" w:hAnsi="Times New Roman" w:cs="Times New Roman"/>
          <w:sz w:val="24"/>
          <w:szCs w:val="24"/>
        </w:rPr>
        <w:t xml:space="preserve">ntre los problemas </w:t>
      </w:r>
      <w:r w:rsidR="00454229" w:rsidRPr="004A7B7E">
        <w:rPr>
          <w:rFonts w:ascii="Times New Roman" w:hAnsi="Times New Roman" w:cs="Times New Roman"/>
          <w:sz w:val="24"/>
          <w:szCs w:val="24"/>
        </w:rPr>
        <w:t xml:space="preserve">expuestos </w:t>
      </w:r>
      <w:r w:rsidR="00E46D0F" w:rsidRPr="004A7B7E">
        <w:rPr>
          <w:rFonts w:ascii="Times New Roman" w:hAnsi="Times New Roman" w:cs="Times New Roman"/>
          <w:sz w:val="24"/>
          <w:szCs w:val="24"/>
        </w:rPr>
        <w:t>se mencionan:</w:t>
      </w:r>
      <w:r w:rsidR="00454229" w:rsidRPr="004A7B7E">
        <w:rPr>
          <w:rFonts w:ascii="Times New Roman" w:hAnsi="Times New Roman" w:cs="Times New Roman"/>
          <w:sz w:val="24"/>
          <w:szCs w:val="24"/>
        </w:rPr>
        <w:t xml:space="preserve"> </w:t>
      </w:r>
    </w:p>
    <w:p w14:paraId="15641EB0" w14:textId="77D709BD" w:rsidR="009D4F62" w:rsidRPr="009D4F62" w:rsidRDefault="009D4F62" w:rsidP="00480D79">
      <w:pPr>
        <w:pStyle w:val="Prrafodelista"/>
        <w:numPr>
          <w:ilvl w:val="0"/>
          <w:numId w:val="8"/>
        </w:numPr>
        <w:spacing w:line="360" w:lineRule="auto"/>
        <w:ind w:left="714" w:hanging="357"/>
        <w:jc w:val="both"/>
        <w:rPr>
          <w:rFonts w:ascii="Times New Roman" w:hAnsi="Times New Roman" w:cs="Times New Roman"/>
          <w:sz w:val="24"/>
          <w:szCs w:val="24"/>
        </w:rPr>
      </w:pPr>
      <w:r w:rsidRPr="009D4F62">
        <w:rPr>
          <w:rFonts w:ascii="Times New Roman" w:hAnsi="Times New Roman" w:cs="Times New Roman"/>
          <w:sz w:val="24"/>
          <w:szCs w:val="24"/>
        </w:rPr>
        <w:t>D</w:t>
      </w:r>
      <w:r w:rsidR="00E46D0F" w:rsidRPr="009D4F62">
        <w:rPr>
          <w:rFonts w:ascii="Times New Roman" w:hAnsi="Times New Roman" w:cs="Times New Roman"/>
          <w:sz w:val="24"/>
          <w:szCs w:val="24"/>
        </w:rPr>
        <w:t>ificultades de gestión y coor</w:t>
      </w:r>
      <w:r w:rsidRPr="009D4F62">
        <w:rPr>
          <w:rFonts w:ascii="Times New Roman" w:hAnsi="Times New Roman" w:cs="Times New Roman"/>
          <w:sz w:val="24"/>
          <w:szCs w:val="24"/>
        </w:rPr>
        <w:t>dinación interinstitucional.</w:t>
      </w:r>
    </w:p>
    <w:p w14:paraId="2FC93023" w14:textId="14E0F94C" w:rsidR="009D4F62" w:rsidRPr="009D4F62" w:rsidRDefault="009D4F62" w:rsidP="00480D79">
      <w:pPr>
        <w:pStyle w:val="Prrafodelista"/>
        <w:numPr>
          <w:ilvl w:val="0"/>
          <w:numId w:val="8"/>
        </w:numPr>
        <w:spacing w:line="360" w:lineRule="auto"/>
        <w:ind w:left="714" w:hanging="357"/>
        <w:jc w:val="both"/>
        <w:rPr>
          <w:rFonts w:ascii="Times New Roman" w:hAnsi="Times New Roman" w:cs="Times New Roman"/>
          <w:sz w:val="24"/>
          <w:szCs w:val="24"/>
        </w:rPr>
      </w:pPr>
      <w:r w:rsidRPr="009D4F62">
        <w:rPr>
          <w:rFonts w:ascii="Times New Roman" w:hAnsi="Times New Roman" w:cs="Times New Roman"/>
          <w:sz w:val="24"/>
          <w:szCs w:val="24"/>
        </w:rPr>
        <w:t>D</w:t>
      </w:r>
      <w:r w:rsidR="00E46D0F" w:rsidRPr="009D4F62">
        <w:rPr>
          <w:rFonts w:ascii="Times New Roman" w:hAnsi="Times New Roman" w:cs="Times New Roman"/>
          <w:sz w:val="24"/>
          <w:szCs w:val="24"/>
        </w:rPr>
        <w:t>ificultades de información y de caráct</w:t>
      </w:r>
      <w:r w:rsidRPr="009D4F62">
        <w:rPr>
          <w:rFonts w:ascii="Times New Roman" w:hAnsi="Times New Roman" w:cs="Times New Roman"/>
          <w:sz w:val="24"/>
          <w:szCs w:val="24"/>
        </w:rPr>
        <w:t>er financiero.</w:t>
      </w:r>
    </w:p>
    <w:p w14:paraId="376DCC75" w14:textId="4EF4D1E0" w:rsidR="009D4F62" w:rsidRPr="009D4F62" w:rsidRDefault="009D4F62" w:rsidP="00480D79">
      <w:pPr>
        <w:pStyle w:val="Prrafodelista"/>
        <w:numPr>
          <w:ilvl w:val="0"/>
          <w:numId w:val="8"/>
        </w:numPr>
        <w:spacing w:line="360" w:lineRule="auto"/>
        <w:ind w:left="714" w:hanging="357"/>
        <w:jc w:val="both"/>
        <w:rPr>
          <w:rFonts w:ascii="Times New Roman" w:hAnsi="Times New Roman" w:cs="Times New Roman"/>
          <w:sz w:val="24"/>
          <w:szCs w:val="24"/>
        </w:rPr>
      </w:pPr>
      <w:r w:rsidRPr="009D4F62">
        <w:rPr>
          <w:rFonts w:ascii="Times New Roman" w:hAnsi="Times New Roman" w:cs="Times New Roman"/>
          <w:sz w:val="24"/>
          <w:szCs w:val="24"/>
        </w:rPr>
        <w:t>P</w:t>
      </w:r>
      <w:r w:rsidR="00E46D0F" w:rsidRPr="009D4F62">
        <w:rPr>
          <w:rFonts w:ascii="Times New Roman" w:hAnsi="Times New Roman" w:cs="Times New Roman"/>
          <w:sz w:val="24"/>
          <w:szCs w:val="24"/>
        </w:rPr>
        <w:t>oco compromiso de las entidades con la política</w:t>
      </w:r>
      <w:r w:rsidRPr="009D4F62">
        <w:rPr>
          <w:rFonts w:ascii="Times New Roman" w:hAnsi="Times New Roman" w:cs="Times New Roman"/>
          <w:sz w:val="24"/>
          <w:szCs w:val="24"/>
        </w:rPr>
        <w:t xml:space="preserve"> pública.</w:t>
      </w:r>
    </w:p>
    <w:p w14:paraId="7CE857E4" w14:textId="11550688" w:rsidR="009D4F62" w:rsidRPr="009D4F62" w:rsidRDefault="009D4F62" w:rsidP="00480D79">
      <w:pPr>
        <w:pStyle w:val="Prrafodelista"/>
        <w:numPr>
          <w:ilvl w:val="0"/>
          <w:numId w:val="8"/>
        </w:numPr>
        <w:spacing w:line="360" w:lineRule="auto"/>
        <w:ind w:left="714" w:hanging="357"/>
        <w:jc w:val="both"/>
        <w:rPr>
          <w:rFonts w:ascii="Times New Roman" w:hAnsi="Times New Roman" w:cs="Times New Roman"/>
          <w:sz w:val="24"/>
          <w:szCs w:val="24"/>
        </w:rPr>
      </w:pPr>
      <w:r w:rsidRPr="009D4F62">
        <w:rPr>
          <w:rFonts w:ascii="Times New Roman" w:hAnsi="Times New Roman" w:cs="Times New Roman"/>
          <w:sz w:val="24"/>
          <w:szCs w:val="24"/>
        </w:rPr>
        <w:t>L</w:t>
      </w:r>
      <w:r w:rsidR="00454229" w:rsidRPr="009D4F62">
        <w:rPr>
          <w:rFonts w:ascii="Times New Roman" w:hAnsi="Times New Roman" w:cs="Times New Roman"/>
          <w:sz w:val="24"/>
          <w:szCs w:val="24"/>
        </w:rPr>
        <w:t>as</w:t>
      </w:r>
      <w:r w:rsidR="00E46D0F" w:rsidRPr="009D4F62">
        <w:rPr>
          <w:rFonts w:ascii="Times New Roman" w:hAnsi="Times New Roman" w:cs="Times New Roman"/>
          <w:sz w:val="24"/>
          <w:szCs w:val="24"/>
        </w:rPr>
        <w:t xml:space="preserve"> acciones de la Dirección para los Derechos Humanos del Ministeri</w:t>
      </w:r>
      <w:r w:rsidRPr="009D4F62">
        <w:rPr>
          <w:rFonts w:ascii="Times New Roman" w:hAnsi="Times New Roman" w:cs="Times New Roman"/>
          <w:sz w:val="24"/>
          <w:szCs w:val="24"/>
        </w:rPr>
        <w:t xml:space="preserve">o del Interior </w:t>
      </w:r>
      <w:r w:rsidR="00E46D0F" w:rsidRPr="009D4F62">
        <w:rPr>
          <w:rFonts w:ascii="Times New Roman" w:hAnsi="Times New Roman" w:cs="Times New Roman"/>
          <w:sz w:val="24"/>
          <w:szCs w:val="24"/>
        </w:rPr>
        <w:t>no estaban articuladas a un plan integral, y se debían concentrar en resolver lo relativo a la atención humanitaria de emerg</w:t>
      </w:r>
      <w:r w:rsidRPr="009D4F62">
        <w:rPr>
          <w:rFonts w:ascii="Times New Roman" w:hAnsi="Times New Roman" w:cs="Times New Roman"/>
          <w:sz w:val="24"/>
          <w:szCs w:val="24"/>
        </w:rPr>
        <w:t>encia.</w:t>
      </w:r>
    </w:p>
    <w:p w14:paraId="407D5947" w14:textId="699650AE" w:rsidR="009D4F62" w:rsidRPr="009D4F62" w:rsidRDefault="009D4F62" w:rsidP="00480D79">
      <w:pPr>
        <w:pStyle w:val="Prrafodelista"/>
        <w:numPr>
          <w:ilvl w:val="0"/>
          <w:numId w:val="8"/>
        </w:numPr>
        <w:spacing w:line="360" w:lineRule="auto"/>
        <w:ind w:left="714" w:hanging="357"/>
        <w:jc w:val="both"/>
        <w:rPr>
          <w:rFonts w:ascii="Times New Roman" w:hAnsi="Times New Roman" w:cs="Times New Roman"/>
          <w:sz w:val="24"/>
          <w:szCs w:val="24"/>
        </w:rPr>
      </w:pPr>
      <w:r w:rsidRPr="009D4F62">
        <w:rPr>
          <w:rFonts w:ascii="Times New Roman" w:hAnsi="Times New Roman" w:cs="Times New Roman"/>
          <w:sz w:val="24"/>
          <w:szCs w:val="24"/>
        </w:rPr>
        <w:t>L</w:t>
      </w:r>
      <w:r w:rsidR="00454229" w:rsidRPr="009D4F62">
        <w:rPr>
          <w:rFonts w:ascii="Times New Roman" w:hAnsi="Times New Roman" w:cs="Times New Roman"/>
          <w:sz w:val="24"/>
          <w:szCs w:val="24"/>
        </w:rPr>
        <w:t xml:space="preserve">as </w:t>
      </w:r>
      <w:r w:rsidR="00E46D0F" w:rsidRPr="009D4F62">
        <w:rPr>
          <w:rFonts w:ascii="Times New Roman" w:hAnsi="Times New Roman" w:cs="Times New Roman"/>
          <w:sz w:val="24"/>
          <w:szCs w:val="24"/>
        </w:rPr>
        <w:t xml:space="preserve">acciones para la estabilización socio-económica, el retorno voluntario o la reubicación de las familias y personas desplazadas eran pocas y muy puntuales (CONPES 2924, 1997, p.4). </w:t>
      </w:r>
    </w:p>
    <w:p w14:paraId="6A2D3B97" w14:textId="42BAFB74" w:rsidR="0028636B" w:rsidRDefault="00692E4E" w:rsidP="00BD7ED3">
      <w:pPr>
        <w:spacing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rPr>
        <w:t>La relevancia de describir cuáles eran los problemas en la gestión pública para ese momento</w:t>
      </w:r>
      <w:r w:rsidR="00C1767F">
        <w:rPr>
          <w:rFonts w:ascii="Times New Roman" w:hAnsi="Times New Roman" w:cs="Times New Roman"/>
          <w:sz w:val="24"/>
          <w:szCs w:val="24"/>
        </w:rPr>
        <w:t xml:space="preserve">, </w:t>
      </w:r>
      <w:r>
        <w:rPr>
          <w:rFonts w:ascii="Times New Roman" w:hAnsi="Times New Roman" w:cs="Times New Roman"/>
          <w:sz w:val="24"/>
          <w:szCs w:val="24"/>
        </w:rPr>
        <w:t>radica en que</w:t>
      </w:r>
      <w:r w:rsidR="000B3660">
        <w:rPr>
          <w:rFonts w:ascii="Times New Roman" w:hAnsi="Times New Roman" w:cs="Times New Roman"/>
          <w:sz w:val="24"/>
          <w:szCs w:val="24"/>
        </w:rPr>
        <w:t xml:space="preserve"> </w:t>
      </w:r>
      <w:r w:rsidR="00C1767F">
        <w:rPr>
          <w:rFonts w:ascii="Times New Roman" w:hAnsi="Times New Roman" w:cs="Times New Roman"/>
          <w:sz w:val="24"/>
          <w:szCs w:val="24"/>
        </w:rPr>
        <w:t>veintitrés</w:t>
      </w:r>
      <w:r>
        <w:rPr>
          <w:rFonts w:ascii="Times New Roman" w:hAnsi="Times New Roman" w:cs="Times New Roman"/>
          <w:sz w:val="24"/>
          <w:szCs w:val="24"/>
        </w:rPr>
        <w:t xml:space="preserve"> años después</w:t>
      </w:r>
      <w:r w:rsidR="000B3660">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están vigentes las mismas falencias del Estado Colombiano para ejecutar su materialidad, de forma efectiva, a través de las políticas públicas.</w:t>
      </w:r>
      <w:r w:rsidR="009D4F62">
        <w:rPr>
          <w:rFonts w:ascii="Times New Roman" w:hAnsi="Times New Roman" w:cs="Times New Roman"/>
          <w:sz w:val="24"/>
          <w:szCs w:val="24"/>
        </w:rPr>
        <w:t xml:space="preserve"> </w:t>
      </w:r>
      <w:r w:rsidR="0028636B">
        <w:rPr>
          <w:rFonts w:ascii="Times New Roman" w:hAnsi="Times New Roman" w:cs="Times New Roman"/>
          <w:sz w:val="24"/>
          <w:szCs w:val="24"/>
          <w:shd w:val="clear" w:color="auto" w:fill="FFFFFF"/>
        </w:rPr>
        <w:t>Le</w:t>
      </w:r>
      <w:r w:rsidR="00C1767F">
        <w:rPr>
          <w:rFonts w:ascii="Times New Roman" w:hAnsi="Times New Roman" w:cs="Times New Roman"/>
          <w:sz w:val="24"/>
          <w:szCs w:val="24"/>
          <w:shd w:val="clear" w:color="auto" w:fill="FFFFFF"/>
        </w:rPr>
        <w:t xml:space="preserve">er en los informes de gestión y balance de las políticas públicas de 1997 y 2019 </w:t>
      </w:r>
      <w:r w:rsidR="0028636B">
        <w:rPr>
          <w:rFonts w:ascii="Times New Roman" w:hAnsi="Times New Roman" w:cs="Times New Roman"/>
          <w:sz w:val="24"/>
          <w:szCs w:val="24"/>
          <w:shd w:val="clear" w:color="auto" w:fill="FFFFFF"/>
        </w:rPr>
        <w:t xml:space="preserve">los mismos puntos de quiebre de </w:t>
      </w:r>
      <w:r w:rsidR="00C1767F">
        <w:rPr>
          <w:rFonts w:ascii="Times New Roman" w:hAnsi="Times New Roman" w:cs="Times New Roman"/>
          <w:sz w:val="24"/>
          <w:szCs w:val="24"/>
          <w:shd w:val="clear" w:color="auto" w:fill="FFFFFF"/>
        </w:rPr>
        <w:t>gesti</w:t>
      </w:r>
      <w:r w:rsidR="00816204">
        <w:rPr>
          <w:rFonts w:ascii="Times New Roman" w:hAnsi="Times New Roman" w:cs="Times New Roman"/>
          <w:sz w:val="24"/>
          <w:szCs w:val="24"/>
          <w:shd w:val="clear" w:color="auto" w:fill="FFFFFF"/>
        </w:rPr>
        <w:t>ón, coordinación</w:t>
      </w:r>
      <w:r w:rsidR="0028636B">
        <w:rPr>
          <w:rFonts w:ascii="Times New Roman" w:hAnsi="Times New Roman" w:cs="Times New Roman"/>
          <w:sz w:val="24"/>
          <w:szCs w:val="24"/>
          <w:shd w:val="clear" w:color="auto" w:fill="FFFFFF"/>
        </w:rPr>
        <w:t xml:space="preserve"> y financiación en los programas de atención. Se traduce en </w:t>
      </w:r>
      <w:r w:rsidR="0028636B">
        <w:rPr>
          <w:rFonts w:ascii="Times New Roman" w:hAnsi="Times New Roman" w:cs="Times New Roman"/>
          <w:sz w:val="24"/>
          <w:szCs w:val="24"/>
          <w:lang w:val="es-CO"/>
        </w:rPr>
        <w:t xml:space="preserve">incertidumbre a </w:t>
      </w:r>
      <w:r w:rsidR="00816204" w:rsidRPr="00816204">
        <w:rPr>
          <w:rFonts w:ascii="Times New Roman" w:hAnsi="Times New Roman" w:cs="Times New Roman"/>
          <w:sz w:val="24"/>
          <w:szCs w:val="24"/>
          <w:lang w:val="es-CO"/>
        </w:rPr>
        <w:t>las soluciones</w:t>
      </w:r>
      <w:r w:rsidR="00816204">
        <w:rPr>
          <w:rFonts w:ascii="Times New Roman" w:hAnsi="Times New Roman" w:cs="Times New Roman"/>
          <w:sz w:val="24"/>
          <w:szCs w:val="24"/>
          <w:shd w:val="clear" w:color="auto" w:fill="FFFFFF"/>
        </w:rPr>
        <w:t xml:space="preserve"> </w:t>
      </w:r>
      <w:r w:rsidR="00816204" w:rsidRPr="00816204">
        <w:rPr>
          <w:rFonts w:ascii="Times New Roman" w:hAnsi="Times New Roman" w:cs="Times New Roman"/>
          <w:sz w:val="24"/>
          <w:szCs w:val="24"/>
          <w:lang w:val="es-CO"/>
        </w:rPr>
        <w:t xml:space="preserve">entregadas a </w:t>
      </w:r>
      <w:r w:rsidR="00816204">
        <w:rPr>
          <w:rFonts w:ascii="Times New Roman" w:hAnsi="Times New Roman" w:cs="Times New Roman"/>
          <w:sz w:val="24"/>
          <w:szCs w:val="24"/>
          <w:lang w:val="es-CO"/>
        </w:rPr>
        <w:t>las personas,</w:t>
      </w:r>
      <w:r w:rsidR="00816204" w:rsidRPr="00816204">
        <w:rPr>
          <w:rFonts w:ascii="Times New Roman" w:hAnsi="Times New Roman" w:cs="Times New Roman"/>
          <w:sz w:val="24"/>
          <w:szCs w:val="24"/>
          <w:lang w:val="es-CO"/>
        </w:rPr>
        <w:t xml:space="preserve"> </w:t>
      </w:r>
      <w:r w:rsidR="0028636B">
        <w:rPr>
          <w:rFonts w:ascii="Times New Roman" w:hAnsi="Times New Roman" w:cs="Times New Roman"/>
          <w:sz w:val="24"/>
          <w:szCs w:val="24"/>
          <w:lang w:val="es-CO"/>
        </w:rPr>
        <w:t xml:space="preserve">en </w:t>
      </w:r>
      <w:r w:rsidR="00816204" w:rsidRPr="00816204">
        <w:rPr>
          <w:rFonts w:ascii="Times New Roman" w:hAnsi="Times New Roman" w:cs="Times New Roman"/>
          <w:sz w:val="24"/>
          <w:szCs w:val="24"/>
          <w:lang w:val="es-CO"/>
        </w:rPr>
        <w:t>ambigüedad en los objetivos públicos</w:t>
      </w:r>
      <w:r w:rsidR="0028636B">
        <w:rPr>
          <w:rFonts w:ascii="Times New Roman" w:hAnsi="Times New Roman" w:cs="Times New Roman"/>
          <w:sz w:val="24"/>
          <w:szCs w:val="24"/>
          <w:lang w:val="es-CO"/>
        </w:rPr>
        <w:t>,</w:t>
      </w:r>
      <w:r w:rsidR="00816204" w:rsidRPr="00816204">
        <w:rPr>
          <w:rFonts w:ascii="Times New Roman" w:hAnsi="Times New Roman" w:cs="Times New Roman"/>
          <w:sz w:val="24"/>
          <w:szCs w:val="24"/>
          <w:lang w:val="es-CO"/>
        </w:rPr>
        <w:t xml:space="preserve"> y </w:t>
      </w:r>
      <w:r w:rsidR="0028636B">
        <w:rPr>
          <w:rFonts w:ascii="Times New Roman" w:hAnsi="Times New Roman" w:cs="Times New Roman"/>
          <w:sz w:val="24"/>
          <w:szCs w:val="24"/>
          <w:lang w:val="es-CO"/>
        </w:rPr>
        <w:t xml:space="preserve">en </w:t>
      </w:r>
      <w:r w:rsidR="00816204">
        <w:rPr>
          <w:rFonts w:ascii="Times New Roman" w:hAnsi="Times New Roman" w:cs="Times New Roman"/>
          <w:sz w:val="24"/>
          <w:szCs w:val="24"/>
          <w:lang w:val="es-CO"/>
        </w:rPr>
        <w:t xml:space="preserve">una aparente </w:t>
      </w:r>
      <w:r w:rsidR="00816204" w:rsidRPr="00816204">
        <w:rPr>
          <w:rFonts w:ascii="Times New Roman" w:hAnsi="Times New Roman" w:cs="Times New Roman"/>
          <w:sz w:val="24"/>
          <w:szCs w:val="24"/>
          <w:lang w:val="es-CO"/>
        </w:rPr>
        <w:t>ausencia</w:t>
      </w:r>
      <w:r w:rsidR="00816204">
        <w:rPr>
          <w:rFonts w:ascii="Times New Roman" w:hAnsi="Times New Roman" w:cs="Times New Roman"/>
          <w:sz w:val="24"/>
          <w:szCs w:val="24"/>
          <w:shd w:val="clear" w:color="auto" w:fill="FFFFFF"/>
        </w:rPr>
        <w:t xml:space="preserve"> </w:t>
      </w:r>
      <w:r w:rsidR="00816204" w:rsidRPr="00816204">
        <w:rPr>
          <w:rFonts w:ascii="Times New Roman" w:hAnsi="Times New Roman" w:cs="Times New Roman"/>
          <w:sz w:val="24"/>
          <w:szCs w:val="24"/>
          <w:lang w:val="es-CO"/>
        </w:rPr>
        <w:t>de contro</w:t>
      </w:r>
      <w:r w:rsidR="00816204">
        <w:rPr>
          <w:rFonts w:ascii="Times New Roman" w:hAnsi="Times New Roman" w:cs="Times New Roman"/>
          <w:sz w:val="24"/>
          <w:szCs w:val="24"/>
          <w:lang w:val="es-CO"/>
        </w:rPr>
        <w:t>l</w:t>
      </w:r>
      <w:r w:rsidR="0028636B">
        <w:rPr>
          <w:rFonts w:ascii="Times New Roman" w:hAnsi="Times New Roman" w:cs="Times New Roman"/>
          <w:sz w:val="24"/>
          <w:szCs w:val="24"/>
          <w:lang w:val="es-CO"/>
        </w:rPr>
        <w:t xml:space="preserve"> por parte del Estado</w:t>
      </w:r>
      <w:r w:rsidR="00816204">
        <w:rPr>
          <w:rFonts w:ascii="Times New Roman" w:hAnsi="Times New Roman" w:cs="Times New Roman"/>
          <w:sz w:val="24"/>
          <w:szCs w:val="24"/>
          <w:lang w:val="es-CO"/>
        </w:rPr>
        <w:t>.</w:t>
      </w:r>
    </w:p>
    <w:p w14:paraId="71656C47" w14:textId="77777777" w:rsidR="006A36EE" w:rsidRPr="009D4F62" w:rsidRDefault="006A36EE" w:rsidP="00BD7ED3">
      <w:pPr>
        <w:spacing w:line="360" w:lineRule="auto"/>
        <w:contextualSpacing/>
        <w:jc w:val="both"/>
        <w:rPr>
          <w:rFonts w:ascii="Times New Roman" w:hAnsi="Times New Roman" w:cs="Times New Roman"/>
          <w:sz w:val="24"/>
          <w:szCs w:val="24"/>
        </w:rPr>
      </w:pPr>
    </w:p>
    <w:p w14:paraId="1F3030DD" w14:textId="16EA7F7E" w:rsidR="0028636B" w:rsidRDefault="00391BA5" w:rsidP="00BD7ED3">
      <w:pPr>
        <w:spacing w:line="360" w:lineRule="auto"/>
        <w:contextualSpacing/>
        <w:jc w:val="both"/>
        <w:rPr>
          <w:rFonts w:ascii="Times New Roman" w:hAnsi="Times New Roman" w:cs="Times New Roman"/>
          <w:lang w:val="es-CO"/>
        </w:rPr>
      </w:pPr>
      <w:r>
        <w:rPr>
          <w:rFonts w:ascii="Times New Roman" w:hAnsi="Times New Roman" w:cs="Times New Roman"/>
          <w:sz w:val="24"/>
          <w:szCs w:val="24"/>
          <w:lang w:val="es-CO"/>
        </w:rPr>
        <w:t>La i</w:t>
      </w:r>
      <w:r w:rsidR="00816204">
        <w:rPr>
          <w:rFonts w:ascii="Times New Roman" w:hAnsi="Times New Roman" w:cs="Times New Roman"/>
          <w:sz w:val="24"/>
          <w:szCs w:val="24"/>
          <w:lang w:val="es-CO"/>
        </w:rPr>
        <w:t xml:space="preserve">ncertidumbre </w:t>
      </w:r>
      <w:r w:rsidR="0028636B">
        <w:rPr>
          <w:rFonts w:ascii="Times New Roman" w:hAnsi="Times New Roman" w:cs="Times New Roman"/>
          <w:sz w:val="24"/>
          <w:szCs w:val="24"/>
          <w:shd w:val="clear" w:color="auto" w:fill="FFFFFF"/>
        </w:rPr>
        <w:t>se traduce, a su vez,</w:t>
      </w:r>
      <w:r w:rsidR="00C1767F">
        <w:rPr>
          <w:rFonts w:ascii="Times New Roman" w:hAnsi="Times New Roman" w:cs="Times New Roman"/>
          <w:sz w:val="24"/>
          <w:szCs w:val="24"/>
          <w:shd w:val="clear" w:color="auto" w:fill="FFFFFF"/>
        </w:rPr>
        <w:t xml:space="preserve"> en el a</w:t>
      </w:r>
      <w:r w:rsidR="00DE4032">
        <w:rPr>
          <w:rFonts w:ascii="Times New Roman" w:hAnsi="Times New Roman" w:cs="Times New Roman"/>
          <w:sz w:val="24"/>
          <w:szCs w:val="24"/>
          <w:shd w:val="clear" w:color="auto" w:fill="FFFFFF"/>
        </w:rPr>
        <w:t>rgot cotidiano</w:t>
      </w:r>
      <w:r w:rsidR="00816204">
        <w:rPr>
          <w:rFonts w:ascii="Times New Roman" w:hAnsi="Times New Roman" w:cs="Times New Roman"/>
          <w:sz w:val="24"/>
          <w:szCs w:val="24"/>
          <w:shd w:val="clear" w:color="auto" w:fill="FFFFFF"/>
        </w:rPr>
        <w:t xml:space="preserve"> de quienes dialogan con el Estado</w:t>
      </w:r>
      <w:r w:rsidR="00DE4032">
        <w:rPr>
          <w:rFonts w:ascii="Times New Roman" w:hAnsi="Times New Roman" w:cs="Times New Roman"/>
          <w:sz w:val="24"/>
          <w:szCs w:val="24"/>
          <w:shd w:val="clear" w:color="auto" w:fill="FFFFFF"/>
        </w:rPr>
        <w:t xml:space="preserve"> en frases como:</w:t>
      </w:r>
      <w:r w:rsidR="0028636B">
        <w:rPr>
          <w:rFonts w:ascii="Times New Roman" w:hAnsi="Times New Roman" w:cs="Times New Roman"/>
          <w:sz w:val="24"/>
          <w:szCs w:val="24"/>
          <w:shd w:val="clear" w:color="auto" w:fill="FFFFFF"/>
        </w:rPr>
        <w:t xml:space="preserve"> “Uno no entiende eso: que lleve un papel, pero que le</w:t>
      </w:r>
      <w:r w:rsidR="00816204">
        <w:rPr>
          <w:rFonts w:ascii="Times New Roman" w:hAnsi="Times New Roman" w:cs="Times New Roman"/>
          <w:sz w:val="24"/>
          <w:szCs w:val="24"/>
          <w:shd w:val="clear" w:color="auto" w:fill="FFFFFF"/>
        </w:rPr>
        <w:t xml:space="preserve"> falto otro”, “el Estado siempre llega tarde”, “Acá la ayuda del Estado no llega”. </w:t>
      </w:r>
      <w:r w:rsidR="00816204" w:rsidRPr="00816204">
        <w:rPr>
          <w:rFonts w:ascii="Times New Roman" w:hAnsi="Times New Roman" w:cs="Times New Roman"/>
          <w:sz w:val="24"/>
          <w:szCs w:val="24"/>
          <w:shd w:val="clear" w:color="auto" w:fill="FFFFFF"/>
        </w:rPr>
        <w:t>Como indica Lina Buchely (</w:t>
      </w:r>
      <w:r w:rsidR="0028636B">
        <w:rPr>
          <w:rFonts w:ascii="Times New Roman" w:hAnsi="Times New Roman" w:cs="Times New Roman"/>
          <w:sz w:val="24"/>
          <w:szCs w:val="24"/>
          <w:shd w:val="clear" w:color="auto" w:fill="FFFFFF"/>
        </w:rPr>
        <w:t>2014</w:t>
      </w:r>
      <w:r w:rsidR="00816204" w:rsidRPr="00816204">
        <w:rPr>
          <w:rFonts w:ascii="Times New Roman" w:hAnsi="Times New Roman" w:cs="Times New Roman"/>
          <w:sz w:val="24"/>
          <w:szCs w:val="24"/>
          <w:shd w:val="clear" w:color="auto" w:fill="FFFFFF"/>
        </w:rPr>
        <w:t xml:space="preserve">), </w:t>
      </w:r>
      <w:r w:rsidR="00BB4769" w:rsidRPr="00BB4769">
        <w:rPr>
          <w:rFonts w:ascii="Times New Roman" w:hAnsi="Times New Roman" w:cs="Times New Roman"/>
          <w:sz w:val="24"/>
          <w:szCs w:val="24"/>
          <w:shd w:val="clear" w:color="auto" w:fill="FFFFFF"/>
        </w:rPr>
        <w:t xml:space="preserve">el Estado se imagina como un ente </w:t>
      </w:r>
      <w:r w:rsidR="00816204" w:rsidRPr="00BB4769">
        <w:rPr>
          <w:rFonts w:ascii="Times New Roman" w:hAnsi="Times New Roman" w:cs="Times New Roman"/>
          <w:sz w:val="24"/>
          <w:szCs w:val="24"/>
          <w:shd w:val="clear" w:color="auto" w:fill="FFFFFF"/>
        </w:rPr>
        <w:t>abstracto y poderoso, encargado de entregar derechos y prerrogativas para proteger</w:t>
      </w:r>
      <w:r w:rsidR="00BB4769" w:rsidRPr="00BB4769">
        <w:rPr>
          <w:rFonts w:ascii="Times New Roman" w:hAnsi="Times New Roman" w:cs="Times New Roman"/>
          <w:sz w:val="24"/>
          <w:szCs w:val="24"/>
          <w:shd w:val="clear" w:color="auto" w:fill="FFFFFF"/>
        </w:rPr>
        <w:t>nos</w:t>
      </w:r>
      <w:r w:rsidR="00816204" w:rsidRPr="00BB4769">
        <w:rPr>
          <w:rFonts w:ascii="Times New Roman" w:hAnsi="Times New Roman" w:cs="Times New Roman"/>
          <w:sz w:val="24"/>
          <w:szCs w:val="24"/>
          <w:shd w:val="clear" w:color="auto" w:fill="FFFFFF"/>
        </w:rPr>
        <w:t xml:space="preserve"> de sus propios abusos. </w:t>
      </w:r>
      <w:r w:rsidR="00816204" w:rsidRPr="00BB4769">
        <w:rPr>
          <w:rFonts w:ascii="Times New Roman" w:hAnsi="Times New Roman" w:cs="Times New Roman"/>
          <w:sz w:val="24"/>
          <w:szCs w:val="24"/>
          <w:lang w:val="es-CO"/>
        </w:rPr>
        <w:t xml:space="preserve">Pese a ello, </w:t>
      </w:r>
      <w:r w:rsidR="00BB4769" w:rsidRPr="00BB4769">
        <w:rPr>
          <w:rFonts w:ascii="Times New Roman" w:hAnsi="Times New Roman" w:cs="Times New Roman"/>
          <w:sz w:val="24"/>
          <w:szCs w:val="24"/>
          <w:lang w:val="es-CO"/>
        </w:rPr>
        <w:t xml:space="preserve">las </w:t>
      </w:r>
      <w:r w:rsidR="00816204" w:rsidRPr="00BB4769">
        <w:rPr>
          <w:rFonts w:ascii="Times New Roman" w:hAnsi="Times New Roman" w:cs="Times New Roman"/>
          <w:sz w:val="24"/>
          <w:szCs w:val="24"/>
          <w:lang w:val="es-CO"/>
        </w:rPr>
        <w:t>experiencias cotidia</w:t>
      </w:r>
      <w:r w:rsidR="00BB4769">
        <w:rPr>
          <w:rFonts w:ascii="Times New Roman" w:hAnsi="Times New Roman" w:cs="Times New Roman"/>
          <w:sz w:val="24"/>
          <w:szCs w:val="24"/>
          <w:lang w:val="es-CO"/>
        </w:rPr>
        <w:t xml:space="preserve">nas con lo público </w:t>
      </w:r>
      <w:r w:rsidR="00BB4769" w:rsidRPr="00BB4769">
        <w:rPr>
          <w:rFonts w:ascii="Times New Roman" w:hAnsi="Times New Roman" w:cs="Times New Roman"/>
          <w:sz w:val="24"/>
          <w:szCs w:val="24"/>
          <w:lang w:val="es-CO"/>
        </w:rPr>
        <w:t>contradicen</w:t>
      </w:r>
      <w:r w:rsidR="00816204" w:rsidRPr="00BB4769">
        <w:rPr>
          <w:rFonts w:ascii="Times New Roman" w:hAnsi="Times New Roman" w:cs="Times New Roman"/>
          <w:sz w:val="24"/>
          <w:szCs w:val="24"/>
          <w:lang w:val="es-CO"/>
        </w:rPr>
        <w:t xml:space="preserve"> el </w:t>
      </w:r>
      <w:r w:rsidR="00AE351D" w:rsidRPr="00BB4769">
        <w:rPr>
          <w:rFonts w:ascii="Times New Roman" w:hAnsi="Times New Roman" w:cs="Times New Roman"/>
          <w:sz w:val="24"/>
          <w:szCs w:val="24"/>
          <w:lang w:val="es-CO"/>
        </w:rPr>
        <w:t>guion</w:t>
      </w:r>
      <w:r w:rsidR="00816204" w:rsidRPr="00BB4769">
        <w:rPr>
          <w:rFonts w:ascii="Times New Roman" w:hAnsi="Times New Roman" w:cs="Times New Roman"/>
          <w:sz w:val="24"/>
          <w:szCs w:val="24"/>
          <w:lang w:val="es-CO"/>
        </w:rPr>
        <w:t xml:space="preserve"> liberal</w:t>
      </w:r>
      <w:r w:rsidR="00DD0DC1">
        <w:rPr>
          <w:rFonts w:ascii="Times New Roman" w:hAnsi="Times New Roman" w:cs="Times New Roman"/>
          <w:sz w:val="24"/>
          <w:szCs w:val="24"/>
          <w:lang w:val="es-CO"/>
        </w:rPr>
        <w:t>: e</w:t>
      </w:r>
      <w:r w:rsidR="009D4F62">
        <w:rPr>
          <w:rFonts w:ascii="Times New Roman" w:hAnsi="Times New Roman" w:cs="Times New Roman"/>
          <w:sz w:val="24"/>
          <w:szCs w:val="24"/>
          <w:lang w:val="es-CO"/>
        </w:rPr>
        <w:t>l E</w:t>
      </w:r>
      <w:r w:rsidR="0028636B">
        <w:rPr>
          <w:rFonts w:ascii="Times New Roman" w:hAnsi="Times New Roman" w:cs="Times New Roman"/>
          <w:sz w:val="24"/>
          <w:szCs w:val="24"/>
          <w:lang w:val="es-CO"/>
        </w:rPr>
        <w:t xml:space="preserve">stado es abusivo, corrupto y </w:t>
      </w:r>
      <w:r w:rsidR="00816204" w:rsidRPr="00BB4769">
        <w:rPr>
          <w:rFonts w:ascii="Times New Roman" w:hAnsi="Times New Roman" w:cs="Times New Roman"/>
          <w:sz w:val="24"/>
          <w:szCs w:val="24"/>
          <w:lang w:val="es-CO"/>
        </w:rPr>
        <w:t>desorganizad</w:t>
      </w:r>
      <w:r w:rsidR="00BB4769" w:rsidRPr="00BB4769">
        <w:rPr>
          <w:rFonts w:ascii="Times New Roman" w:hAnsi="Times New Roman" w:cs="Times New Roman"/>
          <w:sz w:val="24"/>
          <w:szCs w:val="24"/>
          <w:lang w:val="es-CO"/>
        </w:rPr>
        <w:t>o.</w:t>
      </w:r>
      <w:r>
        <w:rPr>
          <w:rStyle w:val="Refdenotaalpie"/>
          <w:rFonts w:ascii="Times New Roman" w:hAnsi="Times New Roman" w:cs="Times New Roman"/>
          <w:sz w:val="24"/>
          <w:szCs w:val="24"/>
          <w:lang w:val="es-CO"/>
        </w:rPr>
        <w:footnoteReference w:id="24"/>
      </w:r>
    </w:p>
    <w:p w14:paraId="32E2D2C9" w14:textId="77777777" w:rsidR="00AE351D" w:rsidRPr="00AE351D" w:rsidRDefault="00AE351D" w:rsidP="00BD7ED3">
      <w:pPr>
        <w:spacing w:line="360" w:lineRule="auto"/>
        <w:contextualSpacing/>
        <w:jc w:val="both"/>
        <w:rPr>
          <w:rFonts w:ascii="Times New Roman" w:hAnsi="Times New Roman" w:cs="Times New Roman"/>
          <w:lang w:val="es-CO"/>
        </w:rPr>
      </w:pPr>
    </w:p>
    <w:p w14:paraId="1CEE8000" w14:textId="0D5A997E" w:rsidR="001C0779" w:rsidRDefault="00AE351D"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lang w:val="es-CO"/>
        </w:rPr>
        <w:t xml:space="preserve">Aun cuando el </w:t>
      </w:r>
      <w:r w:rsidR="00816204">
        <w:rPr>
          <w:rFonts w:ascii="Times New Roman" w:hAnsi="Times New Roman" w:cs="Times New Roman"/>
          <w:sz w:val="24"/>
          <w:szCs w:val="24"/>
          <w:shd w:val="clear" w:color="auto" w:fill="FFFFFF"/>
        </w:rPr>
        <w:t>Estado</w:t>
      </w:r>
      <w:r>
        <w:rPr>
          <w:rFonts w:ascii="Times New Roman" w:hAnsi="Times New Roman" w:cs="Times New Roman"/>
          <w:sz w:val="24"/>
          <w:szCs w:val="24"/>
          <w:shd w:val="clear" w:color="auto" w:fill="FFFFFF"/>
        </w:rPr>
        <w:t xml:space="preserve"> es imaginado</w:t>
      </w:r>
      <w:r w:rsidR="00816204">
        <w:rPr>
          <w:rFonts w:ascii="Times New Roman" w:hAnsi="Times New Roman" w:cs="Times New Roman"/>
          <w:sz w:val="24"/>
          <w:szCs w:val="24"/>
          <w:shd w:val="clear" w:color="auto" w:fill="FFFFFF"/>
        </w:rPr>
        <w:t xml:space="preserve"> como un</w:t>
      </w:r>
      <w:r w:rsidR="00BB4769">
        <w:rPr>
          <w:rFonts w:ascii="Times New Roman" w:hAnsi="Times New Roman" w:cs="Times New Roman"/>
          <w:sz w:val="24"/>
          <w:szCs w:val="24"/>
          <w:shd w:val="clear" w:color="auto" w:fill="FFFFFF"/>
        </w:rPr>
        <w:t xml:space="preserve"> aparato perfectamente coordinado, en realidad el Estado es </w:t>
      </w:r>
      <w:r w:rsidR="00DE4032" w:rsidRPr="00DE4032">
        <w:rPr>
          <w:rFonts w:ascii="Times New Roman" w:hAnsi="Times New Roman" w:cs="Times New Roman"/>
          <w:sz w:val="24"/>
          <w:szCs w:val="24"/>
          <w:shd w:val="clear" w:color="auto" w:fill="FFFFFF"/>
        </w:rPr>
        <w:t>un c</w:t>
      </w:r>
      <w:r w:rsidR="00DE4032">
        <w:rPr>
          <w:rFonts w:ascii="Times New Roman" w:hAnsi="Times New Roman" w:cs="Times New Roman"/>
          <w:sz w:val="24"/>
          <w:szCs w:val="24"/>
          <w:shd w:val="clear" w:color="auto" w:fill="FFFFFF"/>
        </w:rPr>
        <w:t xml:space="preserve">onjunto de </w:t>
      </w:r>
      <w:r w:rsidR="00DE4032" w:rsidRPr="00DE4032">
        <w:rPr>
          <w:rFonts w:ascii="Times New Roman" w:hAnsi="Times New Roman" w:cs="Times New Roman"/>
          <w:sz w:val="24"/>
          <w:szCs w:val="24"/>
          <w:shd w:val="clear" w:color="auto" w:fill="FFFFFF"/>
        </w:rPr>
        <w:t>procesos, prácticas y mat</w:t>
      </w:r>
      <w:r w:rsidR="00DE4032">
        <w:rPr>
          <w:rFonts w:ascii="Times New Roman" w:hAnsi="Times New Roman" w:cs="Times New Roman"/>
          <w:sz w:val="24"/>
          <w:szCs w:val="24"/>
          <w:shd w:val="clear" w:color="auto" w:fill="FFFFFF"/>
        </w:rPr>
        <w:t xml:space="preserve">eriales que aparecen en la vida </w:t>
      </w:r>
      <w:r w:rsidR="00DE4032" w:rsidRPr="00DE4032">
        <w:rPr>
          <w:rFonts w:ascii="Times New Roman" w:hAnsi="Times New Roman" w:cs="Times New Roman"/>
          <w:sz w:val="24"/>
          <w:szCs w:val="24"/>
          <w:shd w:val="clear" w:color="auto" w:fill="FFFFFF"/>
        </w:rPr>
        <w:t>cotidiana de los ciudadanos.</w:t>
      </w:r>
      <w:r w:rsidR="0028636B">
        <w:rPr>
          <w:rFonts w:ascii="Times New Roman" w:hAnsi="Times New Roman" w:cs="Times New Roman"/>
          <w:sz w:val="24"/>
          <w:szCs w:val="24"/>
          <w:shd w:val="clear" w:color="auto" w:fill="FFFFFF"/>
        </w:rPr>
        <w:t xml:space="preserve"> Así,</w:t>
      </w:r>
      <w:r w:rsidR="0013243D">
        <w:rPr>
          <w:rFonts w:ascii="Times New Roman" w:hAnsi="Times New Roman" w:cs="Times New Roman"/>
          <w:sz w:val="24"/>
          <w:szCs w:val="24"/>
          <w:shd w:val="clear" w:color="auto" w:fill="FFFFFF"/>
        </w:rPr>
        <w:t xml:space="preserve"> </w:t>
      </w:r>
      <w:r w:rsidR="0013243D" w:rsidRPr="00157219">
        <w:rPr>
          <w:rFonts w:ascii="Times New Roman" w:hAnsi="Times New Roman" w:cs="Times New Roman"/>
          <w:sz w:val="24"/>
          <w:szCs w:val="24"/>
        </w:rPr>
        <w:t xml:space="preserve">la categoría </w:t>
      </w:r>
      <w:r w:rsidR="0013243D">
        <w:rPr>
          <w:rFonts w:ascii="Times New Roman" w:hAnsi="Times New Roman" w:cs="Times New Roman"/>
          <w:sz w:val="24"/>
          <w:szCs w:val="24"/>
        </w:rPr>
        <w:t xml:space="preserve">de </w:t>
      </w:r>
      <w:r w:rsidR="0013243D" w:rsidRPr="00157219">
        <w:rPr>
          <w:rFonts w:ascii="Times New Roman" w:hAnsi="Times New Roman" w:cs="Times New Roman"/>
          <w:sz w:val="24"/>
          <w:szCs w:val="24"/>
        </w:rPr>
        <w:t>desplazad</w:t>
      </w:r>
      <w:r w:rsidR="0013243D">
        <w:rPr>
          <w:rFonts w:ascii="Times New Roman" w:hAnsi="Times New Roman" w:cs="Times New Roman"/>
          <w:sz w:val="24"/>
          <w:szCs w:val="24"/>
        </w:rPr>
        <w:t>o</w:t>
      </w:r>
      <w:r w:rsidR="0013243D" w:rsidRPr="00157219">
        <w:rPr>
          <w:rFonts w:ascii="Times New Roman" w:hAnsi="Times New Roman" w:cs="Times New Roman"/>
          <w:sz w:val="24"/>
          <w:szCs w:val="24"/>
        </w:rPr>
        <w:t xml:space="preserve"> </w:t>
      </w:r>
      <w:r w:rsidR="0013243D">
        <w:rPr>
          <w:rFonts w:ascii="Times New Roman" w:hAnsi="Times New Roman" w:cs="Times New Roman"/>
          <w:sz w:val="24"/>
          <w:szCs w:val="24"/>
        </w:rPr>
        <w:t xml:space="preserve">nombraba </w:t>
      </w:r>
      <w:r w:rsidR="0013243D" w:rsidRPr="00157219">
        <w:rPr>
          <w:rFonts w:ascii="Times New Roman" w:hAnsi="Times New Roman" w:cs="Times New Roman"/>
          <w:sz w:val="24"/>
          <w:szCs w:val="24"/>
        </w:rPr>
        <w:t>un sujeto de asistencia, más no un sujeto de derechos</w:t>
      </w:r>
      <w:r w:rsidR="0013243D">
        <w:rPr>
          <w:rFonts w:ascii="Times New Roman" w:hAnsi="Times New Roman" w:cs="Times New Roman"/>
          <w:sz w:val="24"/>
          <w:szCs w:val="24"/>
        </w:rPr>
        <w:t>, y l</w:t>
      </w:r>
      <w:r w:rsidR="0013243D">
        <w:rPr>
          <w:rFonts w:ascii="Times New Roman" w:hAnsi="Times New Roman" w:cs="Times New Roman"/>
          <w:sz w:val="24"/>
          <w:szCs w:val="24"/>
          <w:shd w:val="clear" w:color="auto" w:fill="FFFFFF"/>
        </w:rPr>
        <w:t xml:space="preserve">as personas </w:t>
      </w:r>
      <w:r w:rsidR="00F21890">
        <w:rPr>
          <w:rFonts w:ascii="Times New Roman" w:hAnsi="Times New Roman" w:cs="Times New Roman"/>
          <w:sz w:val="24"/>
          <w:szCs w:val="24"/>
          <w:shd w:val="clear" w:color="auto" w:fill="FFFFFF"/>
        </w:rPr>
        <w:t xml:space="preserve">eran entendidas y atendidas como </w:t>
      </w:r>
      <w:r>
        <w:rPr>
          <w:rFonts w:ascii="Times New Roman" w:hAnsi="Times New Roman" w:cs="Times New Roman"/>
          <w:sz w:val="24"/>
          <w:szCs w:val="24"/>
          <w:shd w:val="clear" w:color="auto" w:fill="FFFFFF"/>
        </w:rPr>
        <w:t>“ciudadanos beneficiados”</w:t>
      </w:r>
      <w:r>
        <w:rPr>
          <w:rFonts w:ascii="Times New Roman" w:hAnsi="Times New Roman" w:cs="Times New Roman"/>
          <w:sz w:val="24"/>
          <w:szCs w:val="24"/>
        </w:rPr>
        <w:t xml:space="preserve"> de los programas sociales,</w:t>
      </w:r>
      <w:r w:rsidR="00676E34">
        <w:rPr>
          <w:rFonts w:ascii="Times New Roman" w:hAnsi="Times New Roman" w:cs="Times New Roman"/>
          <w:sz w:val="24"/>
          <w:szCs w:val="24"/>
        </w:rPr>
        <w:t xml:space="preserve"> </w:t>
      </w:r>
      <w:r w:rsidR="00BF528D">
        <w:rPr>
          <w:rFonts w:ascii="Times New Roman" w:hAnsi="Times New Roman" w:cs="Times New Roman"/>
          <w:sz w:val="24"/>
          <w:szCs w:val="24"/>
        </w:rPr>
        <w:t>cuando son todo lo contrario, son personas a las que sus dere</w:t>
      </w:r>
      <w:r w:rsidR="00F21890">
        <w:rPr>
          <w:rFonts w:ascii="Times New Roman" w:hAnsi="Times New Roman" w:cs="Times New Roman"/>
          <w:sz w:val="24"/>
          <w:szCs w:val="24"/>
        </w:rPr>
        <w:t xml:space="preserve">chos les fueron vulnerados, </w:t>
      </w:r>
      <w:r w:rsidR="00BF528D">
        <w:rPr>
          <w:rFonts w:ascii="Times New Roman" w:hAnsi="Times New Roman" w:cs="Times New Roman"/>
          <w:sz w:val="24"/>
          <w:szCs w:val="24"/>
        </w:rPr>
        <w:t xml:space="preserve">personas con las </w:t>
      </w:r>
      <w:r w:rsidR="009D4F62">
        <w:rPr>
          <w:rFonts w:ascii="Times New Roman" w:hAnsi="Times New Roman" w:cs="Times New Roman"/>
          <w:sz w:val="24"/>
          <w:szCs w:val="24"/>
        </w:rPr>
        <w:t>que el Estado tenía y tiene la</w:t>
      </w:r>
      <w:r w:rsidR="00BF528D">
        <w:rPr>
          <w:rFonts w:ascii="Times New Roman" w:hAnsi="Times New Roman" w:cs="Times New Roman"/>
          <w:sz w:val="24"/>
          <w:szCs w:val="24"/>
        </w:rPr>
        <w:t xml:space="preserve"> responsabilidad</w:t>
      </w:r>
      <w:r w:rsidR="009D4F62">
        <w:rPr>
          <w:rFonts w:ascii="Times New Roman" w:hAnsi="Times New Roman" w:cs="Times New Roman"/>
          <w:sz w:val="24"/>
          <w:szCs w:val="24"/>
        </w:rPr>
        <w:t xml:space="preserve"> de garantizar el acceso a una vida digna.</w:t>
      </w:r>
      <w:r w:rsidR="00BF528D">
        <w:rPr>
          <w:rFonts w:ascii="Times New Roman" w:hAnsi="Times New Roman" w:cs="Times New Roman"/>
          <w:sz w:val="24"/>
          <w:szCs w:val="24"/>
        </w:rPr>
        <w:t xml:space="preserve"> </w:t>
      </w:r>
      <w:r w:rsidR="0013243D">
        <w:rPr>
          <w:rFonts w:ascii="Times New Roman" w:hAnsi="Times New Roman" w:cs="Times New Roman"/>
          <w:sz w:val="24"/>
          <w:szCs w:val="24"/>
          <w:shd w:val="clear" w:color="auto" w:fill="FFFFFF"/>
        </w:rPr>
        <w:t xml:space="preserve">Sin embargo, </w:t>
      </w:r>
      <w:r w:rsidR="0013243D">
        <w:rPr>
          <w:rFonts w:ascii="Times New Roman" w:hAnsi="Times New Roman" w:cs="Times New Roman"/>
          <w:sz w:val="24"/>
          <w:szCs w:val="24"/>
        </w:rPr>
        <w:t>la</w:t>
      </w:r>
      <w:r w:rsidR="00B95898" w:rsidRPr="00157219">
        <w:rPr>
          <w:rFonts w:ascii="Times New Roman" w:hAnsi="Times New Roman" w:cs="Times New Roman"/>
          <w:sz w:val="24"/>
          <w:szCs w:val="24"/>
        </w:rPr>
        <w:t xml:space="preserve"> </w:t>
      </w:r>
      <w:r w:rsidR="00B43482" w:rsidRPr="00157219">
        <w:rPr>
          <w:rFonts w:ascii="Times New Roman" w:hAnsi="Times New Roman" w:cs="Times New Roman"/>
          <w:sz w:val="24"/>
          <w:szCs w:val="24"/>
        </w:rPr>
        <w:t>retórica oficial se centra</w:t>
      </w:r>
      <w:r w:rsidR="00B95898" w:rsidRPr="00157219">
        <w:rPr>
          <w:rFonts w:ascii="Times New Roman" w:hAnsi="Times New Roman" w:cs="Times New Roman"/>
          <w:sz w:val="24"/>
          <w:szCs w:val="24"/>
        </w:rPr>
        <w:t>ba</w:t>
      </w:r>
      <w:r w:rsidR="00B43482" w:rsidRPr="00157219">
        <w:rPr>
          <w:rFonts w:ascii="Times New Roman" w:hAnsi="Times New Roman" w:cs="Times New Roman"/>
          <w:sz w:val="24"/>
          <w:szCs w:val="24"/>
        </w:rPr>
        <w:t xml:space="preserve"> en la idea d</w:t>
      </w:r>
      <w:r w:rsidR="00550D8B" w:rsidRPr="00157219">
        <w:rPr>
          <w:rFonts w:ascii="Times New Roman" w:hAnsi="Times New Roman" w:cs="Times New Roman"/>
          <w:sz w:val="24"/>
          <w:szCs w:val="24"/>
        </w:rPr>
        <w:t>e</w:t>
      </w:r>
      <w:r w:rsidR="00391BA5">
        <w:rPr>
          <w:rFonts w:ascii="Times New Roman" w:hAnsi="Times New Roman" w:cs="Times New Roman"/>
          <w:sz w:val="24"/>
          <w:szCs w:val="24"/>
        </w:rPr>
        <w:t xml:space="preserve"> la</w:t>
      </w:r>
      <w:r w:rsidR="00550D8B" w:rsidRPr="00157219">
        <w:rPr>
          <w:rFonts w:ascii="Times New Roman" w:hAnsi="Times New Roman" w:cs="Times New Roman"/>
          <w:sz w:val="24"/>
          <w:szCs w:val="24"/>
        </w:rPr>
        <w:t xml:space="preserve"> estabilización económica y </w:t>
      </w:r>
      <w:r w:rsidR="00391BA5">
        <w:rPr>
          <w:rFonts w:ascii="Times New Roman" w:hAnsi="Times New Roman" w:cs="Times New Roman"/>
          <w:sz w:val="24"/>
          <w:szCs w:val="24"/>
        </w:rPr>
        <w:t xml:space="preserve">del </w:t>
      </w:r>
      <w:r w:rsidR="00B43482" w:rsidRPr="00157219">
        <w:rPr>
          <w:rFonts w:ascii="Times New Roman" w:hAnsi="Times New Roman" w:cs="Times New Roman"/>
          <w:sz w:val="24"/>
          <w:szCs w:val="24"/>
        </w:rPr>
        <w:t xml:space="preserve">retorno como ejes de una problemática </w:t>
      </w:r>
      <w:r w:rsidR="00550D8B" w:rsidRPr="00157219">
        <w:rPr>
          <w:rFonts w:ascii="Times New Roman" w:hAnsi="Times New Roman" w:cs="Times New Roman"/>
          <w:sz w:val="24"/>
          <w:szCs w:val="24"/>
        </w:rPr>
        <w:t>puntal</w:t>
      </w:r>
      <w:r w:rsidR="00E344D6" w:rsidRPr="00157219">
        <w:rPr>
          <w:rFonts w:ascii="Times New Roman" w:hAnsi="Times New Roman" w:cs="Times New Roman"/>
          <w:sz w:val="24"/>
          <w:szCs w:val="24"/>
        </w:rPr>
        <w:t xml:space="preserve"> y</w:t>
      </w:r>
      <w:r w:rsidR="00550D8B" w:rsidRPr="00157219">
        <w:rPr>
          <w:rFonts w:ascii="Times New Roman" w:hAnsi="Times New Roman" w:cs="Times New Roman"/>
          <w:sz w:val="24"/>
          <w:szCs w:val="24"/>
        </w:rPr>
        <w:t xml:space="preserve"> </w:t>
      </w:r>
      <w:r w:rsidR="00B43482" w:rsidRPr="00157219">
        <w:rPr>
          <w:rFonts w:ascii="Times New Roman" w:hAnsi="Times New Roman" w:cs="Times New Roman"/>
          <w:sz w:val="24"/>
          <w:szCs w:val="24"/>
        </w:rPr>
        <w:t>regional</w:t>
      </w:r>
      <w:r w:rsidR="00550D8B" w:rsidRPr="00157219">
        <w:rPr>
          <w:rFonts w:ascii="Times New Roman" w:hAnsi="Times New Roman" w:cs="Times New Roman"/>
          <w:sz w:val="24"/>
          <w:szCs w:val="24"/>
        </w:rPr>
        <w:t xml:space="preserve"> que involucra </w:t>
      </w:r>
      <w:r w:rsidR="00550D8B" w:rsidRPr="00157219">
        <w:rPr>
          <w:rFonts w:ascii="Times New Roman" w:hAnsi="Times New Roman" w:cs="Times New Roman"/>
          <w:i/>
          <w:sz w:val="24"/>
          <w:szCs w:val="24"/>
        </w:rPr>
        <w:t>un tipo específico de habitante del país</w:t>
      </w:r>
      <w:r w:rsidR="00B95898" w:rsidRPr="00157219">
        <w:rPr>
          <w:rFonts w:ascii="Times New Roman" w:hAnsi="Times New Roman" w:cs="Times New Roman"/>
          <w:sz w:val="24"/>
          <w:szCs w:val="24"/>
        </w:rPr>
        <w:t xml:space="preserve">: </w:t>
      </w:r>
      <w:r w:rsidR="0013276E" w:rsidRPr="00157219">
        <w:rPr>
          <w:rFonts w:ascii="Times New Roman" w:hAnsi="Times New Roman" w:cs="Times New Roman"/>
          <w:sz w:val="24"/>
          <w:szCs w:val="24"/>
        </w:rPr>
        <w:t xml:space="preserve">un habitante </w:t>
      </w:r>
      <w:r w:rsidR="00550D8B" w:rsidRPr="00157219">
        <w:rPr>
          <w:rFonts w:ascii="Times New Roman" w:hAnsi="Times New Roman" w:cs="Times New Roman"/>
          <w:sz w:val="24"/>
          <w:szCs w:val="24"/>
        </w:rPr>
        <w:t>forzado a dejar su modo de producción rural</w:t>
      </w:r>
      <w:r w:rsidR="0013276E" w:rsidRPr="00157219">
        <w:rPr>
          <w:rFonts w:ascii="Times New Roman" w:hAnsi="Times New Roman" w:cs="Times New Roman"/>
          <w:sz w:val="24"/>
          <w:szCs w:val="24"/>
        </w:rPr>
        <w:t>,</w:t>
      </w:r>
      <w:r w:rsidR="00550D8B" w:rsidRPr="00157219">
        <w:rPr>
          <w:rFonts w:ascii="Times New Roman" w:hAnsi="Times New Roman" w:cs="Times New Roman"/>
          <w:sz w:val="24"/>
          <w:szCs w:val="24"/>
        </w:rPr>
        <w:t xml:space="preserve"> </w:t>
      </w:r>
      <w:r w:rsidR="00B62BCA" w:rsidRPr="00157219">
        <w:rPr>
          <w:rFonts w:ascii="Times New Roman" w:hAnsi="Times New Roman" w:cs="Times New Roman"/>
          <w:sz w:val="24"/>
          <w:szCs w:val="24"/>
        </w:rPr>
        <w:t>y,</w:t>
      </w:r>
      <w:r w:rsidR="00951ED0" w:rsidRPr="00157219">
        <w:rPr>
          <w:rFonts w:ascii="Times New Roman" w:hAnsi="Times New Roman" w:cs="Times New Roman"/>
          <w:sz w:val="24"/>
          <w:szCs w:val="24"/>
        </w:rPr>
        <w:t xml:space="preserve"> </w:t>
      </w:r>
      <w:r w:rsidR="00550D8B" w:rsidRPr="00157219">
        <w:rPr>
          <w:rFonts w:ascii="Times New Roman" w:hAnsi="Times New Roman" w:cs="Times New Roman"/>
          <w:sz w:val="24"/>
          <w:szCs w:val="24"/>
        </w:rPr>
        <w:t>por tanto</w:t>
      </w:r>
      <w:r w:rsidR="00797460" w:rsidRPr="00157219">
        <w:rPr>
          <w:rFonts w:ascii="Times New Roman" w:hAnsi="Times New Roman" w:cs="Times New Roman"/>
          <w:sz w:val="24"/>
          <w:szCs w:val="24"/>
        </w:rPr>
        <w:t>,</w:t>
      </w:r>
      <w:r w:rsidR="00550D8B" w:rsidRPr="00157219">
        <w:rPr>
          <w:rFonts w:ascii="Times New Roman" w:hAnsi="Times New Roman" w:cs="Times New Roman"/>
          <w:sz w:val="24"/>
          <w:szCs w:val="24"/>
        </w:rPr>
        <w:t xml:space="preserve"> se le deb</w:t>
      </w:r>
      <w:r w:rsidR="00B95898" w:rsidRPr="00157219">
        <w:rPr>
          <w:rFonts w:ascii="Times New Roman" w:hAnsi="Times New Roman" w:cs="Times New Roman"/>
          <w:sz w:val="24"/>
          <w:szCs w:val="24"/>
        </w:rPr>
        <w:t>ía</w:t>
      </w:r>
      <w:r w:rsidR="00550D8B" w:rsidRPr="00157219">
        <w:rPr>
          <w:rFonts w:ascii="Times New Roman" w:hAnsi="Times New Roman" w:cs="Times New Roman"/>
          <w:sz w:val="24"/>
          <w:szCs w:val="24"/>
        </w:rPr>
        <w:t xml:space="preserve"> propor</w:t>
      </w:r>
      <w:r w:rsidR="00797460" w:rsidRPr="00157219">
        <w:rPr>
          <w:rFonts w:ascii="Times New Roman" w:hAnsi="Times New Roman" w:cs="Times New Roman"/>
          <w:sz w:val="24"/>
          <w:szCs w:val="24"/>
        </w:rPr>
        <w:t>cionar una ayuda humanitaria. Y</w:t>
      </w:r>
      <w:r w:rsidR="007638ED">
        <w:rPr>
          <w:rFonts w:ascii="Times New Roman" w:hAnsi="Times New Roman" w:cs="Times New Roman"/>
          <w:sz w:val="24"/>
          <w:szCs w:val="24"/>
        </w:rPr>
        <w:t>,</w:t>
      </w:r>
      <w:r w:rsidR="00797460" w:rsidRPr="00157219">
        <w:rPr>
          <w:rFonts w:ascii="Times New Roman" w:hAnsi="Times New Roman" w:cs="Times New Roman"/>
          <w:sz w:val="24"/>
          <w:szCs w:val="24"/>
        </w:rPr>
        <w:t xml:space="preserve"> </w:t>
      </w:r>
      <w:r w:rsidR="00550D8B" w:rsidRPr="00157219">
        <w:rPr>
          <w:rFonts w:ascii="Times New Roman" w:hAnsi="Times New Roman" w:cs="Times New Roman"/>
          <w:sz w:val="24"/>
          <w:szCs w:val="24"/>
        </w:rPr>
        <w:t>en caso mayor, una ayuda económica para emprender un</w:t>
      </w:r>
      <w:r w:rsidR="0013276E" w:rsidRPr="00157219">
        <w:rPr>
          <w:rFonts w:ascii="Times New Roman" w:hAnsi="Times New Roman" w:cs="Times New Roman"/>
          <w:sz w:val="24"/>
          <w:szCs w:val="24"/>
        </w:rPr>
        <w:t xml:space="preserve"> nuevo</w:t>
      </w:r>
      <w:r w:rsidR="00550D8B" w:rsidRPr="00157219">
        <w:rPr>
          <w:rFonts w:ascii="Times New Roman" w:hAnsi="Times New Roman" w:cs="Times New Roman"/>
          <w:sz w:val="24"/>
          <w:szCs w:val="24"/>
        </w:rPr>
        <w:t xml:space="preserve"> proyecto de producción</w:t>
      </w:r>
      <w:r w:rsidR="008B5B1A" w:rsidRPr="00157219">
        <w:rPr>
          <w:rFonts w:ascii="Times New Roman" w:hAnsi="Times New Roman" w:cs="Times New Roman"/>
          <w:sz w:val="24"/>
          <w:szCs w:val="24"/>
        </w:rPr>
        <w:t xml:space="preserve"> </w:t>
      </w:r>
      <w:r w:rsidR="005B36F5" w:rsidRPr="00157219">
        <w:rPr>
          <w:rFonts w:ascii="Times New Roman" w:hAnsi="Times New Roman" w:cs="Times New Roman"/>
          <w:sz w:val="24"/>
          <w:szCs w:val="24"/>
        </w:rPr>
        <w:t>que le permitiera</w:t>
      </w:r>
      <w:r w:rsidR="008B5B1A" w:rsidRPr="00157219">
        <w:rPr>
          <w:rFonts w:ascii="Times New Roman" w:hAnsi="Times New Roman" w:cs="Times New Roman"/>
          <w:sz w:val="24"/>
          <w:szCs w:val="24"/>
        </w:rPr>
        <w:t xml:space="preserve"> salir de su condición temporal de desplazado</w:t>
      </w:r>
      <w:r w:rsidR="0013276E" w:rsidRPr="00157219">
        <w:rPr>
          <w:rFonts w:ascii="Times New Roman" w:hAnsi="Times New Roman" w:cs="Times New Roman"/>
          <w:sz w:val="24"/>
          <w:szCs w:val="24"/>
        </w:rPr>
        <w:t xml:space="preserve">. </w:t>
      </w:r>
    </w:p>
    <w:p w14:paraId="5DF3891D" w14:textId="77777777" w:rsidR="001C0779" w:rsidRDefault="001C0779" w:rsidP="00BD7ED3">
      <w:pPr>
        <w:spacing w:line="360" w:lineRule="auto"/>
        <w:contextualSpacing/>
        <w:jc w:val="both"/>
        <w:rPr>
          <w:rFonts w:ascii="Times New Roman" w:hAnsi="Times New Roman" w:cs="Times New Roman"/>
          <w:sz w:val="24"/>
          <w:szCs w:val="24"/>
        </w:rPr>
      </w:pPr>
    </w:p>
    <w:p w14:paraId="21C7EBD2" w14:textId="407B2CB8" w:rsidR="001C0779" w:rsidRPr="001C0779" w:rsidRDefault="0013276E" w:rsidP="00BD7ED3">
      <w:pPr>
        <w:spacing w:line="360" w:lineRule="auto"/>
        <w:contextualSpacing/>
        <w:jc w:val="both"/>
        <w:rPr>
          <w:rFonts w:ascii="Times New Roman" w:hAnsi="Times New Roman" w:cs="Times New Roman"/>
          <w:sz w:val="24"/>
          <w:szCs w:val="24"/>
        </w:rPr>
      </w:pPr>
      <w:r w:rsidRPr="00157219">
        <w:rPr>
          <w:rFonts w:ascii="Times New Roman" w:hAnsi="Times New Roman" w:cs="Times New Roman"/>
          <w:sz w:val="24"/>
          <w:szCs w:val="24"/>
        </w:rPr>
        <w:t>E</w:t>
      </w:r>
      <w:r w:rsidR="008E1739" w:rsidRPr="00157219">
        <w:rPr>
          <w:rFonts w:ascii="Times New Roman" w:hAnsi="Times New Roman" w:cs="Times New Roman"/>
          <w:sz w:val="24"/>
          <w:szCs w:val="24"/>
        </w:rPr>
        <w:t xml:space="preserve">sa </w:t>
      </w:r>
      <w:r w:rsidR="008B5B1A" w:rsidRPr="00157219">
        <w:rPr>
          <w:rFonts w:ascii="Times New Roman" w:hAnsi="Times New Roman" w:cs="Times New Roman"/>
          <w:sz w:val="24"/>
          <w:szCs w:val="24"/>
        </w:rPr>
        <w:t>condición temporal enmascara</w:t>
      </w:r>
      <w:r w:rsidR="00B95898" w:rsidRPr="00157219">
        <w:rPr>
          <w:rFonts w:ascii="Times New Roman" w:hAnsi="Times New Roman" w:cs="Times New Roman"/>
          <w:sz w:val="24"/>
          <w:szCs w:val="24"/>
        </w:rPr>
        <w:t>ba</w:t>
      </w:r>
      <w:r w:rsidR="008B5B1A" w:rsidRPr="00157219">
        <w:rPr>
          <w:rFonts w:ascii="Times New Roman" w:hAnsi="Times New Roman" w:cs="Times New Roman"/>
          <w:sz w:val="24"/>
          <w:szCs w:val="24"/>
        </w:rPr>
        <w:t xml:space="preserve"> </w:t>
      </w:r>
      <w:r w:rsidR="0008280F" w:rsidRPr="00157219">
        <w:rPr>
          <w:rFonts w:ascii="Times New Roman" w:hAnsi="Times New Roman" w:cs="Times New Roman"/>
          <w:sz w:val="24"/>
          <w:szCs w:val="24"/>
        </w:rPr>
        <w:t>los hechos y la</w:t>
      </w:r>
      <w:r w:rsidR="006A4FCC" w:rsidRPr="00157219">
        <w:rPr>
          <w:rFonts w:ascii="Times New Roman" w:hAnsi="Times New Roman" w:cs="Times New Roman"/>
          <w:sz w:val="24"/>
          <w:szCs w:val="24"/>
        </w:rPr>
        <w:t>s</w:t>
      </w:r>
      <w:r w:rsidR="0008280F" w:rsidRPr="00157219">
        <w:rPr>
          <w:rFonts w:ascii="Times New Roman" w:hAnsi="Times New Roman" w:cs="Times New Roman"/>
          <w:sz w:val="24"/>
          <w:szCs w:val="24"/>
        </w:rPr>
        <w:t xml:space="preserve"> experiencia</w:t>
      </w:r>
      <w:r w:rsidR="006A4FCC" w:rsidRPr="00157219">
        <w:rPr>
          <w:rFonts w:ascii="Times New Roman" w:hAnsi="Times New Roman" w:cs="Times New Roman"/>
          <w:sz w:val="24"/>
          <w:szCs w:val="24"/>
        </w:rPr>
        <w:t>s</w:t>
      </w:r>
      <w:r w:rsidR="0008280F" w:rsidRPr="00157219">
        <w:rPr>
          <w:rFonts w:ascii="Times New Roman" w:hAnsi="Times New Roman" w:cs="Times New Roman"/>
          <w:sz w:val="24"/>
          <w:szCs w:val="24"/>
        </w:rPr>
        <w:t xml:space="preserve"> particular</w:t>
      </w:r>
      <w:r w:rsidR="006A4FCC" w:rsidRPr="00157219">
        <w:rPr>
          <w:rFonts w:ascii="Times New Roman" w:hAnsi="Times New Roman" w:cs="Times New Roman"/>
          <w:sz w:val="24"/>
          <w:szCs w:val="24"/>
        </w:rPr>
        <w:t>es</w:t>
      </w:r>
      <w:r w:rsidR="0008280F" w:rsidRPr="00157219">
        <w:rPr>
          <w:rFonts w:ascii="Times New Roman" w:hAnsi="Times New Roman" w:cs="Times New Roman"/>
          <w:sz w:val="24"/>
          <w:szCs w:val="24"/>
        </w:rPr>
        <w:t xml:space="preserve"> de múltiples </w:t>
      </w:r>
      <w:r w:rsidR="003F16CF" w:rsidRPr="00157219">
        <w:rPr>
          <w:rFonts w:ascii="Times New Roman" w:hAnsi="Times New Roman" w:cs="Times New Roman"/>
          <w:sz w:val="24"/>
          <w:szCs w:val="24"/>
        </w:rPr>
        <w:t>individuos,</w:t>
      </w:r>
      <w:r w:rsidR="006A4FCC" w:rsidRPr="00157219">
        <w:rPr>
          <w:rFonts w:ascii="Times New Roman" w:hAnsi="Times New Roman" w:cs="Times New Roman"/>
          <w:sz w:val="24"/>
          <w:szCs w:val="24"/>
        </w:rPr>
        <w:t xml:space="preserve"> </w:t>
      </w:r>
      <w:r w:rsidR="0008280F" w:rsidRPr="00157219">
        <w:rPr>
          <w:rFonts w:ascii="Times New Roman" w:hAnsi="Times New Roman" w:cs="Times New Roman"/>
          <w:sz w:val="24"/>
          <w:szCs w:val="24"/>
        </w:rPr>
        <w:t xml:space="preserve">sus experiencias </w:t>
      </w:r>
      <w:r w:rsidR="00B95898" w:rsidRPr="00157219">
        <w:rPr>
          <w:rFonts w:ascii="Times New Roman" w:hAnsi="Times New Roman" w:cs="Times New Roman"/>
          <w:sz w:val="24"/>
          <w:szCs w:val="24"/>
        </w:rPr>
        <w:t>eran</w:t>
      </w:r>
      <w:r w:rsidR="006A4FCC" w:rsidRPr="00157219">
        <w:rPr>
          <w:rFonts w:ascii="Times New Roman" w:hAnsi="Times New Roman" w:cs="Times New Roman"/>
          <w:sz w:val="24"/>
          <w:szCs w:val="24"/>
        </w:rPr>
        <w:t xml:space="preserve"> </w:t>
      </w:r>
      <w:r w:rsidR="00951ED0" w:rsidRPr="00157219">
        <w:rPr>
          <w:rFonts w:ascii="Times New Roman" w:hAnsi="Times New Roman" w:cs="Times New Roman"/>
          <w:sz w:val="24"/>
          <w:szCs w:val="24"/>
        </w:rPr>
        <w:t>cubiertas</w:t>
      </w:r>
      <w:r w:rsidR="006A4FCC" w:rsidRPr="00157219">
        <w:rPr>
          <w:rFonts w:ascii="Times New Roman" w:hAnsi="Times New Roman" w:cs="Times New Roman"/>
          <w:sz w:val="24"/>
          <w:szCs w:val="24"/>
        </w:rPr>
        <w:t xml:space="preserve"> por conceptos jurídicos que les atribu</w:t>
      </w:r>
      <w:r w:rsidR="00B95898" w:rsidRPr="00157219">
        <w:rPr>
          <w:rFonts w:ascii="Times New Roman" w:hAnsi="Times New Roman" w:cs="Times New Roman"/>
          <w:sz w:val="24"/>
          <w:szCs w:val="24"/>
        </w:rPr>
        <w:t>ían</w:t>
      </w:r>
      <w:r w:rsidR="006A4FCC" w:rsidRPr="00157219">
        <w:rPr>
          <w:rFonts w:ascii="Times New Roman" w:hAnsi="Times New Roman" w:cs="Times New Roman"/>
          <w:sz w:val="24"/>
          <w:szCs w:val="24"/>
        </w:rPr>
        <w:t xml:space="preserve"> una serie </w:t>
      </w:r>
      <w:r w:rsidR="0008280F" w:rsidRPr="00157219">
        <w:rPr>
          <w:rFonts w:ascii="Times New Roman" w:hAnsi="Times New Roman" w:cs="Times New Roman"/>
          <w:sz w:val="24"/>
          <w:szCs w:val="24"/>
        </w:rPr>
        <w:t xml:space="preserve">elementos </w:t>
      </w:r>
      <w:r w:rsidR="006A4FCC" w:rsidRPr="00157219">
        <w:rPr>
          <w:rFonts w:ascii="Times New Roman" w:hAnsi="Times New Roman" w:cs="Times New Roman"/>
          <w:sz w:val="24"/>
          <w:szCs w:val="24"/>
        </w:rPr>
        <w:t>universales/homogéneos controlados por el Estado</w:t>
      </w:r>
      <w:r w:rsidR="00FE7074">
        <w:rPr>
          <w:rFonts w:ascii="Times New Roman" w:hAnsi="Times New Roman" w:cs="Times New Roman"/>
          <w:sz w:val="24"/>
          <w:szCs w:val="24"/>
        </w:rPr>
        <w:t xml:space="preserve"> de </w:t>
      </w:r>
      <w:r w:rsidR="00B95898" w:rsidRPr="00157219">
        <w:rPr>
          <w:rFonts w:ascii="Times New Roman" w:hAnsi="Times New Roman" w:cs="Times New Roman"/>
          <w:sz w:val="24"/>
          <w:szCs w:val="24"/>
        </w:rPr>
        <w:t xml:space="preserve">acuerdo </w:t>
      </w:r>
      <w:r w:rsidR="00391BA5">
        <w:rPr>
          <w:rFonts w:ascii="Times New Roman" w:hAnsi="Times New Roman" w:cs="Times New Roman"/>
          <w:sz w:val="24"/>
          <w:szCs w:val="24"/>
        </w:rPr>
        <w:t>con</w:t>
      </w:r>
      <w:r w:rsidR="00B95898" w:rsidRPr="00157219">
        <w:rPr>
          <w:rFonts w:ascii="Times New Roman" w:hAnsi="Times New Roman" w:cs="Times New Roman"/>
          <w:sz w:val="24"/>
          <w:szCs w:val="24"/>
        </w:rPr>
        <w:t xml:space="preserve"> los inter</w:t>
      </w:r>
      <w:r w:rsidR="00157219">
        <w:rPr>
          <w:rFonts w:ascii="Times New Roman" w:hAnsi="Times New Roman" w:cs="Times New Roman"/>
          <w:sz w:val="24"/>
          <w:szCs w:val="24"/>
        </w:rPr>
        <w:t>eses</w:t>
      </w:r>
      <w:r w:rsidR="00B95898" w:rsidRPr="00157219">
        <w:rPr>
          <w:rFonts w:ascii="Times New Roman" w:hAnsi="Times New Roman" w:cs="Times New Roman"/>
          <w:sz w:val="24"/>
          <w:szCs w:val="24"/>
        </w:rPr>
        <w:t xml:space="preserve"> y la agenda política de cada administración.</w:t>
      </w:r>
      <w:r w:rsidR="001C0779">
        <w:rPr>
          <w:rFonts w:ascii="Times New Roman" w:hAnsi="Times New Roman" w:cs="Times New Roman"/>
          <w:sz w:val="24"/>
          <w:szCs w:val="24"/>
        </w:rPr>
        <w:t xml:space="preserve"> Omitiendo </w:t>
      </w:r>
      <w:r w:rsidR="001C0779" w:rsidRPr="001C0779">
        <w:rPr>
          <w:rFonts w:ascii="Times New Roman" w:hAnsi="Times New Roman" w:cs="Times New Roman"/>
          <w:sz w:val="24"/>
          <w:szCs w:val="24"/>
          <w:shd w:val="clear" w:color="auto" w:fill="FFFFFF"/>
        </w:rPr>
        <w:t>las causas estructurales</w:t>
      </w:r>
      <w:r w:rsidR="001C0779">
        <w:rPr>
          <w:rFonts w:ascii="Times New Roman" w:hAnsi="Times New Roman" w:cs="Times New Roman"/>
          <w:sz w:val="24"/>
          <w:szCs w:val="24"/>
          <w:shd w:val="clear" w:color="auto" w:fill="FFFFFF"/>
        </w:rPr>
        <w:t xml:space="preserve"> de tipo político, económico y militar del desplazamiento, del uso arbitrario de la fuerza pública y de los procesos de despojo </w:t>
      </w:r>
      <w:r w:rsidR="001C0779" w:rsidRPr="001C0779">
        <w:rPr>
          <w:rFonts w:ascii="Times New Roman" w:hAnsi="Times New Roman" w:cs="Times New Roman"/>
          <w:sz w:val="24"/>
          <w:szCs w:val="24"/>
          <w:shd w:val="clear" w:color="auto" w:fill="FFFFFF"/>
        </w:rPr>
        <w:t>resultado de la lucha por la tierra en el marco de una estructura agraria obsoleta</w:t>
      </w:r>
      <w:r w:rsidR="001C0779">
        <w:rPr>
          <w:rFonts w:ascii="Times New Roman" w:hAnsi="Times New Roman" w:cs="Times New Roman"/>
          <w:sz w:val="24"/>
          <w:szCs w:val="24"/>
          <w:shd w:val="clear" w:color="auto" w:fill="FFFFFF"/>
        </w:rPr>
        <w:t xml:space="preserve"> y gamonal.  </w:t>
      </w:r>
    </w:p>
    <w:p w14:paraId="251C1BA0" w14:textId="5FD1EA05" w:rsidR="00F0060C" w:rsidRDefault="00F0060C" w:rsidP="00BD7ED3">
      <w:pPr>
        <w:autoSpaceDE w:val="0"/>
        <w:autoSpaceDN w:val="0"/>
        <w:adjustRightInd w:val="0"/>
        <w:spacing w:after="0" w:line="360" w:lineRule="auto"/>
        <w:contextualSpacing/>
        <w:jc w:val="both"/>
        <w:rPr>
          <w:rFonts w:ascii="Times New Roman" w:hAnsi="Times New Roman" w:cs="Times New Roman"/>
          <w:b/>
          <w:sz w:val="28"/>
          <w:szCs w:val="28"/>
        </w:rPr>
      </w:pPr>
    </w:p>
    <w:p w14:paraId="130B9F41" w14:textId="77777777" w:rsidR="00480D79" w:rsidRDefault="00480D79" w:rsidP="00BD7ED3">
      <w:pPr>
        <w:autoSpaceDE w:val="0"/>
        <w:autoSpaceDN w:val="0"/>
        <w:adjustRightInd w:val="0"/>
        <w:spacing w:after="0" w:line="360" w:lineRule="auto"/>
        <w:contextualSpacing/>
        <w:jc w:val="both"/>
        <w:rPr>
          <w:rFonts w:ascii="Times New Roman" w:hAnsi="Times New Roman" w:cs="Times New Roman"/>
          <w:b/>
          <w:sz w:val="28"/>
          <w:szCs w:val="28"/>
        </w:rPr>
      </w:pPr>
    </w:p>
    <w:p w14:paraId="697668F3" w14:textId="7F73276A" w:rsidR="001C0779" w:rsidRPr="00A85A46" w:rsidRDefault="00126E35" w:rsidP="005B395F">
      <w:pPr>
        <w:pStyle w:val="Ttulo3"/>
        <w:contextualSpacing/>
      </w:pPr>
      <w:bookmarkStart w:id="16" w:name="_Toc48034165"/>
      <w:r w:rsidRPr="00A85A46">
        <w:t>Punto central</w:t>
      </w:r>
      <w:bookmarkEnd w:id="16"/>
    </w:p>
    <w:p w14:paraId="5800034A" w14:textId="77777777" w:rsidR="005B395F" w:rsidRDefault="005B395F" w:rsidP="005B395F">
      <w:pPr>
        <w:autoSpaceDE w:val="0"/>
        <w:autoSpaceDN w:val="0"/>
        <w:adjustRightInd w:val="0"/>
        <w:spacing w:after="0" w:line="360" w:lineRule="auto"/>
        <w:contextualSpacing/>
        <w:jc w:val="both"/>
        <w:rPr>
          <w:rFonts w:ascii="Times New Roman" w:hAnsi="Times New Roman" w:cs="Times New Roman"/>
          <w:sz w:val="24"/>
          <w:szCs w:val="24"/>
        </w:rPr>
      </w:pPr>
    </w:p>
    <w:p w14:paraId="1E991182" w14:textId="2082E10A" w:rsidR="001C380A" w:rsidRDefault="006A4FCC" w:rsidP="005B395F">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FD5D96" w:rsidRPr="00FD5D96">
        <w:rPr>
          <w:rFonts w:ascii="Times New Roman" w:hAnsi="Times New Roman" w:cs="Times New Roman"/>
          <w:sz w:val="24"/>
          <w:szCs w:val="24"/>
        </w:rPr>
        <w:t xml:space="preserve">n la segunda mitad de los años noventa, </w:t>
      </w:r>
      <w:r>
        <w:rPr>
          <w:rFonts w:ascii="Times New Roman" w:hAnsi="Times New Roman" w:cs="Times New Roman"/>
          <w:sz w:val="24"/>
          <w:szCs w:val="24"/>
        </w:rPr>
        <w:t>r</w:t>
      </w:r>
      <w:r w:rsidRPr="00FD5D96">
        <w:rPr>
          <w:rFonts w:ascii="Times New Roman" w:hAnsi="Times New Roman" w:cs="Times New Roman"/>
          <w:sz w:val="24"/>
          <w:szCs w:val="24"/>
        </w:rPr>
        <w:t>ecorda</w:t>
      </w:r>
      <w:r w:rsidR="00C27455">
        <w:rPr>
          <w:rFonts w:ascii="Times New Roman" w:hAnsi="Times New Roman" w:cs="Times New Roman"/>
          <w:sz w:val="24"/>
          <w:szCs w:val="24"/>
        </w:rPr>
        <w:t>n</w:t>
      </w:r>
      <w:r w:rsidRPr="00FD5D96">
        <w:rPr>
          <w:rFonts w:ascii="Times New Roman" w:hAnsi="Times New Roman" w:cs="Times New Roman"/>
          <w:sz w:val="24"/>
          <w:szCs w:val="24"/>
        </w:rPr>
        <w:t xml:space="preserve">do a </w:t>
      </w:r>
      <w:r w:rsidRPr="00FD5D96">
        <w:rPr>
          <w:rFonts w:ascii="Times New Roman" w:eastAsia="Times New Roman" w:hAnsi="Times New Roman" w:cs="Times New Roman"/>
          <w:sz w:val="24"/>
          <w:szCs w:val="24"/>
          <w:lang w:eastAsia="es-ES"/>
        </w:rPr>
        <w:t>Daniel Pécaut (1997</w:t>
      </w:r>
      <w:r w:rsidR="00E646AF" w:rsidRPr="00FD5D96">
        <w:rPr>
          <w:rFonts w:ascii="Times New Roman" w:eastAsia="Times New Roman" w:hAnsi="Times New Roman" w:cs="Times New Roman"/>
          <w:sz w:val="24"/>
          <w:szCs w:val="24"/>
          <w:lang w:eastAsia="es-ES"/>
        </w:rPr>
        <w:t>),</w:t>
      </w:r>
      <w:r w:rsidR="00E646AF" w:rsidRPr="00FD5D96">
        <w:rPr>
          <w:rFonts w:ascii="Times New Roman" w:hAnsi="Times New Roman" w:cs="Times New Roman"/>
          <w:sz w:val="24"/>
          <w:szCs w:val="24"/>
        </w:rPr>
        <w:t xml:space="preserve"> </w:t>
      </w:r>
      <w:r w:rsidR="00E646AF" w:rsidRPr="00FD5D96">
        <w:rPr>
          <w:rFonts w:ascii="Times New Roman" w:eastAsia="Times New Roman" w:hAnsi="Times New Roman" w:cs="Times New Roman"/>
          <w:sz w:val="24"/>
          <w:szCs w:val="24"/>
          <w:lang w:eastAsia="es-ES"/>
        </w:rPr>
        <w:t>hubo</w:t>
      </w:r>
      <w:r w:rsidR="00FD5D96" w:rsidRPr="00FD5D96">
        <w:rPr>
          <w:rFonts w:ascii="Times New Roman" w:eastAsia="Times New Roman" w:hAnsi="Times New Roman" w:cs="Times New Roman"/>
          <w:sz w:val="24"/>
          <w:szCs w:val="24"/>
          <w:lang w:eastAsia="es-ES"/>
        </w:rPr>
        <w:t xml:space="preserve"> un agravamiento del conflicto armando relacionado con la emergencia del paramilitarismo, y la presencia de unos recursos financieros provenientes del tráfico de drogas, el secuestro y la extorsión.</w:t>
      </w:r>
      <w:r w:rsidR="000B3660">
        <w:rPr>
          <w:rFonts w:ascii="Times New Roman" w:eastAsia="Times New Roman" w:hAnsi="Times New Roman" w:cs="Times New Roman"/>
          <w:sz w:val="24"/>
          <w:szCs w:val="24"/>
          <w:lang w:eastAsia="es-ES"/>
        </w:rPr>
        <w:t xml:space="preserve"> </w:t>
      </w:r>
      <w:r w:rsidR="00FD5D96" w:rsidRPr="00FD5D96">
        <w:rPr>
          <w:rFonts w:ascii="Times New Roman" w:eastAsia="Times New Roman" w:hAnsi="Times New Roman" w:cs="Times New Roman"/>
          <w:sz w:val="24"/>
          <w:szCs w:val="24"/>
          <w:lang w:eastAsia="es-ES"/>
        </w:rPr>
        <w:t>El año de 1997 dio paso a lo que “</w:t>
      </w:r>
      <w:r w:rsidR="00FD5D96" w:rsidRPr="00FD5D96">
        <w:rPr>
          <w:rFonts w:ascii="Times New Roman" w:hAnsi="Times New Roman" w:cs="Times New Roman"/>
          <w:sz w:val="24"/>
          <w:szCs w:val="24"/>
        </w:rPr>
        <w:t xml:space="preserve">podría denominarse </w:t>
      </w:r>
      <w:r w:rsidR="00FD5D96" w:rsidRPr="00FD5D96">
        <w:rPr>
          <w:rFonts w:ascii="Times New Roman" w:hAnsi="Times New Roman" w:cs="Times New Roman"/>
          <w:i/>
          <w:iCs/>
          <w:sz w:val="24"/>
          <w:szCs w:val="24"/>
        </w:rPr>
        <w:t>el gran éxodo forzado en la Colombia contemporánea</w:t>
      </w:r>
      <w:r w:rsidR="00D71263">
        <w:rPr>
          <w:rFonts w:ascii="Times New Roman" w:hAnsi="Times New Roman" w:cs="Times New Roman"/>
          <w:sz w:val="24"/>
          <w:szCs w:val="24"/>
        </w:rPr>
        <w:t xml:space="preserve">” (CNMH, </w:t>
      </w:r>
      <w:r w:rsidR="00FD5D96" w:rsidRPr="00FD5D96">
        <w:rPr>
          <w:rFonts w:ascii="Times New Roman" w:hAnsi="Times New Roman" w:cs="Times New Roman"/>
          <w:sz w:val="24"/>
          <w:szCs w:val="24"/>
        </w:rPr>
        <w:t>2015, p.</w:t>
      </w:r>
      <w:r w:rsidR="00C27455">
        <w:rPr>
          <w:rFonts w:ascii="Times New Roman" w:hAnsi="Times New Roman" w:cs="Times New Roman"/>
          <w:sz w:val="24"/>
          <w:szCs w:val="24"/>
        </w:rPr>
        <w:t xml:space="preserve"> </w:t>
      </w:r>
      <w:r w:rsidR="00FD5D96" w:rsidRPr="00FD5D96">
        <w:rPr>
          <w:rFonts w:ascii="Times New Roman" w:hAnsi="Times New Roman" w:cs="Times New Roman"/>
          <w:sz w:val="24"/>
          <w:szCs w:val="24"/>
        </w:rPr>
        <w:t>83), a causa de la violencia armada, sociopolítica y económica</w:t>
      </w:r>
      <w:r w:rsidR="00391BA5">
        <w:rPr>
          <w:rFonts w:ascii="Times New Roman" w:hAnsi="Times New Roman" w:cs="Times New Roman"/>
          <w:sz w:val="24"/>
          <w:szCs w:val="24"/>
        </w:rPr>
        <w:t xml:space="preserve"> que estaba escalando en todo el país</w:t>
      </w:r>
      <w:r w:rsidR="00FD5D96" w:rsidRPr="00FD5D9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A9EC962" w14:textId="77777777" w:rsidR="006A36EE" w:rsidRDefault="006A36EE" w:rsidP="00BD7ED3">
      <w:pPr>
        <w:autoSpaceDE w:val="0"/>
        <w:autoSpaceDN w:val="0"/>
        <w:adjustRightInd w:val="0"/>
        <w:spacing w:after="0" w:line="360" w:lineRule="auto"/>
        <w:contextualSpacing/>
        <w:jc w:val="both"/>
        <w:rPr>
          <w:rFonts w:ascii="Times New Roman" w:hAnsi="Times New Roman" w:cs="Times New Roman"/>
          <w:sz w:val="24"/>
          <w:szCs w:val="24"/>
        </w:rPr>
      </w:pPr>
    </w:p>
    <w:p w14:paraId="22BFAE01" w14:textId="2B166780" w:rsidR="00F9308A" w:rsidRPr="000209AF" w:rsidRDefault="00FD5D96" w:rsidP="00BD7ED3">
      <w:pPr>
        <w:autoSpaceDE w:val="0"/>
        <w:autoSpaceDN w:val="0"/>
        <w:adjustRightInd w:val="0"/>
        <w:spacing w:after="0" w:line="360" w:lineRule="auto"/>
        <w:contextualSpacing/>
        <w:jc w:val="both"/>
        <w:rPr>
          <w:rFonts w:ascii="Times New Roman" w:hAnsi="Times New Roman" w:cs="Times New Roman"/>
        </w:rPr>
      </w:pPr>
      <w:r w:rsidRPr="00FD5D96">
        <w:rPr>
          <w:rFonts w:ascii="Times New Roman" w:hAnsi="Times New Roman" w:cs="Times New Roman"/>
          <w:sz w:val="24"/>
          <w:szCs w:val="24"/>
        </w:rPr>
        <w:t>A partir de es</w:t>
      </w:r>
      <w:r w:rsidR="00797460">
        <w:rPr>
          <w:rFonts w:ascii="Times New Roman" w:hAnsi="Times New Roman" w:cs="Times New Roman"/>
          <w:sz w:val="24"/>
          <w:szCs w:val="24"/>
        </w:rPr>
        <w:t>te momento, los documentos</w:t>
      </w:r>
      <w:r w:rsidR="00BF528D">
        <w:rPr>
          <w:rFonts w:ascii="Times New Roman" w:hAnsi="Times New Roman" w:cs="Times New Roman"/>
          <w:sz w:val="24"/>
          <w:szCs w:val="24"/>
        </w:rPr>
        <w:t xml:space="preserve"> CONPES </w:t>
      </w:r>
      <w:r w:rsidR="00BF528D" w:rsidRPr="00FD5D96">
        <w:rPr>
          <w:rFonts w:ascii="Times New Roman" w:hAnsi="Times New Roman" w:cs="Times New Roman"/>
          <w:sz w:val="24"/>
          <w:szCs w:val="24"/>
        </w:rPr>
        <w:t>2804 y 2904</w:t>
      </w:r>
      <w:r w:rsidR="000B3660">
        <w:rPr>
          <w:rFonts w:ascii="Times New Roman" w:hAnsi="Times New Roman" w:cs="Times New Roman"/>
          <w:sz w:val="24"/>
          <w:szCs w:val="24"/>
        </w:rPr>
        <w:t>, antes mencionados,</w:t>
      </w:r>
      <w:r w:rsidR="00797460">
        <w:rPr>
          <w:rFonts w:ascii="Times New Roman" w:hAnsi="Times New Roman" w:cs="Times New Roman"/>
          <w:sz w:val="24"/>
          <w:szCs w:val="24"/>
        </w:rPr>
        <w:t xml:space="preserve"> </w:t>
      </w:r>
      <w:r w:rsidR="00BF528D">
        <w:rPr>
          <w:rFonts w:ascii="Times New Roman" w:hAnsi="Times New Roman" w:cs="Times New Roman"/>
          <w:sz w:val="24"/>
          <w:szCs w:val="24"/>
        </w:rPr>
        <w:t>con sus falencias y demás</w:t>
      </w:r>
      <w:r w:rsidR="007638ED">
        <w:rPr>
          <w:rFonts w:ascii="Times New Roman" w:hAnsi="Times New Roman" w:cs="Times New Roman"/>
          <w:sz w:val="24"/>
          <w:szCs w:val="24"/>
        </w:rPr>
        <w:t>,</w:t>
      </w:r>
      <w:r w:rsidR="00BF528D">
        <w:rPr>
          <w:rFonts w:ascii="Times New Roman" w:hAnsi="Times New Roman" w:cs="Times New Roman"/>
          <w:sz w:val="24"/>
          <w:szCs w:val="24"/>
        </w:rPr>
        <w:t xml:space="preserve"> </w:t>
      </w:r>
      <w:r w:rsidR="00371C3F" w:rsidRPr="00FD5D96">
        <w:rPr>
          <w:rFonts w:ascii="Times New Roman" w:hAnsi="Times New Roman" w:cs="Times New Roman"/>
          <w:sz w:val="24"/>
          <w:szCs w:val="24"/>
        </w:rPr>
        <w:t>sentaron las bases de la política pública de atención a la pobl</w:t>
      </w:r>
      <w:r w:rsidR="0013276E">
        <w:rPr>
          <w:rFonts w:ascii="Times New Roman" w:hAnsi="Times New Roman" w:cs="Times New Roman"/>
          <w:sz w:val="24"/>
          <w:szCs w:val="24"/>
        </w:rPr>
        <w:t>ación desplazada</w:t>
      </w:r>
      <w:r w:rsidRPr="00FD5D96">
        <w:rPr>
          <w:rFonts w:ascii="Times New Roman" w:hAnsi="Times New Roman" w:cs="Times New Roman"/>
          <w:sz w:val="24"/>
          <w:szCs w:val="24"/>
        </w:rPr>
        <w:t>, y</w:t>
      </w:r>
      <w:r w:rsidR="00C748E7" w:rsidRPr="00FD5D96">
        <w:rPr>
          <w:rFonts w:ascii="Times New Roman" w:hAnsi="Times New Roman" w:cs="Times New Roman"/>
          <w:sz w:val="24"/>
          <w:szCs w:val="24"/>
        </w:rPr>
        <w:t xml:space="preserve"> </w:t>
      </w:r>
      <w:r w:rsidR="008E1739" w:rsidRPr="00FD5D96">
        <w:rPr>
          <w:rFonts w:ascii="Times New Roman" w:hAnsi="Times New Roman" w:cs="Times New Roman"/>
          <w:sz w:val="24"/>
          <w:szCs w:val="24"/>
        </w:rPr>
        <w:t xml:space="preserve">se </w:t>
      </w:r>
      <w:r w:rsidR="008614ED" w:rsidRPr="00FD5D96">
        <w:rPr>
          <w:rFonts w:ascii="Times New Roman" w:hAnsi="Times New Roman" w:cs="Times New Roman"/>
          <w:sz w:val="24"/>
          <w:szCs w:val="24"/>
        </w:rPr>
        <w:t>presentaron tres proyectos de ley sobre desplazamiento inter</w:t>
      </w:r>
      <w:r w:rsidR="008E1739" w:rsidRPr="00FD5D96">
        <w:rPr>
          <w:rFonts w:ascii="Times New Roman" w:hAnsi="Times New Roman" w:cs="Times New Roman"/>
          <w:sz w:val="24"/>
          <w:szCs w:val="24"/>
        </w:rPr>
        <w:t>no por la v</w:t>
      </w:r>
      <w:r w:rsidR="0013773B" w:rsidRPr="00FD5D96">
        <w:rPr>
          <w:rFonts w:ascii="Times New Roman" w:hAnsi="Times New Roman" w:cs="Times New Roman"/>
          <w:sz w:val="24"/>
          <w:szCs w:val="24"/>
        </w:rPr>
        <w:t>iolencia</w:t>
      </w:r>
      <w:r w:rsidR="008E1739" w:rsidRPr="00FD5D96">
        <w:rPr>
          <w:rFonts w:ascii="Times New Roman" w:hAnsi="Times New Roman" w:cs="Times New Roman"/>
          <w:sz w:val="24"/>
          <w:szCs w:val="24"/>
        </w:rPr>
        <w:t xml:space="preserve">. </w:t>
      </w:r>
      <w:r w:rsidR="00E56FDD" w:rsidRPr="00FD5D96">
        <w:rPr>
          <w:rFonts w:ascii="Times New Roman" w:hAnsi="Times New Roman" w:cs="Times New Roman"/>
          <w:sz w:val="24"/>
          <w:szCs w:val="24"/>
        </w:rPr>
        <w:t>El resultado</w:t>
      </w:r>
      <w:r w:rsidR="008E1739" w:rsidRPr="00FD5D96">
        <w:rPr>
          <w:rFonts w:ascii="Times New Roman" w:hAnsi="Times New Roman" w:cs="Times New Roman"/>
          <w:sz w:val="24"/>
          <w:szCs w:val="24"/>
        </w:rPr>
        <w:t xml:space="preserve"> final</w:t>
      </w:r>
      <w:r w:rsidR="00B86559" w:rsidRPr="00FD5D96">
        <w:rPr>
          <w:rFonts w:ascii="Times New Roman" w:hAnsi="Times New Roman" w:cs="Times New Roman"/>
          <w:sz w:val="24"/>
          <w:szCs w:val="24"/>
        </w:rPr>
        <w:t xml:space="preserve"> fue la Ley 387 de 1997</w:t>
      </w:r>
      <w:r w:rsidR="007638ED">
        <w:rPr>
          <w:rFonts w:ascii="Times New Roman" w:hAnsi="Times New Roman" w:cs="Times New Roman"/>
          <w:sz w:val="24"/>
          <w:szCs w:val="24"/>
        </w:rPr>
        <w:t>,</w:t>
      </w:r>
      <w:r w:rsidR="00D13623">
        <w:rPr>
          <w:rStyle w:val="Refdenotaalpie"/>
          <w:rFonts w:ascii="Times New Roman" w:hAnsi="Times New Roman" w:cs="Times New Roman"/>
          <w:sz w:val="24"/>
          <w:szCs w:val="24"/>
        </w:rPr>
        <w:footnoteReference w:id="25"/>
      </w:r>
      <w:r w:rsidR="00F812BE">
        <w:rPr>
          <w:rFonts w:ascii="Times New Roman" w:hAnsi="Times New Roman" w:cs="Times New Roman"/>
          <w:sz w:val="24"/>
          <w:szCs w:val="24"/>
        </w:rPr>
        <w:t xml:space="preserve"> que </w:t>
      </w:r>
      <w:r w:rsidR="00797460">
        <w:rPr>
          <w:rFonts w:ascii="Times New Roman" w:hAnsi="Times New Roman" w:cs="Times New Roman"/>
          <w:sz w:val="24"/>
          <w:szCs w:val="24"/>
        </w:rPr>
        <w:t xml:space="preserve">proponía </w:t>
      </w:r>
      <w:r w:rsidR="00E56FDD" w:rsidRPr="00FD5D96">
        <w:rPr>
          <w:rFonts w:ascii="Times New Roman" w:hAnsi="Times New Roman" w:cs="Times New Roman"/>
          <w:sz w:val="24"/>
          <w:szCs w:val="24"/>
        </w:rPr>
        <w:t>medidas para la prevención del desplazamiento forzado; la atención, protección, consolidación y estabilización socioeconómica de los desplazados internos por la violen</w:t>
      </w:r>
      <w:r w:rsidR="00130CCB" w:rsidRPr="00FD5D96">
        <w:rPr>
          <w:rFonts w:ascii="Times New Roman" w:hAnsi="Times New Roman" w:cs="Times New Roman"/>
          <w:sz w:val="24"/>
          <w:szCs w:val="24"/>
        </w:rPr>
        <w:t>cia</w:t>
      </w:r>
      <w:r w:rsidR="00F812BE">
        <w:rPr>
          <w:rFonts w:ascii="Times New Roman" w:hAnsi="Times New Roman" w:cs="Times New Roman"/>
          <w:sz w:val="24"/>
          <w:szCs w:val="24"/>
        </w:rPr>
        <w:t xml:space="preserve"> en Colombia.</w:t>
      </w:r>
      <w:r w:rsidR="00CA3D8B">
        <w:rPr>
          <w:rFonts w:ascii="Times New Roman" w:hAnsi="Times New Roman" w:cs="Times New Roman"/>
          <w:sz w:val="24"/>
          <w:szCs w:val="24"/>
        </w:rPr>
        <w:t xml:space="preserve"> </w:t>
      </w:r>
      <w:r w:rsidR="00FB3B4A">
        <w:rPr>
          <w:rFonts w:ascii="Times New Roman" w:hAnsi="Times New Roman" w:cs="Times New Roman"/>
          <w:sz w:val="24"/>
          <w:szCs w:val="24"/>
        </w:rPr>
        <w:t>Además, p</w:t>
      </w:r>
      <w:r w:rsidR="00C27455">
        <w:rPr>
          <w:rFonts w:ascii="Times New Roman" w:hAnsi="Times New Roman" w:cs="Times New Roman"/>
          <w:sz w:val="24"/>
          <w:szCs w:val="24"/>
        </w:rPr>
        <w:t>or primera vez</w:t>
      </w:r>
      <w:r w:rsidR="00520A6C">
        <w:rPr>
          <w:rFonts w:ascii="Times New Roman" w:hAnsi="Times New Roman" w:cs="Times New Roman"/>
          <w:sz w:val="24"/>
          <w:szCs w:val="24"/>
        </w:rPr>
        <w:t>,</w:t>
      </w:r>
      <w:r w:rsidR="00C27455">
        <w:rPr>
          <w:rFonts w:ascii="Times New Roman" w:hAnsi="Times New Roman" w:cs="Times New Roman"/>
          <w:sz w:val="24"/>
          <w:szCs w:val="24"/>
        </w:rPr>
        <w:t xml:space="preserve"> el Estado habló a través de</w:t>
      </w:r>
      <w:r w:rsidR="00A104F9">
        <w:rPr>
          <w:rFonts w:ascii="Times New Roman" w:hAnsi="Times New Roman" w:cs="Times New Roman"/>
          <w:sz w:val="24"/>
          <w:szCs w:val="24"/>
        </w:rPr>
        <w:t xml:space="preserve"> los artícu</w:t>
      </w:r>
      <w:r w:rsidR="000416BD">
        <w:rPr>
          <w:rFonts w:ascii="Times New Roman" w:hAnsi="Times New Roman" w:cs="Times New Roman"/>
          <w:sz w:val="24"/>
          <w:szCs w:val="24"/>
        </w:rPr>
        <w:t>los 19 y 27</w:t>
      </w:r>
      <w:r w:rsidR="00CA3D8B">
        <w:rPr>
          <w:rFonts w:ascii="Times New Roman" w:hAnsi="Times New Roman" w:cs="Times New Roman"/>
          <w:sz w:val="24"/>
          <w:szCs w:val="24"/>
        </w:rPr>
        <w:t xml:space="preserve"> </w:t>
      </w:r>
      <w:r w:rsidR="00815AB0">
        <w:rPr>
          <w:rFonts w:ascii="Times New Roman" w:hAnsi="Times New Roman" w:cs="Times New Roman"/>
          <w:sz w:val="24"/>
          <w:szCs w:val="24"/>
        </w:rPr>
        <w:t>de</w:t>
      </w:r>
      <w:r w:rsidR="00A104F9">
        <w:rPr>
          <w:rFonts w:ascii="Times New Roman" w:hAnsi="Times New Roman" w:cs="Times New Roman"/>
          <w:sz w:val="24"/>
          <w:szCs w:val="24"/>
        </w:rPr>
        <w:t xml:space="preserve"> las tierras que </w:t>
      </w:r>
      <w:r w:rsidR="00CA3D8B">
        <w:rPr>
          <w:rFonts w:ascii="Times New Roman" w:hAnsi="Times New Roman" w:cs="Times New Roman"/>
          <w:sz w:val="24"/>
          <w:szCs w:val="24"/>
        </w:rPr>
        <w:t>las personas desplazadas dejaban</w:t>
      </w:r>
      <w:r w:rsidR="00A104F9">
        <w:rPr>
          <w:rFonts w:ascii="Times New Roman" w:hAnsi="Times New Roman" w:cs="Times New Roman"/>
          <w:sz w:val="24"/>
          <w:szCs w:val="24"/>
        </w:rPr>
        <w:t xml:space="preserve"> forzosamente atrás</w:t>
      </w:r>
      <w:r w:rsidR="007638ED">
        <w:rPr>
          <w:rFonts w:ascii="Times New Roman" w:hAnsi="Times New Roman" w:cs="Times New Roman"/>
          <w:sz w:val="24"/>
          <w:szCs w:val="24"/>
        </w:rPr>
        <w:t>.</w:t>
      </w:r>
      <w:r w:rsidR="000209AF">
        <w:rPr>
          <w:rStyle w:val="Refdenotaalpie"/>
          <w:rFonts w:ascii="Times New Roman" w:hAnsi="Times New Roman" w:cs="Times New Roman"/>
          <w:sz w:val="24"/>
          <w:szCs w:val="24"/>
        </w:rPr>
        <w:footnoteReference w:id="26"/>
      </w:r>
      <w:r w:rsidR="00A104F9">
        <w:rPr>
          <w:rFonts w:ascii="Times New Roman" w:hAnsi="Times New Roman" w:cs="Times New Roman"/>
          <w:sz w:val="24"/>
          <w:szCs w:val="24"/>
        </w:rPr>
        <w:t xml:space="preserve"> </w:t>
      </w:r>
      <w:r w:rsidR="0013276E">
        <w:rPr>
          <w:rFonts w:ascii="Times New Roman" w:hAnsi="Times New Roman" w:cs="Times New Roman"/>
          <w:sz w:val="24"/>
          <w:szCs w:val="24"/>
        </w:rPr>
        <w:t xml:space="preserve">El Centro Nacional de Memoria </w:t>
      </w:r>
      <w:r w:rsidR="007638ED">
        <w:rPr>
          <w:rFonts w:ascii="Times New Roman" w:hAnsi="Times New Roman" w:cs="Times New Roman"/>
          <w:sz w:val="24"/>
          <w:szCs w:val="24"/>
        </w:rPr>
        <w:t xml:space="preserve">Histórica </w:t>
      </w:r>
      <w:r w:rsidR="00EB4F31">
        <w:rPr>
          <w:rFonts w:ascii="Times New Roman" w:hAnsi="Times New Roman" w:cs="Times New Roman"/>
          <w:sz w:val="24"/>
          <w:szCs w:val="24"/>
        </w:rPr>
        <w:t>se</w:t>
      </w:r>
      <w:r w:rsidR="00F9308A">
        <w:rPr>
          <w:rFonts w:ascii="Times New Roman" w:hAnsi="Times New Roman" w:cs="Times New Roman"/>
          <w:sz w:val="24"/>
          <w:szCs w:val="24"/>
        </w:rPr>
        <w:t>ñala que la Ley 387 s</w:t>
      </w:r>
      <w:r w:rsidRPr="00FD5D96">
        <w:rPr>
          <w:rFonts w:ascii="Times New Roman" w:hAnsi="Times New Roman" w:cs="Times New Roman"/>
          <w:sz w:val="24"/>
          <w:szCs w:val="24"/>
        </w:rPr>
        <w:t xml:space="preserve">e </w:t>
      </w:r>
      <w:r w:rsidR="00EB4F31">
        <w:rPr>
          <w:rFonts w:ascii="Times New Roman" w:hAnsi="Times New Roman" w:cs="Times New Roman"/>
          <w:sz w:val="24"/>
          <w:szCs w:val="24"/>
        </w:rPr>
        <w:t>“</w:t>
      </w:r>
      <w:r w:rsidRPr="00FD5D96">
        <w:rPr>
          <w:rFonts w:ascii="Times New Roman" w:hAnsi="Times New Roman" w:cs="Times New Roman"/>
          <w:sz w:val="24"/>
          <w:szCs w:val="24"/>
        </w:rPr>
        <w:t>convirtió en el paradigma normativo por antonomasia</w:t>
      </w:r>
      <w:r w:rsidR="00EB4F31">
        <w:rPr>
          <w:rFonts w:ascii="Times New Roman" w:hAnsi="Times New Roman" w:cs="Times New Roman"/>
          <w:sz w:val="24"/>
          <w:szCs w:val="24"/>
        </w:rPr>
        <w:t xml:space="preserve"> </w:t>
      </w:r>
      <w:r w:rsidRPr="00FD5D96">
        <w:rPr>
          <w:rFonts w:ascii="Times New Roman" w:hAnsi="Times New Roman" w:cs="Times New Roman"/>
          <w:sz w:val="24"/>
          <w:szCs w:val="24"/>
        </w:rPr>
        <w:t>en cuanto a la atención y prote</w:t>
      </w:r>
      <w:r w:rsidR="00EB4F31">
        <w:rPr>
          <w:rFonts w:ascii="Times New Roman" w:hAnsi="Times New Roman" w:cs="Times New Roman"/>
          <w:sz w:val="24"/>
          <w:szCs w:val="24"/>
        </w:rPr>
        <w:t xml:space="preserve">cción a la población desplazada </w:t>
      </w:r>
      <w:r w:rsidRPr="00FD5D96">
        <w:rPr>
          <w:rFonts w:ascii="Times New Roman" w:hAnsi="Times New Roman" w:cs="Times New Roman"/>
          <w:sz w:val="24"/>
          <w:szCs w:val="24"/>
        </w:rPr>
        <w:t>por la violencia</w:t>
      </w:r>
      <w:r w:rsidR="00CA3D8B">
        <w:rPr>
          <w:rFonts w:ascii="Times New Roman" w:hAnsi="Times New Roman" w:cs="Times New Roman"/>
          <w:sz w:val="24"/>
          <w:szCs w:val="24"/>
        </w:rPr>
        <w:t>” (2015, p.</w:t>
      </w:r>
      <w:r w:rsidR="00C27455">
        <w:rPr>
          <w:rFonts w:ascii="Times New Roman" w:hAnsi="Times New Roman" w:cs="Times New Roman"/>
          <w:sz w:val="24"/>
          <w:szCs w:val="24"/>
        </w:rPr>
        <w:t xml:space="preserve"> </w:t>
      </w:r>
      <w:r w:rsidR="00CA3D8B">
        <w:rPr>
          <w:rFonts w:ascii="Times New Roman" w:hAnsi="Times New Roman" w:cs="Times New Roman"/>
          <w:sz w:val="24"/>
          <w:szCs w:val="24"/>
        </w:rPr>
        <w:t xml:space="preserve">83). </w:t>
      </w:r>
    </w:p>
    <w:p w14:paraId="0045F77D" w14:textId="77777777" w:rsidR="006A36EE" w:rsidRDefault="006A36EE" w:rsidP="00BD7ED3">
      <w:pPr>
        <w:autoSpaceDE w:val="0"/>
        <w:autoSpaceDN w:val="0"/>
        <w:adjustRightInd w:val="0"/>
        <w:spacing w:after="0" w:line="360" w:lineRule="auto"/>
        <w:jc w:val="both"/>
        <w:rPr>
          <w:rFonts w:ascii="Times New Roman" w:hAnsi="Times New Roman" w:cs="Times New Roman"/>
          <w:sz w:val="24"/>
          <w:szCs w:val="24"/>
        </w:rPr>
      </w:pPr>
    </w:p>
    <w:p w14:paraId="6ABA30C8" w14:textId="40E08473" w:rsidR="00527D73" w:rsidRDefault="00CA3D8B"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714B07" w:rsidRPr="00130CCB">
        <w:rPr>
          <w:rFonts w:ascii="Times New Roman" w:hAnsi="Times New Roman" w:cs="Times New Roman"/>
          <w:sz w:val="24"/>
          <w:szCs w:val="24"/>
        </w:rPr>
        <w:t>n los años siguientes</w:t>
      </w:r>
      <w:r>
        <w:rPr>
          <w:rFonts w:ascii="Times New Roman" w:hAnsi="Times New Roman" w:cs="Times New Roman"/>
          <w:sz w:val="24"/>
          <w:szCs w:val="24"/>
        </w:rPr>
        <w:t>,</w:t>
      </w:r>
      <w:r w:rsidR="00714B07">
        <w:rPr>
          <w:rFonts w:ascii="Times New Roman" w:hAnsi="Times New Roman" w:cs="Times New Roman"/>
          <w:sz w:val="24"/>
          <w:szCs w:val="24"/>
        </w:rPr>
        <w:t xml:space="preserve"> </w:t>
      </w:r>
      <w:r>
        <w:rPr>
          <w:rFonts w:ascii="Times New Roman" w:hAnsi="Times New Roman" w:cs="Times New Roman"/>
          <w:sz w:val="24"/>
          <w:szCs w:val="24"/>
        </w:rPr>
        <w:t>p</w:t>
      </w:r>
      <w:r w:rsidRPr="00130CCB">
        <w:rPr>
          <w:rFonts w:ascii="Times New Roman" w:hAnsi="Times New Roman" w:cs="Times New Roman"/>
          <w:sz w:val="24"/>
          <w:szCs w:val="24"/>
        </w:rPr>
        <w:t>ara po</w:t>
      </w:r>
      <w:r>
        <w:rPr>
          <w:rFonts w:ascii="Times New Roman" w:hAnsi="Times New Roman" w:cs="Times New Roman"/>
          <w:sz w:val="24"/>
          <w:szCs w:val="24"/>
        </w:rPr>
        <w:t>ner en marcha la ley,</w:t>
      </w:r>
      <w:r w:rsidRPr="00130CCB">
        <w:rPr>
          <w:rFonts w:ascii="Times New Roman" w:hAnsi="Times New Roman" w:cs="Times New Roman"/>
          <w:sz w:val="24"/>
          <w:szCs w:val="24"/>
        </w:rPr>
        <w:t xml:space="preserve"> </w:t>
      </w:r>
      <w:r w:rsidR="00714B07" w:rsidRPr="00130CCB">
        <w:rPr>
          <w:rFonts w:ascii="Times New Roman" w:hAnsi="Times New Roman" w:cs="Times New Roman"/>
          <w:sz w:val="24"/>
          <w:szCs w:val="24"/>
        </w:rPr>
        <w:t xml:space="preserve">el Gobierno expidió una serie de decretos </w:t>
      </w:r>
      <w:r w:rsidR="00714B07" w:rsidRPr="008F2D99">
        <w:rPr>
          <w:rFonts w:ascii="Times New Roman" w:hAnsi="Times New Roman" w:cs="Times New Roman"/>
          <w:sz w:val="24"/>
          <w:szCs w:val="24"/>
        </w:rPr>
        <w:t>reglamentarios (Decreto 173 de 1998, Decreto 501 de 1998, Decreto 489 de 1999)</w:t>
      </w:r>
      <w:r w:rsidR="00714B07">
        <w:rPr>
          <w:rFonts w:ascii="Times New Roman" w:hAnsi="Times New Roman" w:cs="Times New Roman"/>
          <w:sz w:val="24"/>
          <w:szCs w:val="24"/>
        </w:rPr>
        <w:t xml:space="preserve"> que impulsaban</w:t>
      </w:r>
      <w:r w:rsidR="00714B07" w:rsidRPr="00130CCB">
        <w:rPr>
          <w:rFonts w:ascii="Times New Roman" w:hAnsi="Times New Roman" w:cs="Times New Roman"/>
          <w:sz w:val="24"/>
          <w:szCs w:val="24"/>
        </w:rPr>
        <w:t xml:space="preserve"> políticas públi</w:t>
      </w:r>
      <w:r w:rsidR="00C24960">
        <w:rPr>
          <w:rFonts w:ascii="Times New Roman" w:hAnsi="Times New Roman" w:cs="Times New Roman"/>
          <w:sz w:val="24"/>
          <w:szCs w:val="24"/>
        </w:rPr>
        <w:t xml:space="preserve">cas en torno a la adopción </w:t>
      </w:r>
      <w:r w:rsidR="00714B07" w:rsidRPr="00130CCB">
        <w:rPr>
          <w:rFonts w:ascii="Times New Roman" w:hAnsi="Times New Roman" w:cs="Times New Roman"/>
          <w:sz w:val="24"/>
          <w:szCs w:val="24"/>
        </w:rPr>
        <w:t>del Plan</w:t>
      </w:r>
      <w:r w:rsidR="00714B07">
        <w:rPr>
          <w:rFonts w:ascii="Times New Roman" w:hAnsi="Times New Roman" w:cs="Times New Roman"/>
          <w:sz w:val="24"/>
          <w:szCs w:val="24"/>
        </w:rPr>
        <w:t xml:space="preserve"> </w:t>
      </w:r>
      <w:r w:rsidR="00714B07" w:rsidRPr="00130CCB">
        <w:rPr>
          <w:rFonts w:ascii="Times New Roman" w:hAnsi="Times New Roman" w:cs="Times New Roman"/>
          <w:sz w:val="24"/>
          <w:szCs w:val="24"/>
        </w:rPr>
        <w:t>Nacional</w:t>
      </w:r>
      <w:r w:rsidR="002C0F89">
        <w:rPr>
          <w:rFonts w:ascii="Times New Roman" w:hAnsi="Times New Roman" w:cs="Times New Roman"/>
          <w:sz w:val="24"/>
          <w:szCs w:val="24"/>
        </w:rPr>
        <w:t xml:space="preserve"> y del Fondo Nacional </w:t>
      </w:r>
      <w:r w:rsidR="00714B07" w:rsidRPr="00130CCB">
        <w:rPr>
          <w:rFonts w:ascii="Times New Roman" w:hAnsi="Times New Roman" w:cs="Times New Roman"/>
          <w:sz w:val="24"/>
          <w:szCs w:val="24"/>
        </w:rPr>
        <w:t>para la Atención Int</w:t>
      </w:r>
      <w:r w:rsidR="00714B07">
        <w:rPr>
          <w:rFonts w:ascii="Times New Roman" w:hAnsi="Times New Roman" w:cs="Times New Roman"/>
          <w:sz w:val="24"/>
          <w:szCs w:val="24"/>
        </w:rPr>
        <w:t>e</w:t>
      </w:r>
      <w:r w:rsidR="00006AC4">
        <w:rPr>
          <w:rFonts w:ascii="Times New Roman" w:hAnsi="Times New Roman" w:cs="Times New Roman"/>
          <w:sz w:val="24"/>
          <w:szCs w:val="24"/>
        </w:rPr>
        <w:t xml:space="preserve">gral a la Población Desplazada. </w:t>
      </w:r>
      <w:r w:rsidR="00714B07">
        <w:rPr>
          <w:rFonts w:ascii="Times New Roman" w:hAnsi="Times New Roman" w:cs="Times New Roman"/>
          <w:sz w:val="24"/>
          <w:szCs w:val="24"/>
        </w:rPr>
        <w:t>S</w:t>
      </w:r>
      <w:r w:rsidR="00714B07" w:rsidRPr="009D13A7">
        <w:rPr>
          <w:rFonts w:ascii="Times New Roman" w:hAnsi="Times New Roman" w:cs="Times New Roman"/>
          <w:sz w:val="24"/>
          <w:szCs w:val="24"/>
        </w:rPr>
        <w:t>in embargo,</w:t>
      </w:r>
      <w:r w:rsidR="00714B07">
        <w:rPr>
          <w:rFonts w:ascii="Times New Roman" w:hAnsi="Times New Roman" w:cs="Times New Roman"/>
          <w:sz w:val="24"/>
          <w:szCs w:val="24"/>
        </w:rPr>
        <w:t xml:space="preserve"> </w:t>
      </w:r>
      <w:r w:rsidR="00714B07" w:rsidRPr="009D13A7">
        <w:rPr>
          <w:rFonts w:ascii="Times New Roman" w:hAnsi="Times New Roman" w:cs="Times New Roman"/>
          <w:sz w:val="24"/>
          <w:szCs w:val="24"/>
        </w:rPr>
        <w:t>la implementación</w:t>
      </w:r>
      <w:r w:rsidR="00714B07">
        <w:rPr>
          <w:rFonts w:ascii="Times New Roman" w:hAnsi="Times New Roman" w:cs="Times New Roman"/>
          <w:sz w:val="24"/>
          <w:szCs w:val="24"/>
        </w:rPr>
        <w:t xml:space="preserve"> y ejecución de la ley y sus ejes estructurales </w:t>
      </w:r>
      <w:r w:rsidR="00714B07" w:rsidRPr="009D13A7">
        <w:rPr>
          <w:rFonts w:ascii="Times New Roman" w:hAnsi="Times New Roman" w:cs="Times New Roman"/>
          <w:sz w:val="24"/>
          <w:szCs w:val="24"/>
        </w:rPr>
        <w:t>fue</w:t>
      </w:r>
      <w:r w:rsidR="00714B07">
        <w:rPr>
          <w:rFonts w:ascii="Times New Roman" w:hAnsi="Times New Roman" w:cs="Times New Roman"/>
          <w:sz w:val="24"/>
          <w:szCs w:val="24"/>
        </w:rPr>
        <w:t xml:space="preserve"> </w:t>
      </w:r>
      <w:r w:rsidR="00714B07" w:rsidRPr="009D13A7">
        <w:rPr>
          <w:rFonts w:ascii="Times New Roman" w:hAnsi="Times New Roman" w:cs="Times New Roman"/>
          <w:sz w:val="24"/>
          <w:szCs w:val="24"/>
        </w:rPr>
        <w:t>limitada</w:t>
      </w:r>
      <w:r w:rsidR="001C380A">
        <w:rPr>
          <w:rFonts w:ascii="Times New Roman" w:hAnsi="Times New Roman" w:cs="Times New Roman"/>
          <w:sz w:val="24"/>
          <w:szCs w:val="24"/>
        </w:rPr>
        <w:t xml:space="preserve"> (Rodríguez, 2010; Vidal 2007).</w:t>
      </w:r>
    </w:p>
    <w:p w14:paraId="3E4304C0" w14:textId="2892A5FE" w:rsidR="00FB3B4A" w:rsidRDefault="00FB3B4A" w:rsidP="00BD7ED3">
      <w:pPr>
        <w:autoSpaceDE w:val="0"/>
        <w:autoSpaceDN w:val="0"/>
        <w:adjustRightInd w:val="0"/>
        <w:spacing w:after="0" w:line="360" w:lineRule="auto"/>
        <w:jc w:val="both"/>
        <w:rPr>
          <w:rFonts w:ascii="Times New Roman" w:hAnsi="Times New Roman" w:cs="Times New Roman"/>
          <w:sz w:val="24"/>
          <w:szCs w:val="24"/>
        </w:rPr>
      </w:pPr>
    </w:p>
    <w:p w14:paraId="544E5E63" w14:textId="5F2E4F71" w:rsidR="001C0779" w:rsidRDefault="00527D73" w:rsidP="00BD7ED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E</w:t>
      </w:r>
      <w:r w:rsidR="00714B07">
        <w:rPr>
          <w:rFonts w:ascii="Times New Roman" w:hAnsi="Times New Roman" w:cs="Times New Roman"/>
          <w:sz w:val="24"/>
          <w:szCs w:val="24"/>
        </w:rPr>
        <w:t>l Gobierno</w:t>
      </w:r>
      <w:r w:rsidR="000209AF">
        <w:rPr>
          <w:rFonts w:ascii="Times New Roman" w:hAnsi="Times New Roman" w:cs="Times New Roman"/>
          <w:sz w:val="24"/>
          <w:szCs w:val="24"/>
        </w:rPr>
        <w:t>, hasta ese</w:t>
      </w:r>
      <w:r w:rsidR="00FB3B4A">
        <w:rPr>
          <w:rFonts w:ascii="Times New Roman" w:hAnsi="Times New Roman" w:cs="Times New Roman"/>
          <w:sz w:val="24"/>
          <w:szCs w:val="24"/>
        </w:rPr>
        <w:t xml:space="preserve"> momento,</w:t>
      </w:r>
      <w:r w:rsidR="00714B07">
        <w:rPr>
          <w:rFonts w:ascii="Times New Roman" w:hAnsi="Times New Roman" w:cs="Times New Roman"/>
          <w:sz w:val="24"/>
          <w:szCs w:val="24"/>
        </w:rPr>
        <w:t xml:space="preserve"> había </w:t>
      </w:r>
      <w:r w:rsidR="00714B07" w:rsidRPr="0090234F">
        <w:rPr>
          <w:rFonts w:ascii="Times New Roman" w:hAnsi="Times New Roman" w:cs="Times New Roman"/>
          <w:sz w:val="24"/>
          <w:szCs w:val="24"/>
        </w:rPr>
        <w:t>adoptado institucionalmente el concepto de desplazamiento forzado</w:t>
      </w:r>
      <w:r w:rsidR="00714B07">
        <w:rPr>
          <w:rFonts w:ascii="Times New Roman" w:hAnsi="Times New Roman" w:cs="Times New Roman"/>
          <w:i/>
          <w:sz w:val="24"/>
          <w:szCs w:val="24"/>
        </w:rPr>
        <w:t xml:space="preserve"> </w:t>
      </w:r>
      <w:r w:rsidR="00714B07">
        <w:rPr>
          <w:rFonts w:ascii="Times New Roman" w:hAnsi="Times New Roman" w:cs="Times New Roman"/>
          <w:sz w:val="24"/>
          <w:szCs w:val="24"/>
        </w:rPr>
        <w:t>con</w:t>
      </w:r>
      <w:r w:rsidR="001C0779">
        <w:rPr>
          <w:rFonts w:ascii="Times New Roman" w:hAnsi="Times New Roman" w:cs="Times New Roman"/>
          <w:sz w:val="24"/>
          <w:szCs w:val="24"/>
        </w:rPr>
        <w:t xml:space="preserve"> aparentes</w:t>
      </w:r>
      <w:r w:rsidR="00714B07">
        <w:rPr>
          <w:rFonts w:ascii="Times New Roman" w:hAnsi="Times New Roman" w:cs="Times New Roman"/>
          <w:sz w:val="24"/>
          <w:szCs w:val="24"/>
        </w:rPr>
        <w:t xml:space="preserve"> e</w:t>
      </w:r>
      <w:r w:rsidR="00D24339">
        <w:rPr>
          <w:rFonts w:ascii="Times New Roman" w:hAnsi="Times New Roman" w:cs="Times New Roman"/>
          <w:sz w:val="24"/>
          <w:szCs w:val="24"/>
        </w:rPr>
        <w:t xml:space="preserve">strategias para su </w:t>
      </w:r>
      <w:r w:rsidR="00714B07">
        <w:rPr>
          <w:rFonts w:ascii="Times New Roman" w:hAnsi="Times New Roman" w:cs="Times New Roman"/>
          <w:sz w:val="24"/>
          <w:szCs w:val="24"/>
        </w:rPr>
        <w:t xml:space="preserve">atención, </w:t>
      </w:r>
      <w:r w:rsidR="00D24339">
        <w:rPr>
          <w:rFonts w:ascii="Times New Roman" w:hAnsi="Times New Roman" w:cs="Times New Roman"/>
          <w:sz w:val="24"/>
          <w:szCs w:val="24"/>
        </w:rPr>
        <w:t xml:space="preserve">protección y prevención, </w:t>
      </w:r>
      <w:r w:rsidR="000209AF">
        <w:rPr>
          <w:rFonts w:ascii="Times New Roman" w:hAnsi="Times New Roman" w:cs="Times New Roman"/>
          <w:sz w:val="24"/>
          <w:szCs w:val="24"/>
        </w:rPr>
        <w:t xml:space="preserve">pero </w:t>
      </w:r>
      <w:r w:rsidR="00714B07">
        <w:rPr>
          <w:rFonts w:ascii="Times New Roman" w:hAnsi="Times New Roman" w:cs="Times New Roman"/>
          <w:sz w:val="24"/>
          <w:szCs w:val="24"/>
        </w:rPr>
        <w:t xml:space="preserve">la coordinación de múltiples entidades a nivel territorial y nacional </w:t>
      </w:r>
      <w:r w:rsidR="00714B07" w:rsidRPr="00D24339">
        <w:rPr>
          <w:rFonts w:ascii="Times New Roman" w:hAnsi="Times New Roman" w:cs="Times New Roman"/>
          <w:color w:val="000000" w:themeColor="text1"/>
          <w:sz w:val="24"/>
          <w:szCs w:val="24"/>
        </w:rPr>
        <w:t>era dispersa o inexistente</w:t>
      </w:r>
      <w:r w:rsidR="007638ED">
        <w:rPr>
          <w:rFonts w:ascii="Times New Roman" w:hAnsi="Times New Roman" w:cs="Times New Roman"/>
          <w:color w:val="000000" w:themeColor="text1"/>
          <w:sz w:val="24"/>
          <w:szCs w:val="24"/>
        </w:rPr>
        <w:t>.</w:t>
      </w:r>
      <w:r w:rsidR="009F3543">
        <w:rPr>
          <w:rStyle w:val="Refdenotaalpie"/>
          <w:rFonts w:ascii="Times New Roman" w:hAnsi="Times New Roman" w:cs="Times New Roman"/>
          <w:color w:val="000000" w:themeColor="text1"/>
          <w:sz w:val="24"/>
          <w:szCs w:val="24"/>
        </w:rPr>
        <w:footnoteReference w:id="27"/>
      </w:r>
      <w:r w:rsidR="000209AF">
        <w:rPr>
          <w:rFonts w:ascii="Times New Roman" w:hAnsi="Times New Roman" w:cs="Times New Roman"/>
          <w:color w:val="000000" w:themeColor="text1"/>
          <w:sz w:val="24"/>
          <w:szCs w:val="24"/>
        </w:rPr>
        <w:t xml:space="preserve"> </w:t>
      </w:r>
      <w:r w:rsidR="008F2D99">
        <w:rPr>
          <w:rFonts w:ascii="Times New Roman" w:hAnsi="Times New Roman" w:cs="Times New Roman"/>
          <w:color w:val="000000" w:themeColor="text1"/>
          <w:sz w:val="24"/>
          <w:szCs w:val="24"/>
          <w:shd w:val="clear" w:color="auto" w:fill="FFFFFF"/>
        </w:rPr>
        <w:t>Además, las personas desplazadas eran reconocidas</w:t>
      </w:r>
      <w:r w:rsidR="00714B07" w:rsidRPr="00D24339">
        <w:rPr>
          <w:rFonts w:ascii="Times New Roman" w:hAnsi="Times New Roman" w:cs="Times New Roman"/>
          <w:color w:val="000000" w:themeColor="text1"/>
          <w:sz w:val="24"/>
          <w:szCs w:val="24"/>
        </w:rPr>
        <w:t xml:space="preserve"> </w:t>
      </w:r>
      <w:r w:rsidR="008F2D99">
        <w:rPr>
          <w:rFonts w:ascii="Times New Roman" w:hAnsi="Times New Roman" w:cs="Times New Roman"/>
          <w:color w:val="000000" w:themeColor="text1"/>
          <w:sz w:val="24"/>
          <w:szCs w:val="24"/>
        </w:rPr>
        <w:t xml:space="preserve">como sujetos protegidos por el Derecho Internacional Humanitario </w:t>
      </w:r>
      <w:r w:rsidR="009F3543">
        <w:rPr>
          <w:rFonts w:ascii="Times New Roman" w:hAnsi="Times New Roman" w:cs="Times New Roman"/>
          <w:color w:val="000000" w:themeColor="text1"/>
          <w:sz w:val="24"/>
          <w:szCs w:val="24"/>
        </w:rPr>
        <w:t>(</w:t>
      </w:r>
      <w:r w:rsidR="008F2D99">
        <w:rPr>
          <w:rFonts w:ascii="Times New Roman" w:hAnsi="Times New Roman" w:cs="Times New Roman"/>
          <w:color w:val="000000" w:themeColor="text1"/>
          <w:sz w:val="24"/>
          <w:szCs w:val="24"/>
        </w:rPr>
        <w:t>DI</w:t>
      </w:r>
      <w:r w:rsidR="00C27455">
        <w:rPr>
          <w:rFonts w:ascii="Times New Roman" w:hAnsi="Times New Roman" w:cs="Times New Roman"/>
          <w:color w:val="000000" w:themeColor="text1"/>
          <w:sz w:val="24"/>
          <w:szCs w:val="24"/>
        </w:rPr>
        <w:t>H</w:t>
      </w:r>
      <w:r w:rsidR="009F3543">
        <w:rPr>
          <w:rFonts w:ascii="Times New Roman" w:hAnsi="Times New Roman" w:cs="Times New Roman"/>
          <w:color w:val="000000" w:themeColor="text1"/>
          <w:sz w:val="24"/>
          <w:szCs w:val="24"/>
        </w:rPr>
        <w:t>)</w:t>
      </w:r>
      <w:r w:rsidR="007638ED">
        <w:rPr>
          <w:rFonts w:ascii="Times New Roman" w:hAnsi="Times New Roman" w:cs="Times New Roman"/>
          <w:color w:val="000000" w:themeColor="text1"/>
          <w:sz w:val="24"/>
          <w:szCs w:val="24"/>
        </w:rPr>
        <w:t>,</w:t>
      </w:r>
      <w:r w:rsidR="007638ED">
        <w:rPr>
          <w:rStyle w:val="Refdenotaalpie"/>
          <w:rFonts w:ascii="Times New Roman" w:hAnsi="Times New Roman" w:cs="Times New Roman"/>
          <w:color w:val="000000" w:themeColor="text1"/>
          <w:sz w:val="24"/>
          <w:szCs w:val="24"/>
        </w:rPr>
        <w:footnoteReference w:id="28"/>
      </w:r>
      <w:r w:rsidR="009F3543">
        <w:rPr>
          <w:rFonts w:ascii="Times New Roman" w:hAnsi="Times New Roman" w:cs="Times New Roman"/>
          <w:color w:val="000000" w:themeColor="text1"/>
          <w:sz w:val="24"/>
          <w:szCs w:val="24"/>
        </w:rPr>
        <w:t xml:space="preserve"> lo cual significaba que no eran reconocidos como un sujeto especial de derechos. En sentencias </w:t>
      </w:r>
      <w:r w:rsidR="00C27455">
        <w:rPr>
          <w:rFonts w:ascii="Times New Roman" w:hAnsi="Times New Roman" w:cs="Times New Roman"/>
          <w:color w:val="000000" w:themeColor="text1"/>
          <w:sz w:val="24"/>
          <w:szCs w:val="24"/>
        </w:rPr>
        <w:t>proferidas</w:t>
      </w:r>
      <w:r w:rsidR="009F3543">
        <w:rPr>
          <w:rFonts w:ascii="Times New Roman" w:hAnsi="Times New Roman" w:cs="Times New Roman"/>
          <w:color w:val="000000" w:themeColor="text1"/>
          <w:sz w:val="24"/>
          <w:szCs w:val="24"/>
        </w:rPr>
        <w:t xml:space="preserve"> más adelante</w:t>
      </w:r>
      <w:r>
        <w:rPr>
          <w:rFonts w:ascii="Times New Roman" w:hAnsi="Times New Roman" w:cs="Times New Roman"/>
          <w:color w:val="000000" w:themeColor="text1"/>
          <w:sz w:val="24"/>
          <w:szCs w:val="24"/>
        </w:rPr>
        <w:t>,</w:t>
      </w:r>
      <w:r w:rsidR="009F3543">
        <w:rPr>
          <w:rFonts w:ascii="Times New Roman" w:hAnsi="Times New Roman" w:cs="Times New Roman"/>
          <w:color w:val="000000" w:themeColor="text1"/>
          <w:sz w:val="24"/>
          <w:szCs w:val="24"/>
        </w:rPr>
        <w:t xml:space="preserve"> la Corte Constitucional se </w:t>
      </w:r>
      <w:r w:rsidR="00C27455">
        <w:rPr>
          <w:rFonts w:ascii="Times New Roman" w:hAnsi="Times New Roman" w:cs="Times New Roman"/>
          <w:color w:val="000000" w:themeColor="text1"/>
          <w:sz w:val="24"/>
          <w:szCs w:val="24"/>
        </w:rPr>
        <w:t xml:space="preserve">alejó </w:t>
      </w:r>
      <w:r w:rsidR="009F3543">
        <w:rPr>
          <w:rFonts w:ascii="Times New Roman" w:hAnsi="Times New Roman" w:cs="Times New Roman"/>
          <w:color w:val="000000" w:themeColor="text1"/>
          <w:sz w:val="24"/>
          <w:szCs w:val="24"/>
        </w:rPr>
        <w:t xml:space="preserve">de esa interpretación para constituir </w:t>
      </w:r>
      <w:r w:rsidR="009F3543" w:rsidRPr="00B43BB0">
        <w:rPr>
          <w:rFonts w:ascii="Times New Roman" w:hAnsi="Times New Roman" w:cs="Times New Roman"/>
          <w:i/>
          <w:color w:val="000000" w:themeColor="text1"/>
          <w:sz w:val="24"/>
          <w:szCs w:val="24"/>
        </w:rPr>
        <w:t>a</w:t>
      </w:r>
      <w:r w:rsidR="00CA3D8B" w:rsidRPr="00B43BB0">
        <w:rPr>
          <w:rFonts w:ascii="Times New Roman" w:hAnsi="Times New Roman" w:cs="Times New Roman"/>
          <w:i/>
          <w:color w:val="000000" w:themeColor="text1"/>
          <w:sz w:val="24"/>
          <w:szCs w:val="24"/>
        </w:rPr>
        <w:t>l desplazado como un sujeto de d</w:t>
      </w:r>
      <w:r w:rsidR="009F3543" w:rsidRPr="00B43BB0">
        <w:rPr>
          <w:rFonts w:ascii="Times New Roman" w:hAnsi="Times New Roman" w:cs="Times New Roman"/>
          <w:i/>
          <w:color w:val="000000" w:themeColor="text1"/>
          <w:sz w:val="24"/>
          <w:szCs w:val="24"/>
        </w:rPr>
        <w:t>erechos que requiere un tratamiento especi</w:t>
      </w:r>
      <w:r w:rsidRPr="00B43BB0">
        <w:rPr>
          <w:rFonts w:ascii="Times New Roman" w:hAnsi="Times New Roman" w:cs="Times New Roman"/>
          <w:i/>
          <w:color w:val="000000" w:themeColor="text1"/>
          <w:sz w:val="24"/>
          <w:szCs w:val="24"/>
        </w:rPr>
        <w:t>al</w:t>
      </w:r>
      <w:r>
        <w:rPr>
          <w:rFonts w:ascii="Times New Roman" w:hAnsi="Times New Roman" w:cs="Times New Roman"/>
          <w:color w:val="000000" w:themeColor="text1"/>
          <w:sz w:val="24"/>
          <w:szCs w:val="24"/>
        </w:rPr>
        <w:t xml:space="preserve">, acercándose así al </w:t>
      </w:r>
      <w:r w:rsidR="009F3543">
        <w:rPr>
          <w:rFonts w:ascii="Times New Roman" w:hAnsi="Times New Roman" w:cs="Times New Roman"/>
          <w:color w:val="000000" w:themeColor="text1"/>
          <w:sz w:val="24"/>
          <w:szCs w:val="24"/>
        </w:rPr>
        <w:t>desar</w:t>
      </w:r>
      <w:r>
        <w:rPr>
          <w:rFonts w:ascii="Times New Roman" w:hAnsi="Times New Roman" w:cs="Times New Roman"/>
          <w:color w:val="000000" w:themeColor="text1"/>
          <w:sz w:val="24"/>
          <w:szCs w:val="24"/>
        </w:rPr>
        <w:t>rollo de la doctrina internacional</w:t>
      </w:r>
      <w:r w:rsidR="009F3543">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los Derechos Humanos de</w:t>
      </w:r>
      <w:r w:rsidR="009F3543">
        <w:rPr>
          <w:rFonts w:ascii="Times New Roman" w:hAnsi="Times New Roman" w:cs="Times New Roman"/>
          <w:color w:val="000000" w:themeColor="text1"/>
          <w:sz w:val="24"/>
          <w:szCs w:val="24"/>
        </w:rPr>
        <w:t xml:space="preserve"> las Naciones Unidas (Vidal, 2007).</w:t>
      </w:r>
      <w:r w:rsidR="007B0294">
        <w:rPr>
          <w:rFonts w:ascii="Times New Roman" w:hAnsi="Times New Roman" w:cs="Times New Roman"/>
          <w:color w:val="000000" w:themeColor="text1"/>
          <w:sz w:val="24"/>
          <w:szCs w:val="24"/>
        </w:rPr>
        <w:t xml:space="preserve"> </w:t>
      </w:r>
      <w:r w:rsidR="000209AF">
        <w:rPr>
          <w:rFonts w:ascii="Times New Roman" w:hAnsi="Times New Roman" w:cs="Times New Roman"/>
          <w:color w:val="000000" w:themeColor="text1"/>
          <w:sz w:val="24"/>
          <w:szCs w:val="24"/>
        </w:rPr>
        <w:t xml:space="preserve">No obstante, la “condición de desplazado” </w:t>
      </w:r>
      <w:r w:rsidR="008D3F19">
        <w:rPr>
          <w:rFonts w:ascii="Times New Roman" w:hAnsi="Times New Roman" w:cs="Times New Roman"/>
          <w:color w:val="000000" w:themeColor="text1"/>
          <w:sz w:val="24"/>
          <w:szCs w:val="24"/>
        </w:rPr>
        <w:t xml:space="preserve">continuó </w:t>
      </w:r>
      <w:r w:rsidR="000209AF">
        <w:rPr>
          <w:rFonts w:ascii="Times New Roman" w:hAnsi="Times New Roman" w:cs="Times New Roman"/>
          <w:color w:val="000000" w:themeColor="text1"/>
          <w:sz w:val="24"/>
          <w:szCs w:val="24"/>
        </w:rPr>
        <w:t xml:space="preserve">siendo enunciada desde las políticas públicas como una condición pasajera que le permitía al </w:t>
      </w:r>
      <w:r w:rsidR="000209AF" w:rsidRPr="001C380A">
        <w:rPr>
          <w:rFonts w:ascii="Times New Roman" w:hAnsi="Times New Roman" w:cs="Times New Roman"/>
          <w:color w:val="000000" w:themeColor="text1"/>
          <w:sz w:val="24"/>
          <w:szCs w:val="24"/>
          <w:shd w:val="clear" w:color="auto" w:fill="FFFFFF"/>
        </w:rPr>
        <w:t>gobierno regular el comienzo y l</w:t>
      </w:r>
      <w:r w:rsidR="00F37377">
        <w:rPr>
          <w:rFonts w:ascii="Times New Roman" w:hAnsi="Times New Roman" w:cs="Times New Roman"/>
          <w:color w:val="000000" w:themeColor="text1"/>
          <w:sz w:val="24"/>
          <w:szCs w:val="24"/>
          <w:shd w:val="clear" w:color="auto" w:fill="FFFFFF"/>
        </w:rPr>
        <w:t>a finalización del desplazado.</w:t>
      </w:r>
    </w:p>
    <w:p w14:paraId="5BFCF469" w14:textId="77777777" w:rsidR="001C0779" w:rsidRDefault="001C0779" w:rsidP="00BD7ED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0F8B12AA" w14:textId="4AE64862" w:rsidR="00D13623" w:rsidRDefault="00F37377" w:rsidP="00BD7ED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w:t>
      </w:r>
      <w:r w:rsidR="00C8631B">
        <w:rPr>
          <w:rFonts w:ascii="Times New Roman" w:hAnsi="Times New Roman" w:cs="Times New Roman"/>
          <w:color w:val="000000" w:themeColor="text1"/>
          <w:sz w:val="24"/>
          <w:szCs w:val="24"/>
          <w:shd w:val="clear" w:color="auto" w:fill="FFFFFF"/>
        </w:rPr>
        <w:t xml:space="preserve">uando una </w:t>
      </w:r>
      <w:r w:rsidR="00F9308A">
        <w:rPr>
          <w:rFonts w:ascii="Times New Roman" w:hAnsi="Times New Roman" w:cs="Times New Roman"/>
          <w:color w:val="000000" w:themeColor="text1"/>
          <w:sz w:val="24"/>
          <w:szCs w:val="24"/>
          <w:shd w:val="clear" w:color="auto" w:fill="FFFFFF"/>
        </w:rPr>
        <w:t xml:space="preserve">persona llegaba </w:t>
      </w:r>
      <w:r w:rsidR="00C8631B">
        <w:rPr>
          <w:rFonts w:ascii="Times New Roman" w:hAnsi="Times New Roman" w:cs="Times New Roman"/>
          <w:color w:val="000000" w:themeColor="text1"/>
          <w:sz w:val="24"/>
          <w:szCs w:val="24"/>
          <w:shd w:val="clear" w:color="auto" w:fill="FFFFFF"/>
        </w:rPr>
        <w:t>a los cordones de miseria de las principales ciudades del pa</w:t>
      </w:r>
      <w:r w:rsidR="00D13623">
        <w:rPr>
          <w:rFonts w:ascii="Times New Roman" w:hAnsi="Times New Roman" w:cs="Times New Roman"/>
          <w:color w:val="000000" w:themeColor="text1"/>
          <w:sz w:val="24"/>
          <w:szCs w:val="24"/>
          <w:shd w:val="clear" w:color="auto" w:fill="FFFFFF"/>
        </w:rPr>
        <w:t>ís tratando de salvar su vida, recibía una</w:t>
      </w:r>
      <w:r w:rsidR="00BC4209">
        <w:rPr>
          <w:rFonts w:ascii="Times New Roman" w:hAnsi="Times New Roman" w:cs="Times New Roman"/>
          <w:color w:val="000000" w:themeColor="text1"/>
          <w:sz w:val="24"/>
          <w:szCs w:val="24"/>
          <w:shd w:val="clear" w:color="auto" w:fill="FFFFFF"/>
        </w:rPr>
        <w:t xml:space="preserve"> ayuda humanitaria que podía ser en forma de comida, materiales de aseo o subsidios para pagar alquileres</w:t>
      </w:r>
      <w:r w:rsidR="00D13623">
        <w:rPr>
          <w:rFonts w:ascii="Times New Roman" w:hAnsi="Times New Roman" w:cs="Times New Roman"/>
          <w:color w:val="000000" w:themeColor="text1"/>
          <w:sz w:val="24"/>
          <w:szCs w:val="24"/>
          <w:shd w:val="clear" w:color="auto" w:fill="FFFFFF"/>
        </w:rPr>
        <w:t>. A</w:t>
      </w:r>
      <w:r w:rsidR="00C8631B">
        <w:rPr>
          <w:rFonts w:ascii="Times New Roman" w:hAnsi="Times New Roman" w:cs="Times New Roman"/>
          <w:color w:val="000000" w:themeColor="text1"/>
          <w:sz w:val="24"/>
          <w:szCs w:val="24"/>
          <w:shd w:val="clear" w:color="auto" w:fill="FFFFFF"/>
        </w:rPr>
        <w:t xml:space="preserve">demás de eso, </w:t>
      </w:r>
      <w:r w:rsidR="00D13623">
        <w:rPr>
          <w:rFonts w:ascii="Times New Roman" w:hAnsi="Times New Roman" w:cs="Times New Roman"/>
          <w:color w:val="000000" w:themeColor="text1"/>
          <w:sz w:val="24"/>
          <w:szCs w:val="24"/>
          <w:shd w:val="clear" w:color="auto" w:fill="FFFFFF"/>
        </w:rPr>
        <w:t xml:space="preserve">a veces, </w:t>
      </w:r>
      <w:r w:rsidR="00C8631B">
        <w:rPr>
          <w:rFonts w:ascii="Times New Roman" w:hAnsi="Times New Roman" w:cs="Times New Roman"/>
          <w:color w:val="000000" w:themeColor="text1"/>
          <w:sz w:val="24"/>
          <w:szCs w:val="24"/>
          <w:shd w:val="clear" w:color="auto" w:fill="FFFFFF"/>
        </w:rPr>
        <w:t xml:space="preserve">recibía una ayuda económica para emprender un nuevo proyecto productivo que, la mayoría de las veces, era destinado por las familias para poder </w:t>
      </w:r>
      <w:r w:rsidR="00EE6D10">
        <w:rPr>
          <w:rFonts w:ascii="Times New Roman" w:hAnsi="Times New Roman" w:cs="Times New Roman"/>
          <w:color w:val="000000" w:themeColor="text1"/>
          <w:sz w:val="24"/>
          <w:szCs w:val="24"/>
          <w:shd w:val="clear" w:color="auto" w:fill="FFFFFF"/>
        </w:rPr>
        <w:t>paliar</w:t>
      </w:r>
      <w:r w:rsidR="00C8631B">
        <w:rPr>
          <w:rFonts w:ascii="Times New Roman" w:hAnsi="Times New Roman" w:cs="Times New Roman"/>
          <w:color w:val="000000" w:themeColor="text1"/>
          <w:sz w:val="24"/>
          <w:szCs w:val="24"/>
          <w:shd w:val="clear" w:color="auto" w:fill="FFFFFF"/>
        </w:rPr>
        <w:t xml:space="preserve"> el ha</w:t>
      </w:r>
      <w:r w:rsidR="00BC4209">
        <w:rPr>
          <w:rFonts w:ascii="Times New Roman" w:hAnsi="Times New Roman" w:cs="Times New Roman"/>
          <w:color w:val="000000" w:themeColor="text1"/>
          <w:sz w:val="24"/>
          <w:szCs w:val="24"/>
          <w:shd w:val="clear" w:color="auto" w:fill="FFFFFF"/>
        </w:rPr>
        <w:t>mbre.</w:t>
      </w:r>
      <w:r w:rsidR="00D13623">
        <w:rPr>
          <w:rFonts w:ascii="Times New Roman" w:hAnsi="Times New Roman" w:cs="Times New Roman"/>
          <w:color w:val="000000" w:themeColor="text1"/>
          <w:sz w:val="24"/>
          <w:szCs w:val="24"/>
          <w:shd w:val="clear" w:color="auto" w:fill="FFFFFF"/>
        </w:rPr>
        <w:t xml:space="preserve"> Tras recibir estas “ayudas estatales” las personas</w:t>
      </w:r>
      <w:r w:rsidR="00C8631B">
        <w:rPr>
          <w:rFonts w:ascii="Times New Roman" w:hAnsi="Times New Roman" w:cs="Times New Roman"/>
          <w:color w:val="000000" w:themeColor="text1"/>
          <w:sz w:val="24"/>
          <w:szCs w:val="24"/>
          <w:shd w:val="clear" w:color="auto" w:fill="FFFFFF"/>
        </w:rPr>
        <w:t xml:space="preserve"> </w:t>
      </w:r>
      <w:r w:rsidR="00D13623">
        <w:rPr>
          <w:rFonts w:ascii="Times New Roman" w:hAnsi="Times New Roman" w:cs="Times New Roman"/>
          <w:color w:val="000000" w:themeColor="text1"/>
          <w:sz w:val="24"/>
          <w:szCs w:val="24"/>
          <w:shd w:val="clear" w:color="auto" w:fill="FFFFFF"/>
        </w:rPr>
        <w:t xml:space="preserve">hacían parte de </w:t>
      </w:r>
      <w:r w:rsidR="00C8631B">
        <w:rPr>
          <w:rFonts w:ascii="Times New Roman" w:hAnsi="Times New Roman" w:cs="Times New Roman"/>
          <w:color w:val="000000" w:themeColor="text1"/>
          <w:sz w:val="24"/>
          <w:szCs w:val="24"/>
          <w:shd w:val="clear" w:color="auto" w:fill="FFFFFF"/>
        </w:rPr>
        <w:t xml:space="preserve">la cifra de quienes habían superado el desplazamiento forzado. </w:t>
      </w:r>
      <w:r w:rsidR="00D13623">
        <w:rPr>
          <w:rFonts w:ascii="Times New Roman" w:hAnsi="Times New Roman" w:cs="Times New Roman"/>
          <w:color w:val="000000" w:themeColor="text1"/>
          <w:sz w:val="24"/>
          <w:szCs w:val="24"/>
          <w:shd w:val="clear" w:color="auto" w:fill="FFFFFF"/>
        </w:rPr>
        <w:t>El Estado</w:t>
      </w:r>
      <w:r w:rsidR="007638ED">
        <w:rPr>
          <w:rFonts w:ascii="Times New Roman" w:hAnsi="Times New Roman" w:cs="Times New Roman"/>
          <w:color w:val="000000" w:themeColor="text1"/>
          <w:sz w:val="24"/>
          <w:szCs w:val="24"/>
          <w:shd w:val="clear" w:color="auto" w:fill="FFFFFF"/>
        </w:rPr>
        <w:t>,</w:t>
      </w:r>
      <w:r w:rsidR="00D13623">
        <w:rPr>
          <w:rFonts w:ascii="Times New Roman" w:hAnsi="Times New Roman" w:cs="Times New Roman"/>
          <w:color w:val="000000" w:themeColor="text1"/>
          <w:sz w:val="24"/>
          <w:szCs w:val="24"/>
          <w:shd w:val="clear" w:color="auto" w:fill="FFFFFF"/>
        </w:rPr>
        <w:t xml:space="preserve"> a través de medidas y </w:t>
      </w:r>
      <w:r w:rsidR="00EE6D10">
        <w:rPr>
          <w:rFonts w:ascii="Times New Roman" w:hAnsi="Times New Roman" w:cs="Times New Roman"/>
          <w:color w:val="000000" w:themeColor="text1"/>
          <w:sz w:val="24"/>
          <w:szCs w:val="24"/>
          <w:shd w:val="clear" w:color="auto" w:fill="FFFFFF"/>
        </w:rPr>
        <w:t>límites</w:t>
      </w:r>
      <w:r w:rsidR="006C4A03">
        <w:rPr>
          <w:rFonts w:ascii="Times New Roman" w:hAnsi="Times New Roman" w:cs="Times New Roman"/>
          <w:color w:val="000000" w:themeColor="text1"/>
          <w:sz w:val="24"/>
          <w:szCs w:val="24"/>
          <w:shd w:val="clear" w:color="auto" w:fill="FFFFFF"/>
        </w:rPr>
        <w:t xml:space="preserve"> temporales</w:t>
      </w:r>
      <w:r w:rsidR="007638ED">
        <w:rPr>
          <w:rFonts w:ascii="Times New Roman" w:hAnsi="Times New Roman" w:cs="Times New Roman"/>
          <w:color w:val="000000" w:themeColor="text1"/>
          <w:sz w:val="24"/>
          <w:szCs w:val="24"/>
          <w:shd w:val="clear" w:color="auto" w:fill="FFFFFF"/>
        </w:rPr>
        <w:t>,</w:t>
      </w:r>
      <w:r w:rsidR="006C4A03">
        <w:rPr>
          <w:rFonts w:ascii="Times New Roman" w:hAnsi="Times New Roman" w:cs="Times New Roman"/>
          <w:color w:val="000000" w:themeColor="text1"/>
          <w:sz w:val="24"/>
          <w:szCs w:val="24"/>
          <w:shd w:val="clear" w:color="auto" w:fill="FFFFFF"/>
        </w:rPr>
        <w:t xml:space="preserve"> fijaba</w:t>
      </w:r>
      <w:r w:rsidR="00EE6D10">
        <w:rPr>
          <w:rFonts w:ascii="Times New Roman" w:hAnsi="Times New Roman" w:cs="Times New Roman"/>
          <w:color w:val="000000" w:themeColor="text1"/>
          <w:sz w:val="24"/>
          <w:szCs w:val="24"/>
          <w:shd w:val="clear" w:color="auto" w:fill="FFFFFF"/>
        </w:rPr>
        <w:t xml:space="preserve"> una nuev</w:t>
      </w:r>
      <w:r w:rsidR="006C4A03">
        <w:rPr>
          <w:rFonts w:ascii="Times New Roman" w:hAnsi="Times New Roman" w:cs="Times New Roman"/>
          <w:color w:val="000000" w:themeColor="text1"/>
          <w:sz w:val="24"/>
          <w:szCs w:val="24"/>
          <w:shd w:val="clear" w:color="auto" w:fill="FFFFFF"/>
        </w:rPr>
        <w:t xml:space="preserve">a identidad jurídica </w:t>
      </w:r>
      <w:r w:rsidR="001C0779">
        <w:rPr>
          <w:rFonts w:ascii="Times New Roman" w:hAnsi="Times New Roman" w:cs="Times New Roman"/>
          <w:color w:val="000000" w:themeColor="text1"/>
          <w:sz w:val="24"/>
          <w:szCs w:val="24"/>
          <w:shd w:val="clear" w:color="auto" w:fill="FFFFFF"/>
        </w:rPr>
        <w:t>q</w:t>
      </w:r>
      <w:r w:rsidR="0078297A">
        <w:rPr>
          <w:rFonts w:ascii="Times New Roman" w:hAnsi="Times New Roman" w:cs="Times New Roman"/>
          <w:color w:val="000000" w:themeColor="text1"/>
          <w:sz w:val="24"/>
          <w:szCs w:val="24"/>
          <w:shd w:val="clear" w:color="auto" w:fill="FFFFFF"/>
        </w:rPr>
        <w:t>ue hacía que los der</w:t>
      </w:r>
      <w:r w:rsidR="00973B5B">
        <w:rPr>
          <w:rFonts w:ascii="Times New Roman" w:hAnsi="Times New Roman" w:cs="Times New Roman"/>
          <w:color w:val="000000" w:themeColor="text1"/>
          <w:sz w:val="24"/>
          <w:szCs w:val="24"/>
          <w:shd w:val="clear" w:color="auto" w:fill="FFFFFF"/>
        </w:rPr>
        <w:t xml:space="preserve">echos y obligaciones estatales </w:t>
      </w:r>
      <w:r w:rsidR="0078297A">
        <w:rPr>
          <w:rFonts w:ascii="Times New Roman" w:hAnsi="Times New Roman" w:cs="Times New Roman"/>
          <w:color w:val="000000" w:themeColor="text1"/>
          <w:sz w:val="24"/>
          <w:szCs w:val="24"/>
          <w:shd w:val="clear" w:color="auto" w:fill="FFFFFF"/>
        </w:rPr>
        <w:t xml:space="preserve">se percibieran como una </w:t>
      </w:r>
      <w:r w:rsidR="0078297A" w:rsidRPr="002C0F89">
        <w:rPr>
          <w:rFonts w:ascii="Times New Roman" w:hAnsi="Times New Roman" w:cs="Times New Roman"/>
          <w:i/>
          <w:color w:val="000000" w:themeColor="text1"/>
          <w:sz w:val="24"/>
          <w:szCs w:val="24"/>
          <w:shd w:val="clear" w:color="auto" w:fill="FFFFFF"/>
        </w:rPr>
        <w:t>ayuda</w:t>
      </w:r>
      <w:r w:rsidR="0078297A">
        <w:rPr>
          <w:rFonts w:ascii="Times New Roman" w:hAnsi="Times New Roman" w:cs="Times New Roman"/>
          <w:color w:val="000000" w:themeColor="text1"/>
          <w:sz w:val="24"/>
          <w:szCs w:val="24"/>
          <w:shd w:val="clear" w:color="auto" w:fill="FFFFFF"/>
        </w:rPr>
        <w:t xml:space="preserve"> o </w:t>
      </w:r>
      <w:r w:rsidR="0078297A" w:rsidRPr="002C0F89">
        <w:rPr>
          <w:rFonts w:ascii="Times New Roman" w:hAnsi="Times New Roman" w:cs="Times New Roman"/>
          <w:i/>
          <w:color w:val="000000" w:themeColor="text1"/>
          <w:sz w:val="24"/>
          <w:szCs w:val="24"/>
          <w:shd w:val="clear" w:color="auto" w:fill="FFFFFF"/>
        </w:rPr>
        <w:t>beneficio</w:t>
      </w:r>
      <w:r w:rsidR="0078297A">
        <w:rPr>
          <w:rFonts w:ascii="Times New Roman" w:hAnsi="Times New Roman" w:cs="Times New Roman"/>
          <w:i/>
          <w:color w:val="000000" w:themeColor="text1"/>
          <w:sz w:val="24"/>
          <w:szCs w:val="24"/>
          <w:shd w:val="clear" w:color="auto" w:fill="FFFFFF"/>
        </w:rPr>
        <w:t xml:space="preserve"> </w:t>
      </w:r>
      <w:r w:rsidR="0078297A" w:rsidRPr="006A49A3">
        <w:rPr>
          <w:rFonts w:ascii="Times New Roman" w:hAnsi="Times New Roman" w:cs="Times New Roman"/>
          <w:color w:val="000000" w:themeColor="text1"/>
          <w:sz w:val="24"/>
          <w:szCs w:val="24"/>
          <w:shd w:val="clear" w:color="auto" w:fill="FFFFFF"/>
        </w:rPr>
        <w:t>en</w:t>
      </w:r>
      <w:r w:rsidR="0078297A">
        <w:rPr>
          <w:rFonts w:ascii="Times New Roman" w:hAnsi="Times New Roman" w:cs="Times New Roman"/>
          <w:color w:val="000000" w:themeColor="text1"/>
          <w:sz w:val="24"/>
          <w:szCs w:val="24"/>
          <w:shd w:val="clear" w:color="auto" w:fill="FFFFFF"/>
        </w:rPr>
        <w:t xml:space="preserve"> un panorama nacional de desigualdades políticas y económicas </w:t>
      </w:r>
      <w:r w:rsidR="006C4A03">
        <w:rPr>
          <w:rFonts w:ascii="Times New Roman" w:hAnsi="Times New Roman" w:cs="Times New Roman"/>
          <w:color w:val="000000" w:themeColor="text1"/>
          <w:sz w:val="24"/>
          <w:szCs w:val="24"/>
          <w:shd w:val="clear" w:color="auto" w:fill="FFFFFF"/>
        </w:rPr>
        <w:t>de largo alca</w:t>
      </w:r>
      <w:r w:rsidR="00B33525">
        <w:rPr>
          <w:rFonts w:ascii="Times New Roman" w:hAnsi="Times New Roman" w:cs="Times New Roman"/>
          <w:color w:val="000000" w:themeColor="text1"/>
          <w:sz w:val="24"/>
          <w:szCs w:val="24"/>
          <w:shd w:val="clear" w:color="auto" w:fill="FFFFFF"/>
        </w:rPr>
        <w:t>nce que estructuraban</w:t>
      </w:r>
      <w:r w:rsidR="00FE5E36">
        <w:rPr>
          <w:rFonts w:ascii="Times New Roman" w:hAnsi="Times New Roman" w:cs="Times New Roman"/>
          <w:color w:val="000000" w:themeColor="text1"/>
          <w:sz w:val="24"/>
          <w:szCs w:val="24"/>
          <w:shd w:val="clear" w:color="auto" w:fill="FFFFFF"/>
        </w:rPr>
        <w:t xml:space="preserve"> </w:t>
      </w:r>
      <w:r w:rsidR="006C4A03">
        <w:rPr>
          <w:rFonts w:ascii="Times New Roman" w:hAnsi="Times New Roman" w:cs="Times New Roman"/>
          <w:color w:val="000000" w:themeColor="text1"/>
          <w:sz w:val="24"/>
          <w:szCs w:val="24"/>
          <w:shd w:val="clear" w:color="auto" w:fill="FFFFFF"/>
        </w:rPr>
        <w:t xml:space="preserve">la vida cotidiana de cientos de personas. </w:t>
      </w:r>
    </w:p>
    <w:p w14:paraId="76AD6FCC" w14:textId="77777777" w:rsidR="006A36EE" w:rsidRDefault="006A36EE" w:rsidP="00BD7ED3">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632D6A43" w14:textId="1C38E6D8" w:rsidR="006A49A3" w:rsidRDefault="00635CB9" w:rsidP="00BD7ED3">
      <w:pPr>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tanto, para el período entre</w:t>
      </w:r>
      <w:r w:rsidR="005334B1">
        <w:rPr>
          <w:rFonts w:ascii="Times New Roman" w:hAnsi="Times New Roman" w:cs="Times New Roman"/>
          <w:sz w:val="24"/>
          <w:szCs w:val="24"/>
          <w:shd w:val="clear" w:color="auto" w:fill="FFFFFF"/>
        </w:rPr>
        <w:t xml:space="preserve"> 1994 y 1998</w:t>
      </w:r>
      <w:r>
        <w:rPr>
          <w:rFonts w:ascii="Times New Roman" w:hAnsi="Times New Roman" w:cs="Times New Roman"/>
          <w:sz w:val="24"/>
          <w:szCs w:val="24"/>
          <w:shd w:val="clear" w:color="auto" w:fill="FFFFFF"/>
        </w:rPr>
        <w:t xml:space="preserve">, lo que se había creado era </w:t>
      </w:r>
      <w:r w:rsidR="00F41228">
        <w:rPr>
          <w:rFonts w:ascii="Times New Roman" w:hAnsi="Times New Roman" w:cs="Times New Roman"/>
          <w:sz w:val="24"/>
          <w:szCs w:val="24"/>
          <w:shd w:val="clear" w:color="auto" w:fill="FFFFFF"/>
        </w:rPr>
        <w:t xml:space="preserve">el </w:t>
      </w:r>
      <w:r w:rsidR="00F41228" w:rsidRPr="00635CB9">
        <w:rPr>
          <w:rFonts w:ascii="Times New Roman" w:hAnsi="Times New Roman" w:cs="Times New Roman"/>
          <w:i/>
          <w:sz w:val="24"/>
          <w:szCs w:val="24"/>
          <w:shd w:val="clear" w:color="auto" w:fill="FFFFFF"/>
        </w:rPr>
        <w:t>desplazamiento</w:t>
      </w:r>
      <w:r w:rsidRPr="00635CB9">
        <w:rPr>
          <w:rFonts w:ascii="Times New Roman" w:hAnsi="Times New Roman" w:cs="Times New Roman"/>
          <w:i/>
          <w:sz w:val="24"/>
          <w:szCs w:val="24"/>
          <w:shd w:val="clear" w:color="auto" w:fill="FFFFFF"/>
        </w:rPr>
        <w:t xml:space="preserve"> </w:t>
      </w:r>
      <w:r w:rsidR="00F41228" w:rsidRPr="00635CB9">
        <w:rPr>
          <w:rFonts w:ascii="Times New Roman" w:hAnsi="Times New Roman" w:cs="Times New Roman"/>
          <w:i/>
          <w:sz w:val="24"/>
          <w:szCs w:val="24"/>
          <w:shd w:val="clear" w:color="auto" w:fill="FFFFFF"/>
        </w:rPr>
        <w:t xml:space="preserve">como elemento </w:t>
      </w:r>
      <w:r w:rsidRPr="00635CB9">
        <w:rPr>
          <w:rFonts w:ascii="Times New Roman" w:hAnsi="Times New Roman" w:cs="Times New Roman"/>
          <w:i/>
          <w:sz w:val="24"/>
          <w:szCs w:val="24"/>
          <w:shd w:val="clear" w:color="auto" w:fill="FFFFFF"/>
        </w:rPr>
        <w:t xml:space="preserve">discursivo </w:t>
      </w:r>
      <w:r w:rsidR="00841913">
        <w:rPr>
          <w:rFonts w:ascii="Times New Roman" w:hAnsi="Times New Roman" w:cs="Times New Roman"/>
          <w:sz w:val="24"/>
          <w:szCs w:val="24"/>
          <w:shd w:val="clear" w:color="auto" w:fill="FFFFFF"/>
        </w:rPr>
        <w:t>del gobierno que</w:t>
      </w:r>
      <w:r w:rsidR="006A49A3">
        <w:rPr>
          <w:rFonts w:ascii="Times New Roman" w:hAnsi="Times New Roman" w:cs="Times New Roman"/>
          <w:sz w:val="24"/>
          <w:szCs w:val="24"/>
          <w:shd w:val="clear" w:color="auto" w:fill="FFFFFF"/>
        </w:rPr>
        <w:t xml:space="preserve"> le permitía</w:t>
      </w:r>
      <w:r w:rsidR="00841913">
        <w:rPr>
          <w:rFonts w:ascii="Times New Roman" w:hAnsi="Times New Roman" w:cs="Times New Roman"/>
          <w:sz w:val="24"/>
          <w:szCs w:val="24"/>
          <w:shd w:val="clear" w:color="auto" w:fill="FFFFFF"/>
        </w:rPr>
        <w:t xml:space="preserve">, </w:t>
      </w:r>
    </w:p>
    <w:p w14:paraId="4DFC9C46" w14:textId="77777777" w:rsidR="006A36EE" w:rsidRDefault="006A36EE" w:rsidP="00BD7ED3">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57685EE1" w14:textId="7F73A766" w:rsidR="006A49A3" w:rsidRPr="00635CB9" w:rsidRDefault="006A49A3" w:rsidP="00BD7ED3">
      <w:pPr>
        <w:autoSpaceDE w:val="0"/>
        <w:autoSpaceDN w:val="0"/>
        <w:adjustRightInd w:val="0"/>
        <w:spacing w:after="0" w:line="360" w:lineRule="auto"/>
        <w:ind w:left="708"/>
        <w:jc w:val="both"/>
        <w:rPr>
          <w:rFonts w:ascii="Times New Roman" w:hAnsi="Times New Roman" w:cs="Times New Roman"/>
          <w:shd w:val="clear" w:color="auto" w:fill="FFFFFF"/>
        </w:rPr>
      </w:pPr>
      <w:r w:rsidRPr="00635CB9">
        <w:rPr>
          <w:rFonts w:ascii="Times New Roman" w:hAnsi="Times New Roman" w:cs="Times New Roman"/>
          <w:shd w:val="clear" w:color="auto" w:fill="FFFFFF"/>
        </w:rPr>
        <w:t>D</w:t>
      </w:r>
      <w:r w:rsidR="00841913" w:rsidRPr="00635CB9">
        <w:rPr>
          <w:rFonts w:ascii="Times New Roman" w:hAnsi="Times New Roman" w:cs="Times New Roman"/>
          <w:shd w:val="clear" w:color="auto" w:fill="FFFFFF"/>
        </w:rPr>
        <w:t>esde la perspectiva internacional mostrar la ilusión que el Estado colombiano estaba cumpliendo con sus obligaci</w:t>
      </w:r>
      <w:r w:rsidR="00346F25" w:rsidRPr="00635CB9">
        <w:rPr>
          <w:rFonts w:ascii="Times New Roman" w:hAnsi="Times New Roman" w:cs="Times New Roman"/>
          <w:shd w:val="clear" w:color="auto" w:fill="FFFFFF"/>
        </w:rPr>
        <w:t xml:space="preserve">ones con </w:t>
      </w:r>
      <w:r w:rsidR="00841913" w:rsidRPr="00635CB9">
        <w:rPr>
          <w:rFonts w:ascii="Times New Roman" w:hAnsi="Times New Roman" w:cs="Times New Roman"/>
          <w:shd w:val="clear" w:color="auto" w:fill="FFFFFF"/>
        </w:rPr>
        <w:t>una población vulnerable frente a una comunidad internacional. La estrategia de invertir recursos en la protección y la atención de la población desplazada producía grandes réditos en términos de la imagen responsable del gobierno, y la utilización hábil del discurso de los derechos permitía ganar gobernabilidad interna y respeto externo, sin modificar las situaciones de hecho (</w:t>
      </w:r>
      <w:r w:rsidR="00635CB9" w:rsidRPr="00635CB9">
        <w:rPr>
          <w:rFonts w:ascii="Times New Roman" w:hAnsi="Times New Roman" w:cs="Times New Roman"/>
          <w:shd w:val="clear" w:color="auto" w:fill="FFFFFF"/>
        </w:rPr>
        <w:t xml:space="preserve">Vidal, 2007 </w:t>
      </w:r>
      <w:r w:rsidR="00841913" w:rsidRPr="00635CB9">
        <w:rPr>
          <w:rFonts w:ascii="Times New Roman" w:hAnsi="Times New Roman" w:cs="Times New Roman"/>
          <w:shd w:val="clear" w:color="auto" w:fill="FFFFFF"/>
        </w:rPr>
        <w:t>p.</w:t>
      </w:r>
      <w:r w:rsidR="007638ED">
        <w:rPr>
          <w:rFonts w:ascii="Times New Roman" w:hAnsi="Times New Roman" w:cs="Times New Roman"/>
          <w:shd w:val="clear" w:color="auto" w:fill="FFFFFF"/>
        </w:rPr>
        <w:t xml:space="preserve"> </w:t>
      </w:r>
      <w:r w:rsidR="00841913" w:rsidRPr="00635CB9">
        <w:rPr>
          <w:rFonts w:ascii="Times New Roman" w:hAnsi="Times New Roman" w:cs="Times New Roman"/>
          <w:shd w:val="clear" w:color="auto" w:fill="FFFFFF"/>
        </w:rPr>
        <w:t xml:space="preserve">195). </w:t>
      </w:r>
    </w:p>
    <w:p w14:paraId="21010936" w14:textId="77777777" w:rsidR="006C4A03" w:rsidRDefault="006C4A03" w:rsidP="00BD7ED3">
      <w:pPr>
        <w:autoSpaceDE w:val="0"/>
        <w:autoSpaceDN w:val="0"/>
        <w:adjustRightInd w:val="0"/>
        <w:spacing w:after="0" w:line="360" w:lineRule="auto"/>
        <w:jc w:val="both"/>
        <w:rPr>
          <w:rFonts w:ascii="Times New Roman" w:hAnsi="Times New Roman" w:cs="Times New Roman"/>
        </w:rPr>
      </w:pPr>
    </w:p>
    <w:p w14:paraId="69FB9AD3" w14:textId="0EAA8278" w:rsidR="008E071D" w:rsidRDefault="00243752" w:rsidP="00BD7ED3">
      <w:pPr>
        <w:tabs>
          <w:tab w:val="left" w:pos="8328"/>
        </w:tabs>
        <w:autoSpaceDE w:val="0"/>
        <w:autoSpaceDN w:val="0"/>
        <w:adjustRightInd w:val="0"/>
        <w:spacing w:after="0" w:line="360" w:lineRule="auto"/>
        <w:jc w:val="both"/>
        <w:rPr>
          <w:rFonts w:ascii="Times New Roman" w:hAnsi="Times New Roman" w:cs="Times New Roman"/>
          <w:sz w:val="24"/>
          <w:szCs w:val="24"/>
        </w:rPr>
      </w:pPr>
      <w:r w:rsidRPr="00940C67">
        <w:rPr>
          <w:rFonts w:ascii="Times New Roman" w:hAnsi="Times New Roman" w:cs="Times New Roman"/>
          <w:sz w:val="24"/>
          <w:szCs w:val="24"/>
        </w:rPr>
        <w:t>La brecha entre la demanda de dere</w:t>
      </w:r>
      <w:r w:rsidR="00940C67" w:rsidRPr="00940C67">
        <w:rPr>
          <w:rFonts w:ascii="Times New Roman" w:hAnsi="Times New Roman" w:cs="Times New Roman"/>
          <w:sz w:val="24"/>
          <w:szCs w:val="24"/>
        </w:rPr>
        <w:t>chos por parte de las personas afectada</w:t>
      </w:r>
      <w:r w:rsidR="00423424">
        <w:rPr>
          <w:rFonts w:ascii="Times New Roman" w:hAnsi="Times New Roman" w:cs="Times New Roman"/>
          <w:sz w:val="24"/>
          <w:szCs w:val="24"/>
        </w:rPr>
        <w:t>s</w:t>
      </w:r>
      <w:r w:rsidR="00B33525">
        <w:rPr>
          <w:rFonts w:ascii="Times New Roman" w:hAnsi="Times New Roman" w:cs="Times New Roman"/>
          <w:sz w:val="24"/>
          <w:szCs w:val="24"/>
        </w:rPr>
        <w:t xml:space="preserve"> por el conflicto armado y desplazamiento forzado,</w:t>
      </w:r>
      <w:r w:rsidR="00940C67" w:rsidRPr="00940C67">
        <w:rPr>
          <w:rFonts w:ascii="Times New Roman" w:hAnsi="Times New Roman" w:cs="Times New Roman"/>
          <w:sz w:val="24"/>
          <w:szCs w:val="24"/>
        </w:rPr>
        <w:t xml:space="preserve"> y</w:t>
      </w:r>
      <w:r w:rsidRPr="00940C67">
        <w:rPr>
          <w:rFonts w:ascii="Times New Roman" w:hAnsi="Times New Roman" w:cs="Times New Roman"/>
          <w:sz w:val="24"/>
          <w:szCs w:val="24"/>
        </w:rPr>
        <w:t xml:space="preserve"> los programas estatales efectivos aumentaba</w:t>
      </w:r>
      <w:r w:rsidR="00FB3B4A">
        <w:rPr>
          <w:rFonts w:ascii="Times New Roman" w:hAnsi="Times New Roman" w:cs="Times New Roman"/>
          <w:sz w:val="24"/>
          <w:szCs w:val="24"/>
        </w:rPr>
        <w:t>n</w:t>
      </w:r>
      <w:r w:rsidRPr="00940C67">
        <w:rPr>
          <w:rFonts w:ascii="Times New Roman" w:hAnsi="Times New Roman" w:cs="Times New Roman"/>
          <w:sz w:val="24"/>
          <w:szCs w:val="24"/>
        </w:rPr>
        <w:t xml:space="preserve"> cada día</w:t>
      </w:r>
      <w:r w:rsidR="007638ED">
        <w:rPr>
          <w:rFonts w:ascii="Times New Roman" w:hAnsi="Times New Roman" w:cs="Times New Roman"/>
          <w:sz w:val="24"/>
          <w:szCs w:val="24"/>
        </w:rPr>
        <w:t>.</w:t>
      </w:r>
      <w:r w:rsidR="00B33525">
        <w:rPr>
          <w:rStyle w:val="Refdenotaalpie"/>
          <w:rFonts w:ascii="Times New Roman" w:hAnsi="Times New Roman" w:cs="Times New Roman"/>
          <w:sz w:val="24"/>
          <w:szCs w:val="24"/>
        </w:rPr>
        <w:footnoteReference w:id="29"/>
      </w:r>
    </w:p>
    <w:p w14:paraId="6B37B1B2" w14:textId="77777777" w:rsidR="00B33525" w:rsidRDefault="00B33525" w:rsidP="00BD7ED3">
      <w:pPr>
        <w:tabs>
          <w:tab w:val="left" w:pos="8328"/>
        </w:tabs>
        <w:autoSpaceDE w:val="0"/>
        <w:autoSpaceDN w:val="0"/>
        <w:adjustRightInd w:val="0"/>
        <w:spacing w:after="0" w:line="360" w:lineRule="auto"/>
        <w:jc w:val="both"/>
        <w:rPr>
          <w:rFonts w:ascii="Times New Roman" w:hAnsi="Times New Roman" w:cs="Times New Roman"/>
          <w:sz w:val="24"/>
          <w:szCs w:val="24"/>
        </w:rPr>
      </w:pPr>
    </w:p>
    <w:p w14:paraId="00AB86C0" w14:textId="3E5BE82C" w:rsidR="008C3BEF" w:rsidRDefault="007B0294" w:rsidP="00BD7ED3">
      <w:pPr>
        <w:autoSpaceDE w:val="0"/>
        <w:autoSpaceDN w:val="0"/>
        <w:adjustRightInd w:val="0"/>
        <w:spacing w:after="0" w:line="360" w:lineRule="auto"/>
        <w:jc w:val="both"/>
        <w:rPr>
          <w:rFonts w:ascii="Times New Roman" w:hAnsi="Times New Roman" w:cs="Times New Roman"/>
          <w:sz w:val="24"/>
          <w:szCs w:val="24"/>
        </w:rPr>
      </w:pPr>
      <w:r w:rsidRPr="00A0086F">
        <w:rPr>
          <w:rFonts w:ascii="Times New Roman" w:hAnsi="Times New Roman" w:cs="Times New Roman"/>
          <w:sz w:val="24"/>
          <w:szCs w:val="24"/>
        </w:rPr>
        <w:t xml:space="preserve">Más adelante, </w:t>
      </w:r>
      <w:r w:rsidR="007638ED">
        <w:rPr>
          <w:rFonts w:ascii="Times New Roman" w:hAnsi="Times New Roman" w:cs="Times New Roman"/>
          <w:sz w:val="24"/>
          <w:szCs w:val="24"/>
        </w:rPr>
        <w:t>en</w:t>
      </w:r>
      <w:r w:rsidR="007638ED" w:rsidRPr="00A0086F">
        <w:rPr>
          <w:rFonts w:ascii="Times New Roman" w:hAnsi="Times New Roman" w:cs="Times New Roman"/>
          <w:sz w:val="24"/>
          <w:szCs w:val="24"/>
        </w:rPr>
        <w:t xml:space="preserve"> </w:t>
      </w:r>
      <w:r w:rsidR="00841913" w:rsidRPr="00A0086F">
        <w:rPr>
          <w:rFonts w:ascii="Times New Roman" w:hAnsi="Times New Roman" w:cs="Times New Roman"/>
          <w:sz w:val="24"/>
          <w:szCs w:val="24"/>
        </w:rPr>
        <w:t>la presidencia de Andrés Pastran</w:t>
      </w:r>
      <w:r w:rsidR="002E26E4" w:rsidRPr="00A0086F">
        <w:rPr>
          <w:rFonts w:ascii="Times New Roman" w:hAnsi="Times New Roman" w:cs="Times New Roman"/>
          <w:sz w:val="24"/>
          <w:szCs w:val="24"/>
        </w:rPr>
        <w:t xml:space="preserve">a Arango (1998-2002), </w:t>
      </w:r>
      <w:r w:rsidR="00543684" w:rsidRPr="00A0086F">
        <w:rPr>
          <w:rFonts w:ascii="Times New Roman" w:hAnsi="Times New Roman" w:cs="Times New Roman"/>
          <w:sz w:val="24"/>
          <w:szCs w:val="24"/>
        </w:rPr>
        <w:t xml:space="preserve">dentro de su plan de desarrollo </w:t>
      </w:r>
      <w:r w:rsidR="00543684" w:rsidRPr="00A0086F">
        <w:rPr>
          <w:rFonts w:ascii="Times New Roman" w:hAnsi="Times New Roman" w:cs="Times New Roman"/>
          <w:i/>
          <w:sz w:val="24"/>
          <w:szCs w:val="24"/>
        </w:rPr>
        <w:t>Cambio para construir la paz</w:t>
      </w:r>
      <w:r w:rsidR="00543684" w:rsidRPr="00A0086F">
        <w:rPr>
          <w:rFonts w:ascii="Times New Roman" w:hAnsi="Times New Roman" w:cs="Times New Roman"/>
          <w:sz w:val="24"/>
          <w:szCs w:val="24"/>
        </w:rPr>
        <w:t xml:space="preserve">, </w:t>
      </w:r>
      <w:r w:rsidR="002E26E4" w:rsidRPr="00A0086F">
        <w:rPr>
          <w:rFonts w:ascii="Times New Roman" w:hAnsi="Times New Roman" w:cs="Times New Roman"/>
          <w:sz w:val="24"/>
          <w:szCs w:val="24"/>
        </w:rPr>
        <w:t>se planteó</w:t>
      </w:r>
      <w:r w:rsidR="00841913" w:rsidRPr="00A0086F">
        <w:rPr>
          <w:rFonts w:ascii="Times New Roman" w:hAnsi="Times New Roman" w:cs="Times New Roman"/>
          <w:sz w:val="24"/>
          <w:szCs w:val="24"/>
        </w:rPr>
        <w:t xml:space="preserve"> la solución al conflicto armado interno mediante un proceso d</w:t>
      </w:r>
      <w:r w:rsidR="002E26E4" w:rsidRPr="00A0086F">
        <w:rPr>
          <w:rFonts w:ascii="Times New Roman" w:hAnsi="Times New Roman" w:cs="Times New Roman"/>
          <w:sz w:val="24"/>
          <w:szCs w:val="24"/>
        </w:rPr>
        <w:t>e negociación</w:t>
      </w:r>
      <w:r w:rsidR="007638ED">
        <w:rPr>
          <w:rFonts w:ascii="Times New Roman" w:hAnsi="Times New Roman" w:cs="Times New Roman"/>
          <w:sz w:val="24"/>
          <w:szCs w:val="24"/>
        </w:rPr>
        <w:t>,</w:t>
      </w:r>
      <w:r w:rsidR="00F41632">
        <w:rPr>
          <w:rStyle w:val="Refdenotaalpie"/>
          <w:rFonts w:ascii="Times New Roman" w:hAnsi="Times New Roman" w:cs="Times New Roman"/>
          <w:sz w:val="24"/>
          <w:szCs w:val="24"/>
        </w:rPr>
        <w:footnoteReference w:id="30"/>
      </w:r>
      <w:r w:rsidR="008C3BEF">
        <w:rPr>
          <w:rFonts w:ascii="Times New Roman" w:hAnsi="Times New Roman" w:cs="Times New Roman"/>
          <w:sz w:val="24"/>
          <w:szCs w:val="24"/>
        </w:rPr>
        <w:t xml:space="preserve"> p</w:t>
      </w:r>
      <w:r w:rsidR="00841913" w:rsidRPr="00A0086F">
        <w:rPr>
          <w:rFonts w:ascii="Times New Roman" w:hAnsi="Times New Roman" w:cs="Times New Roman"/>
          <w:sz w:val="24"/>
          <w:szCs w:val="24"/>
        </w:rPr>
        <w:t xml:space="preserve">ropuesta que fue aceptada por las </w:t>
      </w:r>
      <w:r w:rsidR="00356CA6" w:rsidRPr="00A0086F">
        <w:rPr>
          <w:rFonts w:ascii="Times New Roman" w:hAnsi="Times New Roman" w:cs="Times New Roman"/>
          <w:sz w:val="24"/>
          <w:szCs w:val="24"/>
        </w:rPr>
        <w:t xml:space="preserve">Fuerzas Armadas Revolucionarias de Colombia </w:t>
      </w:r>
      <w:r w:rsidR="00543684" w:rsidRPr="00A0086F">
        <w:rPr>
          <w:rFonts w:ascii="Times New Roman" w:hAnsi="Times New Roman" w:cs="Times New Roman"/>
          <w:sz w:val="24"/>
          <w:szCs w:val="24"/>
        </w:rPr>
        <w:t>(</w:t>
      </w:r>
      <w:r w:rsidR="007638ED">
        <w:rPr>
          <w:rFonts w:ascii="Times New Roman" w:hAnsi="Times New Roman" w:cs="Times New Roman"/>
          <w:sz w:val="24"/>
          <w:szCs w:val="24"/>
        </w:rPr>
        <w:t>Farc</w:t>
      </w:r>
      <w:r w:rsidR="00543684" w:rsidRPr="00A0086F">
        <w:rPr>
          <w:rFonts w:ascii="Times New Roman" w:hAnsi="Times New Roman" w:cs="Times New Roman"/>
          <w:sz w:val="24"/>
          <w:szCs w:val="24"/>
        </w:rPr>
        <w:t>).</w:t>
      </w:r>
      <w:r w:rsidR="008775E7">
        <w:rPr>
          <w:rFonts w:ascii="Times New Roman" w:hAnsi="Times New Roman" w:cs="Times New Roman"/>
          <w:sz w:val="24"/>
          <w:szCs w:val="24"/>
        </w:rPr>
        <w:t xml:space="preserve"> </w:t>
      </w:r>
      <w:r w:rsidR="007638ED">
        <w:rPr>
          <w:rFonts w:ascii="Times New Roman" w:hAnsi="Times New Roman" w:cs="Times New Roman"/>
          <w:sz w:val="24"/>
          <w:szCs w:val="24"/>
        </w:rPr>
        <w:t>E</w:t>
      </w:r>
      <w:r w:rsidR="008775E7">
        <w:rPr>
          <w:rFonts w:ascii="Times New Roman" w:hAnsi="Times New Roman" w:cs="Times New Roman"/>
          <w:sz w:val="24"/>
          <w:szCs w:val="24"/>
        </w:rPr>
        <w:t xml:space="preserve">l inicio del proceso </w:t>
      </w:r>
      <w:r w:rsidR="007638ED">
        <w:rPr>
          <w:rFonts w:ascii="Times New Roman" w:hAnsi="Times New Roman" w:cs="Times New Roman"/>
          <w:sz w:val="24"/>
          <w:szCs w:val="24"/>
        </w:rPr>
        <w:t xml:space="preserve">se dio </w:t>
      </w:r>
      <w:r w:rsidR="008775E7">
        <w:rPr>
          <w:rFonts w:ascii="Times New Roman" w:hAnsi="Times New Roman" w:cs="Times New Roman"/>
          <w:sz w:val="24"/>
          <w:szCs w:val="24"/>
        </w:rPr>
        <w:t>el 14 de octubre de 1998.</w:t>
      </w:r>
    </w:p>
    <w:p w14:paraId="2C5AA317" w14:textId="77777777" w:rsidR="00692C06" w:rsidRPr="00A0086F" w:rsidRDefault="00692C06" w:rsidP="00BD7ED3">
      <w:pPr>
        <w:autoSpaceDE w:val="0"/>
        <w:autoSpaceDN w:val="0"/>
        <w:adjustRightInd w:val="0"/>
        <w:spacing w:after="0" w:line="360" w:lineRule="auto"/>
        <w:jc w:val="both"/>
        <w:rPr>
          <w:rFonts w:ascii="Times New Roman" w:hAnsi="Times New Roman" w:cs="Times New Roman"/>
          <w:sz w:val="24"/>
          <w:szCs w:val="24"/>
        </w:rPr>
      </w:pPr>
    </w:p>
    <w:p w14:paraId="7CB22FB5" w14:textId="66E6AAC3" w:rsidR="001A23A4" w:rsidRDefault="008775E7"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Posteriormente, en</w:t>
      </w:r>
      <w:r w:rsidR="00A0086F">
        <w:rPr>
          <w:rFonts w:ascii="Times New Roman" w:hAnsi="Times New Roman" w:cs="Times New Roman"/>
          <w:sz w:val="24"/>
          <w:szCs w:val="24"/>
        </w:rPr>
        <w:t xml:space="preserve"> 1999 </w:t>
      </w:r>
      <w:r w:rsidR="008D494A" w:rsidRPr="00A0086F">
        <w:rPr>
          <w:rFonts w:ascii="Times New Roman" w:hAnsi="Times New Roman" w:cs="Times New Roman"/>
          <w:sz w:val="24"/>
          <w:szCs w:val="24"/>
        </w:rPr>
        <w:t>los gobiernos de Colombia y Estados Unidos</w:t>
      </w:r>
      <w:r w:rsidR="00D67572" w:rsidRPr="00A0086F">
        <w:rPr>
          <w:rFonts w:ascii="Times New Roman" w:hAnsi="Times New Roman" w:cs="Times New Roman"/>
          <w:sz w:val="24"/>
          <w:szCs w:val="24"/>
        </w:rPr>
        <w:t xml:space="preserve"> (</w:t>
      </w:r>
      <w:r w:rsidR="00510668" w:rsidRPr="00A0086F">
        <w:rPr>
          <w:rFonts w:ascii="Times New Roman" w:hAnsi="Times New Roman" w:cs="Times New Roman"/>
          <w:sz w:val="24"/>
          <w:szCs w:val="24"/>
        </w:rPr>
        <w:t xml:space="preserve">presidencia de </w:t>
      </w:r>
      <w:r w:rsidR="00D67572" w:rsidRPr="00A0086F">
        <w:rPr>
          <w:rFonts w:ascii="Times New Roman" w:hAnsi="Times New Roman" w:cs="Times New Roman"/>
          <w:sz w:val="24"/>
          <w:szCs w:val="24"/>
        </w:rPr>
        <w:t>Bill Clinton 1993-2001), estructuraron</w:t>
      </w:r>
      <w:r w:rsidR="008D494A" w:rsidRPr="00A0086F">
        <w:rPr>
          <w:rFonts w:ascii="Times New Roman" w:hAnsi="Times New Roman" w:cs="Times New Roman"/>
          <w:sz w:val="24"/>
          <w:szCs w:val="24"/>
        </w:rPr>
        <w:t xml:space="preserve"> el denominado </w:t>
      </w:r>
      <w:r w:rsidR="008D494A" w:rsidRPr="00A0086F">
        <w:rPr>
          <w:rFonts w:ascii="Times New Roman" w:hAnsi="Times New Roman" w:cs="Times New Roman"/>
          <w:i/>
          <w:sz w:val="24"/>
          <w:szCs w:val="24"/>
        </w:rPr>
        <w:t>Pl</w:t>
      </w:r>
      <w:r w:rsidR="00740290" w:rsidRPr="00A0086F">
        <w:rPr>
          <w:rFonts w:ascii="Times New Roman" w:hAnsi="Times New Roman" w:cs="Times New Roman"/>
          <w:i/>
          <w:sz w:val="24"/>
          <w:szCs w:val="24"/>
        </w:rPr>
        <w:t>an Colombia</w:t>
      </w:r>
      <w:r w:rsidR="00740290" w:rsidRPr="008C3BEF">
        <w:rPr>
          <w:rFonts w:ascii="Times New Roman" w:hAnsi="Times New Roman" w:cs="Times New Roman"/>
          <w:i/>
          <w:sz w:val="24"/>
          <w:szCs w:val="24"/>
        </w:rPr>
        <w:t>: plan para la paz, la prosperidad y el fortalecimiento del Estado</w:t>
      </w:r>
      <w:r w:rsidR="007638ED">
        <w:rPr>
          <w:rFonts w:ascii="Times New Roman" w:hAnsi="Times New Roman" w:cs="Times New Roman"/>
          <w:i/>
          <w:sz w:val="24"/>
          <w:szCs w:val="24"/>
        </w:rPr>
        <w:t>.</w:t>
      </w:r>
      <w:r w:rsidR="00740290" w:rsidRPr="00A0086F">
        <w:rPr>
          <w:rStyle w:val="Refdenotaalpie"/>
          <w:rFonts w:ascii="Times New Roman" w:hAnsi="Times New Roman" w:cs="Times New Roman"/>
          <w:i/>
          <w:sz w:val="24"/>
          <w:szCs w:val="24"/>
        </w:rPr>
        <w:footnoteReference w:id="31"/>
      </w:r>
      <w:r w:rsidR="00740290" w:rsidRPr="00A0086F">
        <w:rPr>
          <w:rFonts w:ascii="Times New Roman" w:hAnsi="Times New Roman" w:cs="Times New Roman"/>
          <w:i/>
          <w:sz w:val="24"/>
          <w:szCs w:val="24"/>
        </w:rPr>
        <w:t xml:space="preserve"> </w:t>
      </w:r>
      <w:r w:rsidR="00B7589D" w:rsidRPr="00A0086F">
        <w:rPr>
          <w:rFonts w:ascii="Times New Roman" w:hAnsi="Times New Roman" w:cs="Times New Roman"/>
          <w:sz w:val="24"/>
          <w:szCs w:val="24"/>
        </w:rPr>
        <w:t xml:space="preserve">Si bien al inicio se postuló </w:t>
      </w:r>
      <w:r w:rsidR="008D494A" w:rsidRPr="00A0086F">
        <w:rPr>
          <w:rFonts w:ascii="Times New Roman" w:hAnsi="Times New Roman" w:cs="Times New Roman"/>
          <w:sz w:val="24"/>
          <w:szCs w:val="24"/>
        </w:rPr>
        <w:t>como un plan integral</w:t>
      </w:r>
      <w:r w:rsidR="0090234F">
        <w:rPr>
          <w:rFonts w:ascii="Times New Roman" w:hAnsi="Times New Roman" w:cs="Times New Roman"/>
          <w:sz w:val="24"/>
          <w:szCs w:val="24"/>
        </w:rPr>
        <w:t xml:space="preserve"> </w:t>
      </w:r>
      <w:r w:rsidR="008D494A" w:rsidRPr="00A0086F">
        <w:rPr>
          <w:rFonts w:ascii="Times New Roman" w:hAnsi="Times New Roman" w:cs="Times New Roman"/>
          <w:sz w:val="24"/>
          <w:szCs w:val="24"/>
        </w:rPr>
        <w:t>de paz, d</w:t>
      </w:r>
      <w:r w:rsidR="00EB39D0" w:rsidRPr="00A0086F">
        <w:rPr>
          <w:rFonts w:ascii="Times New Roman" w:hAnsi="Times New Roman" w:cs="Times New Roman"/>
          <w:sz w:val="24"/>
          <w:szCs w:val="24"/>
        </w:rPr>
        <w:t xml:space="preserve">estinado a superar el conflicto </w:t>
      </w:r>
      <w:r w:rsidR="00B7589D" w:rsidRPr="00A0086F">
        <w:rPr>
          <w:rFonts w:ascii="Times New Roman" w:hAnsi="Times New Roman" w:cs="Times New Roman"/>
          <w:sz w:val="24"/>
          <w:szCs w:val="24"/>
        </w:rPr>
        <w:t>colombiano, su</w:t>
      </w:r>
      <w:r w:rsidR="00934F43">
        <w:rPr>
          <w:rFonts w:ascii="Times New Roman" w:hAnsi="Times New Roman" w:cs="Times New Roman"/>
          <w:sz w:val="24"/>
          <w:szCs w:val="24"/>
        </w:rPr>
        <w:t xml:space="preserve"> </w:t>
      </w:r>
      <w:r w:rsidR="00B7589D" w:rsidRPr="00A0086F">
        <w:rPr>
          <w:rFonts w:ascii="Times New Roman" w:hAnsi="Times New Roman" w:cs="Times New Roman"/>
          <w:sz w:val="24"/>
          <w:szCs w:val="24"/>
        </w:rPr>
        <w:t xml:space="preserve">versión final fue reorientada </w:t>
      </w:r>
      <w:r w:rsidR="008D494A" w:rsidRPr="00A0086F">
        <w:rPr>
          <w:rFonts w:ascii="Times New Roman" w:hAnsi="Times New Roman" w:cs="Times New Roman"/>
          <w:sz w:val="24"/>
          <w:szCs w:val="24"/>
        </w:rPr>
        <w:t>ba</w:t>
      </w:r>
      <w:r w:rsidR="00EB39D0" w:rsidRPr="00A0086F">
        <w:rPr>
          <w:rFonts w:ascii="Times New Roman" w:hAnsi="Times New Roman" w:cs="Times New Roman"/>
          <w:sz w:val="24"/>
          <w:szCs w:val="24"/>
        </w:rPr>
        <w:t xml:space="preserve">jo auspicios de Estados Unidos, </w:t>
      </w:r>
      <w:r w:rsidR="008D494A" w:rsidRPr="00A0086F">
        <w:rPr>
          <w:rFonts w:ascii="Times New Roman" w:hAnsi="Times New Roman" w:cs="Times New Roman"/>
          <w:sz w:val="24"/>
          <w:szCs w:val="24"/>
        </w:rPr>
        <w:t xml:space="preserve">para transformarse </w:t>
      </w:r>
      <w:r w:rsidR="00EB39D0" w:rsidRPr="00A0086F">
        <w:rPr>
          <w:rFonts w:ascii="Times New Roman" w:hAnsi="Times New Roman" w:cs="Times New Roman"/>
          <w:sz w:val="24"/>
          <w:szCs w:val="24"/>
        </w:rPr>
        <w:t xml:space="preserve">en una estrategia militar </w:t>
      </w:r>
      <w:r w:rsidR="008D494A" w:rsidRPr="00A0086F">
        <w:rPr>
          <w:rFonts w:ascii="Times New Roman" w:hAnsi="Times New Roman" w:cs="Times New Roman"/>
          <w:sz w:val="24"/>
          <w:szCs w:val="24"/>
        </w:rPr>
        <w:t>de contrainsurgencia y anti</w:t>
      </w:r>
      <w:r w:rsidR="00B7589D" w:rsidRPr="00A0086F">
        <w:rPr>
          <w:rFonts w:ascii="Times New Roman" w:hAnsi="Times New Roman" w:cs="Times New Roman"/>
          <w:sz w:val="24"/>
          <w:szCs w:val="24"/>
        </w:rPr>
        <w:t>narcótica (CNMH, 2016</w:t>
      </w:r>
      <w:r w:rsidR="008D494A" w:rsidRPr="00A0086F">
        <w:rPr>
          <w:rFonts w:ascii="Times New Roman" w:hAnsi="Times New Roman" w:cs="Times New Roman"/>
          <w:sz w:val="24"/>
          <w:szCs w:val="24"/>
        </w:rPr>
        <w:t xml:space="preserve">). </w:t>
      </w:r>
      <w:r w:rsidR="00B7589D" w:rsidRPr="00A0086F">
        <w:rPr>
          <w:rFonts w:ascii="Times New Roman" w:hAnsi="Times New Roman" w:cs="Times New Roman"/>
          <w:sz w:val="24"/>
          <w:szCs w:val="24"/>
        </w:rPr>
        <w:t xml:space="preserve">Es decir, la idea de prosperidad se basó en la idea de fortalecer </w:t>
      </w:r>
      <w:r w:rsidR="00A0086F" w:rsidRPr="00A0086F">
        <w:rPr>
          <w:rFonts w:ascii="Times New Roman" w:hAnsi="Times New Roman" w:cs="Times New Roman"/>
          <w:sz w:val="24"/>
          <w:szCs w:val="24"/>
        </w:rPr>
        <w:t xml:space="preserve">la seguridad, puesto que, </w:t>
      </w:r>
      <w:r w:rsidR="00740290" w:rsidRPr="00A0086F">
        <w:rPr>
          <w:rFonts w:ascii="Times New Roman" w:hAnsi="Times New Roman" w:cs="Times New Roman"/>
          <w:sz w:val="24"/>
          <w:szCs w:val="24"/>
        </w:rPr>
        <w:t xml:space="preserve">el principal factor que amenazaba la construcción </w:t>
      </w:r>
      <w:r w:rsidR="00A0086F" w:rsidRPr="00A0086F">
        <w:rPr>
          <w:rFonts w:ascii="Times New Roman" w:hAnsi="Times New Roman" w:cs="Times New Roman"/>
          <w:sz w:val="24"/>
          <w:szCs w:val="24"/>
        </w:rPr>
        <w:t xml:space="preserve">del Estado y “el buen gobierno” </w:t>
      </w:r>
      <w:r w:rsidR="00740290" w:rsidRPr="00A0086F">
        <w:rPr>
          <w:rFonts w:ascii="Times New Roman" w:hAnsi="Times New Roman" w:cs="Times New Roman"/>
          <w:sz w:val="24"/>
          <w:szCs w:val="24"/>
        </w:rPr>
        <w:t xml:space="preserve">era el narcotráfico. </w:t>
      </w:r>
      <w:r w:rsidR="00A0086F" w:rsidRPr="00A0086F">
        <w:rPr>
          <w:rFonts w:ascii="Times New Roman" w:hAnsi="Times New Roman" w:cs="Times New Roman"/>
          <w:sz w:val="24"/>
          <w:szCs w:val="24"/>
        </w:rPr>
        <w:t xml:space="preserve">Para la inversión extranjera había que generar “instituciones democráticas” en </w:t>
      </w:r>
      <w:r w:rsidR="00B62BCA" w:rsidRPr="00A0086F">
        <w:rPr>
          <w:rFonts w:ascii="Times New Roman" w:hAnsi="Times New Roman" w:cs="Times New Roman"/>
          <w:sz w:val="24"/>
          <w:szCs w:val="24"/>
        </w:rPr>
        <w:t>países “</w:t>
      </w:r>
      <w:r w:rsidR="00A0086F" w:rsidRPr="00A0086F">
        <w:rPr>
          <w:rFonts w:ascii="Times New Roman" w:hAnsi="Times New Roman" w:cs="Times New Roman"/>
          <w:sz w:val="24"/>
          <w:szCs w:val="24"/>
        </w:rPr>
        <w:t xml:space="preserve">conflictivos”, como apunta </w:t>
      </w:r>
      <w:r w:rsidR="00A0086F">
        <w:rPr>
          <w:rFonts w:ascii="Times New Roman" w:hAnsi="Times New Roman" w:cs="Times New Roman"/>
          <w:sz w:val="24"/>
          <w:szCs w:val="24"/>
        </w:rPr>
        <w:t>Guevara</w:t>
      </w:r>
      <w:r w:rsidR="00A0086F" w:rsidRPr="00A0086F">
        <w:rPr>
          <w:rFonts w:ascii="Times New Roman" w:hAnsi="Times New Roman" w:cs="Times New Roman"/>
          <w:sz w:val="24"/>
          <w:szCs w:val="24"/>
        </w:rPr>
        <w:t xml:space="preserve"> </w:t>
      </w:r>
      <w:r w:rsidR="00A0086F">
        <w:rPr>
          <w:rFonts w:ascii="Times New Roman" w:hAnsi="Times New Roman" w:cs="Times New Roman"/>
          <w:sz w:val="24"/>
          <w:szCs w:val="24"/>
        </w:rPr>
        <w:t xml:space="preserve">(2015), </w:t>
      </w:r>
    </w:p>
    <w:p w14:paraId="77A1946B" w14:textId="77777777" w:rsidR="006A36EE" w:rsidRPr="00A0086F" w:rsidRDefault="006A36EE" w:rsidP="00BD7ED3">
      <w:pPr>
        <w:autoSpaceDE w:val="0"/>
        <w:autoSpaceDN w:val="0"/>
        <w:adjustRightInd w:val="0"/>
        <w:spacing w:after="0" w:line="360" w:lineRule="auto"/>
        <w:jc w:val="both"/>
        <w:rPr>
          <w:rFonts w:ascii="Times New Roman" w:hAnsi="Times New Roman" w:cs="Times New Roman"/>
        </w:rPr>
      </w:pPr>
    </w:p>
    <w:p w14:paraId="308AF008" w14:textId="63C8373F" w:rsidR="008D494A" w:rsidRDefault="00692C06" w:rsidP="00BD7ED3">
      <w:pPr>
        <w:autoSpaceDE w:val="0"/>
        <w:autoSpaceDN w:val="0"/>
        <w:adjustRightInd w:val="0"/>
        <w:spacing w:after="0" w:line="360" w:lineRule="auto"/>
        <w:ind w:left="708"/>
        <w:jc w:val="both"/>
        <w:rPr>
          <w:rFonts w:ascii="Times New Roman" w:hAnsi="Times New Roman" w:cs="Times New Roman"/>
        </w:rPr>
      </w:pPr>
      <w:r>
        <w:rPr>
          <w:rFonts w:ascii="Times New Roman" w:hAnsi="Times New Roman" w:cs="Times New Roman"/>
        </w:rPr>
        <w:t>(…) s</w:t>
      </w:r>
      <w:r w:rsidRPr="00A0086F">
        <w:rPr>
          <w:rFonts w:ascii="Times New Roman" w:hAnsi="Times New Roman" w:cs="Times New Roman"/>
        </w:rPr>
        <w:t>e</w:t>
      </w:r>
      <w:r w:rsidR="00740290" w:rsidRPr="00A0086F">
        <w:rPr>
          <w:rFonts w:ascii="Times New Roman" w:hAnsi="Times New Roman" w:cs="Times New Roman"/>
        </w:rPr>
        <w:t xml:space="preserve"> dejó en un segundo plano el diálogo local, el consenso con los grupos sociales de base y las problemáticas a nivel micro generadoras de conflicto, para dar prelación a un modelo de construcción de Estado acorde con un consenso negociado con aliados que se identificaran como ene</w:t>
      </w:r>
      <w:r w:rsidR="00A0086F" w:rsidRPr="00A0086F">
        <w:rPr>
          <w:rFonts w:ascii="Times New Roman" w:hAnsi="Times New Roman" w:cs="Times New Roman"/>
        </w:rPr>
        <w:t>migos del narcotráfico (p.70)</w:t>
      </w:r>
    </w:p>
    <w:p w14:paraId="12FC619A" w14:textId="77777777" w:rsidR="008775E7" w:rsidRPr="008775E7" w:rsidRDefault="008775E7" w:rsidP="00BD7ED3">
      <w:pPr>
        <w:autoSpaceDE w:val="0"/>
        <w:autoSpaceDN w:val="0"/>
        <w:adjustRightInd w:val="0"/>
        <w:spacing w:after="0" w:line="360" w:lineRule="auto"/>
        <w:ind w:left="708"/>
        <w:jc w:val="both"/>
        <w:rPr>
          <w:rFonts w:ascii="Times New Roman" w:hAnsi="Times New Roman" w:cs="Times New Roman"/>
        </w:rPr>
      </w:pPr>
    </w:p>
    <w:p w14:paraId="51FA9BE4" w14:textId="7D79F21C" w:rsidR="00692C06" w:rsidRDefault="008D494A" w:rsidP="00BD7ED3">
      <w:pPr>
        <w:autoSpaceDE w:val="0"/>
        <w:autoSpaceDN w:val="0"/>
        <w:adjustRightInd w:val="0"/>
        <w:spacing w:after="0" w:line="360" w:lineRule="auto"/>
        <w:jc w:val="both"/>
        <w:rPr>
          <w:rFonts w:ascii="Times New Roman" w:hAnsi="Times New Roman" w:cs="Times New Roman"/>
          <w:sz w:val="24"/>
          <w:szCs w:val="24"/>
        </w:rPr>
      </w:pPr>
      <w:r w:rsidRPr="00543684">
        <w:rPr>
          <w:rFonts w:ascii="Times New Roman" w:hAnsi="Times New Roman" w:cs="Times New Roman"/>
          <w:sz w:val="24"/>
          <w:szCs w:val="24"/>
        </w:rPr>
        <w:t xml:space="preserve">Mientras </w:t>
      </w:r>
      <w:r w:rsidR="00C96174">
        <w:rPr>
          <w:rFonts w:ascii="Times New Roman" w:hAnsi="Times New Roman" w:cs="Times New Roman"/>
          <w:sz w:val="24"/>
          <w:szCs w:val="24"/>
        </w:rPr>
        <w:t xml:space="preserve">se adelantaban </w:t>
      </w:r>
      <w:r w:rsidRPr="00543684">
        <w:rPr>
          <w:rFonts w:ascii="Times New Roman" w:hAnsi="Times New Roman" w:cs="Times New Roman"/>
          <w:sz w:val="24"/>
          <w:szCs w:val="24"/>
        </w:rPr>
        <w:t>las negocia</w:t>
      </w:r>
      <w:r w:rsidR="0002213E">
        <w:rPr>
          <w:rFonts w:ascii="Times New Roman" w:hAnsi="Times New Roman" w:cs="Times New Roman"/>
          <w:sz w:val="24"/>
          <w:szCs w:val="24"/>
        </w:rPr>
        <w:t xml:space="preserve">ciones de paz con la guerrilla, y </w:t>
      </w:r>
      <w:r w:rsidR="0002213E" w:rsidRPr="00543684">
        <w:rPr>
          <w:rFonts w:ascii="Times New Roman" w:hAnsi="Times New Roman" w:cs="Times New Roman"/>
          <w:sz w:val="24"/>
          <w:szCs w:val="24"/>
        </w:rPr>
        <w:t>se bus</w:t>
      </w:r>
      <w:r w:rsidR="0002213E">
        <w:rPr>
          <w:rFonts w:ascii="Times New Roman" w:hAnsi="Times New Roman" w:cs="Times New Roman"/>
          <w:sz w:val="24"/>
          <w:szCs w:val="24"/>
        </w:rPr>
        <w:t>caba ayuda</w:t>
      </w:r>
      <w:r w:rsidR="001A23A4">
        <w:rPr>
          <w:rFonts w:ascii="Times New Roman" w:hAnsi="Times New Roman" w:cs="Times New Roman"/>
          <w:sz w:val="24"/>
          <w:szCs w:val="24"/>
        </w:rPr>
        <w:t xml:space="preserve"> internaci</w:t>
      </w:r>
      <w:r w:rsidR="0015160C">
        <w:rPr>
          <w:rFonts w:ascii="Times New Roman" w:hAnsi="Times New Roman" w:cs="Times New Roman"/>
          <w:sz w:val="24"/>
          <w:szCs w:val="24"/>
        </w:rPr>
        <w:t xml:space="preserve">onal por medio de proyectar la </w:t>
      </w:r>
      <w:r w:rsidR="001A23A4">
        <w:rPr>
          <w:rFonts w:ascii="Times New Roman" w:hAnsi="Times New Roman" w:cs="Times New Roman"/>
          <w:sz w:val="24"/>
          <w:szCs w:val="24"/>
        </w:rPr>
        <w:t>i</w:t>
      </w:r>
      <w:r w:rsidR="0002213E">
        <w:rPr>
          <w:rFonts w:ascii="Times New Roman" w:hAnsi="Times New Roman" w:cs="Times New Roman"/>
          <w:sz w:val="24"/>
          <w:szCs w:val="24"/>
        </w:rPr>
        <w:t>magen de</w:t>
      </w:r>
      <w:r w:rsidR="001A23A4">
        <w:rPr>
          <w:rFonts w:ascii="Times New Roman" w:hAnsi="Times New Roman" w:cs="Times New Roman"/>
          <w:sz w:val="24"/>
          <w:szCs w:val="24"/>
        </w:rPr>
        <w:t xml:space="preserve"> un Estado en vía </w:t>
      </w:r>
      <w:r w:rsidR="0002213E">
        <w:rPr>
          <w:rFonts w:ascii="Times New Roman" w:hAnsi="Times New Roman" w:cs="Times New Roman"/>
          <w:sz w:val="24"/>
          <w:szCs w:val="24"/>
        </w:rPr>
        <w:t xml:space="preserve">de ser “seguro y democrático” </w:t>
      </w:r>
      <w:r w:rsidR="001A23A4">
        <w:rPr>
          <w:rFonts w:ascii="Times New Roman" w:hAnsi="Times New Roman" w:cs="Times New Roman"/>
          <w:sz w:val="24"/>
          <w:szCs w:val="24"/>
        </w:rPr>
        <w:t xml:space="preserve">apto para recibir </w:t>
      </w:r>
      <w:r w:rsidR="0002213E">
        <w:rPr>
          <w:rFonts w:ascii="Times New Roman" w:hAnsi="Times New Roman" w:cs="Times New Roman"/>
          <w:sz w:val="24"/>
          <w:szCs w:val="24"/>
        </w:rPr>
        <w:t>inversiones extrajeras</w:t>
      </w:r>
      <w:r w:rsidR="00423424">
        <w:rPr>
          <w:rFonts w:ascii="Times New Roman" w:hAnsi="Times New Roman" w:cs="Times New Roman"/>
          <w:sz w:val="24"/>
          <w:szCs w:val="24"/>
        </w:rPr>
        <w:t>,</w:t>
      </w:r>
      <w:r w:rsidR="0002213E">
        <w:rPr>
          <w:rFonts w:ascii="Times New Roman" w:hAnsi="Times New Roman" w:cs="Times New Roman"/>
          <w:sz w:val="24"/>
          <w:szCs w:val="24"/>
        </w:rPr>
        <w:t xml:space="preserve"> </w:t>
      </w:r>
      <w:r w:rsidR="00934F43">
        <w:rPr>
          <w:rFonts w:ascii="Times New Roman" w:hAnsi="Times New Roman" w:cs="Times New Roman"/>
          <w:sz w:val="24"/>
          <w:szCs w:val="24"/>
        </w:rPr>
        <w:t>pero con</w:t>
      </w:r>
      <w:r w:rsidR="00DA7A6E">
        <w:rPr>
          <w:rFonts w:ascii="Times New Roman" w:hAnsi="Times New Roman" w:cs="Times New Roman"/>
          <w:sz w:val="24"/>
          <w:szCs w:val="24"/>
        </w:rPr>
        <w:t xml:space="preserve"> un panorama nacional donde crecía el número </w:t>
      </w:r>
      <w:r w:rsidR="00692C06">
        <w:rPr>
          <w:rFonts w:ascii="Times New Roman" w:hAnsi="Times New Roman" w:cs="Times New Roman"/>
          <w:sz w:val="24"/>
          <w:szCs w:val="24"/>
        </w:rPr>
        <w:t xml:space="preserve">de </w:t>
      </w:r>
      <w:r w:rsidR="00DA7A6E">
        <w:rPr>
          <w:rFonts w:ascii="Times New Roman" w:hAnsi="Times New Roman" w:cs="Times New Roman"/>
          <w:sz w:val="24"/>
          <w:szCs w:val="24"/>
        </w:rPr>
        <w:t xml:space="preserve">vidas </w:t>
      </w:r>
      <w:r w:rsidR="00692C06">
        <w:rPr>
          <w:rFonts w:ascii="Times New Roman" w:hAnsi="Times New Roman" w:cs="Times New Roman"/>
          <w:sz w:val="24"/>
          <w:szCs w:val="24"/>
        </w:rPr>
        <w:t xml:space="preserve">y personas </w:t>
      </w:r>
      <w:r w:rsidR="00DA7A6E">
        <w:rPr>
          <w:rFonts w:ascii="Times New Roman" w:hAnsi="Times New Roman" w:cs="Times New Roman"/>
          <w:sz w:val="24"/>
          <w:szCs w:val="24"/>
        </w:rPr>
        <w:t xml:space="preserve">afectadas por el </w:t>
      </w:r>
      <w:r w:rsidR="00102AA0">
        <w:rPr>
          <w:rFonts w:ascii="Times New Roman" w:hAnsi="Times New Roman" w:cs="Times New Roman"/>
          <w:sz w:val="24"/>
          <w:szCs w:val="24"/>
        </w:rPr>
        <w:t>conflicto armado</w:t>
      </w:r>
      <w:r w:rsidR="00692C06">
        <w:rPr>
          <w:rFonts w:ascii="Times New Roman" w:hAnsi="Times New Roman" w:cs="Times New Roman"/>
          <w:sz w:val="24"/>
          <w:szCs w:val="24"/>
        </w:rPr>
        <w:t xml:space="preserve"> y el desplazamiento</w:t>
      </w:r>
      <w:r w:rsidR="000C7434">
        <w:rPr>
          <w:rFonts w:ascii="Times New Roman" w:hAnsi="Times New Roman" w:cs="Times New Roman"/>
          <w:sz w:val="24"/>
          <w:szCs w:val="24"/>
        </w:rPr>
        <w:t xml:space="preserve"> cada semana</w:t>
      </w:r>
      <w:r w:rsidR="00934F43">
        <w:rPr>
          <w:rStyle w:val="Refdenotaalpie"/>
          <w:rFonts w:ascii="Times New Roman" w:hAnsi="Times New Roman" w:cs="Times New Roman"/>
          <w:sz w:val="24"/>
          <w:szCs w:val="24"/>
        </w:rPr>
        <w:footnoteReference w:id="32"/>
      </w:r>
      <w:r w:rsidR="00934F43">
        <w:rPr>
          <w:rFonts w:ascii="Times New Roman" w:hAnsi="Times New Roman" w:cs="Times New Roman"/>
          <w:sz w:val="24"/>
          <w:szCs w:val="24"/>
        </w:rPr>
        <w:t>.</w:t>
      </w:r>
      <w:r w:rsidR="00423424">
        <w:rPr>
          <w:rFonts w:ascii="Times New Roman" w:hAnsi="Times New Roman" w:cs="Times New Roman"/>
          <w:sz w:val="24"/>
          <w:szCs w:val="24"/>
        </w:rPr>
        <w:t xml:space="preserve"> </w:t>
      </w:r>
      <w:r w:rsidR="00934F43">
        <w:rPr>
          <w:rFonts w:ascii="Times New Roman" w:hAnsi="Times New Roman" w:cs="Times New Roman"/>
          <w:sz w:val="24"/>
          <w:szCs w:val="24"/>
        </w:rPr>
        <w:t>E</w:t>
      </w:r>
      <w:r w:rsidR="00DA7A6E" w:rsidRPr="009D13A7">
        <w:rPr>
          <w:rFonts w:ascii="Times New Roman" w:hAnsi="Times New Roman" w:cs="Times New Roman"/>
          <w:sz w:val="24"/>
          <w:szCs w:val="24"/>
        </w:rPr>
        <w:t>l Departamento Nacion</w:t>
      </w:r>
      <w:r w:rsidR="00DA7A6E">
        <w:rPr>
          <w:rFonts w:ascii="Times New Roman" w:hAnsi="Times New Roman" w:cs="Times New Roman"/>
          <w:sz w:val="24"/>
          <w:szCs w:val="24"/>
        </w:rPr>
        <w:t xml:space="preserve">al de Planeación, el Ministerio </w:t>
      </w:r>
      <w:r w:rsidR="00DA7A6E" w:rsidRPr="009D13A7">
        <w:rPr>
          <w:rFonts w:ascii="Times New Roman" w:hAnsi="Times New Roman" w:cs="Times New Roman"/>
          <w:sz w:val="24"/>
          <w:szCs w:val="24"/>
        </w:rPr>
        <w:t>del Interior y la Red de Solidaridad Socia</w:t>
      </w:r>
      <w:r w:rsidR="00DA7A6E">
        <w:rPr>
          <w:rFonts w:ascii="Times New Roman" w:hAnsi="Times New Roman" w:cs="Times New Roman"/>
          <w:sz w:val="24"/>
          <w:szCs w:val="24"/>
        </w:rPr>
        <w:t>l, mediante el CONPES 3057 de 1999, aprobaron un “nuevo”</w:t>
      </w:r>
      <w:r w:rsidR="00ED397B">
        <w:rPr>
          <w:rFonts w:ascii="Times New Roman" w:hAnsi="Times New Roman" w:cs="Times New Roman"/>
          <w:sz w:val="24"/>
          <w:szCs w:val="24"/>
        </w:rPr>
        <w:t xml:space="preserve"> p</w:t>
      </w:r>
      <w:r w:rsidR="00ED397B" w:rsidRPr="00543684">
        <w:rPr>
          <w:rFonts w:ascii="Times New Roman" w:hAnsi="Times New Roman" w:cs="Times New Roman"/>
          <w:sz w:val="24"/>
          <w:szCs w:val="24"/>
        </w:rPr>
        <w:t>lan de acción para la prevenci</w:t>
      </w:r>
      <w:r w:rsidR="00ED397B">
        <w:rPr>
          <w:rFonts w:ascii="Times New Roman" w:hAnsi="Times New Roman" w:cs="Times New Roman"/>
          <w:sz w:val="24"/>
          <w:szCs w:val="24"/>
        </w:rPr>
        <w:t xml:space="preserve">ón y atención de desplazamiento </w:t>
      </w:r>
      <w:r w:rsidR="00ED397B" w:rsidRPr="00543684">
        <w:rPr>
          <w:rFonts w:ascii="Times New Roman" w:hAnsi="Times New Roman" w:cs="Times New Roman"/>
          <w:sz w:val="24"/>
          <w:szCs w:val="24"/>
        </w:rPr>
        <w:t>forzado</w:t>
      </w:r>
      <w:r w:rsidR="00ED397B">
        <w:rPr>
          <w:rFonts w:ascii="Times New Roman" w:hAnsi="Times New Roman" w:cs="Times New Roman"/>
          <w:sz w:val="24"/>
          <w:szCs w:val="24"/>
        </w:rPr>
        <w:t>. Este tenía los mismos componentes de planes anteriores: prevención, atención humanitaria, retorno, reubicación y estabilizac</w:t>
      </w:r>
      <w:r w:rsidR="00692C06">
        <w:rPr>
          <w:rFonts w:ascii="Times New Roman" w:hAnsi="Times New Roman" w:cs="Times New Roman"/>
          <w:sz w:val="24"/>
          <w:szCs w:val="24"/>
        </w:rPr>
        <w:t>ión socioeconómica</w:t>
      </w:r>
      <w:r w:rsidR="000C7434">
        <w:rPr>
          <w:rStyle w:val="Refdenotaalpie"/>
          <w:rFonts w:ascii="Times New Roman" w:hAnsi="Times New Roman" w:cs="Times New Roman"/>
          <w:sz w:val="24"/>
          <w:szCs w:val="24"/>
        </w:rPr>
        <w:footnoteReference w:id="33"/>
      </w:r>
      <w:r w:rsidR="00692C06">
        <w:rPr>
          <w:rFonts w:ascii="Times New Roman" w:hAnsi="Times New Roman" w:cs="Times New Roman"/>
          <w:sz w:val="24"/>
          <w:szCs w:val="24"/>
        </w:rPr>
        <w:t xml:space="preserve">. </w:t>
      </w:r>
      <w:r w:rsidR="00F37377">
        <w:rPr>
          <w:rFonts w:ascii="Times New Roman" w:hAnsi="Times New Roman" w:cs="Times New Roman"/>
          <w:sz w:val="24"/>
          <w:szCs w:val="24"/>
        </w:rPr>
        <w:t>Además, también tuvo las mismas fallas de los planes anteriores:</w:t>
      </w:r>
    </w:p>
    <w:p w14:paraId="68B748F7" w14:textId="77777777" w:rsidR="006A36EE" w:rsidRDefault="006A36EE" w:rsidP="00BD7ED3">
      <w:pPr>
        <w:autoSpaceDE w:val="0"/>
        <w:autoSpaceDN w:val="0"/>
        <w:adjustRightInd w:val="0"/>
        <w:spacing w:after="0" w:line="360" w:lineRule="auto"/>
        <w:jc w:val="both"/>
        <w:rPr>
          <w:rFonts w:ascii="Times New Roman" w:hAnsi="Times New Roman" w:cs="Times New Roman"/>
          <w:sz w:val="24"/>
          <w:szCs w:val="24"/>
        </w:rPr>
      </w:pPr>
    </w:p>
    <w:p w14:paraId="223B58D1" w14:textId="4D017383" w:rsidR="00A263FC" w:rsidRPr="00A263FC" w:rsidRDefault="00A263FC" w:rsidP="00BD7ED3">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DA7A6E" w:rsidRPr="00A263FC">
        <w:rPr>
          <w:rFonts w:ascii="Times New Roman" w:hAnsi="Times New Roman" w:cs="Times New Roman"/>
          <w:sz w:val="24"/>
          <w:szCs w:val="24"/>
        </w:rPr>
        <w:t xml:space="preserve">ispersión de competencias de las </w:t>
      </w:r>
      <w:r w:rsidRPr="00A263FC">
        <w:rPr>
          <w:rFonts w:ascii="Times New Roman" w:hAnsi="Times New Roman" w:cs="Times New Roman"/>
          <w:sz w:val="24"/>
          <w:szCs w:val="24"/>
        </w:rPr>
        <w:t>entidades públicas involucradas</w:t>
      </w:r>
      <w:r>
        <w:rPr>
          <w:rFonts w:ascii="Times New Roman" w:hAnsi="Times New Roman" w:cs="Times New Roman"/>
          <w:sz w:val="24"/>
          <w:szCs w:val="24"/>
        </w:rPr>
        <w:t>.</w:t>
      </w:r>
    </w:p>
    <w:p w14:paraId="07078FAA" w14:textId="76DB98CA" w:rsidR="00A263FC" w:rsidRPr="00A263FC" w:rsidRDefault="00A263FC" w:rsidP="00BD7ED3">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DA7A6E" w:rsidRPr="00A263FC">
        <w:rPr>
          <w:rFonts w:ascii="Times New Roman" w:hAnsi="Times New Roman" w:cs="Times New Roman"/>
          <w:sz w:val="24"/>
          <w:szCs w:val="24"/>
        </w:rPr>
        <w:t>usencia de un sistema de seguimiento que permitiera definir responsabilidades institucionales y generar un marc</w:t>
      </w:r>
      <w:r>
        <w:rPr>
          <w:rFonts w:ascii="Times New Roman" w:hAnsi="Times New Roman" w:cs="Times New Roman"/>
          <w:sz w:val="24"/>
          <w:szCs w:val="24"/>
        </w:rPr>
        <w:t>o para la rendición de cuentas.</w:t>
      </w:r>
    </w:p>
    <w:p w14:paraId="14E26F98" w14:textId="1B60DBFE" w:rsidR="00A263FC" w:rsidRPr="00A263FC" w:rsidRDefault="00A263FC" w:rsidP="00BD7ED3">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DA7A6E" w:rsidRPr="00A263FC">
        <w:rPr>
          <w:rFonts w:ascii="Times New Roman" w:hAnsi="Times New Roman" w:cs="Times New Roman"/>
          <w:sz w:val="24"/>
          <w:szCs w:val="24"/>
        </w:rPr>
        <w:t xml:space="preserve">oncentración de actividades en las instituciones del Estado que impedía articular y complementar sus acciones con las de </w:t>
      </w:r>
      <w:r>
        <w:rPr>
          <w:rFonts w:ascii="Times New Roman" w:hAnsi="Times New Roman" w:cs="Times New Roman"/>
          <w:sz w:val="24"/>
          <w:szCs w:val="24"/>
        </w:rPr>
        <w:t>ONG y agencias internacionales.</w:t>
      </w:r>
    </w:p>
    <w:p w14:paraId="20DBD624" w14:textId="77777777" w:rsidR="00A263FC" w:rsidRDefault="00A263FC" w:rsidP="00BD7ED3">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DA7A6E" w:rsidRPr="00A263FC">
        <w:rPr>
          <w:rFonts w:ascii="Times New Roman" w:hAnsi="Times New Roman" w:cs="Times New Roman"/>
          <w:sz w:val="24"/>
          <w:szCs w:val="24"/>
        </w:rPr>
        <w:t>eficiencias en el registro de la población, el seguimiento y los m</w:t>
      </w:r>
      <w:r w:rsidRPr="00A263FC">
        <w:rPr>
          <w:rFonts w:ascii="Times New Roman" w:hAnsi="Times New Roman" w:cs="Times New Roman"/>
          <w:sz w:val="24"/>
          <w:szCs w:val="24"/>
        </w:rPr>
        <w:t xml:space="preserve">ecanismos de alerta temprana </w:t>
      </w:r>
    </w:p>
    <w:p w14:paraId="582F65B0" w14:textId="3A31DF52" w:rsidR="00A263FC" w:rsidRDefault="00A263FC" w:rsidP="00BD7ED3">
      <w:pPr>
        <w:pStyle w:val="Prrafodelista"/>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DA7A6E" w:rsidRPr="00A263FC">
        <w:rPr>
          <w:rFonts w:ascii="Times New Roman" w:hAnsi="Times New Roman" w:cs="Times New Roman"/>
          <w:sz w:val="24"/>
          <w:szCs w:val="24"/>
        </w:rPr>
        <w:t>alta de equidad en la distribución de recursos entre las regiones</w:t>
      </w:r>
      <w:r w:rsidR="007638ED">
        <w:rPr>
          <w:rFonts w:ascii="Times New Roman" w:hAnsi="Times New Roman" w:cs="Times New Roman"/>
          <w:sz w:val="24"/>
          <w:szCs w:val="24"/>
        </w:rPr>
        <w:t>.</w:t>
      </w:r>
      <w:r w:rsidR="000C7434" w:rsidRPr="00CC0F22">
        <w:rPr>
          <w:rStyle w:val="Refdenotaalpie"/>
          <w:rFonts w:ascii="Times New Roman" w:hAnsi="Times New Roman" w:cs="Times New Roman"/>
          <w:sz w:val="24"/>
          <w:szCs w:val="24"/>
        </w:rPr>
        <w:footnoteReference w:id="34"/>
      </w:r>
      <w:r w:rsidR="00DA7A6E" w:rsidRPr="00A263FC">
        <w:rPr>
          <w:rFonts w:ascii="Times New Roman" w:hAnsi="Times New Roman" w:cs="Times New Roman"/>
          <w:sz w:val="24"/>
          <w:szCs w:val="24"/>
        </w:rPr>
        <w:t xml:space="preserve"> </w:t>
      </w:r>
    </w:p>
    <w:p w14:paraId="236B1A32" w14:textId="77777777" w:rsidR="006A36EE" w:rsidRPr="00A263FC" w:rsidRDefault="006A36EE" w:rsidP="00BD7ED3">
      <w:pPr>
        <w:pStyle w:val="Prrafodelista"/>
        <w:autoSpaceDE w:val="0"/>
        <w:autoSpaceDN w:val="0"/>
        <w:adjustRightInd w:val="0"/>
        <w:spacing w:after="0" w:line="360" w:lineRule="auto"/>
        <w:jc w:val="both"/>
        <w:rPr>
          <w:rFonts w:ascii="Times New Roman" w:hAnsi="Times New Roman" w:cs="Times New Roman"/>
          <w:sz w:val="24"/>
          <w:szCs w:val="24"/>
        </w:rPr>
      </w:pPr>
    </w:p>
    <w:p w14:paraId="14A2909A" w14:textId="33EA0D94" w:rsidR="0015160C" w:rsidRDefault="006C4A03"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que dejaba como resultado una asimetría </w:t>
      </w:r>
      <w:r w:rsidR="00DA7A6E" w:rsidRPr="00CC0F22">
        <w:rPr>
          <w:rFonts w:ascii="Times New Roman" w:hAnsi="Times New Roman" w:cs="Times New Roman"/>
          <w:sz w:val="24"/>
          <w:szCs w:val="24"/>
        </w:rPr>
        <w:t>en los alcances reales y efectivos de la respuesta institucional. Por lo que la Corte Constitucional tomó el liderazgo en la proposición de garantías jurídicas para los desplazados, en la recepción del Derecho Internacional y en la presión sobre el poder ejecutivo para que se desarrollaran de manera afectiva los mandatos establecidos en el cúmulo de normas producidas (Vidal, 2007).</w:t>
      </w:r>
      <w:r w:rsidR="00ED397B">
        <w:rPr>
          <w:rFonts w:ascii="Times New Roman" w:hAnsi="Times New Roman" w:cs="Times New Roman"/>
          <w:sz w:val="24"/>
          <w:szCs w:val="24"/>
        </w:rPr>
        <w:t xml:space="preserve"> </w:t>
      </w:r>
    </w:p>
    <w:p w14:paraId="3517C2DA" w14:textId="77777777" w:rsidR="001D75E8" w:rsidRDefault="001D75E8" w:rsidP="00BD7ED3">
      <w:pPr>
        <w:autoSpaceDE w:val="0"/>
        <w:autoSpaceDN w:val="0"/>
        <w:adjustRightInd w:val="0"/>
        <w:spacing w:after="0" w:line="360" w:lineRule="auto"/>
        <w:jc w:val="both"/>
        <w:rPr>
          <w:rFonts w:ascii="Times New Roman" w:hAnsi="Times New Roman" w:cs="Times New Roman"/>
          <w:sz w:val="24"/>
          <w:szCs w:val="24"/>
        </w:rPr>
      </w:pPr>
    </w:p>
    <w:p w14:paraId="24F81BF2" w14:textId="0FD9BBF8" w:rsidR="001A5450" w:rsidRDefault="00640F7D"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2000 la </w:t>
      </w:r>
      <w:r w:rsidR="00243752">
        <w:rPr>
          <w:rFonts w:ascii="Times New Roman" w:hAnsi="Times New Roman" w:cs="Times New Roman"/>
          <w:sz w:val="24"/>
          <w:szCs w:val="24"/>
        </w:rPr>
        <w:t>Corte Constitucional</w:t>
      </w:r>
      <w:r w:rsidR="008D3F19">
        <w:rPr>
          <w:rFonts w:ascii="Times New Roman" w:hAnsi="Times New Roman" w:cs="Times New Roman"/>
          <w:sz w:val="24"/>
          <w:szCs w:val="24"/>
        </w:rPr>
        <w:t>,</w:t>
      </w:r>
      <w:r w:rsidR="00243752">
        <w:rPr>
          <w:rFonts w:ascii="Times New Roman" w:hAnsi="Times New Roman" w:cs="Times New Roman"/>
          <w:sz w:val="24"/>
          <w:szCs w:val="24"/>
        </w:rPr>
        <w:t xml:space="preserve"> mediante la</w:t>
      </w:r>
      <w:r w:rsidR="00060838">
        <w:rPr>
          <w:rFonts w:ascii="Times New Roman" w:hAnsi="Times New Roman" w:cs="Times New Roman"/>
          <w:sz w:val="24"/>
          <w:szCs w:val="24"/>
        </w:rPr>
        <w:t xml:space="preserve"> Sentencia de Unificación 1150</w:t>
      </w:r>
      <w:r w:rsidR="002F656A">
        <w:rPr>
          <w:rFonts w:ascii="Times New Roman" w:hAnsi="Times New Roman" w:cs="Times New Roman"/>
          <w:sz w:val="24"/>
          <w:szCs w:val="24"/>
        </w:rPr>
        <w:t>,</w:t>
      </w:r>
      <w:r w:rsidR="00E16DC9">
        <w:rPr>
          <w:rStyle w:val="Refdenotaalpie"/>
          <w:rFonts w:ascii="Times New Roman" w:hAnsi="Times New Roman" w:cs="Times New Roman"/>
          <w:sz w:val="24"/>
          <w:szCs w:val="24"/>
        </w:rPr>
        <w:footnoteReference w:id="35"/>
      </w:r>
      <w:r w:rsidR="00060838">
        <w:rPr>
          <w:rFonts w:ascii="Times New Roman" w:hAnsi="Times New Roman" w:cs="Times New Roman"/>
          <w:sz w:val="24"/>
          <w:szCs w:val="24"/>
        </w:rPr>
        <w:t xml:space="preserve"> </w:t>
      </w:r>
      <w:r w:rsidR="00060838" w:rsidRPr="00A263FC">
        <w:rPr>
          <w:rFonts w:ascii="Times New Roman" w:hAnsi="Times New Roman" w:cs="Times New Roman"/>
          <w:i/>
          <w:sz w:val="24"/>
          <w:szCs w:val="24"/>
        </w:rPr>
        <w:t xml:space="preserve">estableció que el desplazamiento </w:t>
      </w:r>
      <w:r w:rsidR="00AC5DA7" w:rsidRPr="00A263FC">
        <w:rPr>
          <w:rFonts w:ascii="Times New Roman" w:hAnsi="Times New Roman" w:cs="Times New Roman"/>
          <w:i/>
          <w:sz w:val="24"/>
          <w:szCs w:val="24"/>
        </w:rPr>
        <w:t>forzado</w:t>
      </w:r>
      <w:r w:rsidR="00060838" w:rsidRPr="00A263FC">
        <w:rPr>
          <w:rFonts w:ascii="Times New Roman" w:hAnsi="Times New Roman" w:cs="Times New Roman"/>
          <w:i/>
          <w:sz w:val="24"/>
          <w:szCs w:val="24"/>
        </w:rPr>
        <w:t xml:space="preserve"> </w:t>
      </w:r>
      <w:r w:rsidR="00AC5DA7" w:rsidRPr="00A263FC">
        <w:rPr>
          <w:rFonts w:ascii="Times New Roman" w:hAnsi="Times New Roman" w:cs="Times New Roman"/>
          <w:i/>
          <w:sz w:val="24"/>
          <w:szCs w:val="24"/>
        </w:rPr>
        <w:t>constituye</w:t>
      </w:r>
      <w:r w:rsidR="00060838" w:rsidRPr="00A263FC">
        <w:rPr>
          <w:rFonts w:ascii="Times New Roman" w:hAnsi="Times New Roman" w:cs="Times New Roman"/>
          <w:i/>
          <w:sz w:val="24"/>
          <w:szCs w:val="24"/>
        </w:rPr>
        <w:t xml:space="preserve"> una violación </w:t>
      </w:r>
      <w:r w:rsidR="00AC5DA7" w:rsidRPr="00A263FC">
        <w:rPr>
          <w:rFonts w:ascii="Times New Roman" w:hAnsi="Times New Roman" w:cs="Times New Roman"/>
          <w:i/>
          <w:sz w:val="24"/>
          <w:szCs w:val="24"/>
        </w:rPr>
        <w:t>múltiple</w:t>
      </w:r>
      <w:r w:rsidR="00060838" w:rsidRPr="00A263FC">
        <w:rPr>
          <w:rFonts w:ascii="Times New Roman" w:hAnsi="Times New Roman" w:cs="Times New Roman"/>
          <w:i/>
          <w:sz w:val="24"/>
          <w:szCs w:val="24"/>
        </w:rPr>
        <w:t>, masiva y continua</w:t>
      </w:r>
      <w:r w:rsidR="00BE754E" w:rsidRPr="00A263FC">
        <w:rPr>
          <w:rFonts w:ascii="Times New Roman" w:hAnsi="Times New Roman" w:cs="Times New Roman"/>
          <w:i/>
          <w:sz w:val="24"/>
          <w:szCs w:val="24"/>
        </w:rPr>
        <w:t xml:space="preserve"> de los derechos fundamentales, </w:t>
      </w:r>
      <w:r w:rsidR="00060838" w:rsidRPr="00A263FC">
        <w:rPr>
          <w:rFonts w:ascii="Times New Roman" w:hAnsi="Times New Roman" w:cs="Times New Roman"/>
          <w:i/>
          <w:sz w:val="24"/>
          <w:szCs w:val="24"/>
        </w:rPr>
        <w:t xml:space="preserve">cuya </w:t>
      </w:r>
      <w:r w:rsidR="00AC5DA7" w:rsidRPr="00A263FC">
        <w:rPr>
          <w:rFonts w:ascii="Times New Roman" w:hAnsi="Times New Roman" w:cs="Times New Roman"/>
          <w:i/>
          <w:sz w:val="24"/>
          <w:szCs w:val="24"/>
        </w:rPr>
        <w:t>responsabilidad</w:t>
      </w:r>
      <w:r w:rsidR="00060838" w:rsidRPr="00A263FC">
        <w:rPr>
          <w:rFonts w:ascii="Times New Roman" w:hAnsi="Times New Roman" w:cs="Times New Roman"/>
          <w:i/>
          <w:sz w:val="24"/>
          <w:szCs w:val="24"/>
        </w:rPr>
        <w:t xml:space="preserve"> corresponde al Estado por no hacer impedido el desplazamiento</w:t>
      </w:r>
      <w:r w:rsidR="000C7434" w:rsidRPr="00A263FC">
        <w:rPr>
          <w:rFonts w:ascii="Times New Roman" w:hAnsi="Times New Roman" w:cs="Times New Roman"/>
          <w:i/>
          <w:sz w:val="24"/>
          <w:szCs w:val="24"/>
        </w:rPr>
        <w:t>, y su responsabilidad es brindar</w:t>
      </w:r>
      <w:r w:rsidR="00AC5DA7" w:rsidRPr="00A263FC">
        <w:rPr>
          <w:rFonts w:ascii="Times New Roman" w:hAnsi="Times New Roman" w:cs="Times New Roman"/>
          <w:i/>
          <w:sz w:val="24"/>
          <w:szCs w:val="24"/>
        </w:rPr>
        <w:t xml:space="preserve"> atención a los desplazados</w:t>
      </w:r>
      <w:r w:rsidR="002F656A">
        <w:rPr>
          <w:rFonts w:ascii="Times New Roman" w:hAnsi="Times New Roman" w:cs="Times New Roman"/>
          <w:i/>
          <w:sz w:val="24"/>
          <w:szCs w:val="24"/>
        </w:rPr>
        <w:t>.</w:t>
      </w:r>
      <w:r w:rsidR="00BC4209">
        <w:rPr>
          <w:rStyle w:val="Refdenotaalpie"/>
          <w:rFonts w:ascii="Times New Roman" w:hAnsi="Times New Roman" w:cs="Times New Roman"/>
          <w:sz w:val="24"/>
          <w:szCs w:val="24"/>
        </w:rPr>
        <w:footnoteReference w:id="36"/>
      </w:r>
      <w:r w:rsidR="00BC4209">
        <w:rPr>
          <w:rFonts w:ascii="Times New Roman" w:hAnsi="Times New Roman" w:cs="Times New Roman"/>
          <w:sz w:val="24"/>
          <w:szCs w:val="24"/>
        </w:rPr>
        <w:t xml:space="preserve"> Siguiendo a Julieta Lemaitre (2019),</w:t>
      </w:r>
    </w:p>
    <w:p w14:paraId="4C582F55" w14:textId="77777777" w:rsidR="006A36EE" w:rsidRDefault="006A36EE" w:rsidP="00BD7ED3">
      <w:pPr>
        <w:autoSpaceDE w:val="0"/>
        <w:autoSpaceDN w:val="0"/>
        <w:adjustRightInd w:val="0"/>
        <w:spacing w:after="0" w:line="360" w:lineRule="auto"/>
        <w:jc w:val="both"/>
        <w:rPr>
          <w:rFonts w:ascii="Times New Roman" w:hAnsi="Times New Roman" w:cs="Times New Roman"/>
          <w:sz w:val="24"/>
          <w:szCs w:val="24"/>
        </w:rPr>
      </w:pPr>
    </w:p>
    <w:p w14:paraId="6D3BDBE7" w14:textId="10351766" w:rsidR="00F37377" w:rsidRDefault="00F37377" w:rsidP="00BD7ED3">
      <w:pPr>
        <w:autoSpaceDE w:val="0"/>
        <w:autoSpaceDN w:val="0"/>
        <w:adjustRightInd w:val="0"/>
        <w:spacing w:after="0" w:line="360" w:lineRule="auto"/>
        <w:ind w:left="708"/>
        <w:jc w:val="both"/>
        <w:rPr>
          <w:rFonts w:ascii="Times New Roman" w:hAnsi="Times New Roman" w:cs="Times New Roman"/>
        </w:rPr>
      </w:pPr>
      <w:r w:rsidRPr="001A5450">
        <w:rPr>
          <w:rFonts w:ascii="Times New Roman" w:hAnsi="Times New Roman" w:cs="Times New Roman"/>
        </w:rPr>
        <w:t>E</w:t>
      </w:r>
      <w:r w:rsidR="001A5450" w:rsidRPr="001A5450">
        <w:rPr>
          <w:rFonts w:ascii="Times New Roman" w:hAnsi="Times New Roman" w:cs="Times New Roman"/>
        </w:rPr>
        <w:t>l E</w:t>
      </w:r>
      <w:r w:rsidRPr="001A5450">
        <w:rPr>
          <w:rFonts w:ascii="Times New Roman" w:hAnsi="Times New Roman" w:cs="Times New Roman"/>
        </w:rPr>
        <w:t xml:space="preserve">stado, </w:t>
      </w:r>
      <w:r w:rsidR="001A5450" w:rsidRPr="001A5450">
        <w:rPr>
          <w:rFonts w:ascii="Times New Roman" w:hAnsi="Times New Roman" w:cs="Times New Roman"/>
        </w:rPr>
        <w:t>entendido</w:t>
      </w:r>
      <w:r w:rsidRPr="001A5450">
        <w:rPr>
          <w:rFonts w:ascii="Times New Roman" w:hAnsi="Times New Roman" w:cs="Times New Roman"/>
        </w:rPr>
        <w:t xml:space="preserve"> como la democracia </w:t>
      </w:r>
      <w:r w:rsidR="001A5450" w:rsidRPr="001A5450">
        <w:rPr>
          <w:rFonts w:ascii="Times New Roman" w:hAnsi="Times New Roman" w:cs="Times New Roman"/>
        </w:rPr>
        <w:t>constitucional</w:t>
      </w:r>
      <w:r w:rsidRPr="001A5450">
        <w:rPr>
          <w:rFonts w:ascii="Times New Roman" w:hAnsi="Times New Roman" w:cs="Times New Roman"/>
        </w:rPr>
        <w:t xml:space="preserve"> y las </w:t>
      </w:r>
      <w:r w:rsidR="001A5450" w:rsidRPr="001A5450">
        <w:rPr>
          <w:rFonts w:ascii="Times New Roman" w:hAnsi="Times New Roman" w:cs="Times New Roman"/>
        </w:rPr>
        <w:t>múltiples</w:t>
      </w:r>
      <w:r w:rsidRPr="001A5450">
        <w:rPr>
          <w:rFonts w:ascii="Times New Roman" w:hAnsi="Times New Roman" w:cs="Times New Roman"/>
        </w:rPr>
        <w:t xml:space="preserve"> </w:t>
      </w:r>
      <w:r w:rsidR="001A5450" w:rsidRPr="001A5450">
        <w:rPr>
          <w:rFonts w:ascii="Times New Roman" w:hAnsi="Times New Roman" w:cs="Times New Roman"/>
        </w:rPr>
        <w:t>agencias</w:t>
      </w:r>
      <w:r w:rsidRPr="001A5450">
        <w:rPr>
          <w:rFonts w:ascii="Times New Roman" w:hAnsi="Times New Roman" w:cs="Times New Roman"/>
        </w:rPr>
        <w:t xml:space="preserve"> </w:t>
      </w:r>
      <w:r w:rsidR="001A5450" w:rsidRPr="001A5450">
        <w:rPr>
          <w:rFonts w:ascii="Times New Roman" w:hAnsi="Times New Roman" w:cs="Times New Roman"/>
        </w:rPr>
        <w:t>conformadas</w:t>
      </w:r>
      <w:r w:rsidRPr="001A5450">
        <w:rPr>
          <w:rFonts w:ascii="Times New Roman" w:hAnsi="Times New Roman" w:cs="Times New Roman"/>
        </w:rPr>
        <w:t xml:space="preserve"> para </w:t>
      </w:r>
      <w:r w:rsidR="001A5450" w:rsidRPr="001A5450">
        <w:rPr>
          <w:rFonts w:ascii="Times New Roman" w:hAnsi="Times New Roman" w:cs="Times New Roman"/>
        </w:rPr>
        <w:t>asistir</w:t>
      </w:r>
      <w:r w:rsidRPr="001A5450">
        <w:rPr>
          <w:rFonts w:ascii="Times New Roman" w:hAnsi="Times New Roman" w:cs="Times New Roman"/>
        </w:rPr>
        <w:t xml:space="preserve"> a las </w:t>
      </w:r>
      <w:r w:rsidR="001A5450" w:rsidRPr="001A5450">
        <w:rPr>
          <w:rFonts w:ascii="Times New Roman" w:hAnsi="Times New Roman" w:cs="Times New Roman"/>
        </w:rPr>
        <w:t>víctimas</w:t>
      </w:r>
      <w:r w:rsidRPr="001A5450">
        <w:rPr>
          <w:rFonts w:ascii="Times New Roman" w:hAnsi="Times New Roman" w:cs="Times New Roman"/>
        </w:rPr>
        <w:t xml:space="preserve"> del conflicto armado y </w:t>
      </w:r>
      <w:r w:rsidR="001A5450" w:rsidRPr="001A5450">
        <w:rPr>
          <w:rFonts w:ascii="Times New Roman" w:hAnsi="Times New Roman" w:cs="Times New Roman"/>
        </w:rPr>
        <w:t>garantizar</w:t>
      </w:r>
      <w:r w:rsidRPr="001A5450">
        <w:rPr>
          <w:rFonts w:ascii="Times New Roman" w:hAnsi="Times New Roman" w:cs="Times New Roman"/>
        </w:rPr>
        <w:t xml:space="preserve"> sus derechos </w:t>
      </w:r>
      <w:r w:rsidR="001A5450" w:rsidRPr="001A5450">
        <w:rPr>
          <w:rFonts w:ascii="Times New Roman" w:hAnsi="Times New Roman" w:cs="Times New Roman"/>
        </w:rPr>
        <w:t>constitucionales</w:t>
      </w:r>
      <w:r w:rsidRPr="001A5450">
        <w:rPr>
          <w:rFonts w:ascii="Times New Roman" w:hAnsi="Times New Roman" w:cs="Times New Roman"/>
        </w:rPr>
        <w:t xml:space="preserve">, siempre llega tarde. Llega tarde, por supuesto, al llegar </w:t>
      </w:r>
      <w:r w:rsidR="001A5450" w:rsidRPr="001A5450">
        <w:rPr>
          <w:rFonts w:ascii="Times New Roman" w:hAnsi="Times New Roman" w:cs="Times New Roman"/>
        </w:rPr>
        <w:t>después</w:t>
      </w:r>
      <w:r w:rsidRPr="001A5450">
        <w:rPr>
          <w:rFonts w:ascii="Times New Roman" w:hAnsi="Times New Roman" w:cs="Times New Roman"/>
        </w:rPr>
        <w:t xml:space="preserve"> del desplazamiento, y </w:t>
      </w:r>
      <w:r w:rsidR="001A5450" w:rsidRPr="001A5450">
        <w:rPr>
          <w:rFonts w:ascii="Times New Roman" w:hAnsi="Times New Roman" w:cs="Times New Roman"/>
        </w:rPr>
        <w:t>después</w:t>
      </w:r>
      <w:r w:rsidRPr="001A5450">
        <w:rPr>
          <w:rFonts w:ascii="Times New Roman" w:hAnsi="Times New Roman" w:cs="Times New Roman"/>
        </w:rPr>
        <w:t xml:space="preserve"> de las grandes violaciones de derechos humanos por part</w:t>
      </w:r>
      <w:r w:rsidR="008775E7">
        <w:rPr>
          <w:rFonts w:ascii="Times New Roman" w:hAnsi="Times New Roman" w:cs="Times New Roman"/>
        </w:rPr>
        <w:t>e de diversos actores armados</w:t>
      </w:r>
      <w:r w:rsidR="001A5450" w:rsidRPr="001A5450">
        <w:rPr>
          <w:rFonts w:ascii="Times New Roman" w:hAnsi="Times New Roman" w:cs="Times New Roman"/>
        </w:rPr>
        <w:t xml:space="preserve"> (p. 22)</w:t>
      </w:r>
    </w:p>
    <w:p w14:paraId="6602B865" w14:textId="77777777" w:rsidR="00BC4209" w:rsidRPr="001A5450" w:rsidRDefault="00BC4209" w:rsidP="00BD7ED3">
      <w:pPr>
        <w:autoSpaceDE w:val="0"/>
        <w:autoSpaceDN w:val="0"/>
        <w:adjustRightInd w:val="0"/>
        <w:spacing w:after="0" w:line="360" w:lineRule="auto"/>
        <w:ind w:left="708"/>
        <w:jc w:val="both"/>
        <w:rPr>
          <w:rFonts w:ascii="Times New Roman" w:hAnsi="Times New Roman" w:cs="Times New Roman"/>
        </w:rPr>
      </w:pPr>
    </w:p>
    <w:p w14:paraId="74A8128E" w14:textId="6A54656E" w:rsidR="008775E7" w:rsidRPr="00882AC5" w:rsidRDefault="00BC4209" w:rsidP="00BD7ED3">
      <w:pPr>
        <w:tabs>
          <w:tab w:val="left" w:pos="832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incluso cuando existe una sentencia que obliga al Estado a responder frente a quienes por años han sido vulnerados, </w:t>
      </w:r>
      <w:r w:rsidR="001D75E8">
        <w:rPr>
          <w:rFonts w:ascii="Times New Roman" w:hAnsi="Times New Roman" w:cs="Times New Roman"/>
          <w:sz w:val="24"/>
          <w:szCs w:val="24"/>
        </w:rPr>
        <w:t>e</w:t>
      </w:r>
      <w:r>
        <w:rPr>
          <w:rFonts w:ascii="Times New Roman" w:hAnsi="Times New Roman" w:cs="Times New Roman"/>
          <w:sz w:val="24"/>
          <w:szCs w:val="24"/>
        </w:rPr>
        <w:t xml:space="preserve">l Estado sigue llegando tarde. </w:t>
      </w:r>
      <w:r w:rsidR="001F15C5" w:rsidRPr="00377188">
        <w:rPr>
          <w:rFonts w:ascii="Times New Roman" w:hAnsi="Times New Roman" w:cs="Times New Roman"/>
          <w:sz w:val="24"/>
          <w:szCs w:val="24"/>
        </w:rPr>
        <w:t>A pesar</w:t>
      </w:r>
      <w:r w:rsidR="001F15C5">
        <w:rPr>
          <w:rFonts w:ascii="Times New Roman" w:hAnsi="Times New Roman" w:cs="Times New Roman"/>
          <w:sz w:val="24"/>
          <w:szCs w:val="24"/>
        </w:rPr>
        <w:t xml:space="preserve"> de la Unificación 1150 y </w:t>
      </w:r>
      <w:r w:rsidR="001F15C5" w:rsidRPr="00377188">
        <w:rPr>
          <w:rFonts w:ascii="Times New Roman" w:hAnsi="Times New Roman" w:cs="Times New Roman"/>
          <w:sz w:val="24"/>
          <w:szCs w:val="24"/>
        </w:rPr>
        <w:t>de los mecanismos de política pública adoptados por el Gobierno nacional</w:t>
      </w:r>
      <w:r w:rsidR="001F15C5">
        <w:rPr>
          <w:rFonts w:ascii="Times New Roman" w:hAnsi="Times New Roman" w:cs="Times New Roman"/>
          <w:sz w:val="24"/>
          <w:szCs w:val="24"/>
        </w:rPr>
        <w:t>, p</w:t>
      </w:r>
      <w:r w:rsidR="008775E7">
        <w:rPr>
          <w:rFonts w:ascii="Times New Roman" w:hAnsi="Times New Roman" w:cs="Times New Roman"/>
          <w:sz w:val="24"/>
          <w:szCs w:val="24"/>
        </w:rPr>
        <w:t>ara el 2004 l</w:t>
      </w:r>
      <w:r w:rsidR="008775E7" w:rsidRPr="00940C67">
        <w:rPr>
          <w:rFonts w:ascii="Times New Roman" w:hAnsi="Times New Roman" w:cs="Times New Roman"/>
          <w:sz w:val="24"/>
          <w:szCs w:val="24"/>
        </w:rPr>
        <w:t>as políticas públicas no lograban contrarrestar el grave deterioro de las condiciones</w:t>
      </w:r>
      <w:r w:rsidR="008775E7">
        <w:rPr>
          <w:rFonts w:ascii="Times New Roman" w:hAnsi="Times New Roman" w:cs="Times New Roman"/>
          <w:sz w:val="24"/>
          <w:szCs w:val="24"/>
        </w:rPr>
        <w:t xml:space="preserve"> de vulnerabil</w:t>
      </w:r>
      <w:r w:rsidR="00882AC5">
        <w:rPr>
          <w:rFonts w:ascii="Times New Roman" w:hAnsi="Times New Roman" w:cs="Times New Roman"/>
          <w:sz w:val="24"/>
          <w:szCs w:val="24"/>
        </w:rPr>
        <w:t xml:space="preserve">idad. </w:t>
      </w:r>
      <w:r w:rsidR="00B000E7">
        <w:rPr>
          <w:rFonts w:ascii="Times New Roman" w:hAnsi="Times New Roman" w:cs="Times New Roman"/>
          <w:sz w:val="24"/>
          <w:szCs w:val="24"/>
        </w:rPr>
        <w:t xml:space="preserve">En </w:t>
      </w:r>
      <w:r w:rsidR="00882AC5">
        <w:rPr>
          <w:rFonts w:ascii="Times New Roman" w:hAnsi="Times New Roman" w:cs="Times New Roman"/>
          <w:sz w:val="24"/>
          <w:szCs w:val="24"/>
        </w:rPr>
        <w:t>Colombia todo cambia para que no cambie</w:t>
      </w:r>
      <w:r w:rsidR="00B000E7">
        <w:rPr>
          <w:rFonts w:ascii="Times New Roman" w:hAnsi="Times New Roman" w:cs="Times New Roman"/>
          <w:sz w:val="24"/>
          <w:szCs w:val="24"/>
        </w:rPr>
        <w:t xml:space="preserve">: nuevas leyes, nuevos decretos y sentencias que “prometían” el cambio anhelado y “juraban” corregir los errores pasados. Sin embargo, fueron mecanismos jurídicos que no </w:t>
      </w:r>
      <w:r w:rsidR="00882AC5">
        <w:rPr>
          <w:rFonts w:ascii="Times New Roman" w:hAnsi="Times New Roman" w:cs="Times New Roman"/>
          <w:sz w:val="24"/>
          <w:szCs w:val="24"/>
        </w:rPr>
        <w:t xml:space="preserve">modificaron ni aseguraron </w:t>
      </w:r>
      <w:r w:rsidR="008775E7" w:rsidRPr="00940C67">
        <w:rPr>
          <w:rFonts w:ascii="Times New Roman" w:hAnsi="Times New Roman" w:cs="Times New Roman"/>
          <w:sz w:val="24"/>
          <w:szCs w:val="24"/>
        </w:rPr>
        <w:t>el goce efectivo d</w:t>
      </w:r>
      <w:r w:rsidR="008775E7">
        <w:rPr>
          <w:rFonts w:ascii="Times New Roman" w:hAnsi="Times New Roman" w:cs="Times New Roman"/>
          <w:sz w:val="24"/>
          <w:szCs w:val="24"/>
        </w:rPr>
        <w:t>e los d</w:t>
      </w:r>
      <w:r w:rsidR="008775E7" w:rsidRPr="00940C67">
        <w:rPr>
          <w:rFonts w:ascii="Times New Roman" w:hAnsi="Times New Roman" w:cs="Times New Roman"/>
          <w:sz w:val="24"/>
          <w:szCs w:val="24"/>
        </w:rPr>
        <w:t xml:space="preserve">erechos constitucionales, </w:t>
      </w:r>
      <w:r w:rsidR="008775E7">
        <w:rPr>
          <w:rFonts w:ascii="Times New Roman" w:hAnsi="Times New Roman" w:cs="Times New Roman"/>
          <w:sz w:val="24"/>
          <w:szCs w:val="24"/>
        </w:rPr>
        <w:t>como tampoco</w:t>
      </w:r>
      <w:r w:rsidR="008775E7" w:rsidRPr="00940C67">
        <w:rPr>
          <w:rFonts w:ascii="Times New Roman" w:hAnsi="Times New Roman" w:cs="Times New Roman"/>
          <w:sz w:val="24"/>
          <w:szCs w:val="24"/>
        </w:rPr>
        <w:t xml:space="preserve"> la superación de las condiciones </w:t>
      </w:r>
      <w:r w:rsidR="00205FBD">
        <w:rPr>
          <w:rFonts w:ascii="Times New Roman" w:hAnsi="Times New Roman" w:cs="Times New Roman"/>
          <w:sz w:val="24"/>
          <w:szCs w:val="24"/>
        </w:rPr>
        <w:t xml:space="preserve">estructurales que ocasionaban, y continúan </w:t>
      </w:r>
      <w:r w:rsidR="008775E7">
        <w:rPr>
          <w:rFonts w:ascii="Times New Roman" w:hAnsi="Times New Roman" w:cs="Times New Roman"/>
          <w:sz w:val="24"/>
          <w:szCs w:val="24"/>
        </w:rPr>
        <w:t>ocasionan</w:t>
      </w:r>
      <w:r w:rsidR="00B000E7">
        <w:rPr>
          <w:rFonts w:ascii="Times New Roman" w:hAnsi="Times New Roman" w:cs="Times New Roman"/>
          <w:sz w:val="24"/>
          <w:szCs w:val="24"/>
        </w:rPr>
        <w:t>do</w:t>
      </w:r>
      <w:r w:rsidR="008775E7" w:rsidRPr="00940C67">
        <w:rPr>
          <w:rFonts w:ascii="Times New Roman" w:hAnsi="Times New Roman" w:cs="Times New Roman"/>
          <w:sz w:val="24"/>
          <w:szCs w:val="24"/>
        </w:rPr>
        <w:t xml:space="preserve"> la</w:t>
      </w:r>
      <w:r w:rsidR="008775E7">
        <w:rPr>
          <w:rFonts w:ascii="Times New Roman" w:hAnsi="Times New Roman" w:cs="Times New Roman"/>
          <w:sz w:val="24"/>
          <w:szCs w:val="24"/>
        </w:rPr>
        <w:t xml:space="preserve"> violación de tales derechos</w:t>
      </w:r>
      <w:r w:rsidR="008D3F19">
        <w:rPr>
          <w:rFonts w:ascii="Times New Roman" w:hAnsi="Times New Roman" w:cs="Times New Roman"/>
          <w:sz w:val="24"/>
          <w:szCs w:val="24"/>
        </w:rPr>
        <w:t>.</w:t>
      </w:r>
      <w:r w:rsidR="00540178">
        <w:rPr>
          <w:rFonts w:ascii="Times New Roman" w:hAnsi="Times New Roman" w:cs="Times New Roman"/>
          <w:sz w:val="24"/>
          <w:szCs w:val="24"/>
        </w:rPr>
        <w:t xml:space="preserve"> </w:t>
      </w:r>
    </w:p>
    <w:p w14:paraId="14FF2E5C" w14:textId="10E073CD" w:rsidR="00B000E7" w:rsidRDefault="00B000E7" w:rsidP="00BD7ED3">
      <w:pPr>
        <w:tabs>
          <w:tab w:val="left" w:pos="8328"/>
        </w:tabs>
        <w:autoSpaceDE w:val="0"/>
        <w:autoSpaceDN w:val="0"/>
        <w:adjustRightInd w:val="0"/>
        <w:spacing w:after="0" w:line="360" w:lineRule="auto"/>
        <w:jc w:val="both"/>
        <w:rPr>
          <w:rFonts w:ascii="Times New Roman" w:hAnsi="Times New Roman" w:cs="Times New Roman"/>
          <w:b/>
          <w:color w:val="000000" w:themeColor="text1"/>
          <w:sz w:val="28"/>
          <w:szCs w:val="28"/>
          <w:shd w:val="clear" w:color="auto" w:fill="FFFFFF"/>
        </w:rPr>
      </w:pPr>
    </w:p>
    <w:p w14:paraId="0DF0F4BE" w14:textId="334C8B48" w:rsidR="008775E7" w:rsidRPr="008D3370" w:rsidRDefault="001A4D1F" w:rsidP="005B395F">
      <w:pPr>
        <w:pStyle w:val="Ttulo3"/>
        <w:contextualSpacing/>
      </w:pPr>
      <w:bookmarkStart w:id="17" w:name="_Toc48034166"/>
      <w:r w:rsidRPr="008D3370">
        <w:rPr>
          <w:color w:val="000000" w:themeColor="text1"/>
          <w:shd w:val="clear" w:color="auto" w:fill="FFFFFF"/>
        </w:rPr>
        <w:t xml:space="preserve">Un </w:t>
      </w:r>
      <w:r w:rsidR="008E071D" w:rsidRPr="008D3370">
        <w:t>estado de cosas i</w:t>
      </w:r>
      <w:r w:rsidRPr="008D3370">
        <w:t>nconstitucional</w:t>
      </w:r>
      <w:bookmarkEnd w:id="17"/>
    </w:p>
    <w:p w14:paraId="3EEF1209" w14:textId="77777777" w:rsidR="005B395F" w:rsidRDefault="005B395F" w:rsidP="005B395F">
      <w:pPr>
        <w:autoSpaceDE w:val="0"/>
        <w:autoSpaceDN w:val="0"/>
        <w:adjustRightInd w:val="0"/>
        <w:spacing w:after="0" w:line="360" w:lineRule="auto"/>
        <w:contextualSpacing/>
        <w:jc w:val="both"/>
        <w:rPr>
          <w:rFonts w:ascii="Times New Roman" w:hAnsi="Times New Roman" w:cs="Times New Roman"/>
          <w:sz w:val="24"/>
          <w:szCs w:val="24"/>
        </w:rPr>
      </w:pPr>
    </w:p>
    <w:p w14:paraId="2548E49B" w14:textId="5DAC8820" w:rsidR="00150178" w:rsidRDefault="001F15C5" w:rsidP="005B395F">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w:t>
      </w:r>
      <w:r w:rsidR="007E3CE1" w:rsidRPr="00377188">
        <w:rPr>
          <w:rFonts w:ascii="Times New Roman" w:hAnsi="Times New Roman" w:cs="Times New Roman"/>
          <w:sz w:val="24"/>
          <w:szCs w:val="24"/>
        </w:rPr>
        <w:t xml:space="preserve"> Corte Constitucional</w:t>
      </w:r>
      <w:r w:rsidR="008E071D">
        <w:rPr>
          <w:rFonts w:ascii="Times New Roman" w:hAnsi="Times New Roman" w:cs="Times New Roman"/>
          <w:sz w:val="24"/>
          <w:szCs w:val="24"/>
        </w:rPr>
        <w:t xml:space="preserve"> declaró, </w:t>
      </w:r>
      <w:r w:rsidR="0066183F" w:rsidRPr="00377188">
        <w:rPr>
          <w:rFonts w:ascii="Times New Roman" w:hAnsi="Times New Roman" w:cs="Times New Roman"/>
          <w:sz w:val="24"/>
          <w:szCs w:val="24"/>
        </w:rPr>
        <w:t>po</w:t>
      </w:r>
      <w:r w:rsidR="00F81E6B" w:rsidRPr="00377188">
        <w:rPr>
          <w:rFonts w:ascii="Times New Roman" w:hAnsi="Times New Roman" w:cs="Times New Roman"/>
          <w:sz w:val="24"/>
          <w:szCs w:val="24"/>
        </w:rPr>
        <w:t xml:space="preserve">r medio de la Sentencia T-025 </w:t>
      </w:r>
      <w:r w:rsidR="00F154F2">
        <w:rPr>
          <w:rFonts w:ascii="Times New Roman" w:hAnsi="Times New Roman" w:cs="Times New Roman"/>
          <w:sz w:val="24"/>
          <w:szCs w:val="24"/>
        </w:rPr>
        <w:t>d</w:t>
      </w:r>
      <w:r w:rsidR="00F81E6B" w:rsidRPr="00377188">
        <w:rPr>
          <w:rFonts w:ascii="Times New Roman" w:hAnsi="Times New Roman" w:cs="Times New Roman"/>
          <w:sz w:val="24"/>
          <w:szCs w:val="24"/>
        </w:rPr>
        <w:t>el 22</w:t>
      </w:r>
      <w:r w:rsidR="008E071D">
        <w:rPr>
          <w:rFonts w:ascii="Times New Roman" w:hAnsi="Times New Roman" w:cs="Times New Roman"/>
          <w:sz w:val="24"/>
          <w:szCs w:val="24"/>
        </w:rPr>
        <w:t xml:space="preserve"> enero de 2004, el estado de c</w:t>
      </w:r>
      <w:r w:rsidR="007E3CE1" w:rsidRPr="00377188">
        <w:rPr>
          <w:rFonts w:ascii="Times New Roman" w:hAnsi="Times New Roman" w:cs="Times New Roman"/>
          <w:sz w:val="24"/>
          <w:szCs w:val="24"/>
        </w:rPr>
        <w:t xml:space="preserve">osas </w:t>
      </w:r>
      <w:r w:rsidR="008E071D">
        <w:rPr>
          <w:rFonts w:ascii="Times New Roman" w:hAnsi="Times New Roman" w:cs="Times New Roman"/>
          <w:sz w:val="24"/>
          <w:szCs w:val="24"/>
        </w:rPr>
        <w:t>i</w:t>
      </w:r>
      <w:r w:rsidR="007E3CE1" w:rsidRPr="00377188">
        <w:rPr>
          <w:rFonts w:ascii="Times New Roman" w:hAnsi="Times New Roman" w:cs="Times New Roman"/>
          <w:sz w:val="24"/>
          <w:szCs w:val="24"/>
        </w:rPr>
        <w:t>nconstituc</w:t>
      </w:r>
      <w:r w:rsidR="008E071D">
        <w:rPr>
          <w:rFonts w:ascii="Times New Roman" w:hAnsi="Times New Roman" w:cs="Times New Roman"/>
          <w:sz w:val="24"/>
          <w:szCs w:val="24"/>
        </w:rPr>
        <w:t>ional</w:t>
      </w:r>
      <w:r w:rsidR="00170B5A">
        <w:rPr>
          <w:rStyle w:val="Refdenotaalpie"/>
          <w:rFonts w:ascii="Times New Roman" w:hAnsi="Times New Roman" w:cs="Times New Roman"/>
          <w:sz w:val="24"/>
          <w:szCs w:val="24"/>
        </w:rPr>
        <w:footnoteReference w:id="37"/>
      </w:r>
      <w:r w:rsidR="008E071D">
        <w:rPr>
          <w:rFonts w:ascii="Times New Roman" w:hAnsi="Times New Roman" w:cs="Times New Roman"/>
          <w:sz w:val="24"/>
          <w:szCs w:val="24"/>
        </w:rPr>
        <w:t xml:space="preserve">, </w:t>
      </w:r>
      <w:r w:rsidR="0066183F" w:rsidRPr="00377188">
        <w:rPr>
          <w:rFonts w:ascii="Times New Roman" w:hAnsi="Times New Roman" w:cs="Times New Roman"/>
          <w:sz w:val="24"/>
          <w:szCs w:val="24"/>
        </w:rPr>
        <w:t>al comprobar la vulneración generalizada de una multiplicidad de derechos constitucionales</w:t>
      </w:r>
      <w:r w:rsidR="007E3CE1" w:rsidRPr="00377188">
        <w:rPr>
          <w:rFonts w:ascii="Times New Roman" w:hAnsi="Times New Roman" w:cs="Times New Roman"/>
          <w:sz w:val="24"/>
          <w:szCs w:val="24"/>
        </w:rPr>
        <w:t xml:space="preserve"> y la prolongada omisión del Esta</w:t>
      </w:r>
      <w:r w:rsidR="0066183F" w:rsidRPr="00377188">
        <w:rPr>
          <w:rFonts w:ascii="Times New Roman" w:hAnsi="Times New Roman" w:cs="Times New Roman"/>
          <w:sz w:val="24"/>
          <w:szCs w:val="24"/>
        </w:rPr>
        <w:t xml:space="preserve">do por garantizar esos derechos. </w:t>
      </w:r>
    </w:p>
    <w:p w14:paraId="48AE4112" w14:textId="77777777" w:rsidR="002F656A" w:rsidRDefault="002F656A" w:rsidP="005B395F">
      <w:pPr>
        <w:autoSpaceDE w:val="0"/>
        <w:autoSpaceDN w:val="0"/>
        <w:adjustRightInd w:val="0"/>
        <w:spacing w:after="0" w:line="360" w:lineRule="auto"/>
        <w:contextualSpacing/>
        <w:jc w:val="both"/>
        <w:rPr>
          <w:rFonts w:ascii="Times New Roman" w:hAnsi="Times New Roman" w:cs="Times New Roman"/>
          <w:sz w:val="24"/>
          <w:szCs w:val="24"/>
        </w:rPr>
      </w:pPr>
    </w:p>
    <w:p w14:paraId="02746746" w14:textId="2F0CCFCB" w:rsidR="00BE754E" w:rsidRDefault="0015160C" w:rsidP="00BD7ED3">
      <w:pPr>
        <w:autoSpaceDE w:val="0"/>
        <w:autoSpaceDN w:val="0"/>
        <w:adjustRightInd w:val="0"/>
        <w:spacing w:after="0" w:line="360" w:lineRule="auto"/>
        <w:contextualSpacing/>
        <w:jc w:val="both"/>
        <w:rPr>
          <w:rFonts w:ascii="Times New Roman" w:eastAsia="Times New Roman" w:hAnsi="Times New Roman" w:cs="Times New Roman"/>
          <w:sz w:val="24"/>
          <w:szCs w:val="24"/>
          <w:lang w:eastAsia="es-MX"/>
        </w:rPr>
      </w:pPr>
      <w:r>
        <w:rPr>
          <w:rFonts w:ascii="Times New Roman" w:hAnsi="Times New Roman" w:cs="Times New Roman"/>
          <w:sz w:val="24"/>
          <w:szCs w:val="24"/>
        </w:rPr>
        <w:t>En la sentencia se</w:t>
      </w:r>
      <w:r w:rsidR="00BE754E" w:rsidRPr="00BE754E">
        <w:rPr>
          <w:rFonts w:ascii="Times New Roman" w:hAnsi="Times New Roman" w:cs="Times New Roman"/>
          <w:sz w:val="24"/>
          <w:szCs w:val="24"/>
        </w:rPr>
        <w:t xml:space="preserve"> analizaron 108 expedientes de tutelas pertenecientes a 1150 núcleos familiares con un promedio de </w:t>
      </w:r>
      <w:r w:rsidR="002F656A">
        <w:rPr>
          <w:rFonts w:ascii="Times New Roman" w:hAnsi="Times New Roman" w:cs="Times New Roman"/>
          <w:sz w:val="24"/>
          <w:szCs w:val="24"/>
        </w:rPr>
        <w:t>cuatro</w:t>
      </w:r>
      <w:r w:rsidR="0090234F">
        <w:rPr>
          <w:rFonts w:ascii="Times New Roman" w:hAnsi="Times New Roman" w:cs="Times New Roman"/>
          <w:sz w:val="24"/>
          <w:szCs w:val="24"/>
        </w:rPr>
        <w:t xml:space="preserve"> ()</w:t>
      </w:r>
      <w:r w:rsidR="00BE754E" w:rsidRPr="00BE754E">
        <w:rPr>
          <w:rFonts w:ascii="Times New Roman" w:hAnsi="Times New Roman" w:cs="Times New Roman"/>
          <w:sz w:val="24"/>
          <w:szCs w:val="24"/>
        </w:rPr>
        <w:t xml:space="preserve"> personas por núcleo, y “compuestos principalmente por mujeres cabezas de familia, personas de la tercera edad y menore</w:t>
      </w:r>
      <w:r w:rsidR="003C162D">
        <w:rPr>
          <w:rFonts w:ascii="Times New Roman" w:hAnsi="Times New Roman" w:cs="Times New Roman"/>
          <w:sz w:val="24"/>
          <w:szCs w:val="24"/>
        </w:rPr>
        <w:t>s, así como algunos indígenas”.</w:t>
      </w:r>
      <w:r w:rsidR="002F656A">
        <w:rPr>
          <w:rStyle w:val="Refdenotaalpie"/>
          <w:rFonts w:ascii="Times New Roman" w:hAnsi="Times New Roman" w:cs="Times New Roman"/>
          <w:sz w:val="24"/>
          <w:szCs w:val="24"/>
        </w:rPr>
        <w:footnoteReference w:id="38"/>
      </w:r>
      <w:r w:rsidR="003C162D">
        <w:rPr>
          <w:rFonts w:ascii="Times New Roman" w:hAnsi="Times New Roman" w:cs="Times New Roman"/>
          <w:sz w:val="24"/>
          <w:szCs w:val="24"/>
        </w:rPr>
        <w:t xml:space="preserve"> </w:t>
      </w:r>
      <w:r w:rsidR="00BE754E" w:rsidRPr="00BE754E">
        <w:rPr>
          <w:rFonts w:ascii="Times New Roman" w:eastAsia="Times New Roman" w:hAnsi="Times New Roman" w:cs="Times New Roman"/>
          <w:sz w:val="24"/>
          <w:szCs w:val="24"/>
          <w:lang w:eastAsia="es-MX"/>
        </w:rPr>
        <w:t>E</w:t>
      </w:r>
      <w:r w:rsidR="00BE754E" w:rsidRPr="00EC53AA">
        <w:rPr>
          <w:rFonts w:ascii="Times New Roman" w:eastAsia="Times New Roman" w:hAnsi="Times New Roman" w:cs="Times New Roman"/>
          <w:sz w:val="24"/>
          <w:szCs w:val="24"/>
          <w:lang w:eastAsia="es-MX"/>
        </w:rPr>
        <w:t xml:space="preserve">l </w:t>
      </w:r>
      <w:r w:rsidR="00BE754E" w:rsidRPr="00BE754E">
        <w:rPr>
          <w:rFonts w:ascii="Times New Roman" w:eastAsia="Times New Roman" w:hAnsi="Times New Roman" w:cs="Times New Roman"/>
          <w:sz w:val="24"/>
          <w:szCs w:val="24"/>
          <w:lang w:eastAsia="es-MX"/>
        </w:rPr>
        <w:t>problema jurídico de la tutela</w:t>
      </w:r>
      <w:r w:rsidR="00BE754E" w:rsidRPr="00EC53AA">
        <w:rPr>
          <w:rFonts w:ascii="Times New Roman" w:eastAsia="Times New Roman" w:hAnsi="Times New Roman" w:cs="Times New Roman"/>
          <w:sz w:val="24"/>
          <w:szCs w:val="24"/>
          <w:lang w:eastAsia="es-MX"/>
        </w:rPr>
        <w:t xml:space="preserve"> se centraba en la falta de atención por parte de las autoridades competentes que prestan los servicios de ayuda humanitaria, como son: la Red de Solidaridad Social, el Departamento Administrativo de la Presidencia de la República, el Ministerio de Hacienda y </w:t>
      </w:r>
      <w:r w:rsidR="00BE754E" w:rsidRPr="00BE754E">
        <w:rPr>
          <w:rFonts w:ascii="Times New Roman" w:eastAsia="Times New Roman" w:hAnsi="Times New Roman" w:cs="Times New Roman"/>
          <w:sz w:val="24"/>
          <w:szCs w:val="24"/>
          <w:lang w:eastAsia="es-MX"/>
        </w:rPr>
        <w:t xml:space="preserve"> </w:t>
      </w:r>
      <w:r w:rsidR="00BE754E" w:rsidRPr="00EC53AA">
        <w:rPr>
          <w:rFonts w:ascii="Times New Roman" w:eastAsia="Times New Roman" w:hAnsi="Times New Roman" w:cs="Times New Roman"/>
          <w:sz w:val="24"/>
          <w:szCs w:val="24"/>
          <w:lang w:eastAsia="es-MX"/>
        </w:rPr>
        <w:t xml:space="preserve">Crédito Público, los Ministerios de Salud y del Trabajo y Seguridad Social (hoy Ministerio de Protección Social), el Ministerio de Agricultura, el Ministerio de Educación, el INURBE, el </w:t>
      </w:r>
      <w:r w:rsidR="00BE754E" w:rsidRPr="00BE754E">
        <w:rPr>
          <w:rFonts w:ascii="Times New Roman" w:eastAsia="Times New Roman" w:hAnsi="Times New Roman" w:cs="Times New Roman"/>
          <w:sz w:val="24"/>
          <w:szCs w:val="24"/>
          <w:lang w:eastAsia="es-MX"/>
        </w:rPr>
        <w:t xml:space="preserve"> </w:t>
      </w:r>
      <w:r w:rsidR="00BE754E" w:rsidRPr="00EC53AA">
        <w:rPr>
          <w:rFonts w:ascii="Times New Roman" w:eastAsia="Times New Roman" w:hAnsi="Times New Roman" w:cs="Times New Roman"/>
          <w:sz w:val="24"/>
          <w:szCs w:val="24"/>
          <w:lang w:eastAsia="es-MX"/>
        </w:rPr>
        <w:t>INCORA, el SENA, así como contra varias administraciones</w:t>
      </w:r>
      <w:r w:rsidR="00BE754E" w:rsidRPr="00BE754E">
        <w:rPr>
          <w:rFonts w:ascii="Times New Roman" w:eastAsia="Times New Roman" w:hAnsi="Times New Roman" w:cs="Times New Roman"/>
          <w:sz w:val="24"/>
          <w:szCs w:val="24"/>
          <w:lang w:eastAsia="es-MX"/>
        </w:rPr>
        <w:t xml:space="preserve"> municipales y departamentales</w:t>
      </w:r>
      <w:r w:rsidR="002F656A">
        <w:rPr>
          <w:rFonts w:ascii="Times New Roman" w:eastAsia="Times New Roman" w:hAnsi="Times New Roman" w:cs="Times New Roman"/>
          <w:sz w:val="24"/>
          <w:szCs w:val="24"/>
          <w:lang w:eastAsia="es-MX"/>
        </w:rPr>
        <w:t>.</w:t>
      </w:r>
      <w:r w:rsidR="00D74D4F">
        <w:rPr>
          <w:rStyle w:val="Refdenotaalpie"/>
          <w:rFonts w:ascii="Times New Roman" w:eastAsia="Times New Roman" w:hAnsi="Times New Roman" w:cs="Times New Roman"/>
          <w:sz w:val="24"/>
          <w:szCs w:val="24"/>
          <w:lang w:eastAsia="es-MX"/>
        </w:rPr>
        <w:footnoteReference w:id="39"/>
      </w:r>
    </w:p>
    <w:p w14:paraId="08603CBB" w14:textId="76DE450D" w:rsidR="001E78B9" w:rsidRDefault="001E78B9" w:rsidP="00BD7ED3">
      <w:pPr>
        <w:autoSpaceDE w:val="0"/>
        <w:autoSpaceDN w:val="0"/>
        <w:adjustRightInd w:val="0"/>
        <w:spacing w:after="0" w:line="360" w:lineRule="auto"/>
        <w:contextualSpacing/>
        <w:jc w:val="both"/>
        <w:rPr>
          <w:rFonts w:ascii="Times New Roman" w:hAnsi="Times New Roman" w:cs="Times New Roman"/>
          <w:sz w:val="24"/>
          <w:szCs w:val="24"/>
        </w:rPr>
      </w:pPr>
    </w:p>
    <w:p w14:paraId="47DDDB17" w14:textId="196308B5" w:rsidR="00B21C2D" w:rsidRDefault="008E071D" w:rsidP="00BD7ED3">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En la S</w:t>
      </w:r>
      <w:r w:rsidR="00BE754E">
        <w:rPr>
          <w:rFonts w:ascii="Times New Roman" w:hAnsi="Times New Roman" w:cs="Times New Roman"/>
          <w:sz w:val="24"/>
          <w:szCs w:val="24"/>
        </w:rPr>
        <w:t>entencia T-025 puede leerse que:</w:t>
      </w:r>
    </w:p>
    <w:p w14:paraId="0751BD2E" w14:textId="77777777" w:rsidR="005E4CC8" w:rsidRDefault="005E4CC8" w:rsidP="00BD7ED3">
      <w:pPr>
        <w:autoSpaceDE w:val="0"/>
        <w:autoSpaceDN w:val="0"/>
        <w:adjustRightInd w:val="0"/>
        <w:spacing w:after="0" w:line="360" w:lineRule="auto"/>
        <w:contextualSpacing/>
        <w:jc w:val="both"/>
        <w:rPr>
          <w:rFonts w:ascii="Times New Roman" w:hAnsi="Times New Roman" w:cs="Times New Roman"/>
          <w:sz w:val="24"/>
          <w:szCs w:val="24"/>
        </w:rPr>
      </w:pPr>
    </w:p>
    <w:p w14:paraId="1E235BAA" w14:textId="26753138" w:rsidR="008775E7" w:rsidRDefault="008E071D" w:rsidP="00BD7ED3">
      <w:pPr>
        <w:autoSpaceDE w:val="0"/>
        <w:autoSpaceDN w:val="0"/>
        <w:adjustRightInd w:val="0"/>
        <w:spacing w:after="0" w:line="360" w:lineRule="auto"/>
        <w:ind w:left="708"/>
        <w:contextualSpacing/>
        <w:jc w:val="both"/>
        <w:rPr>
          <w:rFonts w:ascii="Times New Roman" w:hAnsi="Times New Roman" w:cs="Times New Roman"/>
        </w:rPr>
      </w:pPr>
      <w:r w:rsidRPr="008E071D">
        <w:rPr>
          <w:rFonts w:ascii="Times New Roman" w:hAnsi="Times New Roman" w:cs="Times New Roman"/>
        </w:rPr>
        <w:t>por las condici</w:t>
      </w:r>
      <w:r w:rsidR="00BE754E">
        <w:rPr>
          <w:rFonts w:ascii="Times New Roman" w:hAnsi="Times New Roman" w:cs="Times New Roman"/>
        </w:rPr>
        <w:t>ones de vulnerabilidad extrema e</w:t>
      </w:r>
      <w:r w:rsidRPr="008E071D">
        <w:rPr>
          <w:rFonts w:ascii="Times New Roman" w:hAnsi="Times New Roman" w:cs="Times New Roman"/>
        </w:rPr>
        <w:t>n las cuales se encuentra la población desplazada, así como por la omisión reiterada de brindarle una protección oportuna y efectiva por parte de las distintas autoridades encargadas de su atención, se han violado tanto a los actores en el presente proceso, como a la población desplazada en general, sus derechos a una vida digna, a la integridad personal, a la igualdad, de petición, al trabajo, a la salud, a la seguridad social, a la educación, al mínimo vital y a la protección especial debida a las personas de la tercera edad, a la mujer cabeza de familia y a los niños. Esta violación ha venido ocurriendo de manera masiva, prolongada y reiterada y no es imputable a una única autoridad, sino que obedece a un problema estructural que afecta a toda la política de atención diseñada por el Estado, y a sus distintos componentes, en razón a la insuficiencia de recursos destinados a financiar dicha política y a la precaria capacidad institucional para implementarla (…). Tal situación constituye un estado de cosas inconstitucional que será declarado</w:t>
      </w:r>
      <w:r w:rsidR="005334B1">
        <w:rPr>
          <w:rFonts w:ascii="Times New Roman" w:hAnsi="Times New Roman" w:cs="Times New Roman"/>
        </w:rPr>
        <w:t xml:space="preserve"> formalmente en esta sentencia</w:t>
      </w:r>
      <w:r w:rsidR="002F656A">
        <w:rPr>
          <w:rFonts w:ascii="Times New Roman" w:hAnsi="Times New Roman" w:cs="Times New Roman"/>
        </w:rPr>
        <w:t>.</w:t>
      </w:r>
      <w:r w:rsidR="005334B1">
        <w:rPr>
          <w:rStyle w:val="Refdenotaalpie"/>
          <w:rFonts w:ascii="Times New Roman" w:hAnsi="Times New Roman" w:cs="Times New Roman"/>
        </w:rPr>
        <w:footnoteReference w:id="40"/>
      </w:r>
    </w:p>
    <w:p w14:paraId="7B5F64E8" w14:textId="77777777" w:rsidR="00977BA4" w:rsidRDefault="00977BA4" w:rsidP="00BD7ED3">
      <w:pPr>
        <w:autoSpaceDE w:val="0"/>
        <w:autoSpaceDN w:val="0"/>
        <w:adjustRightInd w:val="0"/>
        <w:spacing w:after="0" w:line="360" w:lineRule="auto"/>
        <w:ind w:left="708"/>
        <w:contextualSpacing/>
        <w:jc w:val="both"/>
        <w:rPr>
          <w:rFonts w:ascii="Times New Roman" w:hAnsi="Times New Roman" w:cs="Times New Roman"/>
        </w:rPr>
      </w:pPr>
    </w:p>
    <w:p w14:paraId="2FD23B22" w14:textId="200A111F" w:rsidR="008B35E2" w:rsidRDefault="00F17FA6" w:rsidP="00BD7ED3">
      <w:pPr>
        <w:autoSpaceDE w:val="0"/>
        <w:autoSpaceDN w:val="0"/>
        <w:adjustRightInd w:val="0"/>
        <w:spacing w:after="0" w:line="360" w:lineRule="auto"/>
        <w:contextualSpacing/>
        <w:jc w:val="both"/>
        <w:rPr>
          <w:rFonts w:ascii="Times New Roman" w:hAnsi="Times New Roman" w:cs="Times New Roman"/>
          <w:color w:val="000000"/>
          <w:sz w:val="24"/>
          <w:szCs w:val="24"/>
          <w:lang w:val="es-ES"/>
        </w:rPr>
      </w:pPr>
      <w:r>
        <w:rPr>
          <w:rFonts w:ascii="Times New Roman" w:hAnsi="Times New Roman" w:cs="Times New Roman"/>
          <w:sz w:val="24"/>
          <w:szCs w:val="24"/>
        </w:rPr>
        <w:t>A menudo cuando se lee sobre las v</w:t>
      </w:r>
      <w:r w:rsidR="008775E7">
        <w:rPr>
          <w:rFonts w:ascii="Times New Roman" w:hAnsi="Times New Roman" w:cs="Times New Roman"/>
          <w:sz w:val="24"/>
          <w:szCs w:val="24"/>
        </w:rPr>
        <w:t>idas que pasan por una</w:t>
      </w:r>
      <w:r w:rsidR="00E40567">
        <w:rPr>
          <w:rFonts w:ascii="Times New Roman" w:hAnsi="Times New Roman" w:cs="Times New Roman"/>
          <w:sz w:val="24"/>
          <w:szCs w:val="24"/>
        </w:rPr>
        <w:t xml:space="preserve"> vulnerabilidad extrema </w:t>
      </w:r>
      <w:r>
        <w:rPr>
          <w:rFonts w:ascii="Times New Roman" w:hAnsi="Times New Roman" w:cs="Times New Roman"/>
          <w:sz w:val="24"/>
          <w:szCs w:val="24"/>
        </w:rPr>
        <w:t xml:space="preserve">se hace a través de cifras, </w:t>
      </w:r>
      <w:r w:rsidR="008D3F19">
        <w:rPr>
          <w:rFonts w:ascii="Times New Roman" w:hAnsi="Times New Roman" w:cs="Times New Roman"/>
          <w:sz w:val="24"/>
          <w:szCs w:val="24"/>
        </w:rPr>
        <w:t>las cuales</w:t>
      </w:r>
      <w:r w:rsidR="00E40567">
        <w:rPr>
          <w:rFonts w:ascii="Times New Roman" w:hAnsi="Times New Roman" w:cs="Times New Roman"/>
          <w:sz w:val="24"/>
          <w:szCs w:val="24"/>
        </w:rPr>
        <w:t xml:space="preserve"> parecen interminables. Los números se pasan con rapidez porque son tantas personas que, para quienes nunca hemos estado en esa posición social, es imposible comprender la magnitud de quienes no pueden acceder</w:t>
      </w:r>
      <w:r w:rsidR="000B7CE5">
        <w:rPr>
          <w:rFonts w:ascii="Times New Roman" w:hAnsi="Times New Roman" w:cs="Times New Roman"/>
          <w:sz w:val="24"/>
          <w:szCs w:val="24"/>
        </w:rPr>
        <w:t xml:space="preserve"> a una vida digna. La precaridad </w:t>
      </w:r>
      <w:r w:rsidR="00E40567">
        <w:rPr>
          <w:rFonts w:ascii="Times New Roman" w:hAnsi="Times New Roman" w:cs="Times New Roman"/>
          <w:sz w:val="24"/>
          <w:szCs w:val="24"/>
        </w:rPr>
        <w:t xml:space="preserve">a la que son sometidos a veces se lee como: “mala suerte; estaba en el lugar equivocado; le tocaba; dios sabe cómo hace sus cosas”, pero no es reconocida como </w:t>
      </w:r>
      <w:r w:rsidRPr="00CF543F">
        <w:rPr>
          <w:rFonts w:ascii="Times New Roman" w:hAnsi="Times New Roman" w:cs="Times New Roman"/>
          <w:color w:val="000000"/>
          <w:sz w:val="24"/>
          <w:szCs w:val="24"/>
          <w:lang w:val="es-ES"/>
        </w:rPr>
        <w:t>una condición impuesta polític</w:t>
      </w:r>
      <w:r w:rsidR="008B35E2">
        <w:rPr>
          <w:rFonts w:ascii="Times New Roman" w:hAnsi="Times New Roman" w:cs="Times New Roman"/>
          <w:color w:val="000000"/>
          <w:sz w:val="24"/>
          <w:szCs w:val="24"/>
          <w:lang w:val="es-ES"/>
        </w:rPr>
        <w:t xml:space="preserve">amente. </w:t>
      </w:r>
      <w:r w:rsidR="009341A1">
        <w:rPr>
          <w:rFonts w:ascii="Times New Roman" w:hAnsi="Times New Roman" w:cs="Times New Roman"/>
          <w:color w:val="000000"/>
          <w:sz w:val="24"/>
          <w:szCs w:val="24"/>
          <w:lang w:val="es-ES"/>
        </w:rPr>
        <w:t>Sus vidas son precarizadas al quebrar</w:t>
      </w:r>
      <w:r w:rsidR="00E40567">
        <w:rPr>
          <w:rFonts w:ascii="Times New Roman" w:hAnsi="Times New Roman" w:cs="Times New Roman"/>
          <w:color w:val="000000"/>
          <w:sz w:val="24"/>
          <w:szCs w:val="24"/>
          <w:lang w:val="es-ES"/>
        </w:rPr>
        <w:t xml:space="preserve"> sus </w:t>
      </w:r>
      <w:r w:rsidRPr="00CF543F">
        <w:rPr>
          <w:rFonts w:ascii="Times New Roman" w:hAnsi="Times New Roman" w:cs="Times New Roman"/>
          <w:color w:val="000000"/>
          <w:sz w:val="24"/>
          <w:szCs w:val="24"/>
          <w:lang w:val="es-ES"/>
        </w:rPr>
        <w:t>redes sociales</w:t>
      </w:r>
      <w:r w:rsidR="009341A1">
        <w:rPr>
          <w:rFonts w:ascii="Times New Roman" w:hAnsi="Times New Roman" w:cs="Times New Roman"/>
          <w:color w:val="000000"/>
          <w:sz w:val="24"/>
          <w:szCs w:val="24"/>
          <w:lang w:val="es-ES"/>
        </w:rPr>
        <w:t xml:space="preserve">, familiares, económicas y de apoyo, quedando </w:t>
      </w:r>
      <w:r w:rsidRPr="00CF543F">
        <w:rPr>
          <w:rFonts w:ascii="Times New Roman" w:hAnsi="Times New Roman" w:cs="Times New Roman"/>
          <w:color w:val="000000"/>
          <w:sz w:val="24"/>
          <w:szCs w:val="24"/>
          <w:lang w:val="es-ES"/>
        </w:rPr>
        <w:t>más expuestos a los daños, la excl</w:t>
      </w:r>
      <w:r w:rsidR="008B35E2">
        <w:rPr>
          <w:rFonts w:ascii="Times New Roman" w:hAnsi="Times New Roman" w:cs="Times New Roman"/>
          <w:color w:val="000000"/>
          <w:sz w:val="24"/>
          <w:szCs w:val="24"/>
          <w:lang w:val="es-ES"/>
        </w:rPr>
        <w:t>usión, la violen</w:t>
      </w:r>
      <w:r w:rsidR="009341A1">
        <w:rPr>
          <w:rFonts w:ascii="Times New Roman" w:hAnsi="Times New Roman" w:cs="Times New Roman"/>
          <w:color w:val="000000"/>
          <w:sz w:val="24"/>
          <w:szCs w:val="24"/>
          <w:lang w:val="es-ES"/>
        </w:rPr>
        <w:t>cia y la muerte.</w:t>
      </w:r>
    </w:p>
    <w:p w14:paraId="08956B9A" w14:textId="77777777" w:rsidR="005E4CC8" w:rsidRPr="008775E7" w:rsidRDefault="005E4CC8" w:rsidP="00BD7ED3">
      <w:pPr>
        <w:autoSpaceDE w:val="0"/>
        <w:autoSpaceDN w:val="0"/>
        <w:adjustRightInd w:val="0"/>
        <w:spacing w:after="0" w:line="360" w:lineRule="auto"/>
        <w:jc w:val="both"/>
        <w:rPr>
          <w:rFonts w:ascii="Times New Roman" w:hAnsi="Times New Roman" w:cs="Times New Roman"/>
        </w:rPr>
      </w:pPr>
    </w:p>
    <w:p w14:paraId="6F48A11F" w14:textId="0493B323" w:rsidR="00EE6D10" w:rsidRDefault="00761D54" w:rsidP="00BD7ED3">
      <w:pPr>
        <w:autoSpaceDE w:val="0"/>
        <w:autoSpaceDN w:val="0"/>
        <w:adjustRightInd w:val="0"/>
        <w:spacing w:after="0" w:line="360" w:lineRule="auto"/>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 precaridad</w:t>
      </w:r>
      <w:r w:rsidR="00F17FA6">
        <w:rPr>
          <w:rFonts w:ascii="Times New Roman" w:hAnsi="Times New Roman" w:cs="Times New Roman"/>
          <w:color w:val="000000"/>
          <w:sz w:val="24"/>
          <w:szCs w:val="24"/>
          <w:lang w:val="es-ES"/>
        </w:rPr>
        <w:t>,</w:t>
      </w:r>
      <w:r w:rsidR="00F17FA6" w:rsidRPr="00CF543F">
        <w:rPr>
          <w:rFonts w:ascii="Times New Roman" w:hAnsi="Times New Roman" w:cs="Times New Roman"/>
          <w:color w:val="000000"/>
          <w:sz w:val="24"/>
          <w:szCs w:val="24"/>
          <w:lang w:val="es-ES"/>
        </w:rPr>
        <w:t xml:space="preserve"> </w:t>
      </w:r>
      <w:r w:rsidR="00F17FA6">
        <w:rPr>
          <w:rFonts w:ascii="Times New Roman" w:hAnsi="Times New Roman" w:cs="Times New Roman"/>
          <w:color w:val="000000"/>
          <w:sz w:val="24"/>
          <w:szCs w:val="24"/>
          <w:lang w:val="es-ES"/>
        </w:rPr>
        <w:t xml:space="preserve">siguiendo a Judit Butler (2010), es </w:t>
      </w:r>
      <w:r w:rsidR="00F17FA6" w:rsidRPr="00CF543F">
        <w:rPr>
          <w:rFonts w:ascii="Times New Roman" w:hAnsi="Times New Roman" w:cs="Times New Roman"/>
          <w:color w:val="000000"/>
          <w:sz w:val="24"/>
          <w:szCs w:val="24"/>
          <w:lang w:val="es-ES"/>
        </w:rPr>
        <w:t xml:space="preserve">una condición diferenciada en su distribución que hace más vulnerables a las personas frente a ciertos escenarios como la pobreza, el hambre, enfermedades y desplazamientos, al no contar con mecanismos de </w:t>
      </w:r>
      <w:r w:rsidR="00EE0571">
        <w:rPr>
          <w:rFonts w:ascii="Times New Roman" w:hAnsi="Times New Roman" w:cs="Times New Roman"/>
          <w:color w:val="000000"/>
          <w:sz w:val="24"/>
          <w:szCs w:val="24"/>
          <w:lang w:val="es-ES"/>
        </w:rPr>
        <w:t xml:space="preserve">protección eficientes por una distribución radicalmente </w:t>
      </w:r>
      <w:r w:rsidR="00EE0571" w:rsidRPr="00F906C6">
        <w:rPr>
          <w:rFonts w:ascii="Times New Roman" w:hAnsi="Times New Roman" w:cs="Times New Roman"/>
          <w:color w:val="000000"/>
          <w:sz w:val="24"/>
          <w:szCs w:val="24"/>
          <w:lang w:val="es-ES"/>
        </w:rPr>
        <w:t>desigual de la riqueza y unas maneras diferenciales de exponer a ciertas poblaciones a una mayor violencia.</w:t>
      </w:r>
      <w:r w:rsidR="00F17FA6" w:rsidRPr="00F906C6">
        <w:rPr>
          <w:rFonts w:ascii="Times New Roman" w:hAnsi="Times New Roman" w:cs="Times New Roman"/>
          <w:color w:val="000000"/>
          <w:sz w:val="24"/>
          <w:szCs w:val="24"/>
          <w:lang w:val="es-ES"/>
        </w:rPr>
        <w:t xml:space="preserve"> Si bien para Butler</w:t>
      </w:r>
      <w:r w:rsidR="00F906C6" w:rsidRPr="00F906C6">
        <w:rPr>
          <w:rFonts w:ascii="Times New Roman" w:hAnsi="Times New Roman" w:cs="Times New Roman"/>
          <w:color w:val="000000"/>
          <w:sz w:val="24"/>
          <w:szCs w:val="24"/>
          <w:lang w:val="es-ES"/>
        </w:rPr>
        <w:t xml:space="preserve"> (2017</w:t>
      </w:r>
      <w:r w:rsidR="00125FBC" w:rsidRPr="00F906C6">
        <w:rPr>
          <w:rFonts w:ascii="Times New Roman" w:hAnsi="Times New Roman" w:cs="Times New Roman"/>
          <w:color w:val="000000"/>
          <w:sz w:val="24"/>
          <w:szCs w:val="24"/>
          <w:lang w:val="es-ES"/>
        </w:rPr>
        <w:t>)</w:t>
      </w:r>
      <w:r w:rsidR="00F17FA6" w:rsidRPr="00F906C6">
        <w:rPr>
          <w:rFonts w:ascii="Times New Roman" w:hAnsi="Times New Roman" w:cs="Times New Roman"/>
          <w:color w:val="000000"/>
          <w:sz w:val="24"/>
          <w:szCs w:val="24"/>
          <w:lang w:val="es-ES"/>
        </w:rPr>
        <w:t xml:space="preserve">, </w:t>
      </w:r>
      <w:r w:rsidR="00AF4017" w:rsidRPr="00F906C6">
        <w:rPr>
          <w:rFonts w:ascii="Times New Roman" w:hAnsi="Times New Roman" w:cs="Times New Roman"/>
          <w:color w:val="000000"/>
          <w:sz w:val="24"/>
          <w:szCs w:val="24"/>
          <w:lang w:val="es-ES"/>
        </w:rPr>
        <w:t>la precaridad</w:t>
      </w:r>
      <w:r w:rsidR="00F17FA6" w:rsidRPr="00F906C6">
        <w:rPr>
          <w:rFonts w:ascii="Times New Roman" w:hAnsi="Times New Roman" w:cs="Times New Roman"/>
          <w:color w:val="000000"/>
          <w:sz w:val="24"/>
          <w:szCs w:val="24"/>
          <w:lang w:val="es-ES"/>
        </w:rPr>
        <w:t xml:space="preserve"> es una categoría que engloba a “mujeres, </w:t>
      </w:r>
      <w:r w:rsidR="00F17FA6" w:rsidRPr="00F906C6">
        <w:rPr>
          <w:rFonts w:ascii="Times New Roman" w:hAnsi="Times New Roman" w:cs="Times New Roman"/>
          <w:i/>
          <w:iCs/>
          <w:color w:val="000000"/>
          <w:sz w:val="24"/>
          <w:szCs w:val="24"/>
          <w:lang w:val="es-ES"/>
        </w:rPr>
        <w:t xml:space="preserve">queers </w:t>
      </w:r>
      <w:r w:rsidR="00F17FA6" w:rsidRPr="00F906C6">
        <w:rPr>
          <w:rFonts w:ascii="Times New Roman" w:hAnsi="Times New Roman" w:cs="Times New Roman"/>
          <w:color w:val="000000"/>
          <w:sz w:val="24"/>
          <w:szCs w:val="24"/>
          <w:lang w:val="es-ES"/>
        </w:rPr>
        <w:t>y personas transgénero, a los pobres, los discapacitados y los apátridas, pero también a la</w:t>
      </w:r>
      <w:r w:rsidR="00125FBC" w:rsidRPr="00F906C6">
        <w:rPr>
          <w:rFonts w:ascii="Times New Roman" w:hAnsi="Times New Roman" w:cs="Times New Roman"/>
          <w:color w:val="000000"/>
          <w:sz w:val="24"/>
          <w:szCs w:val="24"/>
          <w:lang w:val="es-ES"/>
        </w:rPr>
        <w:t>s minorías religiosas y raciales” (p.63)</w:t>
      </w:r>
      <w:r w:rsidR="00F17FA6" w:rsidRPr="00F906C6">
        <w:rPr>
          <w:rFonts w:ascii="Times New Roman" w:hAnsi="Times New Roman" w:cs="Times New Roman"/>
          <w:color w:val="000000"/>
          <w:sz w:val="24"/>
          <w:szCs w:val="24"/>
          <w:lang w:val="es-ES"/>
        </w:rPr>
        <w:t>; habría que con</w:t>
      </w:r>
      <w:r w:rsidR="009341A1" w:rsidRPr="00F906C6">
        <w:rPr>
          <w:rFonts w:ascii="Times New Roman" w:hAnsi="Times New Roman" w:cs="Times New Roman"/>
          <w:color w:val="000000"/>
          <w:sz w:val="24"/>
          <w:szCs w:val="24"/>
          <w:lang w:val="es-ES"/>
        </w:rPr>
        <w:t xml:space="preserve">tinuar la lista, señalando que </w:t>
      </w:r>
      <w:r w:rsidR="00F17FA6" w:rsidRPr="00F906C6">
        <w:rPr>
          <w:rFonts w:ascii="Times New Roman" w:hAnsi="Times New Roman" w:cs="Times New Roman"/>
          <w:color w:val="000000"/>
          <w:sz w:val="24"/>
          <w:szCs w:val="24"/>
          <w:lang w:val="es-ES"/>
        </w:rPr>
        <w:t xml:space="preserve">también envuelve a hombres, niños, jóvenes que no pueden acceder a la salud, el estudio, el empleo, envuelve a las personas marginadas por la lógica de un sistema estatal y económico </w:t>
      </w:r>
      <w:r w:rsidR="002F656A">
        <w:rPr>
          <w:rFonts w:ascii="Times New Roman" w:hAnsi="Times New Roman" w:cs="Times New Roman"/>
          <w:color w:val="000000"/>
          <w:sz w:val="24"/>
          <w:szCs w:val="24"/>
          <w:lang w:val="es-ES"/>
        </w:rPr>
        <w:t>en el que</w:t>
      </w:r>
      <w:r w:rsidR="002F656A" w:rsidRPr="00F906C6">
        <w:rPr>
          <w:rFonts w:ascii="Times New Roman" w:hAnsi="Times New Roman" w:cs="Times New Roman"/>
          <w:color w:val="000000"/>
          <w:sz w:val="24"/>
          <w:szCs w:val="24"/>
          <w:lang w:val="es-ES"/>
        </w:rPr>
        <w:t xml:space="preserve"> </w:t>
      </w:r>
      <w:r w:rsidR="00F17FA6" w:rsidRPr="00F906C6">
        <w:rPr>
          <w:rFonts w:ascii="Times New Roman" w:hAnsi="Times New Roman" w:cs="Times New Roman"/>
          <w:color w:val="000000"/>
          <w:sz w:val="24"/>
          <w:szCs w:val="24"/>
          <w:lang w:val="es-ES"/>
        </w:rPr>
        <w:t>la vida y el cuidado del otro no está en el centro de las discusiones</w:t>
      </w:r>
      <w:r w:rsidR="00F17FA6">
        <w:rPr>
          <w:rFonts w:ascii="Times New Roman" w:hAnsi="Times New Roman" w:cs="Times New Roman"/>
          <w:color w:val="000000"/>
          <w:sz w:val="24"/>
          <w:szCs w:val="24"/>
          <w:lang w:val="es-ES"/>
        </w:rPr>
        <w:t xml:space="preserve"> y debates. </w:t>
      </w:r>
      <w:r w:rsidR="005E5490">
        <w:rPr>
          <w:rFonts w:ascii="Times New Roman" w:hAnsi="Times New Roman" w:cs="Times New Roman"/>
          <w:sz w:val="24"/>
          <w:szCs w:val="24"/>
          <w:lang w:val="es-ES"/>
        </w:rPr>
        <w:t xml:space="preserve">La </w:t>
      </w:r>
      <w:r w:rsidR="00F17FA6" w:rsidRPr="00CF543F">
        <w:rPr>
          <w:rFonts w:ascii="Times New Roman" w:hAnsi="Times New Roman" w:cs="Times New Roman"/>
          <w:color w:val="000000"/>
          <w:sz w:val="24"/>
          <w:szCs w:val="24"/>
          <w:lang w:val="es-ES"/>
        </w:rPr>
        <w:t>salud,</w:t>
      </w:r>
      <w:r w:rsidR="005E5490">
        <w:rPr>
          <w:rFonts w:ascii="Times New Roman" w:hAnsi="Times New Roman" w:cs="Times New Roman"/>
          <w:color w:val="000000"/>
          <w:sz w:val="24"/>
          <w:szCs w:val="24"/>
          <w:lang w:val="es-ES"/>
        </w:rPr>
        <w:t xml:space="preserve"> la</w:t>
      </w:r>
      <w:r w:rsidR="00F17FA6" w:rsidRPr="00CF543F">
        <w:rPr>
          <w:rFonts w:ascii="Times New Roman" w:hAnsi="Times New Roman" w:cs="Times New Roman"/>
          <w:color w:val="000000"/>
          <w:sz w:val="24"/>
          <w:szCs w:val="24"/>
          <w:lang w:val="es-ES"/>
        </w:rPr>
        <w:t xml:space="preserve"> protección,</w:t>
      </w:r>
      <w:r w:rsidR="005E5490">
        <w:rPr>
          <w:rFonts w:ascii="Times New Roman" w:hAnsi="Times New Roman" w:cs="Times New Roman"/>
          <w:color w:val="000000"/>
          <w:sz w:val="24"/>
          <w:szCs w:val="24"/>
          <w:lang w:val="es-ES"/>
        </w:rPr>
        <w:t xml:space="preserve"> la</w:t>
      </w:r>
      <w:r w:rsidR="00F17FA6" w:rsidRPr="00CF543F">
        <w:rPr>
          <w:rFonts w:ascii="Times New Roman" w:hAnsi="Times New Roman" w:cs="Times New Roman"/>
          <w:color w:val="000000"/>
          <w:sz w:val="24"/>
          <w:szCs w:val="24"/>
          <w:lang w:val="es-ES"/>
        </w:rPr>
        <w:t xml:space="preserve"> seguridad social, </w:t>
      </w:r>
      <w:r w:rsidR="005E5490">
        <w:rPr>
          <w:rFonts w:ascii="Times New Roman" w:hAnsi="Times New Roman" w:cs="Times New Roman"/>
          <w:color w:val="000000"/>
          <w:sz w:val="24"/>
          <w:szCs w:val="24"/>
          <w:lang w:val="es-ES"/>
        </w:rPr>
        <w:t xml:space="preserve">la </w:t>
      </w:r>
      <w:r w:rsidR="00F17FA6" w:rsidRPr="00CF543F">
        <w:rPr>
          <w:rFonts w:ascii="Times New Roman" w:hAnsi="Times New Roman" w:cs="Times New Roman"/>
          <w:color w:val="000000"/>
          <w:sz w:val="24"/>
          <w:szCs w:val="24"/>
          <w:lang w:val="es-ES"/>
        </w:rPr>
        <w:t>educación y</w:t>
      </w:r>
      <w:r w:rsidR="005E5490">
        <w:rPr>
          <w:rFonts w:ascii="Times New Roman" w:hAnsi="Times New Roman" w:cs="Times New Roman"/>
          <w:color w:val="000000"/>
          <w:sz w:val="24"/>
          <w:szCs w:val="24"/>
          <w:lang w:val="es-ES"/>
        </w:rPr>
        <w:t xml:space="preserve"> la</w:t>
      </w:r>
      <w:r w:rsidR="008B35E2">
        <w:rPr>
          <w:rFonts w:ascii="Times New Roman" w:hAnsi="Times New Roman" w:cs="Times New Roman"/>
          <w:color w:val="000000"/>
          <w:sz w:val="24"/>
          <w:szCs w:val="24"/>
          <w:lang w:val="es-ES"/>
        </w:rPr>
        <w:t xml:space="preserve"> vivienda pasan </w:t>
      </w:r>
      <w:r w:rsidR="00F17FA6" w:rsidRPr="00CF543F">
        <w:rPr>
          <w:rFonts w:ascii="Times New Roman" w:hAnsi="Times New Roman" w:cs="Times New Roman"/>
          <w:color w:val="000000"/>
          <w:sz w:val="24"/>
          <w:szCs w:val="24"/>
          <w:lang w:val="es-ES"/>
        </w:rPr>
        <w:t xml:space="preserve">por una política neoliberal, </w:t>
      </w:r>
      <w:r w:rsidR="002F656A">
        <w:rPr>
          <w:rFonts w:ascii="Times New Roman" w:hAnsi="Times New Roman" w:cs="Times New Roman"/>
          <w:color w:val="000000"/>
          <w:sz w:val="24"/>
          <w:szCs w:val="24"/>
          <w:lang w:val="es-ES"/>
        </w:rPr>
        <w:t>en la que</w:t>
      </w:r>
      <w:r w:rsidR="002F656A" w:rsidRPr="00CF543F">
        <w:rPr>
          <w:rFonts w:ascii="Times New Roman" w:hAnsi="Times New Roman" w:cs="Times New Roman"/>
          <w:color w:val="000000"/>
          <w:sz w:val="24"/>
          <w:szCs w:val="24"/>
          <w:lang w:val="es-ES"/>
        </w:rPr>
        <w:t xml:space="preserve"> </w:t>
      </w:r>
      <w:r w:rsidR="00F17FA6" w:rsidRPr="00CF543F">
        <w:rPr>
          <w:rFonts w:ascii="Times New Roman" w:hAnsi="Times New Roman" w:cs="Times New Roman"/>
          <w:color w:val="000000"/>
          <w:sz w:val="24"/>
          <w:szCs w:val="24"/>
          <w:lang w:val="es-ES"/>
        </w:rPr>
        <w:t xml:space="preserve">sólo algunos sectores de la población pueden acceder a dichos </w:t>
      </w:r>
      <w:r w:rsidR="00F17FA6" w:rsidRPr="00CF543F">
        <w:rPr>
          <w:rFonts w:ascii="Times New Roman" w:hAnsi="Times New Roman" w:cs="Times New Roman"/>
          <w:i/>
          <w:color w:val="000000"/>
          <w:sz w:val="24"/>
          <w:szCs w:val="24"/>
          <w:lang w:val="es-ES"/>
        </w:rPr>
        <w:t>servicios</w:t>
      </w:r>
      <w:r w:rsidR="00F17FA6" w:rsidRPr="00CF543F">
        <w:rPr>
          <w:rFonts w:ascii="Times New Roman" w:hAnsi="Times New Roman" w:cs="Times New Roman"/>
          <w:color w:val="000000"/>
          <w:sz w:val="24"/>
          <w:szCs w:val="24"/>
          <w:lang w:val="es-ES"/>
        </w:rPr>
        <w:t xml:space="preserve">; aquellos que no pueden asumir su propia </w:t>
      </w:r>
      <w:r w:rsidR="00F17FA6" w:rsidRPr="00CF543F">
        <w:rPr>
          <w:rFonts w:ascii="Times New Roman" w:hAnsi="Times New Roman" w:cs="Times New Roman"/>
          <w:i/>
          <w:color w:val="000000"/>
          <w:sz w:val="24"/>
          <w:szCs w:val="24"/>
          <w:lang w:val="es-ES"/>
        </w:rPr>
        <w:t>responsabilidad de autonomía económica</w:t>
      </w:r>
      <w:r w:rsidR="00F17FA6" w:rsidRPr="00CF543F">
        <w:rPr>
          <w:rFonts w:ascii="Times New Roman" w:hAnsi="Times New Roman" w:cs="Times New Roman"/>
          <w:color w:val="000000"/>
          <w:sz w:val="24"/>
          <w:szCs w:val="24"/>
          <w:lang w:val="es-ES"/>
        </w:rPr>
        <w:t xml:space="preserve"> quedan descartados de toda posibilidad de una vida digna. </w:t>
      </w:r>
    </w:p>
    <w:p w14:paraId="79449483" w14:textId="77777777" w:rsidR="00125FBC" w:rsidRDefault="00125FBC" w:rsidP="00BD7ED3">
      <w:pPr>
        <w:autoSpaceDE w:val="0"/>
        <w:autoSpaceDN w:val="0"/>
        <w:adjustRightInd w:val="0"/>
        <w:spacing w:after="0" w:line="360" w:lineRule="auto"/>
        <w:jc w:val="both"/>
        <w:rPr>
          <w:rFonts w:ascii="Times New Roman" w:hAnsi="Times New Roman" w:cs="Times New Roman"/>
          <w:color w:val="000000"/>
          <w:sz w:val="24"/>
          <w:szCs w:val="24"/>
          <w:lang w:val="es-ES"/>
        </w:rPr>
      </w:pPr>
    </w:p>
    <w:p w14:paraId="637364A1" w14:textId="198C6927" w:rsidR="005E4CC8" w:rsidRDefault="001C0BA7"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304063" w:rsidRPr="00377188">
        <w:rPr>
          <w:rFonts w:ascii="Times New Roman" w:hAnsi="Times New Roman" w:cs="Times New Roman"/>
          <w:sz w:val="24"/>
          <w:szCs w:val="24"/>
        </w:rPr>
        <w:t>Corte Constitucional señaló</w:t>
      </w:r>
      <w:r w:rsidR="00150178">
        <w:rPr>
          <w:rFonts w:ascii="Times New Roman" w:hAnsi="Times New Roman" w:cs="Times New Roman"/>
          <w:sz w:val="24"/>
          <w:szCs w:val="24"/>
        </w:rPr>
        <w:t>,</w:t>
      </w:r>
      <w:r w:rsidR="00125FBC">
        <w:rPr>
          <w:rFonts w:ascii="Times New Roman" w:hAnsi="Times New Roman" w:cs="Times New Roman"/>
          <w:sz w:val="24"/>
          <w:szCs w:val="24"/>
        </w:rPr>
        <w:t xml:space="preserve"> además</w:t>
      </w:r>
      <w:r w:rsidR="00304063" w:rsidRPr="00377188">
        <w:rPr>
          <w:rFonts w:ascii="Times New Roman" w:hAnsi="Times New Roman" w:cs="Times New Roman"/>
          <w:sz w:val="24"/>
          <w:szCs w:val="24"/>
        </w:rPr>
        <w:t>, que la omisión de los derechos a la población desplazada no era imputable a una sola persona o entidad, sino que respondía a factores estructurales e instruccionales del Estado</w:t>
      </w:r>
      <w:r w:rsidR="002F656A">
        <w:rPr>
          <w:rFonts w:ascii="Times New Roman" w:hAnsi="Times New Roman" w:cs="Times New Roman"/>
          <w:sz w:val="24"/>
          <w:szCs w:val="24"/>
        </w:rPr>
        <w:t>.</w:t>
      </w:r>
      <w:r w:rsidR="00371181">
        <w:rPr>
          <w:rStyle w:val="Refdenotaalpie"/>
          <w:rFonts w:ascii="Times New Roman" w:hAnsi="Times New Roman" w:cs="Times New Roman"/>
          <w:sz w:val="24"/>
          <w:szCs w:val="24"/>
        </w:rPr>
        <w:footnoteReference w:id="41"/>
      </w:r>
      <w:r w:rsidR="00304063" w:rsidRPr="00377188">
        <w:rPr>
          <w:rFonts w:ascii="Times New Roman" w:hAnsi="Times New Roman" w:cs="Times New Roman"/>
          <w:sz w:val="24"/>
          <w:szCs w:val="24"/>
        </w:rPr>
        <w:t xml:space="preserve"> </w:t>
      </w:r>
      <w:r w:rsidR="00125FBC">
        <w:rPr>
          <w:rFonts w:ascii="Times New Roman" w:hAnsi="Times New Roman" w:cs="Times New Roman"/>
          <w:sz w:val="24"/>
          <w:szCs w:val="24"/>
        </w:rPr>
        <w:t xml:space="preserve">Y </w:t>
      </w:r>
      <w:r w:rsidR="00371181">
        <w:rPr>
          <w:rFonts w:ascii="Times New Roman" w:hAnsi="Times New Roman" w:cs="Times New Roman"/>
          <w:sz w:val="24"/>
          <w:szCs w:val="24"/>
        </w:rPr>
        <w:t>e</w:t>
      </w:r>
      <w:r w:rsidR="00A85A46">
        <w:rPr>
          <w:rFonts w:ascii="Times New Roman" w:hAnsi="Times New Roman" w:cs="Times New Roman"/>
          <w:sz w:val="24"/>
          <w:szCs w:val="24"/>
        </w:rPr>
        <w:t>nunció</w:t>
      </w:r>
      <w:r w:rsidR="00FD72C7">
        <w:rPr>
          <w:rFonts w:ascii="Times New Roman" w:hAnsi="Times New Roman" w:cs="Times New Roman"/>
          <w:sz w:val="24"/>
          <w:szCs w:val="24"/>
        </w:rPr>
        <w:t xml:space="preserve"> que </w:t>
      </w:r>
      <w:r w:rsidR="00BB150C" w:rsidRPr="00377188">
        <w:rPr>
          <w:rFonts w:ascii="Times New Roman" w:hAnsi="Times New Roman" w:cs="Times New Roman"/>
          <w:sz w:val="24"/>
          <w:szCs w:val="24"/>
        </w:rPr>
        <w:t xml:space="preserve">en todos los niveles de la política pública de atención </w:t>
      </w:r>
      <w:r w:rsidR="00A85A46">
        <w:rPr>
          <w:rFonts w:ascii="Times New Roman" w:hAnsi="Times New Roman" w:cs="Times New Roman"/>
          <w:sz w:val="24"/>
          <w:szCs w:val="24"/>
        </w:rPr>
        <w:t>a la población desplazada existía</w:t>
      </w:r>
      <w:r w:rsidR="00A85A46" w:rsidRPr="00377188">
        <w:rPr>
          <w:rFonts w:ascii="Times New Roman" w:hAnsi="Times New Roman" w:cs="Times New Roman"/>
          <w:sz w:val="24"/>
          <w:szCs w:val="24"/>
        </w:rPr>
        <w:t>n</w:t>
      </w:r>
      <w:r w:rsidR="00BB150C" w:rsidRPr="00377188">
        <w:rPr>
          <w:rFonts w:ascii="Times New Roman" w:hAnsi="Times New Roman" w:cs="Times New Roman"/>
          <w:sz w:val="24"/>
          <w:szCs w:val="24"/>
        </w:rPr>
        <w:t xml:space="preserve"> problemas graves relacionados con la capacidad institucional del Estado p</w:t>
      </w:r>
      <w:r w:rsidR="00FD72C7">
        <w:rPr>
          <w:rFonts w:ascii="Times New Roman" w:hAnsi="Times New Roman" w:cs="Times New Roman"/>
          <w:sz w:val="24"/>
          <w:szCs w:val="24"/>
        </w:rPr>
        <w:t>ara proteger los derechos, y que d</w:t>
      </w:r>
      <w:r w:rsidR="00A85A46">
        <w:rPr>
          <w:rFonts w:ascii="Times New Roman" w:hAnsi="Times New Roman" w:cs="Times New Roman"/>
          <w:sz w:val="24"/>
          <w:szCs w:val="24"/>
        </w:rPr>
        <w:t>ichos problemas habían</w:t>
      </w:r>
      <w:r w:rsidR="00BB150C" w:rsidRPr="00377188">
        <w:rPr>
          <w:rFonts w:ascii="Times New Roman" w:hAnsi="Times New Roman" w:cs="Times New Roman"/>
          <w:sz w:val="24"/>
          <w:szCs w:val="24"/>
        </w:rPr>
        <w:t xml:space="preserve"> sido señalados por entidades gubernamentales y particulares desde los inicios de la política pública, s</w:t>
      </w:r>
      <w:r w:rsidR="00A85A46">
        <w:rPr>
          <w:rFonts w:ascii="Times New Roman" w:hAnsi="Times New Roman" w:cs="Times New Roman"/>
          <w:sz w:val="24"/>
          <w:szCs w:val="24"/>
        </w:rPr>
        <w:t>in</w:t>
      </w:r>
      <w:r w:rsidR="00371181">
        <w:rPr>
          <w:rFonts w:ascii="Times New Roman" w:hAnsi="Times New Roman" w:cs="Times New Roman"/>
          <w:sz w:val="24"/>
          <w:szCs w:val="24"/>
        </w:rPr>
        <w:t xml:space="preserve"> haber tenido solución. </w:t>
      </w:r>
      <w:r w:rsidR="008133E2">
        <w:rPr>
          <w:rFonts w:ascii="Times New Roman" w:hAnsi="Times New Roman" w:cs="Times New Roman"/>
          <w:sz w:val="24"/>
          <w:szCs w:val="24"/>
        </w:rPr>
        <w:t>Como apunta</w:t>
      </w:r>
      <w:r w:rsidR="001A1702">
        <w:rPr>
          <w:rFonts w:ascii="Times New Roman" w:hAnsi="Times New Roman" w:cs="Times New Roman"/>
          <w:sz w:val="24"/>
          <w:szCs w:val="24"/>
        </w:rPr>
        <w:t xml:space="preserve"> con gran agudeza Butler (2010)</w:t>
      </w:r>
      <w:r w:rsidR="00F906C6">
        <w:rPr>
          <w:rFonts w:ascii="Times New Roman" w:hAnsi="Times New Roman" w:cs="Times New Roman"/>
          <w:sz w:val="24"/>
          <w:szCs w:val="24"/>
        </w:rPr>
        <w:t>,</w:t>
      </w:r>
    </w:p>
    <w:p w14:paraId="51184B64" w14:textId="77777777" w:rsidR="00455B6D" w:rsidRDefault="00455B6D" w:rsidP="00BD7ED3">
      <w:pPr>
        <w:autoSpaceDE w:val="0"/>
        <w:autoSpaceDN w:val="0"/>
        <w:adjustRightInd w:val="0"/>
        <w:spacing w:after="0" w:line="360" w:lineRule="auto"/>
        <w:jc w:val="both"/>
        <w:rPr>
          <w:rFonts w:ascii="Times New Roman" w:hAnsi="Times New Roman" w:cs="Times New Roman"/>
          <w:sz w:val="24"/>
          <w:szCs w:val="24"/>
        </w:rPr>
      </w:pPr>
    </w:p>
    <w:p w14:paraId="2A8E9252" w14:textId="308AC7A3" w:rsidR="008133E2" w:rsidRPr="008133E2" w:rsidRDefault="008133E2" w:rsidP="00BD7ED3">
      <w:pPr>
        <w:autoSpaceDE w:val="0"/>
        <w:autoSpaceDN w:val="0"/>
        <w:adjustRightInd w:val="0"/>
        <w:spacing w:after="0" w:line="360" w:lineRule="auto"/>
        <w:ind w:left="708"/>
        <w:jc w:val="both"/>
        <w:rPr>
          <w:rFonts w:ascii="Times New Roman" w:hAnsi="Times New Roman" w:cs="Times New Roman"/>
        </w:rPr>
      </w:pPr>
      <w:r w:rsidRPr="008133E2">
        <w:rPr>
          <w:rFonts w:ascii="Times New Roman" w:hAnsi="Times New Roman" w:cs="Times New Roman"/>
        </w:rPr>
        <w:t>La precariedad se maximiza para las poblaciones expuestas a la violencia estatal arbitraria que, a menudo, no tienen otra opción que la de apelar al Estado mismo contra el que necesitan protección. En otras palabras, apelan al Estado en busca de protección, pero el Estado, es precisamente, aquello contra lo que necesitan protecci</w:t>
      </w:r>
      <w:r>
        <w:rPr>
          <w:rFonts w:ascii="Times New Roman" w:hAnsi="Times New Roman" w:cs="Times New Roman"/>
        </w:rPr>
        <w:t>ón (p. 47).</w:t>
      </w:r>
    </w:p>
    <w:p w14:paraId="0AB97E08" w14:textId="77777777" w:rsidR="008133E2" w:rsidRDefault="008133E2" w:rsidP="00BD7ED3">
      <w:pPr>
        <w:autoSpaceDE w:val="0"/>
        <w:autoSpaceDN w:val="0"/>
        <w:adjustRightInd w:val="0"/>
        <w:spacing w:after="0" w:line="360" w:lineRule="auto"/>
        <w:jc w:val="both"/>
        <w:rPr>
          <w:rFonts w:ascii="Times New Roman" w:hAnsi="Times New Roman" w:cs="Times New Roman"/>
        </w:rPr>
      </w:pPr>
    </w:p>
    <w:p w14:paraId="48FE8004" w14:textId="79658325" w:rsidR="00F0021B" w:rsidRDefault="008133E2"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 aunque no toda violencia procede el Estado</w:t>
      </w:r>
      <w:r w:rsidR="00125FBC">
        <w:rPr>
          <w:rFonts w:ascii="Times New Roman" w:hAnsi="Times New Roman" w:cs="Times New Roman"/>
          <w:sz w:val="24"/>
          <w:szCs w:val="24"/>
        </w:rPr>
        <w:t>,</w:t>
      </w:r>
      <w:r>
        <w:rPr>
          <w:rFonts w:ascii="Times New Roman" w:hAnsi="Times New Roman" w:cs="Times New Roman"/>
          <w:sz w:val="24"/>
          <w:szCs w:val="24"/>
        </w:rPr>
        <w:t xml:space="preserve"> en la vida de los desprotegidos el Estado tie</w:t>
      </w:r>
      <w:r w:rsidR="00125FBC">
        <w:rPr>
          <w:rFonts w:ascii="Times New Roman" w:hAnsi="Times New Roman" w:cs="Times New Roman"/>
          <w:sz w:val="24"/>
          <w:szCs w:val="24"/>
        </w:rPr>
        <w:t>ne un papel central</w:t>
      </w:r>
      <w:r w:rsidR="001D75E8">
        <w:rPr>
          <w:rFonts w:ascii="Times New Roman" w:hAnsi="Times New Roman" w:cs="Times New Roman"/>
          <w:sz w:val="24"/>
          <w:szCs w:val="24"/>
        </w:rPr>
        <w:t>.</w:t>
      </w:r>
      <w:r w:rsidR="00F0021B">
        <w:rPr>
          <w:rFonts w:ascii="Times New Roman" w:hAnsi="Times New Roman" w:cs="Times New Roman"/>
          <w:sz w:val="24"/>
          <w:szCs w:val="24"/>
        </w:rPr>
        <w:t xml:space="preserve"> En palabras de Javier Auyero</w:t>
      </w:r>
      <w:r w:rsidR="00D61A20">
        <w:rPr>
          <w:rFonts w:ascii="Times New Roman" w:hAnsi="Times New Roman" w:cs="Times New Roman"/>
          <w:sz w:val="24"/>
          <w:szCs w:val="24"/>
        </w:rPr>
        <w:t xml:space="preserve"> (2013)</w:t>
      </w:r>
    </w:p>
    <w:p w14:paraId="67522670" w14:textId="77777777" w:rsidR="005E4CC8" w:rsidRDefault="005E4CC8" w:rsidP="00BD7ED3">
      <w:pPr>
        <w:autoSpaceDE w:val="0"/>
        <w:autoSpaceDN w:val="0"/>
        <w:adjustRightInd w:val="0"/>
        <w:spacing w:after="0" w:line="360" w:lineRule="auto"/>
        <w:jc w:val="both"/>
        <w:rPr>
          <w:rFonts w:ascii="Times New Roman" w:hAnsi="Times New Roman" w:cs="Times New Roman"/>
          <w:sz w:val="24"/>
          <w:szCs w:val="24"/>
        </w:rPr>
      </w:pPr>
    </w:p>
    <w:p w14:paraId="25A57A14" w14:textId="7AEF435F" w:rsidR="00D61A20" w:rsidRDefault="00125FBC" w:rsidP="00BD7ED3">
      <w:pPr>
        <w:autoSpaceDE w:val="0"/>
        <w:autoSpaceDN w:val="0"/>
        <w:adjustRightInd w:val="0"/>
        <w:spacing w:after="0" w:line="360" w:lineRule="auto"/>
        <w:ind w:left="708"/>
        <w:jc w:val="both"/>
        <w:rPr>
          <w:rFonts w:ascii="Times New Roman" w:hAnsi="Times New Roman" w:cs="Times New Roman"/>
        </w:rPr>
      </w:pPr>
      <w:r>
        <w:rPr>
          <w:rFonts w:ascii="Times New Roman" w:hAnsi="Times New Roman" w:cs="Times New Roman"/>
        </w:rPr>
        <w:t>E</w:t>
      </w:r>
      <w:r w:rsidR="00F0021B" w:rsidRPr="00D61A20">
        <w:rPr>
          <w:rFonts w:ascii="Times New Roman" w:hAnsi="Times New Roman" w:cs="Times New Roman"/>
        </w:rPr>
        <w:t>stán siempre esperando que algo suceda (…) las vidas marginales transcurren en un tiempo operado y manipulado por agentes poderosos. Viven en un tiempo alineado y están obligados, para Decirlo con la elocuencia de Pierre Bourdieu, a “esperar que todo venga de los otros</w:t>
      </w:r>
      <w:r w:rsidR="00D61A20">
        <w:rPr>
          <w:rFonts w:ascii="Times New Roman" w:hAnsi="Times New Roman" w:cs="Times New Roman"/>
        </w:rPr>
        <w:t>”</w:t>
      </w:r>
      <w:r w:rsidR="00D61A20" w:rsidRPr="00D61A20">
        <w:rPr>
          <w:rFonts w:ascii="Times New Roman" w:hAnsi="Times New Roman" w:cs="Times New Roman"/>
        </w:rPr>
        <w:t xml:space="preserve">. (….) A pesar de la globalización económica y de hegemonía neoliberal, el Estado, aunque reducido, descentralizado y continúa siendo un actor clave </w:t>
      </w:r>
      <w:r w:rsidR="00D61A20">
        <w:rPr>
          <w:rFonts w:ascii="Times New Roman" w:hAnsi="Times New Roman" w:cs="Times New Roman"/>
        </w:rPr>
        <w:t>en la vida de los desamparados (p. 19-20)</w:t>
      </w:r>
    </w:p>
    <w:p w14:paraId="7DB9A285" w14:textId="77777777" w:rsidR="00125FBC" w:rsidRPr="00D61A20" w:rsidRDefault="00125FBC" w:rsidP="00BD7ED3">
      <w:pPr>
        <w:autoSpaceDE w:val="0"/>
        <w:autoSpaceDN w:val="0"/>
        <w:adjustRightInd w:val="0"/>
        <w:spacing w:after="0" w:line="360" w:lineRule="auto"/>
        <w:ind w:left="708"/>
        <w:jc w:val="both"/>
        <w:rPr>
          <w:rFonts w:ascii="Times New Roman" w:hAnsi="Times New Roman" w:cs="Times New Roman"/>
        </w:rPr>
      </w:pPr>
    </w:p>
    <w:p w14:paraId="3A7AEF62" w14:textId="3AAABECE" w:rsidR="00B000E7" w:rsidRDefault="008133E2" w:rsidP="002B15DD">
      <w:pPr>
        <w:autoSpaceDE w:val="0"/>
        <w:autoSpaceDN w:val="0"/>
        <w:adjustRightInd w:val="0"/>
        <w:spacing w:after="0" w:line="360" w:lineRule="auto"/>
        <w:jc w:val="both"/>
        <w:rPr>
          <w:rFonts w:ascii="Times New Roman" w:hAnsi="Times New Roman" w:cs="Times New Roman"/>
          <w:sz w:val="24"/>
          <w:szCs w:val="24"/>
        </w:rPr>
      </w:pPr>
      <w:r w:rsidRPr="008133E2">
        <w:rPr>
          <w:rFonts w:ascii="Times New Roman" w:hAnsi="Times New Roman" w:cs="Times New Roman"/>
          <w:sz w:val="24"/>
          <w:szCs w:val="24"/>
        </w:rPr>
        <w:t xml:space="preserve">A pesar de la declaratoria de un estado de cosas inconstitucional, </w:t>
      </w:r>
      <w:r w:rsidR="00D61A20">
        <w:rPr>
          <w:rFonts w:ascii="Times New Roman" w:hAnsi="Times New Roman" w:cs="Times New Roman"/>
          <w:sz w:val="24"/>
          <w:szCs w:val="24"/>
        </w:rPr>
        <w:t>el Estado continúa siendo una figura mítica, una deidad</w:t>
      </w:r>
      <w:r w:rsidR="00125FBC">
        <w:rPr>
          <w:rFonts w:ascii="Times New Roman" w:hAnsi="Times New Roman" w:cs="Times New Roman"/>
          <w:sz w:val="24"/>
          <w:szCs w:val="24"/>
        </w:rPr>
        <w:t xml:space="preserve"> </w:t>
      </w:r>
      <w:r w:rsidR="00D61A20">
        <w:rPr>
          <w:rFonts w:ascii="Times New Roman" w:hAnsi="Times New Roman" w:cs="Times New Roman"/>
          <w:sz w:val="24"/>
          <w:szCs w:val="24"/>
        </w:rPr>
        <w:t>que se espera mejore las condiciones de vida de las personas que han padecido la precarización de sus vidas, en primera instancia, a causa del conflicto, y en segunda instancia son precarizados por la burocracia estatal que les hace esperar una eternidad, para finalmente, negarles el acceso a la salud o la educación. L</w:t>
      </w:r>
      <w:r w:rsidRPr="008133E2">
        <w:rPr>
          <w:rFonts w:ascii="Times New Roman" w:hAnsi="Times New Roman" w:cs="Times New Roman"/>
          <w:sz w:val="24"/>
          <w:szCs w:val="24"/>
        </w:rPr>
        <w:t>a realidad no mutó ent</w:t>
      </w:r>
      <w:r>
        <w:rPr>
          <w:rFonts w:ascii="Times New Roman" w:hAnsi="Times New Roman" w:cs="Times New Roman"/>
          <w:sz w:val="24"/>
          <w:szCs w:val="24"/>
        </w:rPr>
        <w:t>re la fecha de la sentencia y en</w:t>
      </w:r>
      <w:r w:rsidRPr="008133E2">
        <w:rPr>
          <w:rFonts w:ascii="Times New Roman" w:hAnsi="Times New Roman" w:cs="Times New Roman"/>
          <w:sz w:val="24"/>
          <w:szCs w:val="24"/>
        </w:rPr>
        <w:t xml:space="preserve"> 2010 cuando la Corte Constitucional hizo un seguimiento a las condiciones de vida de las personas en situación de desplazamiento forzado, mediante el Auto 385 de 2010. </w:t>
      </w:r>
      <w:r>
        <w:rPr>
          <w:rFonts w:ascii="Times New Roman" w:hAnsi="Times New Roman" w:cs="Times New Roman"/>
          <w:sz w:val="24"/>
          <w:szCs w:val="24"/>
        </w:rPr>
        <w:t xml:space="preserve">La </w:t>
      </w:r>
      <w:r w:rsidRPr="008133E2">
        <w:rPr>
          <w:rFonts w:ascii="Times New Roman" w:hAnsi="Times New Roman" w:cs="Times New Roman"/>
          <w:sz w:val="24"/>
          <w:szCs w:val="24"/>
        </w:rPr>
        <w:t>Corte corroboró que las razones que dieron lugar a la declaratoria del estado de cosas inconstitucional permanecieron en el tiempo, a pesar del aumento de los recursos destinados para la atención de las personas que tuvieron que desplazarse forzosamente.</w:t>
      </w:r>
      <w:r>
        <w:rPr>
          <w:rFonts w:ascii="Times New Roman" w:hAnsi="Times New Roman" w:cs="Times New Roman"/>
          <w:sz w:val="24"/>
          <w:szCs w:val="24"/>
        </w:rPr>
        <w:t xml:space="preserve"> </w:t>
      </w:r>
      <w:r w:rsidR="00371181" w:rsidRPr="00E6702A">
        <w:rPr>
          <w:rFonts w:ascii="Times New Roman" w:hAnsi="Times New Roman" w:cs="Times New Roman"/>
          <w:sz w:val="24"/>
          <w:szCs w:val="24"/>
        </w:rPr>
        <w:t>La mayor parte de los problemas planteados</w:t>
      </w:r>
      <w:r>
        <w:rPr>
          <w:rFonts w:ascii="Times New Roman" w:hAnsi="Times New Roman" w:cs="Times New Roman"/>
          <w:sz w:val="24"/>
          <w:szCs w:val="24"/>
        </w:rPr>
        <w:t xml:space="preserve"> por la Corte Constitucional</w:t>
      </w:r>
      <w:r w:rsidR="00371181" w:rsidRPr="00E6702A">
        <w:rPr>
          <w:rFonts w:ascii="Times New Roman" w:hAnsi="Times New Roman" w:cs="Times New Roman"/>
          <w:sz w:val="24"/>
          <w:szCs w:val="24"/>
        </w:rPr>
        <w:t xml:space="preserve"> en 2004, se presenta</w:t>
      </w:r>
      <w:r w:rsidR="00371181">
        <w:rPr>
          <w:rFonts w:ascii="Times New Roman" w:hAnsi="Times New Roman" w:cs="Times New Roman"/>
          <w:sz w:val="24"/>
          <w:szCs w:val="24"/>
        </w:rPr>
        <w:t>n</w:t>
      </w:r>
      <w:r w:rsidR="00371181" w:rsidRPr="00E6702A">
        <w:rPr>
          <w:rFonts w:ascii="Times New Roman" w:hAnsi="Times New Roman" w:cs="Times New Roman"/>
          <w:sz w:val="24"/>
          <w:szCs w:val="24"/>
        </w:rPr>
        <w:t xml:space="preserve"> de manera reiterada</w:t>
      </w:r>
      <w:r>
        <w:rPr>
          <w:rFonts w:ascii="Times New Roman" w:hAnsi="Times New Roman" w:cs="Times New Roman"/>
          <w:sz w:val="24"/>
          <w:szCs w:val="24"/>
        </w:rPr>
        <w:t xml:space="preserve"> </w:t>
      </w:r>
      <w:r w:rsidR="00371181" w:rsidRPr="00E6702A">
        <w:rPr>
          <w:rFonts w:ascii="Times New Roman" w:hAnsi="Times New Roman" w:cs="Times New Roman"/>
          <w:sz w:val="24"/>
          <w:szCs w:val="24"/>
        </w:rPr>
        <w:t>hasta la actualidad</w:t>
      </w:r>
      <w:r w:rsidR="002F656A">
        <w:rPr>
          <w:rFonts w:ascii="Times New Roman" w:hAnsi="Times New Roman" w:cs="Times New Roman"/>
          <w:sz w:val="24"/>
          <w:szCs w:val="24"/>
        </w:rPr>
        <w:t>.</w:t>
      </w:r>
      <w:r w:rsidR="00371181">
        <w:rPr>
          <w:rStyle w:val="Refdenotaalpie"/>
          <w:rFonts w:ascii="Times New Roman" w:hAnsi="Times New Roman" w:cs="Times New Roman"/>
          <w:sz w:val="24"/>
          <w:szCs w:val="24"/>
        </w:rPr>
        <w:footnoteReference w:id="42"/>
      </w:r>
      <w:r w:rsidR="00371181" w:rsidRPr="00E6702A">
        <w:rPr>
          <w:rFonts w:ascii="Times New Roman" w:hAnsi="Times New Roman" w:cs="Times New Roman"/>
          <w:sz w:val="24"/>
          <w:szCs w:val="24"/>
        </w:rPr>
        <w:t xml:space="preserve"> </w:t>
      </w:r>
    </w:p>
    <w:p w14:paraId="42CAD609" w14:textId="77777777" w:rsidR="002B15DD" w:rsidRDefault="002B15DD" w:rsidP="002B15DD">
      <w:pPr>
        <w:autoSpaceDE w:val="0"/>
        <w:autoSpaceDN w:val="0"/>
        <w:adjustRightInd w:val="0"/>
        <w:spacing w:after="0" w:line="360" w:lineRule="auto"/>
        <w:jc w:val="both"/>
        <w:rPr>
          <w:rFonts w:ascii="Times New Roman" w:hAnsi="Times New Roman" w:cs="Times New Roman"/>
          <w:sz w:val="24"/>
          <w:szCs w:val="24"/>
        </w:rPr>
      </w:pPr>
    </w:p>
    <w:p w14:paraId="3C172FA6" w14:textId="194BFEF9" w:rsidR="008D535B" w:rsidRDefault="00C6464E" w:rsidP="005B395F">
      <w:pPr>
        <w:pStyle w:val="Ttulo3"/>
        <w:contextualSpacing/>
      </w:pPr>
      <w:bookmarkStart w:id="18" w:name="_Toc48034167"/>
      <w:r w:rsidRPr="00C72F7E">
        <w:t>Las leyes transicio</w:t>
      </w:r>
      <w:r w:rsidR="002807A1" w:rsidRPr="00C72F7E">
        <w:t>nales</w:t>
      </w:r>
      <w:bookmarkEnd w:id="18"/>
      <w:r w:rsidR="002807A1" w:rsidRPr="00C72F7E">
        <w:t xml:space="preserve"> </w:t>
      </w:r>
    </w:p>
    <w:p w14:paraId="42ED45DA" w14:textId="77777777" w:rsidR="005B395F" w:rsidRDefault="005B395F" w:rsidP="005B395F">
      <w:pPr>
        <w:spacing w:line="360" w:lineRule="auto"/>
        <w:contextualSpacing/>
        <w:jc w:val="both"/>
        <w:rPr>
          <w:rFonts w:ascii="Times New Roman" w:hAnsi="Times New Roman" w:cs="Times New Roman"/>
          <w:sz w:val="24"/>
          <w:szCs w:val="24"/>
          <w:lang w:val="es-ES"/>
        </w:rPr>
      </w:pPr>
    </w:p>
    <w:p w14:paraId="1C8842E1" w14:textId="4366C32C" w:rsidR="00125FBC" w:rsidRDefault="00E6702A" w:rsidP="005B395F">
      <w:pPr>
        <w:spacing w:line="360" w:lineRule="auto"/>
        <w:contextualSpacing/>
        <w:jc w:val="both"/>
        <w:rPr>
          <w:rFonts w:ascii="Times New Roman" w:hAnsi="Times New Roman" w:cs="Times New Roman"/>
          <w:sz w:val="24"/>
          <w:szCs w:val="24"/>
        </w:rPr>
      </w:pPr>
      <w:r w:rsidRPr="006C7E7A">
        <w:rPr>
          <w:rFonts w:ascii="Times New Roman" w:hAnsi="Times New Roman" w:cs="Times New Roman"/>
          <w:sz w:val="24"/>
          <w:szCs w:val="24"/>
          <w:lang w:val="es-ES"/>
        </w:rPr>
        <w:t>A grandes rasgos, la ju</w:t>
      </w:r>
      <w:r w:rsidR="009A45AA" w:rsidRPr="006C7E7A">
        <w:rPr>
          <w:rFonts w:ascii="Times New Roman" w:hAnsi="Times New Roman" w:cs="Times New Roman"/>
          <w:sz w:val="24"/>
          <w:szCs w:val="24"/>
          <w:lang w:val="es-ES"/>
        </w:rPr>
        <w:t>sticia transicional</w:t>
      </w:r>
      <w:r w:rsidR="007A0284" w:rsidRPr="00D74D4F">
        <w:rPr>
          <w:rStyle w:val="Refdenotaalpie"/>
          <w:rFonts w:ascii="Times New Roman" w:hAnsi="Times New Roman" w:cs="Times New Roman"/>
          <w:sz w:val="24"/>
          <w:szCs w:val="24"/>
        </w:rPr>
        <w:footnoteReference w:id="43"/>
      </w:r>
      <w:r w:rsidR="00D74D4F" w:rsidRPr="00D74D4F">
        <w:rPr>
          <w:rFonts w:ascii="Times New Roman" w:hAnsi="Times New Roman" w:cs="Times New Roman"/>
          <w:sz w:val="24"/>
          <w:szCs w:val="24"/>
          <w:lang w:val="es-ES"/>
        </w:rPr>
        <w:t xml:space="preserve"> </w:t>
      </w:r>
      <w:r w:rsidR="009A45AA" w:rsidRPr="006C7E7A">
        <w:rPr>
          <w:rFonts w:ascii="Times New Roman" w:hAnsi="Times New Roman" w:cs="Times New Roman"/>
          <w:sz w:val="24"/>
          <w:szCs w:val="24"/>
          <w:lang w:val="es-ES"/>
        </w:rPr>
        <w:t>agrupa</w:t>
      </w:r>
      <w:r w:rsidRPr="006C7E7A">
        <w:rPr>
          <w:rFonts w:ascii="Times New Roman" w:hAnsi="Times New Roman" w:cs="Times New Roman"/>
          <w:sz w:val="24"/>
          <w:szCs w:val="24"/>
          <w:lang w:val="es-ES"/>
        </w:rPr>
        <w:t xml:space="preserve"> aque</w:t>
      </w:r>
      <w:r w:rsidR="009A45AA" w:rsidRPr="006C7E7A">
        <w:rPr>
          <w:rFonts w:ascii="Times New Roman" w:hAnsi="Times New Roman" w:cs="Times New Roman"/>
          <w:sz w:val="24"/>
          <w:szCs w:val="24"/>
          <w:lang w:val="es-ES"/>
        </w:rPr>
        <w:t xml:space="preserve">llas medidas y transformaciones </w:t>
      </w:r>
      <w:r w:rsidRPr="006C7E7A">
        <w:rPr>
          <w:rFonts w:ascii="Times New Roman" w:hAnsi="Times New Roman" w:cs="Times New Roman"/>
          <w:sz w:val="24"/>
          <w:szCs w:val="24"/>
          <w:lang w:val="es-ES"/>
        </w:rPr>
        <w:t xml:space="preserve">en el ámbito </w:t>
      </w:r>
      <w:r w:rsidR="009A45AA" w:rsidRPr="006C7E7A">
        <w:rPr>
          <w:rFonts w:ascii="Times New Roman" w:hAnsi="Times New Roman" w:cs="Times New Roman"/>
          <w:sz w:val="24"/>
          <w:szCs w:val="24"/>
          <w:lang w:val="es-ES"/>
        </w:rPr>
        <w:t xml:space="preserve">judicial, político y social que diversos países han implementado con el </w:t>
      </w:r>
      <w:r w:rsidRPr="006C7E7A">
        <w:rPr>
          <w:rFonts w:ascii="Times New Roman" w:hAnsi="Times New Roman" w:cs="Times New Roman"/>
          <w:sz w:val="24"/>
          <w:szCs w:val="24"/>
          <w:lang w:val="es-ES"/>
        </w:rPr>
        <w:t>propósito transitar de un estado de guerra civil a uno pacífico, de un régimen dictatorial a uno democrático, o</w:t>
      </w:r>
      <w:r w:rsidR="000A0E58" w:rsidRPr="006C7E7A">
        <w:rPr>
          <w:rFonts w:ascii="Times New Roman" w:hAnsi="Times New Roman" w:cs="Times New Roman"/>
          <w:sz w:val="24"/>
          <w:szCs w:val="24"/>
          <w:lang w:val="es-ES"/>
        </w:rPr>
        <w:t xml:space="preserve"> para</w:t>
      </w:r>
      <w:r w:rsidRPr="006C7E7A">
        <w:rPr>
          <w:rFonts w:ascii="Times New Roman" w:hAnsi="Times New Roman" w:cs="Times New Roman"/>
          <w:sz w:val="24"/>
          <w:szCs w:val="24"/>
          <w:lang w:val="es-ES"/>
        </w:rPr>
        <w:t xml:space="preserve"> la superación de un conflicto armado</w:t>
      </w:r>
      <w:r w:rsidR="00CC0365" w:rsidRPr="006C7E7A">
        <w:rPr>
          <w:rFonts w:ascii="Times New Roman" w:hAnsi="Times New Roman" w:cs="Times New Roman"/>
          <w:sz w:val="24"/>
          <w:szCs w:val="24"/>
          <w:lang w:val="es-ES"/>
        </w:rPr>
        <w:t xml:space="preserve">. </w:t>
      </w:r>
      <w:r w:rsidR="009A45AA" w:rsidRPr="006C7E7A">
        <w:rPr>
          <w:rFonts w:ascii="Times New Roman" w:hAnsi="Times New Roman" w:cs="Times New Roman"/>
          <w:sz w:val="24"/>
          <w:szCs w:val="24"/>
          <w:lang w:val="es-ES"/>
        </w:rPr>
        <w:t xml:space="preserve">Entre esas medidas </w:t>
      </w:r>
      <w:r w:rsidR="000A0E58" w:rsidRPr="006C7E7A">
        <w:rPr>
          <w:rFonts w:ascii="Times New Roman" w:hAnsi="Times New Roman" w:cs="Times New Roman"/>
          <w:sz w:val="24"/>
          <w:szCs w:val="24"/>
          <w:lang w:val="es-ES"/>
        </w:rPr>
        <w:t xml:space="preserve">se encuentran </w:t>
      </w:r>
      <w:r w:rsidR="000A0E58" w:rsidRPr="006C7E7A">
        <w:rPr>
          <w:rFonts w:ascii="Times New Roman" w:hAnsi="Times New Roman" w:cs="Times New Roman"/>
          <w:sz w:val="24"/>
          <w:szCs w:val="24"/>
          <w:shd w:val="clear" w:color="auto" w:fill="FFFFFF"/>
        </w:rPr>
        <w:t xml:space="preserve">acciones penales, comisiones de la verdad, </w:t>
      </w:r>
      <w:r w:rsidR="009A45AA" w:rsidRPr="006C7E7A">
        <w:rPr>
          <w:rFonts w:ascii="Times New Roman" w:hAnsi="Times New Roman" w:cs="Times New Roman"/>
          <w:sz w:val="24"/>
          <w:szCs w:val="24"/>
          <w:shd w:val="clear" w:color="auto" w:fill="FFFFFF"/>
        </w:rPr>
        <w:t>programas de reparación y diversas reformas instit</w:t>
      </w:r>
      <w:r w:rsidR="00D74D4F">
        <w:rPr>
          <w:rFonts w:ascii="Times New Roman" w:hAnsi="Times New Roman" w:cs="Times New Roman"/>
          <w:sz w:val="24"/>
          <w:szCs w:val="24"/>
          <w:shd w:val="clear" w:color="auto" w:fill="FFFFFF"/>
        </w:rPr>
        <w:t xml:space="preserve">ucionales </w:t>
      </w:r>
      <w:r w:rsidR="00D74D4F" w:rsidRPr="00F46EBF">
        <w:rPr>
          <w:rFonts w:ascii="Times New Roman" w:hAnsi="Times New Roman" w:cs="Times New Roman"/>
          <w:sz w:val="24"/>
          <w:szCs w:val="24"/>
          <w:shd w:val="clear" w:color="auto" w:fill="FFFFFF"/>
        </w:rPr>
        <w:t>(ICTJ</w:t>
      </w:r>
      <w:r w:rsidR="00A966D1" w:rsidRPr="00F46EBF">
        <w:rPr>
          <w:rFonts w:ascii="Times New Roman" w:hAnsi="Times New Roman" w:cs="Times New Roman"/>
          <w:sz w:val="24"/>
          <w:szCs w:val="24"/>
          <w:shd w:val="clear" w:color="auto" w:fill="FFFFFF"/>
        </w:rPr>
        <w:t>, 2005</w:t>
      </w:r>
      <w:r w:rsidR="00D74D4F" w:rsidRPr="00F46EBF">
        <w:rPr>
          <w:rFonts w:ascii="Times New Roman" w:hAnsi="Times New Roman" w:cs="Times New Roman"/>
          <w:sz w:val="24"/>
          <w:szCs w:val="24"/>
          <w:shd w:val="clear" w:color="auto" w:fill="FFFFFF"/>
        </w:rPr>
        <w:t>;</w:t>
      </w:r>
      <w:r w:rsidR="00A966D1" w:rsidRPr="00F46EBF">
        <w:rPr>
          <w:rFonts w:ascii="Times New Roman" w:hAnsi="Times New Roman" w:cs="Times New Roman"/>
          <w:sz w:val="24"/>
          <w:szCs w:val="24"/>
          <w:shd w:val="clear" w:color="auto" w:fill="FFFFFF"/>
        </w:rPr>
        <w:t xml:space="preserve"> 2011)</w:t>
      </w:r>
      <w:r w:rsidR="00A966D1">
        <w:rPr>
          <w:rFonts w:ascii="Times New Roman" w:hAnsi="Times New Roman" w:cs="Times New Roman"/>
          <w:sz w:val="24"/>
          <w:szCs w:val="24"/>
          <w:shd w:val="clear" w:color="auto" w:fill="FFFFFF"/>
        </w:rPr>
        <w:t xml:space="preserve"> </w:t>
      </w:r>
      <w:r w:rsidR="009A45AA" w:rsidRPr="006C7E7A">
        <w:rPr>
          <w:rStyle w:val="Textoennegrita"/>
          <w:rFonts w:ascii="Times New Roman" w:hAnsi="Times New Roman" w:cs="Times New Roman"/>
          <w:b w:val="0"/>
          <w:sz w:val="24"/>
          <w:szCs w:val="24"/>
          <w:bdr w:val="none" w:sz="0" w:space="0" w:color="auto" w:frame="1"/>
          <w:shd w:val="clear" w:color="auto" w:fill="FFFFFF"/>
        </w:rPr>
        <w:t xml:space="preserve">El Centro Internacional para la Justicia Transicional (ICTJ) </w:t>
      </w:r>
      <w:r w:rsidR="009A45AA" w:rsidRPr="006C7E7A">
        <w:rPr>
          <w:rFonts w:ascii="Times New Roman" w:hAnsi="Times New Roman" w:cs="Times New Roman"/>
          <w:sz w:val="24"/>
          <w:szCs w:val="24"/>
          <w:lang w:val="es-ES"/>
        </w:rPr>
        <w:t xml:space="preserve">explica que la </w:t>
      </w:r>
      <w:r w:rsidR="009A45AA" w:rsidRPr="006C7E7A">
        <w:rPr>
          <w:rFonts w:ascii="Times New Roman" w:hAnsi="Times New Roman" w:cs="Times New Roman"/>
          <w:sz w:val="24"/>
          <w:szCs w:val="24"/>
        </w:rPr>
        <w:t>justicia</w:t>
      </w:r>
      <w:r w:rsidR="006C7E7A">
        <w:rPr>
          <w:rFonts w:ascii="Times New Roman" w:hAnsi="Times New Roman" w:cs="Times New Roman"/>
          <w:sz w:val="24"/>
          <w:szCs w:val="24"/>
        </w:rPr>
        <w:t xml:space="preserve"> transicional:</w:t>
      </w:r>
    </w:p>
    <w:p w14:paraId="0DAA20F1" w14:textId="77777777" w:rsidR="005E4CC8" w:rsidRPr="000A6CC6" w:rsidRDefault="005E4CC8" w:rsidP="00BD7ED3">
      <w:pPr>
        <w:spacing w:line="360" w:lineRule="auto"/>
        <w:contextualSpacing/>
        <w:jc w:val="both"/>
        <w:rPr>
          <w:rFonts w:ascii="Times New Roman" w:hAnsi="Times New Roman" w:cs="Times New Roman"/>
          <w:sz w:val="24"/>
          <w:szCs w:val="24"/>
        </w:rPr>
      </w:pPr>
    </w:p>
    <w:p w14:paraId="12320C44" w14:textId="74E0170B" w:rsidR="000A0E58" w:rsidRDefault="000A0E58" w:rsidP="00BD7ED3">
      <w:pPr>
        <w:widowControl w:val="0"/>
        <w:autoSpaceDE w:val="0"/>
        <w:autoSpaceDN w:val="0"/>
        <w:adjustRightInd w:val="0"/>
        <w:spacing w:after="240" w:line="360" w:lineRule="auto"/>
        <w:ind w:left="708"/>
        <w:contextualSpacing/>
        <w:jc w:val="both"/>
        <w:rPr>
          <w:rFonts w:ascii="Times New Roman" w:hAnsi="Times New Roman" w:cs="Times New Roman"/>
        </w:rPr>
      </w:pPr>
      <w:r w:rsidRPr="006C7E7A">
        <w:rPr>
          <w:rFonts w:ascii="Times New Roman" w:hAnsi="Times New Roman" w:cs="Times New Roman"/>
        </w:rPr>
        <w:t>Es</w:t>
      </w:r>
      <w:r w:rsidR="000427CB" w:rsidRPr="006C7E7A">
        <w:rPr>
          <w:rFonts w:ascii="Times New Roman" w:hAnsi="Times New Roman" w:cs="Times New Roman"/>
        </w:rPr>
        <w:t xml:space="preserve"> una respuesta a las violaciones sistemáticas o generalizadas a los derechos humanos. Su objetivo es reconocer a las víctimas y promover iniciativas de paz, reconciliación y democracia. La justicia transicional no es una forma especial de justicia, sino una justicia adaptada a sociedades que se transforman a sí mismas después de un período de violación generalizada de los derechos humanos. En algunos casos, estas transformaciones suceden de un momento a otro; en otros, pueden tener </w:t>
      </w:r>
      <w:r w:rsidRPr="006C7E7A">
        <w:rPr>
          <w:rFonts w:ascii="Times New Roman" w:hAnsi="Times New Roman" w:cs="Times New Roman"/>
        </w:rPr>
        <w:t>lugar después de muchas décadas (2011, p.5)</w:t>
      </w:r>
    </w:p>
    <w:p w14:paraId="44C95015" w14:textId="039D98D8" w:rsidR="00125FBC" w:rsidRPr="00125FBC" w:rsidRDefault="00125FBC" w:rsidP="00BD7ED3">
      <w:pPr>
        <w:widowControl w:val="0"/>
        <w:autoSpaceDE w:val="0"/>
        <w:autoSpaceDN w:val="0"/>
        <w:adjustRightInd w:val="0"/>
        <w:spacing w:after="240" w:line="360" w:lineRule="auto"/>
        <w:ind w:left="708"/>
        <w:contextualSpacing/>
        <w:jc w:val="both"/>
        <w:rPr>
          <w:rFonts w:ascii="Times New Roman" w:hAnsi="Times New Roman" w:cs="Times New Roman"/>
        </w:rPr>
      </w:pPr>
    </w:p>
    <w:p w14:paraId="12F3D8BC" w14:textId="366462E8" w:rsidR="00D61EE2" w:rsidRDefault="000A0E58" w:rsidP="00BD7ED3">
      <w:pPr>
        <w:widowControl w:val="0"/>
        <w:autoSpaceDE w:val="0"/>
        <w:autoSpaceDN w:val="0"/>
        <w:adjustRightInd w:val="0"/>
        <w:spacing w:after="240" w:line="360" w:lineRule="auto"/>
        <w:contextualSpacing/>
        <w:jc w:val="both"/>
        <w:rPr>
          <w:rFonts w:ascii="Times New Roman" w:hAnsi="Times New Roman" w:cs="Times New Roman"/>
          <w:sz w:val="24"/>
          <w:szCs w:val="24"/>
          <w:lang w:val="es-ES"/>
        </w:rPr>
      </w:pPr>
      <w:r w:rsidRPr="006C7E7A">
        <w:rPr>
          <w:rFonts w:ascii="Times New Roman" w:hAnsi="Times New Roman" w:cs="Times New Roman"/>
          <w:sz w:val="24"/>
          <w:szCs w:val="24"/>
        </w:rPr>
        <w:t>Después de pasar por</w:t>
      </w:r>
      <w:r w:rsidR="00EE0571">
        <w:rPr>
          <w:rFonts w:ascii="Times New Roman" w:hAnsi="Times New Roman" w:cs="Times New Roman"/>
          <w:sz w:val="24"/>
          <w:szCs w:val="24"/>
        </w:rPr>
        <w:t xml:space="preserve"> grandes periodos de precaridad</w:t>
      </w:r>
      <w:r w:rsidRPr="006C7E7A">
        <w:rPr>
          <w:rFonts w:ascii="Times New Roman" w:hAnsi="Times New Roman" w:cs="Times New Roman"/>
          <w:sz w:val="24"/>
          <w:szCs w:val="24"/>
        </w:rPr>
        <w:t xml:space="preserve">, vulnerabilidad y omisión de los derechos fundamentales las personas no tienen confianza en las instituciones estatales. En esa medida, la justicia transicional busca dignificar a quienes se han visto afectados, y lograr que las instituciones del Estado cumplan con sus mandatos y obligaciones. Asimismo, los mecanismos de justicia transicional están orientados a garantizar que los hechos del pasado no se repitan. </w:t>
      </w:r>
      <w:r w:rsidR="00CC0365" w:rsidRPr="006C7E7A">
        <w:rPr>
          <w:rFonts w:ascii="Times New Roman" w:hAnsi="Times New Roman" w:cs="Times New Roman"/>
          <w:sz w:val="24"/>
          <w:szCs w:val="24"/>
          <w:lang w:val="es-ES"/>
        </w:rPr>
        <w:t xml:space="preserve">Sin embargo, no hay una ruta única, sino que depende del contexto y las necesidades de cada sociedad. </w:t>
      </w:r>
      <w:r w:rsidR="00D61EE2" w:rsidRPr="006C7E7A">
        <w:rPr>
          <w:rFonts w:ascii="Times New Roman" w:hAnsi="Times New Roman" w:cs="Times New Roman"/>
          <w:sz w:val="24"/>
          <w:szCs w:val="24"/>
          <w:lang w:val="es-ES"/>
        </w:rPr>
        <w:t xml:space="preserve">En Colombia como indica Gabriel Ignacio Gómez, hace más de una década, </w:t>
      </w:r>
    </w:p>
    <w:p w14:paraId="6C3B4467" w14:textId="77777777" w:rsidR="009C5695" w:rsidRPr="008D535B" w:rsidRDefault="009C5695" w:rsidP="00BD7ED3">
      <w:pPr>
        <w:widowControl w:val="0"/>
        <w:autoSpaceDE w:val="0"/>
        <w:autoSpaceDN w:val="0"/>
        <w:adjustRightInd w:val="0"/>
        <w:spacing w:after="240" w:line="360" w:lineRule="auto"/>
        <w:contextualSpacing/>
        <w:jc w:val="both"/>
        <w:rPr>
          <w:rFonts w:ascii="Times New Roman" w:hAnsi="Times New Roman" w:cs="Times New Roman"/>
          <w:sz w:val="24"/>
          <w:szCs w:val="24"/>
          <w:lang w:val="es-ES"/>
        </w:rPr>
      </w:pPr>
    </w:p>
    <w:p w14:paraId="1CE49F6C" w14:textId="49EBA415" w:rsidR="00C0582F" w:rsidRDefault="00D61EE2" w:rsidP="00BD7ED3">
      <w:pPr>
        <w:spacing w:line="360" w:lineRule="auto"/>
        <w:ind w:left="708"/>
        <w:jc w:val="both"/>
        <w:rPr>
          <w:rFonts w:ascii="Times New Roman" w:hAnsi="Times New Roman" w:cs="Times New Roman"/>
        </w:rPr>
      </w:pPr>
      <w:r w:rsidRPr="006C7E7A">
        <w:rPr>
          <w:rFonts w:ascii="Times New Roman" w:hAnsi="Times New Roman" w:cs="Times New Roman"/>
        </w:rPr>
        <w:t>(…) la</w:t>
      </w:r>
      <w:r w:rsidR="00626883" w:rsidRPr="006C7E7A">
        <w:rPr>
          <w:rFonts w:ascii="Times New Roman" w:hAnsi="Times New Roman" w:cs="Times New Roman"/>
        </w:rPr>
        <w:t xml:space="preserve"> expresión “justicia transicional” era </w:t>
      </w:r>
      <w:r w:rsidR="008D1B69" w:rsidRPr="006C7E7A">
        <w:rPr>
          <w:rFonts w:ascii="Times New Roman" w:hAnsi="Times New Roman" w:cs="Times New Roman"/>
        </w:rPr>
        <w:t>desconocida</w:t>
      </w:r>
      <w:r w:rsidR="00626883" w:rsidRPr="006C7E7A">
        <w:rPr>
          <w:rFonts w:ascii="Times New Roman" w:hAnsi="Times New Roman" w:cs="Times New Roman"/>
        </w:rPr>
        <w:t xml:space="preserve"> en la sociedad colombiana. Se trataba de un concepto de reciente elaboración en la academia internacional, que en nuestro medio generaba curiosidad entre algunos expertos en temas de derechos </w:t>
      </w:r>
      <w:r w:rsidR="00F66D11" w:rsidRPr="006C7E7A">
        <w:rPr>
          <w:rFonts w:ascii="Times New Roman" w:hAnsi="Times New Roman" w:cs="Times New Roman"/>
        </w:rPr>
        <w:t>humanos</w:t>
      </w:r>
      <w:r w:rsidR="00626883" w:rsidRPr="006C7E7A">
        <w:rPr>
          <w:rFonts w:ascii="Times New Roman" w:hAnsi="Times New Roman" w:cs="Times New Roman"/>
        </w:rPr>
        <w:t xml:space="preserve"> y estudios de paz. Además, la justicia </w:t>
      </w:r>
      <w:r w:rsidR="00F66D11" w:rsidRPr="006C7E7A">
        <w:rPr>
          <w:rFonts w:ascii="Times New Roman" w:hAnsi="Times New Roman" w:cs="Times New Roman"/>
        </w:rPr>
        <w:t>transicional</w:t>
      </w:r>
      <w:r w:rsidR="00626883" w:rsidRPr="006C7E7A">
        <w:rPr>
          <w:rFonts w:ascii="Times New Roman" w:hAnsi="Times New Roman" w:cs="Times New Roman"/>
        </w:rPr>
        <w:t xml:space="preserve"> podía resultar extraña debido a que, dadas las características del contexto social en Colombia, el cambio político se asociaba a la idea de una “negociación del </w:t>
      </w:r>
      <w:r w:rsidR="00F66D11" w:rsidRPr="006C7E7A">
        <w:rPr>
          <w:rFonts w:ascii="Times New Roman" w:hAnsi="Times New Roman" w:cs="Times New Roman"/>
        </w:rPr>
        <w:t>conflicto</w:t>
      </w:r>
      <w:r w:rsidR="00626883" w:rsidRPr="006C7E7A">
        <w:rPr>
          <w:rFonts w:ascii="Times New Roman" w:hAnsi="Times New Roman" w:cs="Times New Roman"/>
        </w:rPr>
        <w:t xml:space="preserve">” que permitiera hacer un </w:t>
      </w:r>
      <w:r w:rsidR="00F66D11" w:rsidRPr="006C7E7A">
        <w:rPr>
          <w:rFonts w:ascii="Times New Roman" w:hAnsi="Times New Roman" w:cs="Times New Roman"/>
        </w:rPr>
        <w:t>tránsito</w:t>
      </w:r>
      <w:r w:rsidR="00626883" w:rsidRPr="006C7E7A">
        <w:rPr>
          <w:rFonts w:ascii="Times New Roman" w:hAnsi="Times New Roman" w:cs="Times New Roman"/>
        </w:rPr>
        <w:t xml:space="preserve"> de la guerra a la paz a través de </w:t>
      </w:r>
      <w:r w:rsidR="00F66D11" w:rsidRPr="006C7E7A">
        <w:rPr>
          <w:rFonts w:ascii="Times New Roman" w:hAnsi="Times New Roman" w:cs="Times New Roman"/>
        </w:rPr>
        <w:t>mecanismo</w:t>
      </w:r>
      <w:r w:rsidR="00626883" w:rsidRPr="006C7E7A">
        <w:rPr>
          <w:rFonts w:ascii="Times New Roman" w:hAnsi="Times New Roman" w:cs="Times New Roman"/>
        </w:rPr>
        <w:t xml:space="preserve"> como las </w:t>
      </w:r>
      <w:r w:rsidR="00F66D11" w:rsidRPr="006C7E7A">
        <w:rPr>
          <w:rFonts w:ascii="Times New Roman" w:hAnsi="Times New Roman" w:cs="Times New Roman"/>
        </w:rPr>
        <w:t>amnistías</w:t>
      </w:r>
      <w:r w:rsidRPr="006C7E7A">
        <w:rPr>
          <w:rFonts w:ascii="Times New Roman" w:hAnsi="Times New Roman" w:cs="Times New Roman"/>
        </w:rPr>
        <w:t xml:space="preserve"> y los indultos </w:t>
      </w:r>
      <w:r w:rsidR="00F66D11" w:rsidRPr="006C7E7A">
        <w:rPr>
          <w:rFonts w:ascii="Times New Roman" w:hAnsi="Times New Roman" w:cs="Times New Roman"/>
        </w:rPr>
        <w:t>(</w:t>
      </w:r>
      <w:r w:rsidRPr="006C7E7A">
        <w:rPr>
          <w:rFonts w:ascii="Times New Roman" w:hAnsi="Times New Roman" w:cs="Times New Roman"/>
        </w:rPr>
        <w:t>p.</w:t>
      </w:r>
      <w:r w:rsidR="00F66D11" w:rsidRPr="006C7E7A">
        <w:rPr>
          <w:rFonts w:ascii="Times New Roman" w:hAnsi="Times New Roman" w:cs="Times New Roman"/>
        </w:rPr>
        <w:t>138)</w:t>
      </w:r>
      <w:r w:rsidR="00D43C36">
        <w:rPr>
          <w:rFonts w:ascii="Times New Roman" w:hAnsi="Times New Roman" w:cs="Times New Roman"/>
        </w:rPr>
        <w:t>.</w:t>
      </w:r>
    </w:p>
    <w:p w14:paraId="5C5A2A82" w14:textId="2EC2EE86" w:rsidR="00D43C36" w:rsidRDefault="00FE2250" w:rsidP="00BD7ED3">
      <w:pPr>
        <w:spacing w:line="360" w:lineRule="auto"/>
        <w:jc w:val="both"/>
        <w:rPr>
          <w:rFonts w:ascii="Times New Roman" w:hAnsi="Times New Roman" w:cs="Times New Roman"/>
          <w:sz w:val="24"/>
          <w:szCs w:val="24"/>
        </w:rPr>
      </w:pPr>
      <w:r w:rsidRPr="006C7E7A">
        <w:rPr>
          <w:rFonts w:ascii="Times New Roman" w:hAnsi="Times New Roman" w:cs="Times New Roman"/>
          <w:sz w:val="24"/>
          <w:szCs w:val="24"/>
        </w:rPr>
        <w:t>L</w:t>
      </w:r>
      <w:r w:rsidR="00D61EE2" w:rsidRPr="006C7E7A">
        <w:rPr>
          <w:rFonts w:ascii="Times New Roman" w:hAnsi="Times New Roman" w:cs="Times New Roman"/>
          <w:sz w:val="24"/>
          <w:szCs w:val="24"/>
        </w:rPr>
        <w:t xml:space="preserve">a justicia transicional </w:t>
      </w:r>
      <w:r w:rsidR="000A0E58" w:rsidRPr="006C7E7A">
        <w:rPr>
          <w:rFonts w:ascii="Times New Roman" w:hAnsi="Times New Roman" w:cs="Times New Roman"/>
          <w:sz w:val="24"/>
          <w:szCs w:val="24"/>
        </w:rPr>
        <w:t xml:space="preserve">llegó al país en </w:t>
      </w:r>
      <w:r w:rsidR="00D61EE2" w:rsidRPr="006C7E7A">
        <w:rPr>
          <w:rFonts w:ascii="Times New Roman" w:hAnsi="Times New Roman" w:cs="Times New Roman"/>
          <w:sz w:val="24"/>
          <w:szCs w:val="24"/>
        </w:rPr>
        <w:t>medio del conflicto armado</w:t>
      </w:r>
      <w:r w:rsidRPr="006C7E7A">
        <w:rPr>
          <w:rFonts w:ascii="Times New Roman" w:hAnsi="Times New Roman" w:cs="Times New Roman"/>
          <w:sz w:val="24"/>
          <w:szCs w:val="24"/>
        </w:rPr>
        <w:t>, lo</w:t>
      </w:r>
      <w:r w:rsidR="00D61EE2" w:rsidRPr="006C7E7A">
        <w:rPr>
          <w:rFonts w:ascii="Times New Roman" w:hAnsi="Times New Roman" w:cs="Times New Roman"/>
          <w:sz w:val="24"/>
          <w:szCs w:val="24"/>
        </w:rPr>
        <w:t xml:space="preserve"> que</w:t>
      </w:r>
      <w:r w:rsidRPr="006C7E7A">
        <w:rPr>
          <w:rFonts w:ascii="Times New Roman" w:hAnsi="Times New Roman" w:cs="Times New Roman"/>
          <w:sz w:val="24"/>
          <w:szCs w:val="24"/>
        </w:rPr>
        <w:t xml:space="preserve"> ocasionó</w:t>
      </w:r>
      <w:r w:rsidR="006C7E7A">
        <w:rPr>
          <w:rFonts w:ascii="Times New Roman" w:hAnsi="Times New Roman" w:cs="Times New Roman"/>
          <w:sz w:val="24"/>
          <w:szCs w:val="24"/>
        </w:rPr>
        <w:t xml:space="preserve"> que se</w:t>
      </w:r>
      <w:r w:rsidRPr="006C7E7A">
        <w:rPr>
          <w:rFonts w:ascii="Times New Roman" w:hAnsi="Times New Roman" w:cs="Times New Roman"/>
          <w:sz w:val="24"/>
          <w:szCs w:val="24"/>
        </w:rPr>
        <w:t xml:space="preserve"> </w:t>
      </w:r>
      <w:r w:rsidR="007A0284" w:rsidRPr="006C7E7A">
        <w:rPr>
          <w:rFonts w:ascii="Times New Roman" w:hAnsi="Times New Roman" w:cs="Times New Roman"/>
          <w:sz w:val="24"/>
          <w:szCs w:val="24"/>
        </w:rPr>
        <w:t>presentaran</w:t>
      </w:r>
      <w:r w:rsidRPr="006C7E7A">
        <w:rPr>
          <w:rFonts w:ascii="Times New Roman" w:hAnsi="Times New Roman" w:cs="Times New Roman"/>
          <w:sz w:val="24"/>
          <w:szCs w:val="24"/>
        </w:rPr>
        <w:t xml:space="preserve"> </w:t>
      </w:r>
      <w:r w:rsidR="000A0E58" w:rsidRPr="006C7E7A">
        <w:rPr>
          <w:rFonts w:ascii="Times New Roman" w:hAnsi="Times New Roman" w:cs="Times New Roman"/>
          <w:sz w:val="24"/>
          <w:szCs w:val="24"/>
        </w:rPr>
        <w:t xml:space="preserve">diversas visiones. </w:t>
      </w:r>
      <w:r w:rsidR="007A0284" w:rsidRPr="006C7E7A">
        <w:rPr>
          <w:rFonts w:ascii="Times New Roman" w:hAnsi="Times New Roman" w:cs="Times New Roman"/>
          <w:sz w:val="24"/>
          <w:szCs w:val="24"/>
        </w:rPr>
        <w:t>El término justicia transicional es un concepto polivalente que</w:t>
      </w:r>
      <w:r w:rsidR="00F46EBF">
        <w:rPr>
          <w:rFonts w:ascii="Times New Roman" w:hAnsi="Times New Roman" w:cs="Times New Roman"/>
          <w:sz w:val="24"/>
          <w:szCs w:val="24"/>
        </w:rPr>
        <w:t>:</w:t>
      </w:r>
      <w:r w:rsidR="006C7E7A">
        <w:rPr>
          <w:rFonts w:ascii="Times New Roman" w:hAnsi="Times New Roman" w:cs="Times New Roman"/>
          <w:sz w:val="24"/>
          <w:szCs w:val="24"/>
        </w:rPr>
        <w:t xml:space="preserve"> </w:t>
      </w:r>
    </w:p>
    <w:p w14:paraId="17966048" w14:textId="261B2F08" w:rsidR="00F46EBF" w:rsidRDefault="002B4567" w:rsidP="00BD7ED3">
      <w:pPr>
        <w:spacing w:line="360" w:lineRule="auto"/>
        <w:ind w:left="708"/>
        <w:jc w:val="both"/>
        <w:rPr>
          <w:rFonts w:ascii="Times New Roman" w:eastAsia="Times New Roman" w:hAnsi="Times New Roman" w:cs="Times New Roman"/>
          <w:lang w:eastAsia="es-MX"/>
        </w:rPr>
      </w:pPr>
      <w:r w:rsidRPr="00F46EBF">
        <w:rPr>
          <w:rFonts w:ascii="Times New Roman" w:hAnsi="Times New Roman" w:cs="Times New Roman"/>
        </w:rPr>
        <w:t>l</w:t>
      </w:r>
      <w:r w:rsidRPr="00F46EBF">
        <w:rPr>
          <w:rFonts w:ascii="Times New Roman" w:eastAsia="Times New Roman" w:hAnsi="Times New Roman" w:cs="Times New Roman"/>
          <w:lang w:eastAsia="es-MX"/>
        </w:rPr>
        <w:t xml:space="preserve">lega a </w:t>
      </w:r>
      <w:r w:rsidR="00CC4442" w:rsidRPr="00F46EBF">
        <w:rPr>
          <w:rFonts w:ascii="Times New Roman" w:eastAsia="Times New Roman" w:hAnsi="Times New Roman" w:cs="Times New Roman"/>
          <w:lang w:eastAsia="es-MX"/>
        </w:rPr>
        <w:t xml:space="preserve">tener </w:t>
      </w:r>
      <w:r w:rsidR="006225C0" w:rsidRPr="00F46EBF">
        <w:rPr>
          <w:rFonts w:ascii="Times New Roman" w:eastAsia="Times New Roman" w:hAnsi="Times New Roman" w:cs="Times New Roman"/>
          <w:lang w:eastAsia="es-MX"/>
        </w:rPr>
        <w:t xml:space="preserve">múltiples </w:t>
      </w:r>
      <w:r w:rsidR="005A4A7F" w:rsidRPr="00F46EBF">
        <w:rPr>
          <w:rFonts w:ascii="Times New Roman" w:eastAsia="Times New Roman" w:hAnsi="Times New Roman" w:cs="Times New Roman"/>
          <w:lang w:eastAsia="es-MX"/>
        </w:rPr>
        <w:t xml:space="preserve">sentidos, </w:t>
      </w:r>
      <w:r w:rsidR="00CC0F22" w:rsidRPr="00F46EBF">
        <w:rPr>
          <w:rFonts w:ascii="Times New Roman" w:eastAsia="Times New Roman" w:hAnsi="Times New Roman" w:cs="Times New Roman"/>
          <w:lang w:eastAsia="es-MX"/>
        </w:rPr>
        <w:t xml:space="preserve">los cuales dependen, </w:t>
      </w:r>
      <w:r w:rsidR="00BB4769" w:rsidRPr="00F46EBF">
        <w:rPr>
          <w:rFonts w:ascii="Times New Roman" w:eastAsia="Times New Roman" w:hAnsi="Times New Roman" w:cs="Times New Roman"/>
          <w:lang w:eastAsia="es-MX"/>
        </w:rPr>
        <w:t>no solo de las características de los mecanismos</w:t>
      </w:r>
      <w:r w:rsidR="007A0284" w:rsidRPr="00F46EBF">
        <w:rPr>
          <w:rFonts w:ascii="Times New Roman" w:eastAsia="Times New Roman" w:hAnsi="Times New Roman" w:cs="Times New Roman"/>
          <w:lang w:eastAsia="es-MX"/>
        </w:rPr>
        <w:t xml:space="preserve"> específicos que aparecen en esos momentos de cambio político, sino también de los contextos sociales, políticos y culturales, y de las perspectivas desde las cuales se</w:t>
      </w:r>
      <w:r w:rsidR="00F46EBF" w:rsidRPr="00F46EBF">
        <w:rPr>
          <w:rFonts w:ascii="Times New Roman" w:eastAsia="Times New Roman" w:hAnsi="Times New Roman" w:cs="Times New Roman"/>
          <w:lang w:eastAsia="es-MX"/>
        </w:rPr>
        <w:t xml:space="preserve"> construyen aquellos sentidos</w:t>
      </w:r>
      <w:r w:rsidR="007A0284" w:rsidRPr="00F46EBF">
        <w:rPr>
          <w:rFonts w:ascii="Times New Roman" w:eastAsia="Times New Roman" w:hAnsi="Times New Roman" w:cs="Times New Roman"/>
          <w:lang w:eastAsia="es-MX"/>
        </w:rPr>
        <w:t xml:space="preserve"> (</w:t>
      </w:r>
      <w:r w:rsidR="006C7E7A" w:rsidRPr="00F46EBF">
        <w:rPr>
          <w:rFonts w:ascii="Times New Roman" w:eastAsia="Times New Roman" w:hAnsi="Times New Roman" w:cs="Times New Roman"/>
          <w:lang w:eastAsia="es-MX"/>
        </w:rPr>
        <w:t xml:space="preserve">Gómez, 2013, </w:t>
      </w:r>
      <w:r w:rsidR="00564616" w:rsidRPr="00F46EBF">
        <w:rPr>
          <w:rFonts w:ascii="Times New Roman" w:eastAsia="Times New Roman" w:hAnsi="Times New Roman" w:cs="Times New Roman"/>
          <w:lang w:eastAsia="es-MX"/>
        </w:rPr>
        <w:t>p.</w:t>
      </w:r>
      <w:r w:rsidR="007A0284" w:rsidRPr="00F46EBF">
        <w:rPr>
          <w:rFonts w:ascii="Times New Roman" w:eastAsia="Times New Roman" w:hAnsi="Times New Roman" w:cs="Times New Roman"/>
          <w:lang w:eastAsia="es-MX"/>
        </w:rPr>
        <w:t xml:space="preserve">140). </w:t>
      </w:r>
    </w:p>
    <w:p w14:paraId="35164E91" w14:textId="4BF7DAF7" w:rsidR="002B15DD" w:rsidRDefault="007A0284" w:rsidP="002B15DD">
      <w:pPr>
        <w:spacing w:line="360" w:lineRule="auto"/>
        <w:jc w:val="both"/>
        <w:rPr>
          <w:rFonts w:ascii="Times New Roman" w:hAnsi="Times New Roman" w:cs="Times New Roman"/>
          <w:sz w:val="24"/>
          <w:szCs w:val="24"/>
        </w:rPr>
      </w:pPr>
      <w:r w:rsidRPr="006C7E7A">
        <w:rPr>
          <w:rFonts w:ascii="Times New Roman" w:eastAsia="Times New Roman" w:hAnsi="Times New Roman" w:cs="Times New Roman"/>
          <w:sz w:val="24"/>
          <w:szCs w:val="24"/>
          <w:lang w:eastAsia="es-MX"/>
        </w:rPr>
        <w:t>As</w:t>
      </w:r>
      <w:r w:rsidR="00564616" w:rsidRPr="006C7E7A">
        <w:rPr>
          <w:rFonts w:ascii="Times New Roman" w:eastAsia="Times New Roman" w:hAnsi="Times New Roman" w:cs="Times New Roman"/>
          <w:sz w:val="24"/>
          <w:szCs w:val="24"/>
          <w:lang w:eastAsia="es-MX"/>
        </w:rPr>
        <w:t>í, en nuestro contexto s</w:t>
      </w:r>
      <w:r w:rsidRPr="006C7E7A">
        <w:rPr>
          <w:rFonts w:ascii="Times New Roman" w:eastAsia="Times New Roman" w:hAnsi="Times New Roman" w:cs="Times New Roman"/>
          <w:sz w:val="24"/>
          <w:szCs w:val="24"/>
          <w:lang w:eastAsia="es-MX"/>
        </w:rPr>
        <w:t>e presentó</w:t>
      </w:r>
      <w:r w:rsidR="00564616" w:rsidRPr="006C7E7A">
        <w:rPr>
          <w:rFonts w:ascii="Times New Roman" w:eastAsia="Times New Roman" w:hAnsi="Times New Roman" w:cs="Times New Roman"/>
          <w:sz w:val="24"/>
          <w:szCs w:val="24"/>
          <w:lang w:eastAsia="es-MX"/>
        </w:rPr>
        <w:t xml:space="preserve">, </w:t>
      </w:r>
      <w:r w:rsidRPr="006C7E7A">
        <w:rPr>
          <w:rFonts w:ascii="Times New Roman" w:eastAsia="Times New Roman" w:hAnsi="Times New Roman" w:cs="Times New Roman"/>
          <w:sz w:val="24"/>
          <w:szCs w:val="24"/>
          <w:lang w:eastAsia="es-MX"/>
        </w:rPr>
        <w:t xml:space="preserve">por un </w:t>
      </w:r>
      <w:r w:rsidR="00D61EE2" w:rsidRPr="006C7E7A">
        <w:rPr>
          <w:rFonts w:ascii="Times New Roman" w:hAnsi="Times New Roman" w:cs="Times New Roman"/>
          <w:sz w:val="24"/>
          <w:szCs w:val="24"/>
        </w:rPr>
        <w:t>lado</w:t>
      </w:r>
      <w:r w:rsidRPr="006C7E7A">
        <w:rPr>
          <w:rFonts w:ascii="Times New Roman" w:hAnsi="Times New Roman" w:cs="Times New Roman"/>
          <w:sz w:val="24"/>
          <w:szCs w:val="24"/>
        </w:rPr>
        <w:t>,</w:t>
      </w:r>
      <w:r w:rsidR="000A0E58" w:rsidRPr="006C7E7A">
        <w:rPr>
          <w:rFonts w:ascii="Times New Roman" w:hAnsi="Times New Roman" w:cs="Times New Roman"/>
          <w:sz w:val="24"/>
          <w:szCs w:val="24"/>
        </w:rPr>
        <w:t xml:space="preserve"> un gran </w:t>
      </w:r>
      <w:r w:rsidR="00D61EE2" w:rsidRPr="006C7E7A">
        <w:rPr>
          <w:rFonts w:ascii="Times New Roman" w:hAnsi="Times New Roman" w:cs="Times New Roman"/>
          <w:sz w:val="24"/>
          <w:szCs w:val="24"/>
        </w:rPr>
        <w:t>énfasis en la desmovilización de los grupos armados</w:t>
      </w:r>
      <w:r w:rsidR="00564616" w:rsidRPr="006C7E7A">
        <w:rPr>
          <w:rFonts w:ascii="Times New Roman" w:hAnsi="Times New Roman" w:cs="Times New Roman"/>
          <w:sz w:val="24"/>
          <w:szCs w:val="24"/>
        </w:rPr>
        <w:t xml:space="preserve"> con la Ley 975 de 2005. </w:t>
      </w:r>
      <w:r w:rsidR="003C0D4E" w:rsidRPr="006C7E7A">
        <w:rPr>
          <w:rFonts w:ascii="Times New Roman" w:hAnsi="Times New Roman" w:cs="Times New Roman"/>
          <w:sz w:val="24"/>
          <w:szCs w:val="24"/>
        </w:rPr>
        <w:t>Y</w:t>
      </w:r>
      <w:r w:rsidR="00666436">
        <w:rPr>
          <w:rFonts w:ascii="Times New Roman" w:hAnsi="Times New Roman" w:cs="Times New Roman"/>
          <w:sz w:val="24"/>
          <w:szCs w:val="24"/>
        </w:rPr>
        <w:t>,</w:t>
      </w:r>
      <w:r w:rsidR="003C0D4E" w:rsidRPr="006C7E7A">
        <w:rPr>
          <w:rFonts w:ascii="Times New Roman" w:hAnsi="Times New Roman" w:cs="Times New Roman"/>
          <w:sz w:val="24"/>
          <w:szCs w:val="24"/>
        </w:rPr>
        <w:t xml:space="preserve"> p</w:t>
      </w:r>
      <w:r w:rsidR="00D61EE2" w:rsidRPr="006C7E7A">
        <w:rPr>
          <w:rFonts w:ascii="Times New Roman" w:hAnsi="Times New Roman" w:cs="Times New Roman"/>
          <w:sz w:val="24"/>
          <w:szCs w:val="24"/>
        </w:rPr>
        <w:t>or otro lado</w:t>
      </w:r>
      <w:r w:rsidR="00B57CE0" w:rsidRPr="006C7E7A">
        <w:rPr>
          <w:rFonts w:ascii="Times New Roman" w:hAnsi="Times New Roman" w:cs="Times New Roman"/>
          <w:sz w:val="24"/>
          <w:szCs w:val="24"/>
        </w:rPr>
        <w:t xml:space="preserve">, se buscaba la </w:t>
      </w:r>
      <w:r w:rsidR="00E6702A" w:rsidRPr="006C7E7A">
        <w:rPr>
          <w:rFonts w:ascii="Times New Roman" w:eastAsia="Times New Roman" w:hAnsi="Times New Roman" w:cs="Times New Roman"/>
          <w:sz w:val="24"/>
          <w:szCs w:val="24"/>
          <w:lang w:eastAsia="es-MX"/>
        </w:rPr>
        <w:t>reivi</w:t>
      </w:r>
      <w:r w:rsidR="00C71877" w:rsidRPr="006C7E7A">
        <w:rPr>
          <w:rFonts w:ascii="Times New Roman" w:eastAsia="Times New Roman" w:hAnsi="Times New Roman" w:cs="Times New Roman"/>
          <w:sz w:val="24"/>
          <w:szCs w:val="24"/>
          <w:lang w:eastAsia="es-MX"/>
        </w:rPr>
        <w:t>n</w:t>
      </w:r>
      <w:r w:rsidR="00B57CE0" w:rsidRPr="006C7E7A">
        <w:rPr>
          <w:rFonts w:ascii="Times New Roman" w:eastAsia="Times New Roman" w:hAnsi="Times New Roman" w:cs="Times New Roman"/>
          <w:sz w:val="24"/>
          <w:szCs w:val="24"/>
          <w:lang w:eastAsia="es-MX"/>
        </w:rPr>
        <w:t xml:space="preserve">dicación de los derechos de quienes habían sido afectados por el conflicto armado a través de grupos de </w:t>
      </w:r>
      <w:r w:rsidR="00C71877" w:rsidRPr="006C7E7A">
        <w:rPr>
          <w:rFonts w:ascii="Times New Roman" w:eastAsia="Times New Roman" w:hAnsi="Times New Roman" w:cs="Times New Roman"/>
          <w:sz w:val="24"/>
          <w:szCs w:val="24"/>
          <w:lang w:eastAsia="es-MX"/>
        </w:rPr>
        <w:t>derechos humanos</w:t>
      </w:r>
      <w:r w:rsidR="00C05248">
        <w:rPr>
          <w:rFonts w:ascii="Times New Roman" w:eastAsia="Times New Roman" w:hAnsi="Times New Roman" w:cs="Times New Roman"/>
          <w:sz w:val="24"/>
          <w:szCs w:val="24"/>
          <w:lang w:eastAsia="es-MX"/>
        </w:rPr>
        <w:t xml:space="preserve">, ONG, y diversas organizaciones sociales, como por ejemplo, la creación del Movimiento Nacional de </w:t>
      </w:r>
      <w:r w:rsidR="00351E7F">
        <w:rPr>
          <w:rFonts w:ascii="Times New Roman" w:eastAsia="Times New Roman" w:hAnsi="Times New Roman" w:cs="Times New Roman"/>
          <w:sz w:val="24"/>
          <w:szCs w:val="24"/>
          <w:lang w:eastAsia="es-MX"/>
        </w:rPr>
        <w:t>Víctimas</w:t>
      </w:r>
      <w:r w:rsidR="00C05248">
        <w:rPr>
          <w:rFonts w:ascii="Times New Roman" w:eastAsia="Times New Roman" w:hAnsi="Times New Roman" w:cs="Times New Roman"/>
          <w:sz w:val="24"/>
          <w:szCs w:val="24"/>
          <w:lang w:eastAsia="es-MX"/>
        </w:rPr>
        <w:t xml:space="preserve"> de Crímenes del Estado (Movice)</w:t>
      </w:r>
      <w:r w:rsidR="00165CC0">
        <w:rPr>
          <w:rFonts w:ascii="Times New Roman" w:eastAsia="Times New Roman" w:hAnsi="Times New Roman" w:cs="Times New Roman"/>
          <w:sz w:val="24"/>
          <w:szCs w:val="24"/>
          <w:lang w:eastAsia="es-MX"/>
        </w:rPr>
        <w:t>.</w:t>
      </w:r>
      <w:r w:rsidR="00351E7F">
        <w:rPr>
          <w:rStyle w:val="Refdenotaalpie"/>
          <w:rFonts w:ascii="Times New Roman" w:eastAsia="Times New Roman" w:hAnsi="Times New Roman" w:cs="Times New Roman"/>
          <w:sz w:val="24"/>
          <w:szCs w:val="24"/>
          <w:lang w:eastAsia="es-MX"/>
        </w:rPr>
        <w:footnoteReference w:id="44"/>
      </w:r>
      <w:r w:rsidR="00AD1715">
        <w:rPr>
          <w:rFonts w:ascii="Times New Roman" w:eastAsia="Times New Roman" w:hAnsi="Times New Roman" w:cs="Times New Roman"/>
          <w:sz w:val="24"/>
          <w:szCs w:val="24"/>
          <w:lang w:eastAsia="es-MX"/>
        </w:rPr>
        <w:t xml:space="preserve"> Por medio de las </w:t>
      </w:r>
      <w:r w:rsidR="00481B81">
        <w:rPr>
          <w:rFonts w:ascii="Times New Roman" w:eastAsia="Times New Roman" w:hAnsi="Times New Roman" w:cs="Times New Roman"/>
          <w:sz w:val="24"/>
          <w:szCs w:val="24"/>
          <w:lang w:eastAsia="es-MX"/>
        </w:rPr>
        <w:t>diversas organizaciones</w:t>
      </w:r>
      <w:r w:rsidR="00AD1715">
        <w:rPr>
          <w:rFonts w:ascii="Times New Roman" w:eastAsia="Times New Roman" w:hAnsi="Times New Roman" w:cs="Times New Roman"/>
          <w:sz w:val="24"/>
          <w:szCs w:val="24"/>
          <w:lang w:eastAsia="es-MX"/>
        </w:rPr>
        <w:t>,</w:t>
      </w:r>
      <w:r w:rsidR="004F43DE">
        <w:rPr>
          <w:rFonts w:ascii="Times New Roman" w:eastAsia="Times New Roman" w:hAnsi="Times New Roman" w:cs="Times New Roman"/>
          <w:sz w:val="24"/>
          <w:szCs w:val="24"/>
          <w:lang w:eastAsia="es-MX"/>
        </w:rPr>
        <w:t xml:space="preserve"> en medio de un escenario nacional que era represivo con las libertades políticas, </w:t>
      </w:r>
      <w:r w:rsidR="00481B81">
        <w:rPr>
          <w:rFonts w:ascii="Times New Roman" w:eastAsia="Times New Roman" w:hAnsi="Times New Roman" w:cs="Times New Roman"/>
          <w:sz w:val="24"/>
          <w:szCs w:val="24"/>
          <w:lang w:eastAsia="es-MX"/>
        </w:rPr>
        <w:t xml:space="preserve">se buscaba el reconocimiento de las </w:t>
      </w:r>
      <w:r w:rsidR="00481B81">
        <w:rPr>
          <w:rFonts w:ascii="Times New Roman" w:hAnsi="Times New Roman" w:cs="Times New Roman"/>
          <w:sz w:val="24"/>
          <w:szCs w:val="24"/>
        </w:rPr>
        <w:t>subjetividades</w:t>
      </w:r>
      <w:r w:rsidR="004F43DE">
        <w:rPr>
          <w:rFonts w:ascii="Times New Roman" w:hAnsi="Times New Roman" w:cs="Times New Roman"/>
          <w:sz w:val="24"/>
          <w:szCs w:val="24"/>
        </w:rPr>
        <w:t xml:space="preserve"> e</w:t>
      </w:r>
      <w:r w:rsidR="00481B81">
        <w:rPr>
          <w:rFonts w:ascii="Times New Roman" w:hAnsi="Times New Roman" w:cs="Times New Roman"/>
          <w:sz w:val="24"/>
          <w:szCs w:val="24"/>
        </w:rPr>
        <w:t xml:space="preserve"> identidades políticas</w:t>
      </w:r>
      <w:r w:rsidR="004F43DE">
        <w:rPr>
          <w:rFonts w:ascii="Times New Roman" w:hAnsi="Times New Roman" w:cs="Times New Roman"/>
          <w:sz w:val="24"/>
          <w:szCs w:val="24"/>
        </w:rPr>
        <w:t xml:space="preserve"> </w:t>
      </w:r>
      <w:r w:rsidR="00AD1715">
        <w:rPr>
          <w:rFonts w:ascii="Times New Roman" w:hAnsi="Times New Roman" w:cs="Times New Roman"/>
          <w:sz w:val="24"/>
          <w:szCs w:val="24"/>
        </w:rPr>
        <w:t xml:space="preserve">de las personas afectadas por los diversos actores armados legales e ilegales, </w:t>
      </w:r>
      <w:r w:rsidR="00481B81">
        <w:rPr>
          <w:rFonts w:ascii="Times New Roman" w:hAnsi="Times New Roman" w:cs="Times New Roman"/>
          <w:sz w:val="24"/>
          <w:szCs w:val="24"/>
        </w:rPr>
        <w:t xml:space="preserve">con el objetivo de </w:t>
      </w:r>
      <w:r w:rsidR="00481B81" w:rsidRPr="005F2EF5">
        <w:rPr>
          <w:rFonts w:ascii="Times New Roman" w:hAnsi="Times New Roman" w:cs="Times New Roman"/>
          <w:sz w:val="24"/>
          <w:szCs w:val="24"/>
        </w:rPr>
        <w:t xml:space="preserve">generar transformaciones dentro de lo «establecido», </w:t>
      </w:r>
      <w:r w:rsidR="00481B81">
        <w:rPr>
          <w:rFonts w:ascii="Times New Roman" w:hAnsi="Times New Roman" w:cs="Times New Roman"/>
          <w:sz w:val="24"/>
          <w:szCs w:val="24"/>
        </w:rPr>
        <w:t xml:space="preserve">y, así, </w:t>
      </w:r>
      <w:r w:rsidR="00AD1715">
        <w:rPr>
          <w:rFonts w:ascii="Times New Roman" w:hAnsi="Times New Roman" w:cs="Times New Roman"/>
          <w:sz w:val="24"/>
          <w:szCs w:val="24"/>
        </w:rPr>
        <w:t xml:space="preserve">exigir </w:t>
      </w:r>
      <w:r w:rsidR="00481B81">
        <w:rPr>
          <w:rFonts w:ascii="Times New Roman" w:hAnsi="Times New Roman" w:cs="Times New Roman"/>
          <w:sz w:val="24"/>
          <w:szCs w:val="24"/>
        </w:rPr>
        <w:t>la creación</w:t>
      </w:r>
      <w:r w:rsidR="00481B81" w:rsidRPr="005F2EF5">
        <w:rPr>
          <w:rFonts w:ascii="Times New Roman" w:hAnsi="Times New Roman" w:cs="Times New Roman"/>
          <w:sz w:val="24"/>
          <w:szCs w:val="24"/>
        </w:rPr>
        <w:t xml:space="preserve"> de políticas públicas </w:t>
      </w:r>
      <w:r w:rsidR="00481B81">
        <w:rPr>
          <w:rFonts w:ascii="Times New Roman" w:hAnsi="Times New Roman" w:cs="Times New Roman"/>
          <w:sz w:val="24"/>
          <w:szCs w:val="24"/>
        </w:rPr>
        <w:t>enfocadas</w:t>
      </w:r>
      <w:r w:rsidR="00AD1715">
        <w:rPr>
          <w:rFonts w:ascii="Times New Roman" w:hAnsi="Times New Roman" w:cs="Times New Roman"/>
          <w:sz w:val="24"/>
          <w:szCs w:val="24"/>
        </w:rPr>
        <w:t>,</w:t>
      </w:r>
      <w:r w:rsidR="00481B81">
        <w:rPr>
          <w:rFonts w:ascii="Times New Roman" w:hAnsi="Times New Roman" w:cs="Times New Roman"/>
          <w:sz w:val="24"/>
          <w:szCs w:val="24"/>
        </w:rPr>
        <w:t xml:space="preserve"> </w:t>
      </w:r>
      <w:r w:rsidR="004F43DE">
        <w:rPr>
          <w:rFonts w:ascii="Times New Roman" w:hAnsi="Times New Roman" w:cs="Times New Roman"/>
          <w:sz w:val="24"/>
          <w:szCs w:val="24"/>
        </w:rPr>
        <w:t>justamente</w:t>
      </w:r>
      <w:r w:rsidR="00AD1715">
        <w:rPr>
          <w:rFonts w:ascii="Times New Roman" w:hAnsi="Times New Roman" w:cs="Times New Roman"/>
          <w:sz w:val="24"/>
          <w:szCs w:val="24"/>
        </w:rPr>
        <w:t>,</w:t>
      </w:r>
      <w:r w:rsidR="00481B81">
        <w:rPr>
          <w:rFonts w:ascii="Times New Roman" w:hAnsi="Times New Roman" w:cs="Times New Roman"/>
          <w:sz w:val="24"/>
          <w:szCs w:val="24"/>
        </w:rPr>
        <w:t xml:space="preserve"> en </w:t>
      </w:r>
      <w:r w:rsidR="004F43DE">
        <w:rPr>
          <w:rFonts w:ascii="Times New Roman" w:hAnsi="Times New Roman" w:cs="Times New Roman"/>
          <w:sz w:val="24"/>
          <w:szCs w:val="24"/>
        </w:rPr>
        <w:t>el restablecimiento efectivo</w:t>
      </w:r>
      <w:r w:rsidR="00481B81" w:rsidRPr="005F2EF5">
        <w:rPr>
          <w:rFonts w:ascii="Times New Roman" w:hAnsi="Times New Roman" w:cs="Times New Roman"/>
          <w:sz w:val="24"/>
          <w:szCs w:val="24"/>
        </w:rPr>
        <w:t xml:space="preserve"> </w:t>
      </w:r>
      <w:r w:rsidR="00481B81">
        <w:rPr>
          <w:rFonts w:ascii="Times New Roman" w:hAnsi="Times New Roman" w:cs="Times New Roman"/>
          <w:sz w:val="24"/>
          <w:szCs w:val="24"/>
        </w:rPr>
        <w:t>de los derechos</w:t>
      </w:r>
      <w:r w:rsidR="00AD1715">
        <w:rPr>
          <w:rFonts w:ascii="Times New Roman" w:hAnsi="Times New Roman" w:cs="Times New Roman"/>
          <w:sz w:val="24"/>
          <w:szCs w:val="24"/>
        </w:rPr>
        <w:t xml:space="preserve"> vulnerados. </w:t>
      </w:r>
      <w:r w:rsidR="004F43DE">
        <w:rPr>
          <w:rFonts w:ascii="Times New Roman" w:hAnsi="Times New Roman" w:cs="Times New Roman"/>
          <w:sz w:val="24"/>
          <w:szCs w:val="24"/>
        </w:rPr>
        <w:t xml:space="preserve"> </w:t>
      </w:r>
    </w:p>
    <w:p w14:paraId="7E980CDE" w14:textId="77777777" w:rsidR="00016427" w:rsidRPr="00016427" w:rsidRDefault="00016427" w:rsidP="002B15DD">
      <w:pPr>
        <w:spacing w:line="360" w:lineRule="auto"/>
        <w:jc w:val="both"/>
        <w:rPr>
          <w:rFonts w:ascii="Times New Roman" w:hAnsi="Times New Roman" w:cs="Times New Roman"/>
          <w:sz w:val="24"/>
          <w:szCs w:val="24"/>
        </w:rPr>
      </w:pPr>
    </w:p>
    <w:p w14:paraId="23922B24" w14:textId="5ADB0E71" w:rsidR="008D535B" w:rsidRPr="006C7E7A" w:rsidRDefault="00F6203D" w:rsidP="005B395F">
      <w:pPr>
        <w:pStyle w:val="Ttulo3"/>
        <w:contextualSpacing/>
      </w:pPr>
      <w:bookmarkStart w:id="19" w:name="_Toc48034168"/>
      <w:r w:rsidRPr="006C7E7A">
        <w:t xml:space="preserve">Ley </w:t>
      </w:r>
      <w:r w:rsidR="002807A1" w:rsidRPr="006C7E7A">
        <w:t>975</w:t>
      </w:r>
      <w:r w:rsidR="00EB5AFA">
        <w:t xml:space="preserve"> de 2005</w:t>
      </w:r>
      <w:bookmarkEnd w:id="19"/>
    </w:p>
    <w:p w14:paraId="7149EA61" w14:textId="77777777" w:rsidR="005B395F" w:rsidRDefault="005B395F" w:rsidP="005B395F">
      <w:pPr>
        <w:widowControl w:val="0"/>
        <w:autoSpaceDE w:val="0"/>
        <w:autoSpaceDN w:val="0"/>
        <w:adjustRightInd w:val="0"/>
        <w:spacing w:after="240" w:line="360" w:lineRule="auto"/>
        <w:contextualSpacing/>
        <w:jc w:val="both"/>
        <w:rPr>
          <w:rFonts w:ascii="Times New Roman" w:hAnsi="Times New Roman" w:cs="Times New Roman"/>
          <w:sz w:val="24"/>
          <w:szCs w:val="24"/>
          <w:lang w:val="es-ES"/>
        </w:rPr>
      </w:pPr>
    </w:p>
    <w:p w14:paraId="0F8421FB" w14:textId="6CF80A8D" w:rsidR="00BF039F" w:rsidRDefault="00F66D11" w:rsidP="005B395F">
      <w:pPr>
        <w:widowControl w:val="0"/>
        <w:autoSpaceDE w:val="0"/>
        <w:autoSpaceDN w:val="0"/>
        <w:adjustRightInd w:val="0"/>
        <w:spacing w:after="240" w:line="360" w:lineRule="auto"/>
        <w:contextualSpacing/>
        <w:jc w:val="both"/>
        <w:rPr>
          <w:rFonts w:ascii="Times New Roman" w:hAnsi="Times New Roman" w:cs="Times New Roman"/>
          <w:sz w:val="24"/>
          <w:szCs w:val="24"/>
        </w:rPr>
      </w:pPr>
      <w:r w:rsidRPr="00B03232">
        <w:rPr>
          <w:rFonts w:ascii="Times New Roman" w:hAnsi="Times New Roman" w:cs="Times New Roman"/>
          <w:sz w:val="24"/>
          <w:szCs w:val="24"/>
          <w:lang w:val="es-ES"/>
        </w:rPr>
        <w:t xml:space="preserve">En Colombia, el </w:t>
      </w:r>
      <w:r w:rsidR="00F6203D" w:rsidRPr="00B03232">
        <w:rPr>
          <w:rFonts w:ascii="Times New Roman" w:hAnsi="Times New Roman" w:cs="Times New Roman"/>
          <w:sz w:val="24"/>
          <w:szCs w:val="24"/>
          <w:lang w:val="es-ES"/>
        </w:rPr>
        <w:t>modelo de justicia transicional comienza</w:t>
      </w:r>
      <w:r w:rsidR="00044034" w:rsidRPr="00B03232">
        <w:rPr>
          <w:rFonts w:ascii="Times New Roman" w:hAnsi="Times New Roman" w:cs="Times New Roman"/>
          <w:sz w:val="24"/>
          <w:szCs w:val="24"/>
          <w:lang w:val="es-ES"/>
        </w:rPr>
        <w:t xml:space="preserve"> con</w:t>
      </w:r>
      <w:r w:rsidR="00322AA7" w:rsidRPr="00B03232">
        <w:rPr>
          <w:rFonts w:ascii="Times New Roman" w:hAnsi="Times New Roman" w:cs="Times New Roman"/>
          <w:sz w:val="24"/>
          <w:szCs w:val="24"/>
          <w:lang w:val="es-ES"/>
        </w:rPr>
        <w:t xml:space="preserve"> la Ley 975</w:t>
      </w:r>
      <w:r w:rsidR="00F6203D" w:rsidRPr="00B03232">
        <w:rPr>
          <w:rFonts w:ascii="Times New Roman" w:hAnsi="Times New Roman" w:cs="Times New Roman"/>
          <w:sz w:val="24"/>
          <w:szCs w:val="24"/>
          <w:lang w:val="es-ES"/>
        </w:rPr>
        <w:t xml:space="preserve">, durante la presidencia de </w:t>
      </w:r>
      <w:r w:rsidR="00275D6A" w:rsidRPr="00B03232">
        <w:rPr>
          <w:rFonts w:ascii="Times New Roman" w:hAnsi="Times New Roman" w:cs="Times New Roman"/>
          <w:sz w:val="24"/>
          <w:szCs w:val="24"/>
          <w:lang w:val="es-ES"/>
        </w:rPr>
        <w:t>Álvaro Uribe Vélez (2002-2010)</w:t>
      </w:r>
      <w:r w:rsidR="00EB5AFA">
        <w:rPr>
          <w:rFonts w:ascii="Times New Roman" w:hAnsi="Times New Roman" w:cs="Times New Roman"/>
          <w:sz w:val="24"/>
          <w:szCs w:val="24"/>
          <w:lang w:val="es-ES"/>
        </w:rPr>
        <w:t>.</w:t>
      </w:r>
      <w:r w:rsidR="00351E7F">
        <w:rPr>
          <w:rStyle w:val="Refdenotaalpie"/>
          <w:rFonts w:ascii="Times New Roman" w:hAnsi="Times New Roman" w:cs="Times New Roman"/>
          <w:sz w:val="24"/>
          <w:szCs w:val="24"/>
          <w:lang w:val="es-ES"/>
        </w:rPr>
        <w:t xml:space="preserve"> </w:t>
      </w:r>
      <w:r w:rsidR="00275D6A" w:rsidRPr="00B03232">
        <w:rPr>
          <w:rFonts w:ascii="Times New Roman" w:hAnsi="Times New Roman" w:cs="Times New Roman"/>
          <w:sz w:val="24"/>
          <w:szCs w:val="24"/>
        </w:rPr>
        <w:t>Su gobierno</w:t>
      </w:r>
      <w:r w:rsidR="00A1409C">
        <w:rPr>
          <w:rFonts w:ascii="Times New Roman" w:hAnsi="Times New Roman" w:cs="Times New Roman"/>
          <w:sz w:val="24"/>
          <w:szCs w:val="24"/>
        </w:rPr>
        <w:t xml:space="preserve"> se</w:t>
      </w:r>
      <w:r w:rsidR="00275D6A" w:rsidRPr="00B03232">
        <w:rPr>
          <w:rFonts w:ascii="Times New Roman" w:hAnsi="Times New Roman" w:cs="Times New Roman"/>
          <w:sz w:val="24"/>
          <w:szCs w:val="24"/>
        </w:rPr>
        <w:t xml:space="preserve"> enfocó en “derrotar militarmente a las guerrillas y se negó a reconocer la existencia de un conflicto interno, que descartaba de entrada toda posibilidad de diálogos y negociaciones con la insurgencia, considerada como un grupo de “narcoterroristas” que atacaba a un </w:t>
      </w:r>
      <w:r w:rsidR="00275D6A" w:rsidRPr="00A1409C">
        <w:rPr>
          <w:rFonts w:ascii="Times New Roman" w:hAnsi="Times New Roman" w:cs="Times New Roman"/>
          <w:sz w:val="24"/>
          <w:szCs w:val="24"/>
        </w:rPr>
        <w:t>Estado plenamente legítimo” (CNMH, 2016, p.52)</w:t>
      </w:r>
      <w:r w:rsidR="006B07C4" w:rsidRPr="00A1409C">
        <w:rPr>
          <w:rFonts w:ascii="Times New Roman" w:hAnsi="Times New Roman" w:cs="Times New Roman"/>
          <w:sz w:val="24"/>
          <w:szCs w:val="24"/>
        </w:rPr>
        <w:t xml:space="preserve">. </w:t>
      </w:r>
      <w:r w:rsidR="002A7EF2" w:rsidRPr="00A1409C">
        <w:rPr>
          <w:rFonts w:ascii="Times New Roman" w:hAnsi="Times New Roman" w:cs="Times New Roman"/>
          <w:sz w:val="24"/>
          <w:szCs w:val="24"/>
        </w:rPr>
        <w:t xml:space="preserve">No obstante, al tiempo que el gobierno de Uribe insistía </w:t>
      </w:r>
      <w:r w:rsidR="002A7EF2" w:rsidRPr="0090234F">
        <w:rPr>
          <w:rFonts w:ascii="Times New Roman" w:hAnsi="Times New Roman" w:cs="Times New Roman"/>
          <w:sz w:val="24"/>
          <w:szCs w:val="24"/>
        </w:rPr>
        <w:t>en la artificiosa decisión oficial</w:t>
      </w:r>
      <w:r w:rsidR="006B07C4" w:rsidRPr="0090234F">
        <w:rPr>
          <w:rFonts w:ascii="Times New Roman" w:hAnsi="Times New Roman" w:cs="Times New Roman"/>
          <w:sz w:val="24"/>
          <w:szCs w:val="24"/>
        </w:rPr>
        <w:t xml:space="preserve"> </w:t>
      </w:r>
      <w:r w:rsidR="00A1409C" w:rsidRPr="0090234F">
        <w:rPr>
          <w:rFonts w:ascii="Times New Roman" w:hAnsi="Times New Roman" w:cs="Times New Roman"/>
          <w:sz w:val="24"/>
          <w:szCs w:val="24"/>
        </w:rPr>
        <w:t xml:space="preserve">de negar </w:t>
      </w:r>
      <w:r w:rsidR="002B4567" w:rsidRPr="0090234F">
        <w:rPr>
          <w:rFonts w:ascii="Times New Roman" w:hAnsi="Times New Roman" w:cs="Times New Roman"/>
          <w:sz w:val="24"/>
          <w:szCs w:val="24"/>
        </w:rPr>
        <w:t>la existencia</w:t>
      </w:r>
      <w:r w:rsidR="00EB5AFA" w:rsidRPr="0090234F">
        <w:rPr>
          <w:rFonts w:ascii="Times New Roman" w:hAnsi="Times New Roman" w:cs="Times New Roman"/>
          <w:sz w:val="24"/>
          <w:szCs w:val="24"/>
        </w:rPr>
        <w:t xml:space="preserve"> </w:t>
      </w:r>
      <w:r w:rsidR="00A1409C" w:rsidRPr="0090234F">
        <w:rPr>
          <w:rFonts w:ascii="Times New Roman" w:hAnsi="Times New Roman" w:cs="Times New Roman"/>
          <w:sz w:val="24"/>
          <w:szCs w:val="24"/>
        </w:rPr>
        <w:t>del</w:t>
      </w:r>
      <w:r w:rsidR="002A7EF2" w:rsidRPr="0090234F">
        <w:rPr>
          <w:rFonts w:ascii="Times New Roman" w:hAnsi="Times New Roman" w:cs="Times New Roman"/>
          <w:sz w:val="24"/>
          <w:szCs w:val="24"/>
        </w:rPr>
        <w:t xml:space="preserve"> </w:t>
      </w:r>
      <w:r w:rsidR="006B07C4" w:rsidRPr="0090234F">
        <w:rPr>
          <w:rFonts w:ascii="Times New Roman" w:hAnsi="Times New Roman" w:cs="Times New Roman"/>
          <w:sz w:val="24"/>
          <w:szCs w:val="24"/>
        </w:rPr>
        <w:t>conflicto</w:t>
      </w:r>
      <w:r w:rsidR="002A7EF2" w:rsidRPr="0090234F">
        <w:rPr>
          <w:rFonts w:ascii="Times New Roman" w:hAnsi="Times New Roman" w:cs="Times New Roman"/>
          <w:sz w:val="24"/>
          <w:szCs w:val="24"/>
        </w:rPr>
        <w:t xml:space="preserve"> arm</w:t>
      </w:r>
      <w:r w:rsidR="006B07C4" w:rsidRPr="0090234F">
        <w:rPr>
          <w:rFonts w:ascii="Times New Roman" w:hAnsi="Times New Roman" w:cs="Times New Roman"/>
          <w:sz w:val="24"/>
          <w:szCs w:val="24"/>
        </w:rPr>
        <w:t>ado</w:t>
      </w:r>
      <w:r w:rsidR="00A1409C" w:rsidRPr="0090234F">
        <w:rPr>
          <w:rFonts w:ascii="Times New Roman" w:hAnsi="Times New Roman" w:cs="Times New Roman"/>
          <w:sz w:val="24"/>
          <w:szCs w:val="24"/>
        </w:rPr>
        <w:t xml:space="preserve"> interno</w:t>
      </w:r>
      <w:r w:rsidR="00EB5AFA">
        <w:rPr>
          <w:rFonts w:ascii="Times New Roman" w:hAnsi="Times New Roman" w:cs="Times New Roman"/>
          <w:sz w:val="24"/>
          <w:szCs w:val="24"/>
        </w:rPr>
        <w:t>,</w:t>
      </w:r>
      <w:r w:rsidR="00A1409C">
        <w:rPr>
          <w:rFonts w:ascii="Times New Roman" w:hAnsi="Times New Roman" w:cs="Times New Roman"/>
          <w:sz w:val="24"/>
          <w:szCs w:val="24"/>
        </w:rPr>
        <w:t xml:space="preserve"> i</w:t>
      </w:r>
      <w:r w:rsidR="00020DD1" w:rsidRPr="00A1409C">
        <w:rPr>
          <w:rFonts w:ascii="Times New Roman" w:hAnsi="Times New Roman" w:cs="Times New Roman"/>
          <w:sz w:val="24"/>
          <w:szCs w:val="24"/>
        </w:rPr>
        <w:t xml:space="preserve">nició un proceso de diálogo con las denominadas Autodefensas </w:t>
      </w:r>
      <w:r w:rsidR="00A1409C">
        <w:rPr>
          <w:rFonts w:ascii="Times New Roman" w:hAnsi="Times New Roman" w:cs="Times New Roman"/>
          <w:sz w:val="24"/>
          <w:szCs w:val="24"/>
        </w:rPr>
        <w:t>Unidas de Colombia (</w:t>
      </w:r>
      <w:r w:rsidR="00020DD1" w:rsidRPr="00A1409C">
        <w:rPr>
          <w:rFonts w:ascii="Times New Roman" w:hAnsi="Times New Roman" w:cs="Times New Roman"/>
          <w:sz w:val="24"/>
          <w:szCs w:val="24"/>
        </w:rPr>
        <w:t>AUC)</w:t>
      </w:r>
      <w:r w:rsidR="00666436">
        <w:rPr>
          <w:rFonts w:ascii="Times New Roman" w:hAnsi="Times New Roman" w:cs="Times New Roman"/>
          <w:sz w:val="24"/>
          <w:szCs w:val="24"/>
        </w:rPr>
        <w:t>, uno de los grupos armados responsable de la mayor victimización de la población civil en el país y del despojo y abandono de tierras (CNMH, 2013)</w:t>
      </w:r>
      <w:r w:rsidR="00B005EF">
        <w:rPr>
          <w:rFonts w:ascii="Times New Roman" w:hAnsi="Times New Roman" w:cs="Times New Roman"/>
          <w:sz w:val="24"/>
          <w:szCs w:val="24"/>
        </w:rPr>
        <w:t xml:space="preserve">. </w:t>
      </w:r>
    </w:p>
    <w:p w14:paraId="2FEC7CD9" w14:textId="77777777" w:rsidR="00EB5AFA" w:rsidRDefault="00EB5AFA"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02530F39" w14:textId="59F476C8" w:rsidR="00676E34" w:rsidRDefault="00EB5AFA"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El diálogo</w:t>
      </w:r>
      <w:r w:rsidR="00B005EF">
        <w:rPr>
          <w:rFonts w:ascii="Times New Roman" w:hAnsi="Times New Roman" w:cs="Times New Roman"/>
          <w:sz w:val="24"/>
          <w:szCs w:val="24"/>
        </w:rPr>
        <w:t xml:space="preserve"> </w:t>
      </w:r>
      <w:r w:rsidR="00A1409C" w:rsidRPr="00A1409C">
        <w:rPr>
          <w:rFonts w:ascii="Times New Roman" w:hAnsi="Times New Roman" w:cs="Times New Roman"/>
          <w:sz w:val="24"/>
          <w:szCs w:val="24"/>
        </w:rPr>
        <w:t xml:space="preserve">terminó en la promulgación de </w:t>
      </w:r>
      <w:r w:rsidR="00020DD1" w:rsidRPr="00A1409C">
        <w:rPr>
          <w:rFonts w:ascii="Times New Roman" w:hAnsi="Times New Roman" w:cs="Times New Roman"/>
          <w:sz w:val="24"/>
          <w:szCs w:val="24"/>
        </w:rPr>
        <w:t>Ley 975 de 2005,</w:t>
      </w:r>
      <w:r w:rsidR="00020DD1">
        <w:t xml:space="preserve"> </w:t>
      </w:r>
      <w:r w:rsidR="00275D6A" w:rsidRPr="00F6613D">
        <w:rPr>
          <w:rFonts w:ascii="Times New Roman" w:hAnsi="Times New Roman" w:cs="Times New Roman"/>
          <w:sz w:val="24"/>
          <w:szCs w:val="24"/>
        </w:rPr>
        <w:t xml:space="preserve">conocida como </w:t>
      </w:r>
      <w:r w:rsidR="00165CC0">
        <w:rPr>
          <w:rFonts w:ascii="Times New Roman" w:hAnsi="Times New Roman" w:cs="Times New Roman"/>
          <w:sz w:val="24"/>
          <w:szCs w:val="24"/>
        </w:rPr>
        <w:t>la l</w:t>
      </w:r>
      <w:r w:rsidR="00275D6A" w:rsidRPr="00F6613D">
        <w:rPr>
          <w:rFonts w:ascii="Times New Roman" w:hAnsi="Times New Roman" w:cs="Times New Roman"/>
          <w:sz w:val="24"/>
          <w:szCs w:val="24"/>
        </w:rPr>
        <w:t>ey de Justic</w:t>
      </w:r>
      <w:r w:rsidR="00BF039F">
        <w:rPr>
          <w:rFonts w:ascii="Times New Roman" w:hAnsi="Times New Roman" w:cs="Times New Roman"/>
          <w:sz w:val="24"/>
          <w:szCs w:val="24"/>
        </w:rPr>
        <w:t xml:space="preserve">ia y Paz. </w:t>
      </w:r>
      <w:r w:rsidR="00351E7F">
        <w:rPr>
          <w:rFonts w:ascii="Times New Roman" w:hAnsi="Times New Roman" w:cs="Times New Roman"/>
          <w:sz w:val="24"/>
          <w:szCs w:val="24"/>
        </w:rPr>
        <w:t>E</w:t>
      </w:r>
      <w:r w:rsidR="00A1409C">
        <w:rPr>
          <w:rFonts w:ascii="Times New Roman" w:hAnsi="Times New Roman" w:cs="Times New Roman"/>
          <w:sz w:val="24"/>
          <w:szCs w:val="24"/>
        </w:rPr>
        <w:t xml:space="preserve">n </w:t>
      </w:r>
      <w:r w:rsidR="00020DD1">
        <w:rPr>
          <w:rFonts w:ascii="Times New Roman" w:hAnsi="Times New Roman" w:cs="Times New Roman"/>
          <w:sz w:val="24"/>
          <w:szCs w:val="24"/>
        </w:rPr>
        <w:t xml:space="preserve">su </w:t>
      </w:r>
      <w:r w:rsidR="003B2E78" w:rsidRPr="00F6613D">
        <w:rPr>
          <w:rFonts w:ascii="Times New Roman" w:hAnsi="Times New Roman" w:cs="Times New Roman"/>
          <w:sz w:val="24"/>
          <w:szCs w:val="24"/>
        </w:rPr>
        <w:t>primer artículo</w:t>
      </w:r>
      <w:r w:rsidR="00351E7F">
        <w:rPr>
          <w:rFonts w:ascii="Times New Roman" w:hAnsi="Times New Roman" w:cs="Times New Roman"/>
          <w:sz w:val="24"/>
          <w:szCs w:val="24"/>
        </w:rPr>
        <w:t xml:space="preserve"> </w:t>
      </w:r>
      <w:r w:rsidR="00020DD1">
        <w:rPr>
          <w:rFonts w:ascii="Times New Roman" w:hAnsi="Times New Roman" w:cs="Times New Roman"/>
          <w:sz w:val="24"/>
          <w:szCs w:val="24"/>
        </w:rPr>
        <w:t xml:space="preserve">menciona que tiene </w:t>
      </w:r>
      <w:r w:rsidR="00A83863" w:rsidRPr="00F6613D">
        <w:rPr>
          <w:rFonts w:ascii="Times New Roman" w:hAnsi="Times New Roman" w:cs="Times New Roman"/>
          <w:sz w:val="24"/>
          <w:szCs w:val="24"/>
        </w:rPr>
        <w:t>como objeto</w:t>
      </w:r>
      <w:r w:rsidR="00A1409C">
        <w:rPr>
          <w:rFonts w:ascii="Times New Roman" w:hAnsi="Times New Roman" w:cs="Times New Roman"/>
          <w:sz w:val="24"/>
          <w:szCs w:val="24"/>
        </w:rPr>
        <w:t xml:space="preserve"> </w:t>
      </w:r>
      <w:r w:rsidR="00A83863" w:rsidRPr="00F6613D">
        <w:rPr>
          <w:rFonts w:ascii="Times New Roman" w:hAnsi="Times New Roman" w:cs="Times New Roman"/>
          <w:sz w:val="24"/>
          <w:szCs w:val="24"/>
        </w:rPr>
        <w:t>“(…) facilitar</w:t>
      </w:r>
      <w:r w:rsidR="00F6613D" w:rsidRPr="00F6613D">
        <w:rPr>
          <w:rFonts w:ascii="Times New Roman" w:hAnsi="Times New Roman" w:cs="Times New Roman"/>
          <w:sz w:val="24"/>
          <w:szCs w:val="24"/>
        </w:rPr>
        <w:t xml:space="preserve"> </w:t>
      </w:r>
      <w:r w:rsidR="00833090" w:rsidRPr="00F6613D">
        <w:rPr>
          <w:rFonts w:ascii="Times New Roman" w:hAnsi="Times New Roman" w:cs="Times New Roman"/>
          <w:sz w:val="24"/>
          <w:szCs w:val="24"/>
        </w:rPr>
        <w:t>los procesos de paz y la reincorporación individual o colectiva a la vida civil de miembros de grupos armados al margen de la ley, garantizando los derechos de las víctimas a la verdad, la justicia y la reparación”</w:t>
      </w:r>
      <w:r w:rsidR="00F6613D" w:rsidRPr="00F6613D">
        <w:rPr>
          <w:rFonts w:ascii="Times New Roman" w:hAnsi="Times New Roman" w:cs="Times New Roman"/>
          <w:sz w:val="24"/>
          <w:szCs w:val="24"/>
        </w:rPr>
        <w:t>.</w:t>
      </w:r>
      <w:r w:rsidR="00165CC0" w:rsidRPr="00165CC0">
        <w:rPr>
          <w:rStyle w:val="Refdenotaalpie"/>
          <w:rFonts w:ascii="Times New Roman" w:hAnsi="Times New Roman" w:cs="Times New Roman"/>
          <w:sz w:val="24"/>
          <w:szCs w:val="24"/>
        </w:rPr>
        <w:t xml:space="preserve"> </w:t>
      </w:r>
      <w:r w:rsidR="00165CC0">
        <w:rPr>
          <w:rStyle w:val="Refdenotaalpie"/>
          <w:rFonts w:ascii="Times New Roman" w:hAnsi="Times New Roman" w:cs="Times New Roman"/>
          <w:sz w:val="24"/>
          <w:szCs w:val="24"/>
        </w:rPr>
        <w:footnoteReference w:id="45"/>
      </w:r>
      <w:r w:rsidR="00A1409C">
        <w:rPr>
          <w:rFonts w:ascii="Times New Roman" w:hAnsi="Times New Roman" w:cs="Times New Roman"/>
          <w:sz w:val="24"/>
          <w:szCs w:val="24"/>
        </w:rPr>
        <w:t xml:space="preserve"> </w:t>
      </w:r>
      <w:r w:rsidR="002A7EF2" w:rsidRPr="00B03232">
        <w:rPr>
          <w:rFonts w:ascii="Times New Roman" w:hAnsi="Times New Roman" w:cs="Times New Roman"/>
          <w:sz w:val="24"/>
          <w:szCs w:val="24"/>
        </w:rPr>
        <w:t>El diseño normativo de</w:t>
      </w:r>
      <w:r w:rsidR="006B07C4" w:rsidRPr="00B03232">
        <w:rPr>
          <w:rFonts w:ascii="Times New Roman" w:hAnsi="Times New Roman" w:cs="Times New Roman"/>
          <w:sz w:val="24"/>
          <w:szCs w:val="24"/>
        </w:rPr>
        <w:t xml:space="preserve"> la ley </w:t>
      </w:r>
      <w:r w:rsidR="002A7EF2" w:rsidRPr="00B03232">
        <w:rPr>
          <w:rFonts w:ascii="Times New Roman" w:hAnsi="Times New Roman" w:cs="Times New Roman"/>
          <w:sz w:val="24"/>
          <w:szCs w:val="24"/>
        </w:rPr>
        <w:t xml:space="preserve">pretendía, como explicaba el </w:t>
      </w:r>
      <w:r>
        <w:rPr>
          <w:rFonts w:ascii="Times New Roman" w:hAnsi="Times New Roman" w:cs="Times New Roman"/>
          <w:sz w:val="24"/>
          <w:szCs w:val="24"/>
        </w:rPr>
        <w:t xml:space="preserve">CNMH </w:t>
      </w:r>
      <w:r w:rsidR="002A7EF2" w:rsidRPr="00B03232">
        <w:rPr>
          <w:rFonts w:ascii="Times New Roman" w:hAnsi="Times New Roman" w:cs="Times New Roman"/>
          <w:sz w:val="24"/>
          <w:szCs w:val="24"/>
        </w:rPr>
        <w:t xml:space="preserve">(2012), </w:t>
      </w:r>
    </w:p>
    <w:p w14:paraId="410EBD97" w14:textId="77777777" w:rsidR="00B000E7" w:rsidRPr="00B03232" w:rsidRDefault="00B000E7"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660C8D4B" w14:textId="0A14B062" w:rsidR="00E1688A" w:rsidRDefault="002A7EF2" w:rsidP="00BD7ED3">
      <w:pPr>
        <w:widowControl w:val="0"/>
        <w:autoSpaceDE w:val="0"/>
        <w:autoSpaceDN w:val="0"/>
        <w:adjustRightInd w:val="0"/>
        <w:spacing w:after="240" w:line="360" w:lineRule="auto"/>
        <w:ind w:left="708"/>
        <w:jc w:val="both"/>
        <w:rPr>
          <w:rFonts w:ascii="Times New Roman" w:hAnsi="Times New Roman" w:cs="Times New Roman"/>
          <w:sz w:val="24"/>
          <w:szCs w:val="24"/>
        </w:rPr>
      </w:pPr>
      <w:r w:rsidRPr="00B03232">
        <w:rPr>
          <w:rFonts w:ascii="Times New Roman" w:hAnsi="Times New Roman" w:cs="Times New Roman"/>
          <w:sz w:val="24"/>
          <w:szCs w:val="24"/>
        </w:rPr>
        <w:t xml:space="preserve">(…) </w:t>
      </w:r>
      <w:r w:rsidRPr="00B03232">
        <w:rPr>
          <w:rFonts w:ascii="Times New Roman" w:hAnsi="Times New Roman" w:cs="Times New Roman"/>
        </w:rPr>
        <w:t>articular dos sentidos de justicia: la retributiva, expresada en un mecanismo de alternatividad penal que no debe confundirse (…) con la amnistía ni con el indulto; y la restaurativa, que tiene que ver con el diseño de medidas de reparación individuales y colectivas, planteadas como resarcimiento del daño producido y del sufrimiento causado por el accionar violento de los grupos paramilitares</w:t>
      </w:r>
      <w:r w:rsidRPr="00B03232">
        <w:rPr>
          <w:rFonts w:ascii="Times New Roman" w:hAnsi="Times New Roman" w:cs="Times New Roman"/>
          <w:sz w:val="24"/>
          <w:szCs w:val="24"/>
        </w:rPr>
        <w:t xml:space="preserve"> </w:t>
      </w:r>
      <w:r w:rsidRPr="00B03232">
        <w:rPr>
          <w:rFonts w:ascii="Times New Roman" w:hAnsi="Times New Roman" w:cs="Times New Roman"/>
        </w:rPr>
        <w:t>(p. 36-37)</w:t>
      </w:r>
      <w:r w:rsidR="00F6613D">
        <w:rPr>
          <w:rFonts w:ascii="Times New Roman" w:hAnsi="Times New Roman" w:cs="Times New Roman"/>
        </w:rPr>
        <w:t>.</w:t>
      </w:r>
    </w:p>
    <w:p w14:paraId="664033DD" w14:textId="099644BA" w:rsidR="008D535B" w:rsidRDefault="00836CAD"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w:t>
      </w:r>
      <w:r w:rsidR="00351E7F">
        <w:rPr>
          <w:rFonts w:ascii="Times New Roman" w:hAnsi="Times New Roman" w:cs="Times New Roman"/>
          <w:sz w:val="24"/>
          <w:szCs w:val="24"/>
        </w:rPr>
        <w:t xml:space="preserve">proceso con las AUC </w:t>
      </w:r>
      <w:r w:rsidR="00E1688A">
        <w:rPr>
          <w:rFonts w:ascii="Times New Roman" w:hAnsi="Times New Roman" w:cs="Times New Roman"/>
          <w:sz w:val="24"/>
          <w:szCs w:val="24"/>
        </w:rPr>
        <w:t>tuv</w:t>
      </w:r>
      <w:r w:rsidR="00BF039F">
        <w:rPr>
          <w:rFonts w:ascii="Times New Roman" w:hAnsi="Times New Roman" w:cs="Times New Roman"/>
          <w:sz w:val="24"/>
          <w:szCs w:val="24"/>
        </w:rPr>
        <w:t>o tres etapas.</w:t>
      </w:r>
      <w:r w:rsidR="00351E7F">
        <w:rPr>
          <w:rFonts w:ascii="Times New Roman" w:hAnsi="Times New Roman" w:cs="Times New Roman"/>
          <w:sz w:val="24"/>
          <w:szCs w:val="24"/>
        </w:rPr>
        <w:t xml:space="preserve"> </w:t>
      </w:r>
      <w:r w:rsidR="00E1688A">
        <w:rPr>
          <w:rFonts w:ascii="Times New Roman" w:hAnsi="Times New Roman" w:cs="Times New Roman"/>
          <w:sz w:val="24"/>
          <w:szCs w:val="24"/>
        </w:rPr>
        <w:t>En la primera,</w:t>
      </w:r>
      <w:r w:rsidR="00A61E06">
        <w:rPr>
          <w:rFonts w:ascii="Times New Roman" w:hAnsi="Times New Roman" w:cs="Times New Roman"/>
          <w:sz w:val="24"/>
          <w:szCs w:val="24"/>
        </w:rPr>
        <w:t xml:space="preserve"> se dieron</w:t>
      </w:r>
      <w:r w:rsidR="00166E6A" w:rsidRPr="00F6613D">
        <w:rPr>
          <w:rFonts w:ascii="Times New Roman" w:hAnsi="Times New Roman" w:cs="Times New Roman"/>
          <w:sz w:val="24"/>
          <w:szCs w:val="24"/>
        </w:rPr>
        <w:t xml:space="preserve"> las bases del acuerdo, la agenda y la concentración </w:t>
      </w:r>
      <w:r w:rsidR="00275D6A" w:rsidRPr="00F6613D">
        <w:rPr>
          <w:rFonts w:ascii="Times New Roman" w:hAnsi="Times New Roman" w:cs="Times New Roman"/>
          <w:sz w:val="24"/>
          <w:szCs w:val="24"/>
        </w:rPr>
        <w:t>los jefes</w:t>
      </w:r>
      <w:r w:rsidR="00020DD1">
        <w:rPr>
          <w:rFonts w:ascii="Times New Roman" w:hAnsi="Times New Roman" w:cs="Times New Roman"/>
          <w:sz w:val="24"/>
          <w:szCs w:val="24"/>
        </w:rPr>
        <w:t xml:space="preserve"> de las AUC </w:t>
      </w:r>
      <w:r w:rsidR="00275D6A" w:rsidRPr="00F6613D">
        <w:rPr>
          <w:rFonts w:ascii="Times New Roman" w:hAnsi="Times New Roman" w:cs="Times New Roman"/>
          <w:sz w:val="24"/>
          <w:szCs w:val="24"/>
        </w:rPr>
        <w:t>en Santa Fe de Ra</w:t>
      </w:r>
      <w:r w:rsidR="00E1688A">
        <w:rPr>
          <w:rFonts w:ascii="Times New Roman" w:hAnsi="Times New Roman" w:cs="Times New Roman"/>
          <w:sz w:val="24"/>
          <w:szCs w:val="24"/>
        </w:rPr>
        <w:t>lito (Córdoba); y en la segunda,</w:t>
      </w:r>
      <w:r w:rsidR="00166E6A" w:rsidRPr="00F6613D">
        <w:rPr>
          <w:rFonts w:ascii="Times New Roman" w:hAnsi="Times New Roman" w:cs="Times New Roman"/>
          <w:sz w:val="24"/>
          <w:szCs w:val="24"/>
        </w:rPr>
        <w:t xml:space="preserve"> </w:t>
      </w:r>
      <w:r w:rsidR="00E1688A">
        <w:rPr>
          <w:rFonts w:ascii="Times New Roman" w:hAnsi="Times New Roman" w:cs="Times New Roman"/>
          <w:sz w:val="24"/>
          <w:szCs w:val="24"/>
        </w:rPr>
        <w:t xml:space="preserve">la </w:t>
      </w:r>
      <w:r w:rsidR="00275D6A" w:rsidRPr="00B03232">
        <w:rPr>
          <w:rFonts w:ascii="Times New Roman" w:hAnsi="Times New Roman" w:cs="Times New Roman"/>
          <w:sz w:val="24"/>
          <w:szCs w:val="24"/>
        </w:rPr>
        <w:t xml:space="preserve">desmovilización colectiva </w:t>
      </w:r>
      <w:r w:rsidR="00166E6A" w:rsidRPr="00B03232">
        <w:rPr>
          <w:rFonts w:ascii="Times New Roman" w:hAnsi="Times New Roman" w:cs="Times New Roman"/>
          <w:sz w:val="24"/>
          <w:szCs w:val="24"/>
        </w:rPr>
        <w:t xml:space="preserve">contribuyó a la </w:t>
      </w:r>
      <w:r w:rsidR="00275D6A" w:rsidRPr="00B03232">
        <w:rPr>
          <w:rFonts w:ascii="Times New Roman" w:hAnsi="Times New Roman" w:cs="Times New Roman"/>
          <w:sz w:val="24"/>
          <w:szCs w:val="24"/>
        </w:rPr>
        <w:t>disminución de la violencia paramili</w:t>
      </w:r>
      <w:r w:rsidR="00B03232" w:rsidRPr="00B03232">
        <w:rPr>
          <w:rFonts w:ascii="Times New Roman" w:hAnsi="Times New Roman" w:cs="Times New Roman"/>
          <w:sz w:val="24"/>
          <w:szCs w:val="24"/>
        </w:rPr>
        <w:t xml:space="preserve">tar. </w:t>
      </w:r>
      <w:r w:rsidR="00E1688A">
        <w:rPr>
          <w:rFonts w:ascii="Times New Roman" w:hAnsi="Times New Roman" w:cs="Times New Roman"/>
          <w:sz w:val="24"/>
          <w:szCs w:val="24"/>
        </w:rPr>
        <w:t xml:space="preserve">Sin embargo, en </w:t>
      </w:r>
      <w:r w:rsidR="00DC008C">
        <w:rPr>
          <w:rFonts w:ascii="Times New Roman" w:hAnsi="Times New Roman" w:cs="Times New Roman"/>
          <w:sz w:val="24"/>
          <w:szCs w:val="24"/>
        </w:rPr>
        <w:t xml:space="preserve">la </w:t>
      </w:r>
      <w:r w:rsidR="00E1688A">
        <w:rPr>
          <w:rFonts w:ascii="Times New Roman" w:hAnsi="Times New Roman" w:cs="Times New Roman"/>
          <w:sz w:val="24"/>
          <w:szCs w:val="24"/>
        </w:rPr>
        <w:t xml:space="preserve">tercera, </w:t>
      </w:r>
      <w:r w:rsidR="00B03232" w:rsidRPr="00B03232">
        <w:rPr>
          <w:rFonts w:ascii="Times New Roman" w:hAnsi="Times New Roman" w:cs="Times New Roman"/>
          <w:sz w:val="24"/>
          <w:szCs w:val="24"/>
        </w:rPr>
        <w:t>el proceso colapsó</w:t>
      </w:r>
      <w:r w:rsidR="00261CEE">
        <w:rPr>
          <w:rStyle w:val="Refdenotaalpie"/>
          <w:rFonts w:ascii="Times New Roman" w:hAnsi="Times New Roman" w:cs="Times New Roman"/>
          <w:sz w:val="24"/>
          <w:szCs w:val="24"/>
        </w:rPr>
        <w:footnoteReference w:id="46"/>
      </w:r>
      <w:r w:rsidR="00B03232" w:rsidRPr="00B03232">
        <w:rPr>
          <w:rFonts w:ascii="Times New Roman" w:hAnsi="Times New Roman" w:cs="Times New Roman"/>
          <w:sz w:val="24"/>
          <w:szCs w:val="24"/>
        </w:rPr>
        <w:t xml:space="preserve"> por los siguientes factores:  </w:t>
      </w:r>
    </w:p>
    <w:p w14:paraId="64D757AE" w14:textId="77777777" w:rsidR="00041DB5" w:rsidRDefault="00041DB5"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00BA75D8" w14:textId="574825C6" w:rsidR="00E1688A" w:rsidRDefault="00206E59" w:rsidP="00BD7ED3">
      <w:pPr>
        <w:widowControl w:val="0"/>
        <w:autoSpaceDE w:val="0"/>
        <w:autoSpaceDN w:val="0"/>
        <w:adjustRightInd w:val="0"/>
        <w:spacing w:after="240" w:line="360" w:lineRule="auto"/>
        <w:ind w:left="708"/>
        <w:contextualSpacing/>
        <w:jc w:val="both"/>
        <w:rPr>
          <w:rFonts w:ascii="Times New Roman" w:hAnsi="Times New Roman" w:cs="Times New Roman"/>
        </w:rPr>
      </w:pPr>
      <w:r w:rsidRPr="00DB2C83">
        <w:rPr>
          <w:rFonts w:ascii="Times New Roman" w:hAnsi="Times New Roman" w:cs="Times New Roman"/>
        </w:rPr>
        <w:t>Por</w:t>
      </w:r>
      <w:r w:rsidR="00B03232" w:rsidRPr="00DB2C83">
        <w:rPr>
          <w:rFonts w:ascii="Times New Roman" w:hAnsi="Times New Roman" w:cs="Times New Roman"/>
        </w:rPr>
        <w:t xml:space="preserve"> arriba</w:t>
      </w:r>
      <w:r w:rsidR="00DC008C">
        <w:rPr>
          <w:rFonts w:ascii="Times New Roman" w:hAnsi="Times New Roman" w:cs="Times New Roman"/>
        </w:rPr>
        <w:t>,</w:t>
      </w:r>
      <w:r w:rsidR="00B03232" w:rsidRPr="00DB2C83">
        <w:rPr>
          <w:rFonts w:ascii="Times New Roman" w:hAnsi="Times New Roman" w:cs="Times New Roman"/>
        </w:rPr>
        <w:t xml:space="preserve"> </w:t>
      </w:r>
      <w:r w:rsidR="00275D6A" w:rsidRPr="00DB2C83">
        <w:rPr>
          <w:rFonts w:ascii="Times New Roman" w:hAnsi="Times New Roman" w:cs="Times New Roman"/>
        </w:rPr>
        <w:t>por el proceso de Justicia y Paz o lo que los máximos jefes denominaron “la inseguridad jurídica” (Observatorio de Paz y Conflicto, 2015)</w:t>
      </w:r>
      <w:r w:rsidR="00B03232" w:rsidRPr="00DB2C83">
        <w:rPr>
          <w:rFonts w:ascii="Times New Roman" w:hAnsi="Times New Roman" w:cs="Times New Roman"/>
        </w:rPr>
        <w:t>,</w:t>
      </w:r>
      <w:r w:rsidR="00275D6A" w:rsidRPr="00DB2C83">
        <w:rPr>
          <w:rFonts w:ascii="Times New Roman" w:hAnsi="Times New Roman" w:cs="Times New Roman"/>
        </w:rPr>
        <w:t xml:space="preserve"> y</w:t>
      </w:r>
      <w:r w:rsidR="00DC008C">
        <w:rPr>
          <w:rFonts w:ascii="Times New Roman" w:hAnsi="Times New Roman" w:cs="Times New Roman"/>
        </w:rPr>
        <w:t>,</w:t>
      </w:r>
      <w:r w:rsidR="00275D6A" w:rsidRPr="00DB2C83">
        <w:rPr>
          <w:rFonts w:ascii="Times New Roman" w:hAnsi="Times New Roman" w:cs="Times New Roman"/>
        </w:rPr>
        <w:t xml:space="preserve"> por abajo</w:t>
      </w:r>
      <w:r w:rsidR="00DC008C">
        <w:rPr>
          <w:rFonts w:ascii="Times New Roman" w:hAnsi="Times New Roman" w:cs="Times New Roman"/>
        </w:rPr>
        <w:t>,</w:t>
      </w:r>
      <w:r w:rsidR="00275D6A" w:rsidRPr="00DB2C83">
        <w:rPr>
          <w:rFonts w:ascii="Times New Roman" w:hAnsi="Times New Roman" w:cs="Times New Roman"/>
        </w:rPr>
        <w:t xml:space="preserve"> por las debilidades en el diseño y </w:t>
      </w:r>
      <w:r w:rsidR="00166E6A" w:rsidRPr="00DB2C83">
        <w:rPr>
          <w:rFonts w:ascii="Times New Roman" w:hAnsi="Times New Roman" w:cs="Times New Roman"/>
        </w:rPr>
        <w:t>aplicación de un proceso de desarme, desmovilización y reinserción</w:t>
      </w:r>
      <w:r w:rsidR="00B03232" w:rsidRPr="00DB2C83">
        <w:rPr>
          <w:rFonts w:ascii="Times New Roman" w:hAnsi="Times New Roman" w:cs="Times New Roman"/>
        </w:rPr>
        <w:t xml:space="preserve"> (DDR)</w:t>
      </w:r>
      <w:r w:rsidR="00166E6A" w:rsidRPr="00DB2C83">
        <w:rPr>
          <w:rFonts w:ascii="Times New Roman" w:hAnsi="Times New Roman" w:cs="Times New Roman"/>
        </w:rPr>
        <w:t xml:space="preserve"> </w:t>
      </w:r>
      <w:r w:rsidR="00275D6A" w:rsidRPr="00DB2C83">
        <w:rPr>
          <w:rFonts w:ascii="Times New Roman" w:hAnsi="Times New Roman" w:cs="Times New Roman"/>
        </w:rPr>
        <w:t>improvisa</w:t>
      </w:r>
      <w:r w:rsidR="00B03232" w:rsidRPr="00DB2C83">
        <w:rPr>
          <w:rFonts w:ascii="Times New Roman" w:hAnsi="Times New Roman" w:cs="Times New Roman"/>
        </w:rPr>
        <w:t>do que se hizo sobre la marcha (</w:t>
      </w:r>
      <w:r w:rsidR="00836CAD">
        <w:rPr>
          <w:rFonts w:ascii="Times New Roman" w:hAnsi="Times New Roman" w:cs="Times New Roman"/>
        </w:rPr>
        <w:t>CNMH,</w:t>
      </w:r>
      <w:r w:rsidR="00666436">
        <w:rPr>
          <w:rFonts w:ascii="Times New Roman" w:hAnsi="Times New Roman" w:cs="Times New Roman"/>
        </w:rPr>
        <w:t xml:space="preserve"> </w:t>
      </w:r>
      <w:r w:rsidR="00836CAD">
        <w:rPr>
          <w:rFonts w:ascii="Times New Roman" w:hAnsi="Times New Roman" w:cs="Times New Roman"/>
        </w:rPr>
        <w:t xml:space="preserve">2016, </w:t>
      </w:r>
      <w:r w:rsidR="00B03232" w:rsidRPr="00DB2C83">
        <w:rPr>
          <w:rFonts w:ascii="Times New Roman" w:hAnsi="Times New Roman" w:cs="Times New Roman"/>
        </w:rPr>
        <w:t>p.</w:t>
      </w:r>
      <w:r w:rsidR="00165CC0">
        <w:rPr>
          <w:rFonts w:ascii="Times New Roman" w:hAnsi="Times New Roman" w:cs="Times New Roman"/>
        </w:rPr>
        <w:t xml:space="preserve"> </w:t>
      </w:r>
      <w:r w:rsidR="00B03232" w:rsidRPr="00DB2C83">
        <w:rPr>
          <w:rFonts w:ascii="Times New Roman" w:hAnsi="Times New Roman" w:cs="Times New Roman"/>
        </w:rPr>
        <w:t>53)</w:t>
      </w:r>
      <w:r w:rsidR="00165CC0">
        <w:rPr>
          <w:rFonts w:ascii="Times New Roman" w:hAnsi="Times New Roman" w:cs="Times New Roman"/>
        </w:rPr>
        <w:t>.</w:t>
      </w:r>
    </w:p>
    <w:p w14:paraId="383B2C35" w14:textId="77777777" w:rsidR="008D535B" w:rsidRPr="008D535B" w:rsidRDefault="008D535B" w:rsidP="00BD7ED3">
      <w:pPr>
        <w:widowControl w:val="0"/>
        <w:autoSpaceDE w:val="0"/>
        <w:autoSpaceDN w:val="0"/>
        <w:adjustRightInd w:val="0"/>
        <w:spacing w:after="240" w:line="360" w:lineRule="auto"/>
        <w:ind w:left="708"/>
        <w:contextualSpacing/>
        <w:jc w:val="both"/>
        <w:rPr>
          <w:rFonts w:ascii="Times New Roman" w:hAnsi="Times New Roman" w:cs="Times New Roman"/>
          <w:sz w:val="24"/>
          <w:szCs w:val="24"/>
        </w:rPr>
      </w:pPr>
    </w:p>
    <w:p w14:paraId="31CDF806" w14:textId="778DCA10" w:rsidR="00501444" w:rsidRDefault="00020DD1"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r w:rsidRPr="00DB2C83">
        <w:rPr>
          <w:rFonts w:ascii="Times New Roman" w:hAnsi="Times New Roman" w:cs="Times New Roman"/>
          <w:sz w:val="24"/>
          <w:szCs w:val="24"/>
        </w:rPr>
        <w:t>La fragilidad del proceso de desmovilización, judicialización y posterior sometimiento a la justicia de los miembros de la</w:t>
      </w:r>
      <w:r w:rsidR="00206E59">
        <w:rPr>
          <w:rFonts w:ascii="Times New Roman" w:hAnsi="Times New Roman" w:cs="Times New Roman"/>
          <w:sz w:val="24"/>
          <w:szCs w:val="24"/>
        </w:rPr>
        <w:t>s AUC dio lugar a varios escenarios</w:t>
      </w:r>
      <w:r w:rsidR="00165CC0">
        <w:rPr>
          <w:rFonts w:ascii="Times New Roman" w:hAnsi="Times New Roman" w:cs="Times New Roman"/>
          <w:sz w:val="24"/>
          <w:szCs w:val="24"/>
        </w:rPr>
        <w:t xml:space="preserve"> de</w:t>
      </w:r>
      <w:r w:rsidR="00206E59">
        <w:rPr>
          <w:rFonts w:ascii="Times New Roman" w:hAnsi="Times New Roman" w:cs="Times New Roman"/>
          <w:sz w:val="24"/>
          <w:szCs w:val="24"/>
        </w:rPr>
        <w:t xml:space="preserve"> </w:t>
      </w:r>
      <w:r w:rsidRPr="00DB2C83">
        <w:rPr>
          <w:rFonts w:ascii="Times New Roman" w:hAnsi="Times New Roman" w:cs="Times New Roman"/>
          <w:sz w:val="24"/>
          <w:szCs w:val="24"/>
        </w:rPr>
        <w:t>disc</w:t>
      </w:r>
      <w:r w:rsidR="00206E59">
        <w:rPr>
          <w:rFonts w:ascii="Times New Roman" w:hAnsi="Times New Roman" w:cs="Times New Roman"/>
          <w:sz w:val="24"/>
          <w:szCs w:val="24"/>
        </w:rPr>
        <w:t xml:space="preserve">usión </w:t>
      </w:r>
      <w:r w:rsidR="00A1409C">
        <w:rPr>
          <w:rFonts w:ascii="Times New Roman" w:hAnsi="Times New Roman" w:cs="Times New Roman"/>
          <w:sz w:val="24"/>
          <w:szCs w:val="24"/>
        </w:rPr>
        <w:t xml:space="preserve">en los que el </w:t>
      </w:r>
      <w:r w:rsidRPr="00DB2C83">
        <w:rPr>
          <w:rFonts w:ascii="Times New Roman" w:hAnsi="Times New Roman" w:cs="Times New Roman"/>
          <w:sz w:val="24"/>
          <w:szCs w:val="24"/>
        </w:rPr>
        <w:t xml:space="preserve">Estado colombiano </w:t>
      </w:r>
      <w:r w:rsidR="00A1409C">
        <w:rPr>
          <w:rFonts w:ascii="Times New Roman" w:hAnsi="Times New Roman" w:cs="Times New Roman"/>
          <w:sz w:val="24"/>
          <w:szCs w:val="24"/>
        </w:rPr>
        <w:t>fue</w:t>
      </w:r>
      <w:r w:rsidR="00206E59">
        <w:rPr>
          <w:rFonts w:ascii="Times New Roman" w:hAnsi="Times New Roman" w:cs="Times New Roman"/>
          <w:sz w:val="24"/>
          <w:szCs w:val="24"/>
        </w:rPr>
        <w:t xml:space="preserve"> c</w:t>
      </w:r>
      <w:r w:rsidR="00E1688A">
        <w:rPr>
          <w:rFonts w:ascii="Times New Roman" w:hAnsi="Times New Roman" w:cs="Times New Roman"/>
          <w:sz w:val="24"/>
          <w:szCs w:val="24"/>
        </w:rPr>
        <w:t xml:space="preserve">uestionado. </w:t>
      </w:r>
      <w:r w:rsidR="00501444" w:rsidRPr="00DB2C83">
        <w:rPr>
          <w:rFonts w:ascii="Times New Roman" w:hAnsi="Times New Roman" w:cs="Times New Roman"/>
          <w:sz w:val="24"/>
          <w:szCs w:val="24"/>
        </w:rPr>
        <w:t xml:space="preserve">En el </w:t>
      </w:r>
      <w:r w:rsidR="007A3019" w:rsidRPr="00DB2C83">
        <w:rPr>
          <w:rFonts w:ascii="Times New Roman" w:hAnsi="Times New Roman" w:cs="Times New Roman"/>
          <w:sz w:val="24"/>
          <w:szCs w:val="24"/>
        </w:rPr>
        <w:t>ámbito internacional, el apoyo a la negociación con la</w:t>
      </w:r>
      <w:r w:rsidR="00261CEE" w:rsidRPr="00DB2C83">
        <w:rPr>
          <w:rFonts w:ascii="Times New Roman" w:hAnsi="Times New Roman" w:cs="Times New Roman"/>
          <w:sz w:val="24"/>
          <w:szCs w:val="24"/>
        </w:rPr>
        <w:t>s AUC fue débil, l</w:t>
      </w:r>
      <w:r w:rsidR="00501444" w:rsidRPr="00DB2C83">
        <w:rPr>
          <w:rFonts w:ascii="Times New Roman" w:hAnsi="Times New Roman" w:cs="Times New Roman"/>
          <w:sz w:val="24"/>
          <w:szCs w:val="24"/>
        </w:rPr>
        <w:t>a Organización de las Naciones Unidas (ONU) argumentaba tres factores para mantener una posición de espera y crítica al proceso de paz con las AUC:</w:t>
      </w:r>
      <w:r w:rsidR="007A3019" w:rsidRPr="00DB2C83">
        <w:rPr>
          <w:rFonts w:ascii="Times New Roman" w:hAnsi="Times New Roman" w:cs="Times New Roman"/>
          <w:sz w:val="24"/>
          <w:szCs w:val="24"/>
        </w:rPr>
        <w:t xml:space="preserve"> la ausencia de una estrategia de paz coherente, la ausencia de un consenso político nacional frente al proceso y la naturaleza parcial del proceso que n</w:t>
      </w:r>
      <w:r w:rsidR="00206E59">
        <w:rPr>
          <w:rFonts w:ascii="Times New Roman" w:hAnsi="Times New Roman" w:cs="Times New Roman"/>
          <w:sz w:val="24"/>
          <w:szCs w:val="24"/>
        </w:rPr>
        <w:t xml:space="preserve">o incluía las guerrillas. </w:t>
      </w:r>
      <w:r w:rsidR="00165CC0">
        <w:rPr>
          <w:rFonts w:ascii="Times New Roman" w:hAnsi="Times New Roman" w:cs="Times New Roman"/>
          <w:sz w:val="24"/>
          <w:szCs w:val="24"/>
        </w:rPr>
        <w:t>E</w:t>
      </w:r>
      <w:r w:rsidR="00E1688A">
        <w:rPr>
          <w:rFonts w:ascii="Times New Roman" w:hAnsi="Times New Roman" w:cs="Times New Roman"/>
          <w:sz w:val="24"/>
          <w:szCs w:val="24"/>
        </w:rPr>
        <w:t xml:space="preserve">n el ámbito nacional </w:t>
      </w:r>
      <w:r w:rsidR="003C162D" w:rsidRPr="003C162D">
        <w:rPr>
          <w:rFonts w:ascii="Times New Roman" w:hAnsi="Times New Roman" w:cs="Times New Roman"/>
          <w:sz w:val="24"/>
          <w:szCs w:val="24"/>
        </w:rPr>
        <w:t>s</w:t>
      </w:r>
      <w:r w:rsidR="00E1688A" w:rsidRPr="003C162D">
        <w:rPr>
          <w:rFonts w:ascii="Times New Roman" w:hAnsi="Times New Roman" w:cs="Times New Roman"/>
          <w:sz w:val="24"/>
          <w:szCs w:val="24"/>
        </w:rPr>
        <w:t>e</w:t>
      </w:r>
      <w:r w:rsidR="00E1688A">
        <w:rPr>
          <w:rFonts w:ascii="Times New Roman" w:hAnsi="Times New Roman" w:cs="Times New Roman"/>
          <w:sz w:val="24"/>
          <w:szCs w:val="24"/>
        </w:rPr>
        <w:t xml:space="preserve"> discutía que </w:t>
      </w:r>
      <w:r w:rsidR="00E1688A" w:rsidRPr="00DB2C83">
        <w:rPr>
          <w:rFonts w:ascii="Times New Roman" w:hAnsi="Times New Roman" w:cs="Times New Roman"/>
          <w:sz w:val="24"/>
          <w:szCs w:val="24"/>
        </w:rPr>
        <w:t>no era suficiente la desmovilización de las estructuras armadas,</w:t>
      </w:r>
      <w:r w:rsidR="003C162D">
        <w:rPr>
          <w:rFonts w:ascii="Times New Roman" w:hAnsi="Times New Roman" w:cs="Times New Roman"/>
          <w:sz w:val="24"/>
          <w:szCs w:val="24"/>
        </w:rPr>
        <w:t xml:space="preserve"> también era esencial </w:t>
      </w:r>
      <w:r w:rsidR="00E1688A">
        <w:rPr>
          <w:rFonts w:ascii="Times New Roman" w:hAnsi="Times New Roman" w:cs="Times New Roman"/>
          <w:sz w:val="24"/>
          <w:szCs w:val="24"/>
        </w:rPr>
        <w:t xml:space="preserve">cuestionar el </w:t>
      </w:r>
      <w:r w:rsidR="00E1688A" w:rsidRPr="00DB2C83">
        <w:rPr>
          <w:rFonts w:ascii="Times New Roman" w:hAnsi="Times New Roman" w:cs="Times New Roman"/>
          <w:sz w:val="24"/>
          <w:szCs w:val="24"/>
        </w:rPr>
        <w:t>desmonte efectivo de las economías ilegales</w:t>
      </w:r>
      <w:r w:rsidR="00E1688A">
        <w:rPr>
          <w:rFonts w:ascii="Times New Roman" w:hAnsi="Times New Roman" w:cs="Times New Roman"/>
          <w:sz w:val="24"/>
          <w:szCs w:val="24"/>
        </w:rPr>
        <w:t xml:space="preserve">, y </w:t>
      </w:r>
      <w:r w:rsidR="00E1688A" w:rsidRPr="00DB2C83">
        <w:rPr>
          <w:rFonts w:ascii="Times New Roman" w:hAnsi="Times New Roman" w:cs="Times New Roman"/>
          <w:sz w:val="24"/>
          <w:szCs w:val="24"/>
        </w:rPr>
        <w:t>los órdenes locales y regionales</w:t>
      </w:r>
      <w:r w:rsidR="00BF039F">
        <w:rPr>
          <w:rFonts w:ascii="Times New Roman" w:hAnsi="Times New Roman" w:cs="Times New Roman"/>
          <w:sz w:val="24"/>
          <w:szCs w:val="24"/>
        </w:rPr>
        <w:t xml:space="preserve"> </w:t>
      </w:r>
      <w:r w:rsidR="00E1688A">
        <w:rPr>
          <w:rFonts w:ascii="Times New Roman" w:hAnsi="Times New Roman" w:cs="Times New Roman"/>
          <w:sz w:val="24"/>
          <w:szCs w:val="24"/>
        </w:rPr>
        <w:t>que había</w:t>
      </w:r>
      <w:r w:rsidR="00BF039F">
        <w:rPr>
          <w:rFonts w:ascii="Times New Roman" w:hAnsi="Times New Roman" w:cs="Times New Roman"/>
          <w:sz w:val="24"/>
          <w:szCs w:val="24"/>
        </w:rPr>
        <w:t>n</w:t>
      </w:r>
      <w:r w:rsidR="00E1688A">
        <w:rPr>
          <w:rFonts w:ascii="Times New Roman" w:hAnsi="Times New Roman" w:cs="Times New Roman"/>
          <w:sz w:val="24"/>
          <w:szCs w:val="24"/>
        </w:rPr>
        <w:t xml:space="preserve"> contribuido a la etapa de</w:t>
      </w:r>
      <w:r w:rsidR="00E1688A" w:rsidRPr="00DB2C83">
        <w:rPr>
          <w:rFonts w:ascii="Times New Roman" w:hAnsi="Times New Roman" w:cs="Times New Roman"/>
          <w:sz w:val="24"/>
          <w:szCs w:val="24"/>
        </w:rPr>
        <w:t xml:space="preserve"> mayor ofensiva y expansión</w:t>
      </w:r>
      <w:r w:rsidR="00E1688A">
        <w:rPr>
          <w:rFonts w:ascii="Times New Roman" w:hAnsi="Times New Roman" w:cs="Times New Roman"/>
          <w:sz w:val="24"/>
          <w:szCs w:val="24"/>
        </w:rPr>
        <w:t xml:space="preserve"> </w:t>
      </w:r>
      <w:r w:rsidR="00206E59">
        <w:rPr>
          <w:rFonts w:ascii="Times New Roman" w:hAnsi="Times New Roman" w:cs="Times New Roman"/>
          <w:sz w:val="24"/>
          <w:szCs w:val="24"/>
        </w:rPr>
        <w:t xml:space="preserve">del paramilitarismo </w:t>
      </w:r>
      <w:r w:rsidR="00206E59" w:rsidRPr="00DB2C83">
        <w:rPr>
          <w:rFonts w:ascii="Times New Roman" w:hAnsi="Times New Roman" w:cs="Times New Roman"/>
          <w:sz w:val="24"/>
          <w:szCs w:val="24"/>
        </w:rPr>
        <w:t>(CNMH, 2016).</w:t>
      </w:r>
    </w:p>
    <w:p w14:paraId="7BFEFB97" w14:textId="77777777" w:rsidR="00B538CC" w:rsidRDefault="00B538CC"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209F1304" w14:textId="50423DDE" w:rsidR="00BF039F" w:rsidRDefault="00423BC7"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Por otro lado, en esa misma época, </w:t>
      </w:r>
      <w:r w:rsidR="00B005EF" w:rsidRPr="00F6613D">
        <w:rPr>
          <w:rFonts w:ascii="Times New Roman" w:hAnsi="Times New Roman" w:cs="Times New Roman"/>
          <w:sz w:val="24"/>
          <w:szCs w:val="24"/>
        </w:rPr>
        <w:t>se creó la Comisión Nacional de Reparación y Reconciliación</w:t>
      </w:r>
      <w:r w:rsidR="00DC008C">
        <w:rPr>
          <w:rFonts w:ascii="Times New Roman" w:hAnsi="Times New Roman" w:cs="Times New Roman"/>
          <w:sz w:val="24"/>
          <w:szCs w:val="24"/>
        </w:rPr>
        <w:t xml:space="preserve"> (</w:t>
      </w:r>
      <w:r w:rsidR="00DC008C" w:rsidRPr="00F6613D">
        <w:rPr>
          <w:rFonts w:ascii="Times New Roman" w:hAnsi="Times New Roman" w:cs="Times New Roman"/>
          <w:sz w:val="24"/>
          <w:szCs w:val="24"/>
        </w:rPr>
        <w:t>CNRR</w:t>
      </w:r>
      <w:r w:rsidR="00DC008C">
        <w:rPr>
          <w:rFonts w:ascii="Times New Roman" w:hAnsi="Times New Roman" w:cs="Times New Roman"/>
          <w:sz w:val="24"/>
          <w:szCs w:val="24"/>
        </w:rPr>
        <w:t xml:space="preserve">) </w:t>
      </w:r>
      <w:r w:rsidR="00B005EF" w:rsidRPr="00F6613D">
        <w:rPr>
          <w:rFonts w:ascii="Times New Roman" w:hAnsi="Times New Roman" w:cs="Times New Roman"/>
          <w:sz w:val="24"/>
          <w:szCs w:val="24"/>
        </w:rPr>
        <w:t>como órgano de carácter mixto, que tenía</w:t>
      </w:r>
      <w:r w:rsidR="00165CC0">
        <w:rPr>
          <w:rFonts w:ascii="Times New Roman" w:hAnsi="Times New Roman" w:cs="Times New Roman"/>
          <w:sz w:val="24"/>
          <w:szCs w:val="24"/>
        </w:rPr>
        <w:t>,</w:t>
      </w:r>
      <w:r w:rsidR="00B005EF" w:rsidRPr="00F6613D">
        <w:rPr>
          <w:rFonts w:ascii="Times New Roman" w:hAnsi="Times New Roman" w:cs="Times New Roman"/>
          <w:sz w:val="24"/>
          <w:szCs w:val="24"/>
        </w:rPr>
        <w:t xml:space="preserve"> entre otras</w:t>
      </w:r>
      <w:r w:rsidR="00165CC0">
        <w:rPr>
          <w:rFonts w:ascii="Times New Roman" w:hAnsi="Times New Roman" w:cs="Times New Roman"/>
          <w:sz w:val="24"/>
          <w:szCs w:val="24"/>
        </w:rPr>
        <w:t>,</w:t>
      </w:r>
      <w:r w:rsidR="00B005EF" w:rsidRPr="00F6613D">
        <w:rPr>
          <w:rFonts w:ascii="Times New Roman" w:hAnsi="Times New Roman" w:cs="Times New Roman"/>
          <w:sz w:val="24"/>
          <w:szCs w:val="24"/>
        </w:rPr>
        <w:t xml:space="preserve"> la función de hacer seguimientos a los programas de desarme, desmovilización y reintegración, así como la formulación de recomendaciones en materia de reparación integral, restitución de bienes y reparación colectiva.</w:t>
      </w:r>
      <w:r w:rsidR="00B005EF">
        <w:rPr>
          <w:rFonts w:ascii="Times New Roman" w:hAnsi="Times New Roman" w:cs="Times New Roman"/>
          <w:sz w:val="24"/>
          <w:szCs w:val="24"/>
        </w:rPr>
        <w:t xml:space="preserve"> </w:t>
      </w:r>
      <w:r w:rsidR="00E952F3" w:rsidRPr="0090234F">
        <w:rPr>
          <w:rFonts w:ascii="Times New Roman" w:hAnsi="Times New Roman" w:cs="Times New Roman"/>
          <w:sz w:val="24"/>
          <w:szCs w:val="24"/>
        </w:rPr>
        <w:t xml:space="preserve">No obstante, </w:t>
      </w:r>
      <w:r w:rsidR="00B005EF" w:rsidRPr="0090234F">
        <w:rPr>
          <w:rFonts w:ascii="Times New Roman" w:hAnsi="Times New Roman" w:cs="Times New Roman"/>
          <w:sz w:val="24"/>
          <w:szCs w:val="24"/>
        </w:rPr>
        <w:t>quienes hab</w:t>
      </w:r>
      <w:r w:rsidR="00E952F3" w:rsidRPr="0090234F">
        <w:rPr>
          <w:rFonts w:ascii="Times New Roman" w:hAnsi="Times New Roman" w:cs="Times New Roman"/>
          <w:sz w:val="24"/>
          <w:szCs w:val="24"/>
        </w:rPr>
        <w:t xml:space="preserve">ían sido afectados por </w:t>
      </w:r>
      <w:r w:rsidR="00B005EF" w:rsidRPr="0090234F">
        <w:rPr>
          <w:rFonts w:ascii="Times New Roman" w:hAnsi="Times New Roman" w:cs="Times New Roman"/>
          <w:sz w:val="24"/>
          <w:szCs w:val="24"/>
        </w:rPr>
        <w:t>grupos armados al margen de la ley, denominados víctimas, pese a su centralidad en la definición de l</w:t>
      </w:r>
      <w:r w:rsidR="00A61E06" w:rsidRPr="0090234F">
        <w:rPr>
          <w:rFonts w:ascii="Times New Roman" w:hAnsi="Times New Roman" w:cs="Times New Roman"/>
          <w:sz w:val="24"/>
          <w:szCs w:val="24"/>
        </w:rPr>
        <w:t xml:space="preserve">os propósitos de la Ley 975, no tenían una </w:t>
      </w:r>
      <w:r w:rsidR="00B005EF" w:rsidRPr="0090234F">
        <w:rPr>
          <w:rFonts w:ascii="Times New Roman" w:hAnsi="Times New Roman" w:cs="Times New Roman"/>
          <w:sz w:val="24"/>
          <w:szCs w:val="24"/>
        </w:rPr>
        <w:t xml:space="preserve">reparación integral, ni un espacio para </w:t>
      </w:r>
      <w:r w:rsidR="00E952F3" w:rsidRPr="0090234F">
        <w:rPr>
          <w:rFonts w:ascii="Times New Roman" w:hAnsi="Times New Roman" w:cs="Times New Roman"/>
          <w:sz w:val="24"/>
          <w:szCs w:val="24"/>
        </w:rPr>
        <w:t>sus reclamos históricos</w:t>
      </w:r>
      <w:r w:rsidR="00E952F3">
        <w:rPr>
          <w:rFonts w:ascii="Times New Roman" w:hAnsi="Times New Roman" w:cs="Times New Roman"/>
          <w:sz w:val="24"/>
          <w:szCs w:val="24"/>
        </w:rPr>
        <w:t>. S</w:t>
      </w:r>
      <w:r w:rsidR="00B005EF">
        <w:rPr>
          <w:rFonts w:ascii="Times New Roman" w:hAnsi="Times New Roman" w:cs="Times New Roman"/>
          <w:sz w:val="24"/>
          <w:szCs w:val="24"/>
        </w:rPr>
        <w:t>u campo de acción era limitado</w:t>
      </w:r>
      <w:r w:rsidR="00B005EF" w:rsidRPr="00DB2C83">
        <w:rPr>
          <w:rFonts w:ascii="Times New Roman" w:hAnsi="Times New Roman" w:cs="Times New Roman"/>
          <w:sz w:val="24"/>
          <w:szCs w:val="24"/>
        </w:rPr>
        <w:t xml:space="preserve"> a </w:t>
      </w:r>
      <w:r w:rsidR="00E952F3">
        <w:rPr>
          <w:rFonts w:ascii="Times New Roman" w:hAnsi="Times New Roman" w:cs="Times New Roman"/>
          <w:sz w:val="24"/>
          <w:szCs w:val="24"/>
        </w:rPr>
        <w:t>“</w:t>
      </w:r>
      <w:r w:rsidR="00B005EF" w:rsidRPr="00DB2C83">
        <w:rPr>
          <w:rFonts w:ascii="Times New Roman" w:hAnsi="Times New Roman" w:cs="Times New Roman"/>
          <w:sz w:val="24"/>
          <w:szCs w:val="24"/>
        </w:rPr>
        <w:t>reclamar p</w:t>
      </w:r>
      <w:r w:rsidR="00B005EF">
        <w:rPr>
          <w:rFonts w:ascii="Times New Roman" w:hAnsi="Times New Roman" w:cs="Times New Roman"/>
          <w:sz w:val="24"/>
          <w:szCs w:val="24"/>
        </w:rPr>
        <w:t xml:space="preserve">or sus parientes asesinados por medio de la </w:t>
      </w:r>
      <w:r w:rsidR="00B005EF" w:rsidRPr="00F6613D">
        <w:rPr>
          <w:rFonts w:ascii="Times New Roman" w:hAnsi="Times New Roman" w:cs="Times New Roman"/>
          <w:sz w:val="24"/>
          <w:szCs w:val="24"/>
        </w:rPr>
        <w:t>Unidad Nacional de Justicia y Paz</w:t>
      </w:r>
      <w:r w:rsidR="00836CAD">
        <w:rPr>
          <w:rStyle w:val="Refdenotaalpie"/>
          <w:rFonts w:ascii="Times New Roman" w:hAnsi="Times New Roman" w:cs="Times New Roman"/>
          <w:sz w:val="24"/>
          <w:szCs w:val="24"/>
        </w:rPr>
        <w:footnoteReference w:id="47"/>
      </w:r>
      <w:r w:rsidR="00E952F3">
        <w:rPr>
          <w:rFonts w:ascii="Times New Roman" w:hAnsi="Times New Roman" w:cs="Times New Roman"/>
          <w:sz w:val="24"/>
          <w:szCs w:val="24"/>
        </w:rPr>
        <w:t>, (…)</w:t>
      </w:r>
      <w:r w:rsidR="00B005EF">
        <w:rPr>
          <w:rFonts w:ascii="Times New Roman" w:hAnsi="Times New Roman" w:cs="Times New Roman"/>
          <w:sz w:val="24"/>
          <w:szCs w:val="24"/>
        </w:rPr>
        <w:t xml:space="preserve"> </w:t>
      </w:r>
      <w:r w:rsidR="00E952F3">
        <w:rPr>
          <w:rFonts w:ascii="Times New Roman" w:hAnsi="Times New Roman" w:cs="Times New Roman"/>
          <w:sz w:val="24"/>
          <w:szCs w:val="24"/>
        </w:rPr>
        <w:t xml:space="preserve">y </w:t>
      </w:r>
      <w:r w:rsidR="000D54AE" w:rsidRPr="00DB2C83">
        <w:rPr>
          <w:rFonts w:ascii="Times New Roman" w:hAnsi="Times New Roman" w:cs="Times New Roman"/>
          <w:sz w:val="24"/>
          <w:szCs w:val="24"/>
        </w:rPr>
        <w:t>a sumas de dinero entregadas a las víctimas por concepto de reparación administrativa” (Gómez y Mejía, 2010, p.74)</w:t>
      </w:r>
      <w:r w:rsidR="00B005EF">
        <w:rPr>
          <w:rFonts w:ascii="Times New Roman" w:hAnsi="Times New Roman" w:cs="Times New Roman"/>
          <w:sz w:val="24"/>
          <w:szCs w:val="24"/>
        </w:rPr>
        <w:t>.</w:t>
      </w:r>
      <w:r w:rsidR="003C162D">
        <w:rPr>
          <w:rFonts w:ascii="Times New Roman" w:hAnsi="Times New Roman" w:cs="Times New Roman"/>
          <w:sz w:val="24"/>
          <w:szCs w:val="24"/>
        </w:rPr>
        <w:t xml:space="preserve"> </w:t>
      </w:r>
    </w:p>
    <w:p w14:paraId="0775BD43" w14:textId="58BD7E63" w:rsidR="00666436" w:rsidRDefault="00666436"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78A6890F" w14:textId="19BD7509" w:rsidR="00666436" w:rsidRDefault="00666436" w:rsidP="00483843">
      <w:pPr>
        <w:widowControl w:val="0"/>
        <w:autoSpaceDE w:val="0"/>
        <w:autoSpaceDN w:val="0"/>
        <w:adjustRightInd w:val="0"/>
        <w:spacing w:after="240" w:line="360" w:lineRule="auto"/>
        <w:ind w:left="708"/>
        <w:contextualSpacing/>
        <w:jc w:val="both"/>
        <w:rPr>
          <w:rFonts w:ascii="Times New Roman" w:hAnsi="Times New Roman" w:cs="Times New Roman"/>
          <w:sz w:val="24"/>
          <w:szCs w:val="24"/>
        </w:rPr>
      </w:pPr>
      <w:r w:rsidRPr="00666436">
        <w:rPr>
          <w:rFonts w:ascii="Times New Roman" w:hAnsi="Times New Roman" w:cs="Times New Roman"/>
          <w:sz w:val="24"/>
          <w:szCs w:val="24"/>
        </w:rPr>
        <w:t>Ley 975 de 2005. Artículo 5°. “Definición de víctima. Para los efectos de la presente ley se entiende por víctima la persona que individual o colectivamente haya sufrido daños directos tales como lesiones transitorias o permanentes que ocasionen algún tipo de discapacidad física, psíquica y/o sensorial (visual y/o auditiva), sufrimiento emocional, pérdida financiera o menoscabo de sus derechos fundamentales. Los daños deberán ser consecuencia de acciones que hayan transgredido la legislación penal, realizadas por grupos armados organizados al margen de la ley. También se tendrá por víctima al cónyuge, compañero o compañera permanente, y familiar en primer grado de consanguinidad, primero civil de la víctima directa, cuando a esta se le hubiere dado muerte o estuviere desaparecida …”</w:t>
      </w:r>
    </w:p>
    <w:p w14:paraId="0936F611" w14:textId="77777777" w:rsidR="00041DB5" w:rsidRDefault="00041DB5"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38F6CFC5" w14:textId="61F59C0E" w:rsidR="00B005EF" w:rsidRDefault="003C162D"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 bien, </w:t>
      </w:r>
      <w:r w:rsidRPr="00483843">
        <w:rPr>
          <w:rFonts w:ascii="Times New Roman" w:hAnsi="Times New Roman" w:cs="Times New Roman"/>
          <w:sz w:val="24"/>
          <w:szCs w:val="24"/>
        </w:rPr>
        <w:t>las personas que se identificaban como víctimas tuvieron cabida y un punto de luz sobre sus afectaciones, el</w:t>
      </w:r>
      <w:r w:rsidR="00DB2C83" w:rsidRPr="00483843">
        <w:rPr>
          <w:rFonts w:ascii="Times New Roman" w:hAnsi="Times New Roman" w:cs="Times New Roman"/>
          <w:sz w:val="24"/>
          <w:szCs w:val="24"/>
        </w:rPr>
        <w:t xml:space="preserve"> problema radicó en la manera como se incluyeron y el rol que les fue asignado</w:t>
      </w:r>
      <w:r w:rsidR="00BF039F" w:rsidRPr="00483843">
        <w:rPr>
          <w:rFonts w:ascii="Times New Roman" w:hAnsi="Times New Roman" w:cs="Times New Roman"/>
          <w:sz w:val="24"/>
          <w:szCs w:val="24"/>
        </w:rPr>
        <w:t>, pues la L</w:t>
      </w:r>
      <w:r w:rsidR="00020DD1" w:rsidRPr="00483843">
        <w:rPr>
          <w:rFonts w:ascii="Times New Roman" w:hAnsi="Times New Roman" w:cs="Times New Roman"/>
          <w:sz w:val="24"/>
          <w:szCs w:val="24"/>
        </w:rPr>
        <w:t xml:space="preserve">ey 975 no creó un escenario idóneo en el que las </w:t>
      </w:r>
      <w:r w:rsidR="009032E1" w:rsidRPr="00483843">
        <w:rPr>
          <w:rFonts w:ascii="Times New Roman" w:hAnsi="Times New Roman" w:cs="Times New Roman"/>
          <w:sz w:val="24"/>
          <w:szCs w:val="24"/>
        </w:rPr>
        <w:t xml:space="preserve">personas identificadas o auto-identificadas como </w:t>
      </w:r>
      <w:r w:rsidR="00020DD1" w:rsidRPr="00483843">
        <w:rPr>
          <w:rFonts w:ascii="Times New Roman" w:hAnsi="Times New Roman" w:cs="Times New Roman"/>
          <w:sz w:val="24"/>
          <w:szCs w:val="24"/>
        </w:rPr>
        <w:t>víctimas fueran las protagonis</w:t>
      </w:r>
      <w:r w:rsidR="009032E1" w:rsidRPr="00483843">
        <w:rPr>
          <w:rFonts w:ascii="Times New Roman" w:hAnsi="Times New Roman" w:cs="Times New Roman"/>
          <w:sz w:val="24"/>
          <w:szCs w:val="24"/>
        </w:rPr>
        <w:t>tas del proceso junto con sus</w:t>
      </w:r>
      <w:r w:rsidR="00020DD1" w:rsidRPr="00483843">
        <w:rPr>
          <w:rFonts w:ascii="Times New Roman" w:hAnsi="Times New Roman" w:cs="Times New Roman"/>
          <w:sz w:val="24"/>
          <w:szCs w:val="24"/>
        </w:rPr>
        <w:t xml:space="preserve"> derechos y garantías.</w:t>
      </w:r>
      <w:r w:rsidR="00020DD1" w:rsidRPr="00666436">
        <w:rPr>
          <w:rFonts w:ascii="Times New Roman" w:hAnsi="Times New Roman" w:cs="Times New Roman"/>
          <w:sz w:val="24"/>
          <w:szCs w:val="24"/>
        </w:rPr>
        <w:t xml:space="preserve"> </w:t>
      </w:r>
    </w:p>
    <w:p w14:paraId="2670B3FB" w14:textId="77777777" w:rsidR="00B538CC" w:rsidRDefault="00B538CC"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3C1CBD56" w14:textId="0930D8F5" w:rsidR="002B15DD" w:rsidRDefault="009032E1" w:rsidP="002B15DD">
      <w:pPr>
        <w:widowControl w:val="0"/>
        <w:autoSpaceDE w:val="0"/>
        <w:autoSpaceDN w:val="0"/>
        <w:adjustRightInd w:val="0"/>
        <w:spacing w:after="240" w:line="360" w:lineRule="auto"/>
        <w:contextualSpacing/>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Hasta antes del </w:t>
      </w:r>
      <w:r w:rsidR="0043532B" w:rsidRPr="00DB2C83">
        <w:rPr>
          <w:rFonts w:ascii="Times New Roman" w:hAnsi="Times New Roman" w:cs="Times New Roman"/>
          <w:color w:val="000000"/>
          <w:sz w:val="24"/>
          <w:szCs w:val="24"/>
          <w:lang w:val="es-ES"/>
        </w:rPr>
        <w:t xml:space="preserve">2008 las personas denominadas </w:t>
      </w:r>
      <w:r w:rsidR="00D47896" w:rsidRPr="00DB2C83">
        <w:rPr>
          <w:rFonts w:ascii="Times New Roman" w:hAnsi="Times New Roman" w:cs="Times New Roman"/>
          <w:color w:val="000000"/>
          <w:sz w:val="24"/>
          <w:szCs w:val="24"/>
          <w:lang w:val="es-ES"/>
        </w:rPr>
        <w:t>víctimas del conflicto</w:t>
      </w:r>
      <w:r w:rsidR="0043532B" w:rsidRPr="00DB2C83">
        <w:rPr>
          <w:rFonts w:ascii="Times New Roman" w:hAnsi="Times New Roman" w:cs="Times New Roman"/>
          <w:color w:val="000000"/>
          <w:sz w:val="24"/>
          <w:szCs w:val="24"/>
          <w:lang w:val="es-ES"/>
        </w:rPr>
        <w:t xml:space="preserve"> armado,</w:t>
      </w:r>
      <w:r w:rsidR="00D47896" w:rsidRPr="00DB2C83">
        <w:rPr>
          <w:rFonts w:ascii="Times New Roman" w:hAnsi="Times New Roman" w:cs="Times New Roman"/>
          <w:color w:val="000000"/>
          <w:sz w:val="24"/>
          <w:szCs w:val="24"/>
          <w:lang w:val="es-ES"/>
        </w:rPr>
        <w:t xml:space="preserve"> no era</w:t>
      </w:r>
      <w:r w:rsidR="0043532B" w:rsidRPr="00DB2C83">
        <w:rPr>
          <w:rFonts w:ascii="Times New Roman" w:hAnsi="Times New Roman" w:cs="Times New Roman"/>
          <w:color w:val="000000"/>
          <w:sz w:val="24"/>
          <w:szCs w:val="24"/>
          <w:lang w:val="es-ES"/>
        </w:rPr>
        <w:t>n</w:t>
      </w:r>
      <w:r w:rsidR="00826580">
        <w:rPr>
          <w:rFonts w:ascii="Times New Roman" w:hAnsi="Times New Roman" w:cs="Times New Roman"/>
          <w:color w:val="000000"/>
          <w:sz w:val="24"/>
          <w:szCs w:val="24"/>
          <w:lang w:val="es-ES"/>
        </w:rPr>
        <w:t xml:space="preserve"> sujeto de reparación, s</w:t>
      </w:r>
      <w:r w:rsidR="00D47896" w:rsidRPr="00DB2C83">
        <w:rPr>
          <w:rFonts w:ascii="Times New Roman" w:hAnsi="Times New Roman" w:cs="Times New Roman"/>
          <w:color w:val="000000"/>
          <w:sz w:val="24"/>
          <w:szCs w:val="24"/>
          <w:lang w:val="es-ES"/>
        </w:rPr>
        <w:t xml:space="preserve">olo hasta ese año con la promulgación </w:t>
      </w:r>
      <w:r w:rsidR="00D47896" w:rsidRPr="009032E1">
        <w:rPr>
          <w:rFonts w:ascii="Times New Roman" w:hAnsi="Times New Roman" w:cs="Times New Roman"/>
          <w:color w:val="000000"/>
          <w:sz w:val="24"/>
          <w:szCs w:val="24"/>
          <w:lang w:val="es-ES"/>
        </w:rPr>
        <w:t>del Decreto 1290, reglamentario</w:t>
      </w:r>
      <w:r w:rsidR="00D47896" w:rsidRPr="00DB2C83">
        <w:rPr>
          <w:rFonts w:ascii="Times New Roman" w:hAnsi="Times New Roman" w:cs="Times New Roman"/>
          <w:color w:val="000000"/>
          <w:sz w:val="24"/>
          <w:szCs w:val="24"/>
          <w:lang w:val="es-ES"/>
        </w:rPr>
        <w:t xml:space="preserve"> de la </w:t>
      </w:r>
      <w:r w:rsidR="00666436">
        <w:rPr>
          <w:rFonts w:ascii="Times New Roman" w:hAnsi="Times New Roman" w:cs="Times New Roman"/>
          <w:color w:val="000000"/>
          <w:sz w:val="24"/>
          <w:szCs w:val="24"/>
          <w:lang w:val="es-ES"/>
        </w:rPr>
        <w:t>L</w:t>
      </w:r>
      <w:r w:rsidR="00D47896" w:rsidRPr="00DB2C83">
        <w:rPr>
          <w:rFonts w:ascii="Times New Roman" w:hAnsi="Times New Roman" w:cs="Times New Roman"/>
          <w:color w:val="000000"/>
          <w:sz w:val="24"/>
          <w:szCs w:val="24"/>
          <w:lang w:val="es-ES"/>
        </w:rPr>
        <w:t>ey 9</w:t>
      </w:r>
      <w:r w:rsidR="00826580">
        <w:rPr>
          <w:rFonts w:ascii="Times New Roman" w:hAnsi="Times New Roman" w:cs="Times New Roman"/>
          <w:color w:val="000000"/>
          <w:sz w:val="24"/>
          <w:szCs w:val="24"/>
          <w:lang w:val="es-ES"/>
        </w:rPr>
        <w:t xml:space="preserve">75 de 2005. </w:t>
      </w:r>
      <w:r w:rsidR="00826580" w:rsidRPr="00DB2C83">
        <w:rPr>
          <w:rFonts w:ascii="Times New Roman" w:hAnsi="Times New Roman" w:cs="Times New Roman"/>
          <w:color w:val="000000"/>
          <w:sz w:val="24"/>
          <w:szCs w:val="24"/>
          <w:lang w:val="es-ES"/>
        </w:rPr>
        <w:t>Asimismo, la Ley 975 “se ocupaba solo tangencialmente del despojo de tierras y del derecho a la restitución de tierras” (</w:t>
      </w:r>
      <w:r w:rsidR="00826580">
        <w:rPr>
          <w:rFonts w:ascii="Times New Roman" w:hAnsi="Times New Roman" w:cs="Times New Roman"/>
          <w:color w:val="000000"/>
          <w:sz w:val="24"/>
          <w:szCs w:val="24"/>
          <w:lang w:val="es-ES"/>
        </w:rPr>
        <w:t xml:space="preserve">Unidad Restitución de Tierras, 2018, p.43). </w:t>
      </w:r>
      <w:r w:rsidR="00826580">
        <w:rPr>
          <w:rFonts w:ascii="Times New Roman" w:hAnsi="Times New Roman" w:cs="Times New Roman"/>
          <w:sz w:val="24"/>
          <w:szCs w:val="24"/>
        </w:rPr>
        <w:t xml:space="preserve">Con el Decreto 1290 </w:t>
      </w:r>
      <w:r w:rsidR="00BF039F">
        <w:rPr>
          <w:rFonts w:ascii="Times New Roman" w:hAnsi="Times New Roman" w:cs="Times New Roman"/>
          <w:color w:val="000000"/>
          <w:sz w:val="24"/>
          <w:szCs w:val="24"/>
          <w:lang w:val="es-ES"/>
        </w:rPr>
        <w:t>se comenzó a hablar del derecho de reparación de</w:t>
      </w:r>
      <w:r w:rsidR="00D47896" w:rsidRPr="00DB2C83">
        <w:rPr>
          <w:rFonts w:ascii="Times New Roman" w:hAnsi="Times New Roman" w:cs="Times New Roman"/>
          <w:color w:val="000000"/>
          <w:sz w:val="24"/>
          <w:szCs w:val="24"/>
          <w:lang w:val="es-ES"/>
        </w:rPr>
        <w:t xml:space="preserve"> las víctimas co</w:t>
      </w:r>
      <w:r w:rsidR="00BF039F">
        <w:rPr>
          <w:rFonts w:ascii="Times New Roman" w:hAnsi="Times New Roman" w:cs="Times New Roman"/>
          <w:color w:val="000000"/>
          <w:sz w:val="24"/>
          <w:szCs w:val="24"/>
          <w:lang w:val="es-ES"/>
        </w:rPr>
        <w:t xml:space="preserve">mo política pública del Estado. </w:t>
      </w:r>
    </w:p>
    <w:p w14:paraId="31FFD717" w14:textId="77777777" w:rsidR="00016427" w:rsidRPr="002B15DD" w:rsidRDefault="00016427" w:rsidP="002B15DD">
      <w:pPr>
        <w:widowControl w:val="0"/>
        <w:autoSpaceDE w:val="0"/>
        <w:autoSpaceDN w:val="0"/>
        <w:adjustRightInd w:val="0"/>
        <w:spacing w:after="240" w:line="360" w:lineRule="auto"/>
        <w:contextualSpacing/>
        <w:jc w:val="both"/>
        <w:rPr>
          <w:rFonts w:ascii="Times New Roman" w:hAnsi="Times New Roman" w:cs="Times New Roman"/>
          <w:color w:val="000000"/>
          <w:sz w:val="24"/>
          <w:szCs w:val="24"/>
          <w:lang w:val="es-ES"/>
        </w:rPr>
      </w:pPr>
    </w:p>
    <w:p w14:paraId="3972CBB1" w14:textId="23604843" w:rsidR="00CE5124" w:rsidRPr="00D24FC6" w:rsidRDefault="0050603F" w:rsidP="005B395F">
      <w:pPr>
        <w:pStyle w:val="Ttulo3"/>
        <w:contextualSpacing/>
        <w:rPr>
          <w:color w:val="000000"/>
          <w:sz w:val="24"/>
          <w:lang w:val="es-ES"/>
        </w:rPr>
      </w:pPr>
      <w:bookmarkStart w:id="20" w:name="_Toc48034169"/>
      <w:r w:rsidRPr="00A85A46">
        <w:t>Ley 1448</w:t>
      </w:r>
      <w:r w:rsidR="00EB5AFA">
        <w:t xml:space="preserve"> de 2011</w:t>
      </w:r>
      <w:bookmarkEnd w:id="20"/>
    </w:p>
    <w:p w14:paraId="74D2B939" w14:textId="77777777" w:rsidR="005B395F" w:rsidRDefault="005B395F" w:rsidP="005B395F">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136B3A89" w14:textId="6FC00F13" w:rsidR="00FE6285" w:rsidRDefault="00F6203D" w:rsidP="005B395F">
      <w:pPr>
        <w:widowControl w:val="0"/>
        <w:autoSpaceDE w:val="0"/>
        <w:autoSpaceDN w:val="0"/>
        <w:adjustRightInd w:val="0"/>
        <w:spacing w:after="240"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La Corte Constitucional </w:t>
      </w:r>
      <w:r w:rsidR="003510E8">
        <w:rPr>
          <w:rFonts w:ascii="Times New Roman" w:hAnsi="Times New Roman" w:cs="Times New Roman"/>
          <w:sz w:val="24"/>
          <w:szCs w:val="24"/>
        </w:rPr>
        <w:t>reafirmó</w:t>
      </w:r>
      <w:r w:rsidR="0086128C" w:rsidRPr="00F6203D">
        <w:rPr>
          <w:rFonts w:ascii="Times New Roman" w:hAnsi="Times New Roman" w:cs="Times New Roman"/>
          <w:sz w:val="24"/>
          <w:szCs w:val="24"/>
        </w:rPr>
        <w:t xml:space="preserve"> en</w:t>
      </w:r>
      <w:r w:rsidR="00EE0C75">
        <w:rPr>
          <w:rFonts w:ascii="Times New Roman" w:hAnsi="Times New Roman" w:cs="Times New Roman"/>
          <w:sz w:val="24"/>
          <w:szCs w:val="24"/>
        </w:rPr>
        <w:t xml:space="preserve"> 2011</w:t>
      </w:r>
      <w:r w:rsidR="008433D2">
        <w:rPr>
          <w:rFonts w:ascii="Times New Roman" w:hAnsi="Times New Roman" w:cs="Times New Roman"/>
          <w:sz w:val="24"/>
          <w:szCs w:val="24"/>
        </w:rPr>
        <w:t>, mediante el Auto de seguimiento 219</w:t>
      </w:r>
      <w:r w:rsidR="00165CC0">
        <w:rPr>
          <w:rFonts w:ascii="Times New Roman" w:hAnsi="Times New Roman" w:cs="Times New Roman"/>
          <w:sz w:val="24"/>
          <w:szCs w:val="24"/>
        </w:rPr>
        <w:t>,</w:t>
      </w:r>
      <w:r w:rsidR="008433D2">
        <w:rPr>
          <w:rStyle w:val="Refdenotaalpie"/>
          <w:rFonts w:ascii="Times New Roman" w:hAnsi="Times New Roman" w:cs="Times New Roman"/>
          <w:sz w:val="24"/>
          <w:szCs w:val="24"/>
        </w:rPr>
        <w:footnoteReference w:id="48"/>
      </w:r>
      <w:r w:rsidR="008433D2">
        <w:rPr>
          <w:rFonts w:ascii="Times New Roman" w:hAnsi="Times New Roman" w:cs="Times New Roman"/>
          <w:sz w:val="24"/>
          <w:szCs w:val="24"/>
        </w:rPr>
        <w:t xml:space="preserve"> que </w:t>
      </w:r>
      <w:r w:rsidR="00EE0C75">
        <w:rPr>
          <w:rFonts w:ascii="Times New Roman" w:hAnsi="Times New Roman" w:cs="Times New Roman"/>
          <w:sz w:val="24"/>
          <w:szCs w:val="24"/>
        </w:rPr>
        <w:t>persistía</w:t>
      </w:r>
      <w:r w:rsidR="00EE0484">
        <w:rPr>
          <w:rFonts w:ascii="Times New Roman" w:hAnsi="Times New Roman" w:cs="Times New Roman"/>
          <w:sz w:val="24"/>
          <w:szCs w:val="24"/>
        </w:rPr>
        <w:t xml:space="preserve"> el estado de cosas i</w:t>
      </w:r>
      <w:r>
        <w:rPr>
          <w:rFonts w:ascii="Times New Roman" w:hAnsi="Times New Roman" w:cs="Times New Roman"/>
          <w:sz w:val="24"/>
          <w:szCs w:val="24"/>
        </w:rPr>
        <w:t>nconstitucional</w:t>
      </w:r>
      <w:r w:rsidR="00FE6285">
        <w:rPr>
          <w:rFonts w:ascii="Times New Roman" w:hAnsi="Times New Roman" w:cs="Times New Roman"/>
          <w:sz w:val="24"/>
          <w:szCs w:val="24"/>
        </w:rPr>
        <w:t xml:space="preserve"> que había sido</w:t>
      </w:r>
      <w:r w:rsidR="0086128C" w:rsidRPr="00F6203D">
        <w:rPr>
          <w:rFonts w:ascii="Times New Roman" w:hAnsi="Times New Roman" w:cs="Times New Roman"/>
          <w:sz w:val="24"/>
          <w:szCs w:val="24"/>
        </w:rPr>
        <w:t xml:space="preserve"> identificado en 2004</w:t>
      </w:r>
      <w:r w:rsidR="005F2F26">
        <w:rPr>
          <w:rFonts w:ascii="Times New Roman" w:hAnsi="Times New Roman" w:cs="Times New Roman"/>
          <w:sz w:val="24"/>
          <w:szCs w:val="24"/>
        </w:rPr>
        <w:t>,</w:t>
      </w:r>
      <w:r w:rsidR="0086128C" w:rsidRPr="00F6203D">
        <w:rPr>
          <w:rFonts w:ascii="Times New Roman" w:hAnsi="Times New Roman" w:cs="Times New Roman"/>
          <w:sz w:val="24"/>
          <w:szCs w:val="24"/>
        </w:rPr>
        <w:t xml:space="preserve"> con re</w:t>
      </w:r>
      <w:r w:rsidR="00FE6285">
        <w:rPr>
          <w:rFonts w:ascii="Times New Roman" w:hAnsi="Times New Roman" w:cs="Times New Roman"/>
          <w:sz w:val="24"/>
          <w:szCs w:val="24"/>
        </w:rPr>
        <w:t>specto al desplazamiento forzado. La corte ratific</w:t>
      </w:r>
      <w:r w:rsidR="0089028F">
        <w:rPr>
          <w:rFonts w:ascii="Times New Roman" w:hAnsi="Times New Roman" w:cs="Times New Roman"/>
          <w:sz w:val="24"/>
          <w:szCs w:val="24"/>
        </w:rPr>
        <w:t xml:space="preserve">ó </w:t>
      </w:r>
      <w:r w:rsidR="00FE6285">
        <w:rPr>
          <w:rFonts w:ascii="Times New Roman" w:hAnsi="Times New Roman" w:cs="Times New Roman"/>
          <w:sz w:val="24"/>
          <w:szCs w:val="24"/>
        </w:rPr>
        <w:t xml:space="preserve">que uno de los </w:t>
      </w:r>
      <w:r w:rsidR="00FE6285" w:rsidRPr="00FE6285">
        <w:rPr>
          <w:rFonts w:ascii="Times New Roman" w:hAnsi="Times New Roman" w:cs="Times New Roman"/>
          <w:sz w:val="24"/>
          <w:szCs w:val="24"/>
          <w:shd w:val="clear" w:color="auto" w:fill="FFFFFF"/>
        </w:rPr>
        <w:t>aspecto</w:t>
      </w:r>
      <w:r w:rsidR="00FE6285">
        <w:rPr>
          <w:rFonts w:ascii="Times New Roman" w:hAnsi="Times New Roman" w:cs="Times New Roman"/>
          <w:sz w:val="24"/>
          <w:szCs w:val="24"/>
          <w:shd w:val="clear" w:color="auto" w:fill="FFFFFF"/>
        </w:rPr>
        <w:t>s más importantes que contribuía</w:t>
      </w:r>
      <w:r w:rsidR="00FE6285" w:rsidRPr="00FE6285">
        <w:rPr>
          <w:rFonts w:ascii="Times New Roman" w:hAnsi="Times New Roman" w:cs="Times New Roman"/>
          <w:sz w:val="24"/>
          <w:szCs w:val="24"/>
          <w:shd w:val="clear" w:color="auto" w:fill="FFFFFF"/>
        </w:rPr>
        <w:t xml:space="preserve"> a la persistencia del estado de cosas inconstitucional </w:t>
      </w:r>
      <w:r w:rsidR="00FE6285">
        <w:rPr>
          <w:rFonts w:ascii="Times New Roman" w:hAnsi="Times New Roman" w:cs="Times New Roman"/>
          <w:sz w:val="24"/>
          <w:szCs w:val="24"/>
          <w:shd w:val="clear" w:color="auto" w:fill="FFFFFF"/>
        </w:rPr>
        <w:t>era la</w:t>
      </w:r>
      <w:r w:rsidR="00FE6285" w:rsidRPr="00FE6285">
        <w:rPr>
          <w:rFonts w:ascii="Times New Roman" w:hAnsi="Times New Roman" w:cs="Times New Roman"/>
          <w:sz w:val="24"/>
          <w:szCs w:val="24"/>
          <w:shd w:val="clear" w:color="auto" w:fill="FFFFFF"/>
        </w:rPr>
        <w:t xml:space="preserve"> precaria cap</w:t>
      </w:r>
      <w:r w:rsidR="0089028F">
        <w:rPr>
          <w:rFonts w:ascii="Times New Roman" w:hAnsi="Times New Roman" w:cs="Times New Roman"/>
          <w:sz w:val="24"/>
          <w:szCs w:val="24"/>
          <w:shd w:val="clear" w:color="auto" w:fill="FFFFFF"/>
        </w:rPr>
        <w:t xml:space="preserve">acidad institucional del Estado </w:t>
      </w:r>
      <w:r w:rsidR="00FE6285" w:rsidRPr="00FE6285">
        <w:rPr>
          <w:rFonts w:ascii="Times New Roman" w:hAnsi="Times New Roman" w:cs="Times New Roman"/>
          <w:sz w:val="24"/>
          <w:szCs w:val="24"/>
          <w:shd w:val="clear" w:color="auto" w:fill="FFFFFF"/>
        </w:rPr>
        <w:t>para asegurar el goce e</w:t>
      </w:r>
      <w:r w:rsidR="00FE6285">
        <w:rPr>
          <w:rFonts w:ascii="Times New Roman" w:hAnsi="Times New Roman" w:cs="Times New Roman"/>
          <w:sz w:val="24"/>
          <w:szCs w:val="24"/>
          <w:shd w:val="clear" w:color="auto" w:fill="FFFFFF"/>
        </w:rPr>
        <w:t>fectivo de los derechos de dicha población. Adem</w:t>
      </w:r>
      <w:r w:rsidR="0089028F">
        <w:rPr>
          <w:rFonts w:ascii="Times New Roman" w:hAnsi="Times New Roman" w:cs="Times New Roman"/>
          <w:sz w:val="24"/>
          <w:szCs w:val="24"/>
          <w:shd w:val="clear" w:color="auto" w:fill="FFFFFF"/>
        </w:rPr>
        <w:t>ás, resaltó</w:t>
      </w:r>
      <w:r w:rsidR="00FE6285">
        <w:rPr>
          <w:rFonts w:ascii="Times New Roman" w:hAnsi="Times New Roman" w:cs="Times New Roman"/>
          <w:sz w:val="24"/>
          <w:szCs w:val="24"/>
          <w:shd w:val="clear" w:color="auto" w:fill="FFFFFF"/>
        </w:rPr>
        <w:t xml:space="preserve"> que los </w:t>
      </w:r>
      <w:r w:rsidR="00FE6285" w:rsidRPr="00FE6285">
        <w:rPr>
          <w:rFonts w:ascii="Times New Roman" w:hAnsi="Times New Roman" w:cs="Times New Roman"/>
          <w:sz w:val="24"/>
          <w:szCs w:val="24"/>
          <w:shd w:val="clear" w:color="auto" w:fill="FFFFFF"/>
        </w:rPr>
        <w:t>resultados en términos de corrección de las falencias identificadas y de diagnóstico frente a la dim</w:t>
      </w:r>
      <w:r w:rsidR="00FE6285">
        <w:rPr>
          <w:rFonts w:ascii="Times New Roman" w:hAnsi="Times New Roman" w:cs="Times New Roman"/>
          <w:sz w:val="24"/>
          <w:szCs w:val="24"/>
          <w:shd w:val="clear" w:color="auto" w:fill="FFFFFF"/>
        </w:rPr>
        <w:t>ensión del problema que se debía resolver eran tan reducidos, que se estaba</w:t>
      </w:r>
      <w:r w:rsidR="00FE6285" w:rsidRPr="00FE6285">
        <w:rPr>
          <w:rFonts w:ascii="Times New Roman" w:hAnsi="Times New Roman" w:cs="Times New Roman"/>
          <w:sz w:val="24"/>
          <w:szCs w:val="24"/>
          <w:shd w:val="clear" w:color="auto" w:fill="FFFFFF"/>
        </w:rPr>
        <w:t xml:space="preserve"> ante el eventual incumplimiento </w:t>
      </w:r>
      <w:r w:rsidR="00FE6285">
        <w:rPr>
          <w:rFonts w:ascii="Times New Roman" w:hAnsi="Times New Roman" w:cs="Times New Roman"/>
          <w:sz w:val="24"/>
          <w:szCs w:val="24"/>
          <w:shd w:val="clear" w:color="auto" w:fill="FFFFFF"/>
        </w:rPr>
        <w:t xml:space="preserve">de lo </w:t>
      </w:r>
      <w:r w:rsidR="00FE6285" w:rsidRPr="00FE6285">
        <w:rPr>
          <w:rFonts w:ascii="Times New Roman" w:hAnsi="Times New Roman" w:cs="Times New Roman"/>
          <w:sz w:val="24"/>
          <w:szCs w:val="24"/>
          <w:shd w:val="clear" w:color="auto" w:fill="FFFFFF"/>
        </w:rPr>
        <w:t xml:space="preserve">pronunciado </w:t>
      </w:r>
      <w:r w:rsidR="00FE6285">
        <w:rPr>
          <w:rFonts w:ascii="Times New Roman" w:hAnsi="Times New Roman" w:cs="Times New Roman"/>
          <w:sz w:val="24"/>
          <w:szCs w:val="24"/>
          <w:shd w:val="clear" w:color="auto" w:fill="FFFFFF"/>
        </w:rPr>
        <w:t xml:space="preserve">en </w:t>
      </w:r>
      <w:r w:rsidR="00FE6285" w:rsidRPr="00FE6285">
        <w:rPr>
          <w:rFonts w:ascii="Times New Roman" w:hAnsi="Times New Roman" w:cs="Times New Roman"/>
          <w:sz w:val="24"/>
          <w:szCs w:val="24"/>
          <w:shd w:val="clear" w:color="auto" w:fill="FFFFFF"/>
        </w:rPr>
        <w:t>la sentencia de tutela T-025 de 2004</w:t>
      </w:r>
      <w:r w:rsidR="00165CC0">
        <w:rPr>
          <w:rFonts w:ascii="Times New Roman" w:hAnsi="Times New Roman" w:cs="Times New Roman"/>
          <w:sz w:val="24"/>
          <w:szCs w:val="24"/>
          <w:shd w:val="clear" w:color="auto" w:fill="FFFFFF"/>
        </w:rPr>
        <w:t>.</w:t>
      </w:r>
      <w:r w:rsidR="00FE6285">
        <w:rPr>
          <w:rStyle w:val="Refdenotaalpie"/>
          <w:rFonts w:ascii="Times New Roman" w:hAnsi="Times New Roman" w:cs="Times New Roman"/>
          <w:sz w:val="24"/>
          <w:szCs w:val="24"/>
          <w:shd w:val="clear" w:color="auto" w:fill="FFFFFF"/>
        </w:rPr>
        <w:footnoteReference w:id="49"/>
      </w:r>
      <w:r w:rsidR="00FE6285" w:rsidRPr="00FE6285">
        <w:rPr>
          <w:rFonts w:ascii="Times New Roman" w:hAnsi="Times New Roman" w:cs="Times New Roman"/>
          <w:sz w:val="24"/>
          <w:szCs w:val="24"/>
          <w:shd w:val="clear" w:color="auto" w:fill="FFFFFF"/>
        </w:rPr>
        <w:t xml:space="preserve"> </w:t>
      </w:r>
    </w:p>
    <w:p w14:paraId="52B7C56F" w14:textId="77777777" w:rsidR="00041DB5" w:rsidRPr="004035CD" w:rsidRDefault="00041DB5" w:rsidP="00BD7ED3">
      <w:pPr>
        <w:widowControl w:val="0"/>
        <w:autoSpaceDE w:val="0"/>
        <w:autoSpaceDN w:val="0"/>
        <w:adjustRightInd w:val="0"/>
        <w:spacing w:after="240" w:line="360" w:lineRule="auto"/>
        <w:contextualSpacing/>
        <w:jc w:val="both"/>
        <w:rPr>
          <w:rFonts w:ascii="Times New Roman" w:hAnsi="Times New Roman" w:cs="Times New Roman"/>
          <w:color w:val="000000"/>
          <w:sz w:val="24"/>
          <w:szCs w:val="24"/>
          <w:lang w:val="es-ES"/>
        </w:rPr>
      </w:pPr>
    </w:p>
    <w:p w14:paraId="1D71427E" w14:textId="39ABD8E5" w:rsidR="003510E8" w:rsidRDefault="009627D1" w:rsidP="00BD7ED3">
      <w:pPr>
        <w:widowControl w:val="0"/>
        <w:autoSpaceDE w:val="0"/>
        <w:autoSpaceDN w:val="0"/>
        <w:adjustRightInd w:val="0"/>
        <w:spacing w:after="240" w:line="360" w:lineRule="auto"/>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Ese mismo año, el presidente Juan Manuel Santos (2010-2014), “</w:t>
      </w:r>
      <w:r w:rsidR="00F6203D" w:rsidRPr="00F6203D">
        <w:rPr>
          <w:rFonts w:ascii="Times New Roman" w:hAnsi="Times New Roman" w:cs="Times New Roman"/>
          <w:sz w:val="24"/>
          <w:szCs w:val="24"/>
        </w:rPr>
        <w:t>reconoció públicamente la existencia del conflicto armado interno, negado por gobiernos anteriores. Este</w:t>
      </w:r>
      <w:r>
        <w:rPr>
          <w:rFonts w:ascii="Times New Roman" w:hAnsi="Times New Roman" w:cs="Times New Roman"/>
          <w:sz w:val="24"/>
          <w:szCs w:val="24"/>
        </w:rPr>
        <w:t xml:space="preserve"> reconocimiento le permitió un diálogo con la comunidad internacional” (Naciones Unidas, </w:t>
      </w:r>
      <w:r w:rsidR="00F6203D" w:rsidRPr="00F6203D">
        <w:rPr>
          <w:rFonts w:ascii="Times New Roman" w:hAnsi="Times New Roman" w:cs="Times New Roman"/>
          <w:sz w:val="24"/>
          <w:szCs w:val="24"/>
        </w:rPr>
        <w:t>2012, p.4)</w:t>
      </w:r>
      <w:r w:rsidR="00FE6285">
        <w:rPr>
          <w:rFonts w:ascii="Times New Roman" w:hAnsi="Times New Roman" w:cs="Times New Roman"/>
          <w:sz w:val="24"/>
          <w:szCs w:val="24"/>
        </w:rPr>
        <w:t>. Paralelamente, d</w:t>
      </w:r>
      <w:r>
        <w:rPr>
          <w:rFonts w:ascii="Times New Roman" w:hAnsi="Times New Roman" w:cs="Times New Roman"/>
          <w:sz w:val="24"/>
          <w:szCs w:val="24"/>
        </w:rPr>
        <w:t>urante su g</w:t>
      </w:r>
      <w:r w:rsidRPr="00F6203D">
        <w:rPr>
          <w:rFonts w:ascii="Times New Roman" w:hAnsi="Times New Roman" w:cs="Times New Roman"/>
          <w:sz w:val="24"/>
          <w:szCs w:val="24"/>
        </w:rPr>
        <w:t>obierno</w:t>
      </w:r>
      <w:r>
        <w:rPr>
          <w:rFonts w:ascii="Times New Roman" w:hAnsi="Times New Roman" w:cs="Times New Roman"/>
          <w:sz w:val="24"/>
          <w:szCs w:val="24"/>
        </w:rPr>
        <w:t xml:space="preserve"> se </w:t>
      </w:r>
      <w:r w:rsidR="003510E8">
        <w:rPr>
          <w:rFonts w:ascii="Times New Roman" w:hAnsi="Times New Roman" w:cs="Times New Roman"/>
          <w:sz w:val="24"/>
          <w:szCs w:val="24"/>
        </w:rPr>
        <w:t>diseñó</w:t>
      </w:r>
      <w:r>
        <w:rPr>
          <w:rFonts w:ascii="Times New Roman" w:hAnsi="Times New Roman" w:cs="Times New Roman"/>
          <w:sz w:val="24"/>
          <w:szCs w:val="24"/>
        </w:rPr>
        <w:t xml:space="preserve"> </w:t>
      </w:r>
      <w:r w:rsidR="00FE6285">
        <w:rPr>
          <w:rFonts w:ascii="Times New Roman" w:hAnsi="Times New Roman" w:cs="Times New Roman"/>
          <w:sz w:val="24"/>
          <w:szCs w:val="24"/>
        </w:rPr>
        <w:t xml:space="preserve">la </w:t>
      </w:r>
      <w:r w:rsidR="003510E8">
        <w:rPr>
          <w:rFonts w:ascii="Times New Roman" w:hAnsi="Times New Roman" w:cs="Times New Roman"/>
          <w:sz w:val="24"/>
          <w:szCs w:val="24"/>
        </w:rPr>
        <w:t xml:space="preserve">Ley 1448 de 2011, conocida como </w:t>
      </w:r>
      <w:r w:rsidR="008C3B75">
        <w:rPr>
          <w:rFonts w:ascii="Times New Roman" w:hAnsi="Times New Roman" w:cs="Times New Roman"/>
          <w:sz w:val="24"/>
          <w:szCs w:val="24"/>
        </w:rPr>
        <w:t xml:space="preserve">Ley de </w:t>
      </w:r>
      <w:r w:rsidRPr="00F6203D">
        <w:rPr>
          <w:rFonts w:ascii="Times New Roman" w:hAnsi="Times New Roman" w:cs="Times New Roman"/>
          <w:sz w:val="24"/>
          <w:szCs w:val="24"/>
        </w:rPr>
        <w:t>Víc</w:t>
      </w:r>
      <w:r w:rsidR="0089028F">
        <w:rPr>
          <w:rFonts w:ascii="Times New Roman" w:hAnsi="Times New Roman" w:cs="Times New Roman"/>
          <w:sz w:val="24"/>
          <w:szCs w:val="24"/>
        </w:rPr>
        <w:t xml:space="preserve">timas y Restitución de Tierras. Desde </w:t>
      </w:r>
      <w:r w:rsidR="00FE6285" w:rsidRPr="00915CA0">
        <w:rPr>
          <w:rFonts w:ascii="Times New Roman" w:hAnsi="Times New Roman" w:cs="Times New Roman"/>
          <w:color w:val="000000"/>
          <w:sz w:val="24"/>
          <w:szCs w:val="24"/>
          <w:lang w:val="es-ES"/>
        </w:rPr>
        <w:t>el discurso oficial</w:t>
      </w:r>
      <w:r w:rsidR="003510E8" w:rsidRPr="00F6203D">
        <w:rPr>
          <w:rFonts w:ascii="Times New Roman" w:hAnsi="Times New Roman" w:cs="Times New Roman"/>
          <w:color w:val="000000"/>
          <w:sz w:val="24"/>
          <w:szCs w:val="24"/>
          <w:lang w:val="es-ES"/>
        </w:rPr>
        <w:t>,</w:t>
      </w:r>
      <w:r w:rsidR="0089028F">
        <w:rPr>
          <w:rFonts w:ascii="Times New Roman" w:hAnsi="Times New Roman" w:cs="Times New Roman"/>
          <w:color w:val="000000"/>
          <w:sz w:val="24"/>
          <w:szCs w:val="24"/>
          <w:lang w:val="es-ES"/>
        </w:rPr>
        <w:t xml:space="preserve"> se</w:t>
      </w:r>
      <w:r w:rsidR="003510E8" w:rsidRPr="00F6203D">
        <w:rPr>
          <w:rFonts w:ascii="Times New Roman" w:hAnsi="Times New Roman" w:cs="Times New Roman"/>
          <w:color w:val="000000"/>
          <w:sz w:val="24"/>
          <w:szCs w:val="24"/>
          <w:lang w:val="es-ES"/>
        </w:rPr>
        <w:t xml:space="preserve"> establece </w:t>
      </w:r>
      <w:r w:rsidR="0089028F">
        <w:rPr>
          <w:rFonts w:ascii="Times New Roman" w:hAnsi="Times New Roman" w:cs="Times New Roman"/>
          <w:color w:val="000000"/>
          <w:sz w:val="24"/>
          <w:szCs w:val="24"/>
          <w:lang w:val="es-ES"/>
        </w:rPr>
        <w:t xml:space="preserve">que esta política pública está enfocada en la </w:t>
      </w:r>
      <w:r w:rsidR="003510E8" w:rsidRPr="00F6203D">
        <w:rPr>
          <w:rFonts w:ascii="Times New Roman" w:hAnsi="Times New Roman" w:cs="Times New Roman"/>
          <w:color w:val="000000"/>
          <w:sz w:val="24"/>
          <w:szCs w:val="24"/>
          <w:lang w:val="es-ES"/>
        </w:rPr>
        <w:t xml:space="preserve">prevención, protección, </w:t>
      </w:r>
      <w:r w:rsidR="003510E8" w:rsidRPr="005F2F26">
        <w:rPr>
          <w:rFonts w:ascii="Times New Roman" w:hAnsi="Times New Roman" w:cs="Times New Roman"/>
          <w:sz w:val="24"/>
          <w:szCs w:val="24"/>
          <w:lang w:val="es-ES"/>
        </w:rPr>
        <w:t>asistencia, atención y reparación integral a las víctimas y contempla cuatro componentes: verdad y justicia; prevención y protección; asistencia y atención; y reparación integral. Este último contempla las medidas de restitución, indemnización, rehabilitación, satisfacción y garantías d</w:t>
      </w:r>
      <w:r w:rsidR="00FE6285" w:rsidRPr="005F2F26">
        <w:rPr>
          <w:rFonts w:ascii="Times New Roman" w:hAnsi="Times New Roman" w:cs="Times New Roman"/>
          <w:sz w:val="24"/>
          <w:szCs w:val="24"/>
          <w:lang w:val="es-ES"/>
        </w:rPr>
        <w:t>e no repetición. (Unidad de Restitución de Tierras, 2018</w:t>
      </w:r>
      <w:r w:rsidR="003510E8" w:rsidRPr="005F2F26">
        <w:rPr>
          <w:rFonts w:ascii="Times New Roman" w:hAnsi="Times New Roman" w:cs="Times New Roman"/>
          <w:sz w:val="24"/>
          <w:szCs w:val="24"/>
          <w:lang w:val="es-ES"/>
        </w:rPr>
        <w:t>)</w:t>
      </w:r>
    </w:p>
    <w:p w14:paraId="7E17831D" w14:textId="18BE8C51" w:rsidR="00BA1193" w:rsidRPr="00F6203D" w:rsidRDefault="00FE6285" w:rsidP="00BD7ED3">
      <w:pPr>
        <w:widowControl w:val="0"/>
        <w:autoSpaceDE w:val="0"/>
        <w:autoSpaceDN w:val="0"/>
        <w:adjustRightInd w:val="0"/>
        <w:spacing w:after="240" w:line="360" w:lineRule="auto"/>
        <w:jc w:val="both"/>
        <w:rPr>
          <w:rFonts w:ascii="Times New Roman" w:hAnsi="Times New Roman" w:cs="Times New Roman"/>
          <w:color w:val="000000"/>
          <w:sz w:val="24"/>
          <w:szCs w:val="24"/>
          <w:lang w:val="es-ES"/>
        </w:rPr>
      </w:pPr>
      <w:r>
        <w:rPr>
          <w:rFonts w:ascii="Times New Roman" w:hAnsi="Times New Roman" w:cs="Times New Roman"/>
          <w:sz w:val="24"/>
          <w:szCs w:val="24"/>
        </w:rPr>
        <w:t xml:space="preserve">A </w:t>
      </w:r>
      <w:r w:rsidR="003510E8">
        <w:rPr>
          <w:rFonts w:ascii="Times New Roman" w:hAnsi="Times New Roman" w:cs="Times New Roman"/>
          <w:sz w:val="24"/>
          <w:szCs w:val="24"/>
        </w:rPr>
        <w:t xml:space="preserve">partir de diciembre de 2011, </w:t>
      </w:r>
      <w:r>
        <w:rPr>
          <w:rFonts w:ascii="Times New Roman" w:hAnsi="Times New Roman" w:cs="Times New Roman"/>
          <w:sz w:val="24"/>
          <w:szCs w:val="24"/>
        </w:rPr>
        <w:t xml:space="preserve">para la ejecución de Ley 1448, se dictaron </w:t>
      </w:r>
      <w:r w:rsidR="003510E8" w:rsidRPr="00F6203D">
        <w:rPr>
          <w:rFonts w:ascii="Times New Roman" w:hAnsi="Times New Roman" w:cs="Times New Roman"/>
          <w:sz w:val="24"/>
          <w:szCs w:val="24"/>
        </w:rPr>
        <w:t>una serie de decretos re</w:t>
      </w:r>
      <w:r>
        <w:rPr>
          <w:rFonts w:ascii="Times New Roman" w:hAnsi="Times New Roman" w:cs="Times New Roman"/>
          <w:sz w:val="24"/>
          <w:szCs w:val="24"/>
        </w:rPr>
        <w:t>glamentarios para la</w:t>
      </w:r>
      <w:r w:rsidR="003510E8" w:rsidRPr="00F6203D">
        <w:rPr>
          <w:rFonts w:ascii="Times New Roman" w:hAnsi="Times New Roman" w:cs="Times New Roman"/>
          <w:color w:val="000000"/>
          <w:sz w:val="24"/>
          <w:szCs w:val="24"/>
          <w:lang w:val="es-ES"/>
        </w:rPr>
        <w:t xml:space="preserve"> creación del Sistema Nacional de Atención y Reparación Integral a las Víctimas</w:t>
      </w:r>
      <w:r w:rsidR="003510E8">
        <w:rPr>
          <w:rFonts w:ascii="Times New Roman" w:hAnsi="Times New Roman" w:cs="Times New Roman"/>
          <w:color w:val="000000"/>
          <w:sz w:val="24"/>
          <w:szCs w:val="24"/>
          <w:lang w:val="es-ES"/>
        </w:rPr>
        <w:t xml:space="preserve"> (SNARIV),</w:t>
      </w:r>
      <w:r>
        <w:rPr>
          <w:rFonts w:ascii="Times New Roman" w:hAnsi="Times New Roman" w:cs="Times New Roman"/>
          <w:color w:val="000000"/>
          <w:sz w:val="24"/>
          <w:szCs w:val="24"/>
          <w:lang w:val="es-ES"/>
        </w:rPr>
        <w:t xml:space="preserve"> que</w:t>
      </w:r>
      <w:r w:rsidR="003510E8">
        <w:rPr>
          <w:rFonts w:ascii="Times New Roman" w:hAnsi="Times New Roman" w:cs="Times New Roman"/>
          <w:color w:val="000000"/>
          <w:sz w:val="24"/>
          <w:szCs w:val="24"/>
          <w:lang w:val="es-ES"/>
        </w:rPr>
        <w:t xml:space="preserve"> </w:t>
      </w:r>
      <w:r w:rsidR="0089028F">
        <w:rPr>
          <w:rFonts w:ascii="Times New Roman" w:hAnsi="Times New Roman" w:cs="Times New Roman"/>
          <w:color w:val="000000"/>
          <w:sz w:val="24"/>
          <w:szCs w:val="24"/>
          <w:lang w:val="es-ES"/>
        </w:rPr>
        <w:t xml:space="preserve">está </w:t>
      </w:r>
      <w:r w:rsidR="003510E8" w:rsidRPr="00F6203D">
        <w:rPr>
          <w:rFonts w:ascii="Times New Roman" w:hAnsi="Times New Roman" w:cs="Times New Roman"/>
          <w:color w:val="000000"/>
          <w:sz w:val="24"/>
          <w:szCs w:val="24"/>
          <w:lang w:val="es-ES"/>
        </w:rPr>
        <w:t>constituido por el co</w:t>
      </w:r>
      <w:r w:rsidR="0089028F">
        <w:rPr>
          <w:rFonts w:ascii="Times New Roman" w:hAnsi="Times New Roman" w:cs="Times New Roman"/>
          <w:color w:val="000000"/>
          <w:sz w:val="24"/>
          <w:szCs w:val="24"/>
          <w:lang w:val="es-ES"/>
        </w:rPr>
        <w:t xml:space="preserve">njunto de entidades públicas a </w:t>
      </w:r>
      <w:r w:rsidR="003510E8" w:rsidRPr="00F6203D">
        <w:rPr>
          <w:rFonts w:ascii="Times New Roman" w:hAnsi="Times New Roman" w:cs="Times New Roman"/>
          <w:color w:val="000000"/>
          <w:sz w:val="24"/>
          <w:szCs w:val="24"/>
          <w:lang w:val="es-ES"/>
        </w:rPr>
        <w:t xml:space="preserve">nivel gubernamental y estatal encargadas de formular y ejecutar planes, programas, proyectos y acciones específicas de </w:t>
      </w:r>
      <w:r w:rsidR="0089028F">
        <w:rPr>
          <w:rFonts w:ascii="Times New Roman" w:hAnsi="Times New Roman" w:cs="Times New Roman"/>
          <w:color w:val="000000"/>
          <w:sz w:val="24"/>
          <w:szCs w:val="24"/>
          <w:lang w:val="es-ES"/>
        </w:rPr>
        <w:t xml:space="preserve">la atención y reparación de quienes son denominados </w:t>
      </w:r>
      <w:r w:rsidR="003510E8" w:rsidRPr="00F6203D">
        <w:rPr>
          <w:rFonts w:ascii="Times New Roman" w:hAnsi="Times New Roman" w:cs="Times New Roman"/>
          <w:color w:val="000000"/>
          <w:sz w:val="24"/>
          <w:szCs w:val="24"/>
          <w:lang w:val="es-ES"/>
        </w:rPr>
        <w:t>víctimas</w:t>
      </w:r>
      <w:r w:rsidR="0089028F">
        <w:rPr>
          <w:rFonts w:ascii="Times New Roman" w:hAnsi="Times New Roman" w:cs="Times New Roman"/>
          <w:color w:val="000000"/>
          <w:sz w:val="24"/>
          <w:szCs w:val="24"/>
          <w:lang w:val="es-ES"/>
        </w:rPr>
        <w:t xml:space="preserve">. Asimismo, se creó </w:t>
      </w:r>
      <w:r w:rsidR="003510E8">
        <w:rPr>
          <w:rFonts w:ascii="Times New Roman" w:hAnsi="Times New Roman" w:cs="Times New Roman"/>
          <w:color w:val="000000"/>
          <w:sz w:val="24"/>
          <w:szCs w:val="24"/>
          <w:lang w:val="es-ES"/>
        </w:rPr>
        <w:t xml:space="preserve">una </w:t>
      </w:r>
      <w:r w:rsidR="003510E8" w:rsidRPr="00F6203D">
        <w:rPr>
          <w:rFonts w:ascii="Times New Roman" w:hAnsi="Times New Roman" w:cs="Times New Roman"/>
          <w:color w:val="000000"/>
          <w:sz w:val="24"/>
          <w:szCs w:val="24"/>
          <w:lang w:val="es-ES"/>
        </w:rPr>
        <w:t>institucionalidad específica para la planeación, seguimiento de la política pública en el marco de la normativa para la reparación integral y la restitució</w:t>
      </w:r>
      <w:r w:rsidR="0089028F">
        <w:rPr>
          <w:rFonts w:ascii="Times New Roman" w:hAnsi="Times New Roman" w:cs="Times New Roman"/>
          <w:color w:val="000000"/>
          <w:sz w:val="24"/>
          <w:szCs w:val="24"/>
          <w:lang w:val="es-ES"/>
        </w:rPr>
        <w:t xml:space="preserve">n de las </w:t>
      </w:r>
      <w:r w:rsidR="002B4567">
        <w:rPr>
          <w:rFonts w:ascii="Times New Roman" w:hAnsi="Times New Roman" w:cs="Times New Roman"/>
          <w:color w:val="000000"/>
          <w:sz w:val="24"/>
          <w:szCs w:val="24"/>
          <w:lang w:val="es-ES"/>
        </w:rPr>
        <w:t>víctimas que</w:t>
      </w:r>
      <w:r w:rsidR="0089028F">
        <w:rPr>
          <w:rFonts w:ascii="Times New Roman" w:hAnsi="Times New Roman" w:cs="Times New Roman"/>
          <w:color w:val="000000"/>
          <w:sz w:val="24"/>
          <w:szCs w:val="24"/>
          <w:lang w:val="es-ES"/>
        </w:rPr>
        <w:t xml:space="preserve"> e</w:t>
      </w:r>
      <w:r w:rsidR="003510E8" w:rsidRPr="00F6203D">
        <w:rPr>
          <w:rFonts w:ascii="Times New Roman" w:hAnsi="Times New Roman" w:cs="Times New Roman"/>
          <w:color w:val="000000"/>
          <w:sz w:val="24"/>
          <w:szCs w:val="24"/>
          <w:lang w:val="es-ES"/>
        </w:rPr>
        <w:t>stá conformada por:</w:t>
      </w:r>
    </w:p>
    <w:p w14:paraId="21CA6EEC" w14:textId="77777777" w:rsidR="003510E8" w:rsidRPr="00F6203D" w:rsidRDefault="003510E8" w:rsidP="00BD7ED3">
      <w:pPr>
        <w:pStyle w:val="Prrafodelista"/>
        <w:widowControl w:val="0"/>
        <w:numPr>
          <w:ilvl w:val="0"/>
          <w:numId w:val="2"/>
        </w:numPr>
        <w:autoSpaceDE w:val="0"/>
        <w:autoSpaceDN w:val="0"/>
        <w:adjustRightInd w:val="0"/>
        <w:spacing w:after="240" w:line="360" w:lineRule="auto"/>
        <w:jc w:val="both"/>
        <w:rPr>
          <w:rFonts w:ascii="Times New Roman" w:hAnsi="Times New Roman" w:cs="Times New Roman"/>
          <w:color w:val="000000"/>
          <w:sz w:val="24"/>
          <w:szCs w:val="24"/>
          <w:lang w:val="es-ES"/>
        </w:rPr>
      </w:pPr>
      <w:r w:rsidRPr="00F6203D">
        <w:rPr>
          <w:rFonts w:ascii="Times New Roman" w:hAnsi="Times New Roman" w:cs="Times New Roman"/>
          <w:color w:val="000000"/>
          <w:sz w:val="24"/>
          <w:szCs w:val="24"/>
          <w:lang w:val="es-ES"/>
        </w:rPr>
        <w:t>La Unidad Administrativa Especial de Atención y Reparación Integral a las Víctimas (UARIV), es la encarga de coordinar las actuaciones de las entidades que conforman el Snariv, en lo que se refiere a la ejecución e implementación de la política pública de atención, asistencia y reparación integral.</w:t>
      </w:r>
    </w:p>
    <w:p w14:paraId="6E0E1778" w14:textId="1F4FC1F1" w:rsidR="003510E8" w:rsidRPr="00F6203D" w:rsidRDefault="003510E8" w:rsidP="00BD7ED3">
      <w:pPr>
        <w:pStyle w:val="Prrafodelista"/>
        <w:widowControl w:val="0"/>
        <w:numPr>
          <w:ilvl w:val="0"/>
          <w:numId w:val="2"/>
        </w:numPr>
        <w:autoSpaceDE w:val="0"/>
        <w:autoSpaceDN w:val="0"/>
        <w:adjustRightInd w:val="0"/>
        <w:spacing w:after="240" w:line="360" w:lineRule="auto"/>
        <w:jc w:val="both"/>
        <w:rPr>
          <w:rFonts w:ascii="Times New Roman" w:hAnsi="Times New Roman" w:cs="Times New Roman"/>
          <w:color w:val="000000"/>
          <w:sz w:val="24"/>
          <w:szCs w:val="24"/>
          <w:lang w:val="es-ES"/>
        </w:rPr>
      </w:pPr>
      <w:r w:rsidRPr="00F6203D">
        <w:rPr>
          <w:rFonts w:ascii="Times New Roman" w:hAnsi="Times New Roman" w:cs="Times New Roman"/>
          <w:color w:val="000000"/>
          <w:sz w:val="24"/>
          <w:szCs w:val="24"/>
          <w:lang w:val="es-ES"/>
        </w:rPr>
        <w:t xml:space="preserve">El Centro Nacional de Memoria </w:t>
      </w:r>
      <w:r w:rsidRPr="005F2F26">
        <w:rPr>
          <w:rFonts w:ascii="Times New Roman" w:hAnsi="Times New Roman" w:cs="Times New Roman"/>
          <w:color w:val="000000"/>
          <w:sz w:val="24"/>
          <w:szCs w:val="24"/>
          <w:lang w:val="es-ES"/>
        </w:rPr>
        <w:t>Histórica</w:t>
      </w:r>
      <w:r w:rsidRPr="00F6203D">
        <w:rPr>
          <w:rFonts w:ascii="Times New Roman" w:hAnsi="Times New Roman" w:cs="Times New Roman"/>
          <w:color w:val="000000"/>
          <w:sz w:val="24"/>
          <w:szCs w:val="24"/>
          <w:lang w:val="es-ES"/>
        </w:rPr>
        <w:t>, que tiene como objeto reunir y recuperar todo el material documental, testimonios orales y por cualquier otro medio, los hechos relativos a las violaciones de los derechos humanos e infracciones al derecho internacional humanitario en el marco del conflicto armado colombiano.</w:t>
      </w:r>
      <w:r w:rsidR="00666436">
        <w:rPr>
          <w:rStyle w:val="Refdenotaalpie"/>
          <w:rFonts w:ascii="Times New Roman" w:hAnsi="Times New Roman" w:cs="Times New Roman"/>
          <w:color w:val="000000"/>
          <w:sz w:val="24"/>
          <w:szCs w:val="24"/>
          <w:lang w:val="es-ES"/>
        </w:rPr>
        <w:footnoteReference w:id="50"/>
      </w:r>
      <w:r w:rsidRPr="00F6203D">
        <w:rPr>
          <w:rFonts w:ascii="Times New Roman" w:hAnsi="Times New Roman" w:cs="Times New Roman"/>
          <w:color w:val="000000"/>
          <w:sz w:val="24"/>
          <w:szCs w:val="24"/>
          <w:lang w:val="es-ES"/>
        </w:rPr>
        <w:t xml:space="preserve"> </w:t>
      </w:r>
    </w:p>
    <w:p w14:paraId="2DA7383A" w14:textId="77777777" w:rsidR="003510E8" w:rsidRDefault="003510E8" w:rsidP="00BD7ED3">
      <w:pPr>
        <w:pStyle w:val="Prrafodelista"/>
        <w:widowControl w:val="0"/>
        <w:numPr>
          <w:ilvl w:val="0"/>
          <w:numId w:val="2"/>
        </w:numPr>
        <w:autoSpaceDE w:val="0"/>
        <w:autoSpaceDN w:val="0"/>
        <w:adjustRightInd w:val="0"/>
        <w:spacing w:after="240" w:line="360" w:lineRule="auto"/>
        <w:jc w:val="both"/>
        <w:rPr>
          <w:rFonts w:ascii="Times New Roman" w:hAnsi="Times New Roman" w:cs="Times New Roman"/>
          <w:color w:val="000000"/>
          <w:sz w:val="24"/>
          <w:szCs w:val="24"/>
          <w:lang w:val="es-ES"/>
        </w:rPr>
      </w:pPr>
      <w:r w:rsidRPr="00F6203D">
        <w:rPr>
          <w:rFonts w:ascii="Times New Roman" w:hAnsi="Times New Roman" w:cs="Times New Roman"/>
          <w:color w:val="000000"/>
          <w:sz w:val="24"/>
          <w:szCs w:val="24"/>
          <w:lang w:val="es-ES"/>
        </w:rPr>
        <w:t xml:space="preserve">La Unidad Administrativa Especial de Gestión de Restitución de Tierras Despojadas (UAEGRTD), es una entidad temporal adscrita al Ministerio de Agricultura y Desarrollo Rural, encargada de diseñar, administrar y conservar el registro de tierras despojadas y abandonadas forzosamente. Además, debe acompañar a los reclamos de tierras en el proceso judicial. </w:t>
      </w:r>
    </w:p>
    <w:p w14:paraId="3BBFD454" w14:textId="422046BF" w:rsidR="00BF039F" w:rsidRDefault="00165CC0"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lang w:val="es-ES"/>
        </w:rPr>
        <w:t>El</w:t>
      </w:r>
      <w:r w:rsidR="001E059A">
        <w:rPr>
          <w:rFonts w:ascii="Times New Roman" w:hAnsi="Times New Roman" w:cs="Times New Roman"/>
          <w:color w:val="000000"/>
          <w:sz w:val="24"/>
          <w:szCs w:val="24"/>
          <w:lang w:val="es-ES"/>
        </w:rPr>
        <w:t xml:space="preserve"> </w:t>
      </w:r>
      <w:r w:rsidR="00BF039F">
        <w:rPr>
          <w:rFonts w:ascii="Times New Roman" w:hAnsi="Times New Roman" w:cs="Times New Roman"/>
          <w:color w:val="000000"/>
          <w:sz w:val="24"/>
          <w:szCs w:val="24"/>
          <w:lang w:val="es-ES"/>
        </w:rPr>
        <w:t xml:space="preserve">tercer </w:t>
      </w:r>
      <w:r w:rsidR="001E059A">
        <w:rPr>
          <w:rFonts w:ascii="Times New Roman" w:hAnsi="Times New Roman" w:cs="Times New Roman"/>
          <w:color w:val="000000"/>
          <w:sz w:val="24"/>
          <w:szCs w:val="24"/>
          <w:lang w:val="es-ES"/>
        </w:rPr>
        <w:t>artículo</w:t>
      </w:r>
      <w:r>
        <w:rPr>
          <w:rFonts w:ascii="Times New Roman" w:hAnsi="Times New Roman" w:cs="Times New Roman"/>
          <w:color w:val="000000"/>
          <w:sz w:val="24"/>
          <w:szCs w:val="24"/>
          <w:lang w:val="es-ES"/>
        </w:rPr>
        <w:t xml:space="preserve"> de la Ley 1448 señala</w:t>
      </w:r>
      <w:r w:rsidR="001E059A">
        <w:rPr>
          <w:rFonts w:ascii="Times New Roman" w:hAnsi="Times New Roman" w:cs="Times New Roman"/>
          <w:color w:val="000000"/>
          <w:sz w:val="24"/>
          <w:szCs w:val="24"/>
          <w:lang w:val="es-ES"/>
        </w:rPr>
        <w:t xml:space="preserve"> que son</w:t>
      </w:r>
      <w:r w:rsidR="001B22AE" w:rsidRPr="00F6203D">
        <w:rPr>
          <w:rFonts w:ascii="Times New Roman" w:hAnsi="Times New Roman" w:cs="Times New Roman"/>
          <w:color w:val="000000"/>
          <w:sz w:val="24"/>
          <w:szCs w:val="24"/>
          <w:lang w:val="es-ES"/>
        </w:rPr>
        <w:t xml:space="preserve"> “víctimas” aquellas personas que hayan sufrido un daño individual o colectivo, por hechos ocurridos </w:t>
      </w:r>
      <w:r w:rsidR="001E059A">
        <w:rPr>
          <w:rFonts w:ascii="Times New Roman" w:hAnsi="Times New Roman" w:cs="Times New Roman"/>
          <w:color w:val="000000"/>
          <w:sz w:val="24"/>
          <w:szCs w:val="24"/>
          <w:lang w:val="es-ES"/>
        </w:rPr>
        <w:t xml:space="preserve">a partir del 1 </w:t>
      </w:r>
      <w:r w:rsidR="001B22AE" w:rsidRPr="00F6203D">
        <w:rPr>
          <w:rFonts w:ascii="Times New Roman" w:hAnsi="Times New Roman" w:cs="Times New Roman"/>
          <w:color w:val="000000"/>
          <w:sz w:val="24"/>
          <w:szCs w:val="24"/>
          <w:lang w:val="es-ES"/>
        </w:rPr>
        <w:t>enero de 1985, consecuencia de infracciones al Derecho Internacional Humanitario o violaciones a los Derechos Humanos, con ocasión del conflicto armado</w:t>
      </w:r>
      <w:r>
        <w:rPr>
          <w:rFonts w:ascii="Times New Roman" w:hAnsi="Times New Roman" w:cs="Times New Roman"/>
          <w:color w:val="000000"/>
          <w:sz w:val="24"/>
          <w:szCs w:val="24"/>
          <w:lang w:val="es-ES"/>
        </w:rPr>
        <w:t>.</w:t>
      </w:r>
      <w:r w:rsidR="001B22AE">
        <w:rPr>
          <w:rStyle w:val="Refdenotaalpie"/>
          <w:rFonts w:ascii="Times New Roman" w:hAnsi="Times New Roman" w:cs="Times New Roman"/>
          <w:color w:val="000000"/>
          <w:sz w:val="24"/>
          <w:szCs w:val="24"/>
          <w:lang w:val="es-ES"/>
        </w:rPr>
        <w:footnoteReference w:id="51"/>
      </w:r>
      <w:r w:rsidR="001B22AE">
        <w:rPr>
          <w:rFonts w:ascii="Times New Roman" w:hAnsi="Times New Roman" w:cs="Times New Roman"/>
          <w:color w:val="000000"/>
          <w:sz w:val="24"/>
          <w:szCs w:val="24"/>
          <w:lang w:val="es-ES"/>
        </w:rPr>
        <w:t xml:space="preserve"> </w:t>
      </w:r>
      <w:r w:rsidR="001E059A">
        <w:rPr>
          <w:rFonts w:ascii="Times New Roman" w:hAnsi="Times New Roman" w:cs="Times New Roman"/>
          <w:color w:val="000000"/>
          <w:sz w:val="24"/>
          <w:szCs w:val="24"/>
          <w:lang w:val="es-ES"/>
        </w:rPr>
        <w:t xml:space="preserve">Además, </w:t>
      </w:r>
      <w:r w:rsidR="001E059A">
        <w:rPr>
          <w:rFonts w:ascii="Times New Roman" w:hAnsi="Times New Roman" w:cs="Times New Roman"/>
          <w:sz w:val="24"/>
          <w:szCs w:val="24"/>
        </w:rPr>
        <w:t>p</w:t>
      </w:r>
      <w:r w:rsidR="001704FF" w:rsidRPr="001E059A">
        <w:rPr>
          <w:rFonts w:ascii="Times New Roman" w:hAnsi="Times New Roman" w:cs="Times New Roman"/>
          <w:sz w:val="24"/>
          <w:szCs w:val="24"/>
        </w:rPr>
        <w:t>uede</w:t>
      </w:r>
      <w:r w:rsidR="00BF039F">
        <w:rPr>
          <w:rFonts w:ascii="Times New Roman" w:hAnsi="Times New Roman" w:cs="Times New Roman"/>
          <w:sz w:val="24"/>
          <w:szCs w:val="24"/>
        </w:rPr>
        <w:t>n</w:t>
      </w:r>
      <w:r w:rsidR="001704FF" w:rsidRPr="001E059A">
        <w:rPr>
          <w:rFonts w:ascii="Times New Roman" w:hAnsi="Times New Roman" w:cs="Times New Roman"/>
          <w:sz w:val="24"/>
          <w:szCs w:val="24"/>
        </w:rPr>
        <w:t xml:space="preserve"> ubicarse en esta </w:t>
      </w:r>
      <w:r w:rsidR="001704FF" w:rsidRPr="00915CA0">
        <w:rPr>
          <w:rFonts w:ascii="Times New Roman" w:hAnsi="Times New Roman" w:cs="Times New Roman"/>
          <w:sz w:val="24"/>
          <w:szCs w:val="24"/>
        </w:rPr>
        <w:t>categoría</w:t>
      </w:r>
      <w:r w:rsidR="001704FF" w:rsidRPr="001E059A">
        <w:rPr>
          <w:rFonts w:ascii="Times New Roman" w:hAnsi="Times New Roman" w:cs="Times New Roman"/>
          <w:i/>
          <w:sz w:val="24"/>
          <w:szCs w:val="24"/>
        </w:rPr>
        <w:t xml:space="preserve"> </w:t>
      </w:r>
      <w:r w:rsidR="001704FF" w:rsidRPr="001E059A">
        <w:rPr>
          <w:rFonts w:ascii="Times New Roman" w:hAnsi="Times New Roman" w:cs="Times New Roman"/>
          <w:sz w:val="24"/>
          <w:szCs w:val="24"/>
        </w:rPr>
        <w:t>una persona</w:t>
      </w:r>
      <w:r w:rsidR="001E059A">
        <w:rPr>
          <w:rFonts w:ascii="Times New Roman" w:hAnsi="Times New Roman" w:cs="Times New Roman"/>
          <w:color w:val="000000"/>
          <w:sz w:val="24"/>
          <w:szCs w:val="24"/>
          <w:lang w:val="es-ES"/>
        </w:rPr>
        <w:t xml:space="preserve"> </w:t>
      </w:r>
      <w:r w:rsidR="001704FF" w:rsidRPr="001E059A">
        <w:rPr>
          <w:rFonts w:ascii="Times New Roman" w:hAnsi="Times New Roman" w:cs="Times New Roman"/>
          <w:sz w:val="24"/>
          <w:szCs w:val="24"/>
        </w:rPr>
        <w:t>o una colectividad, forzada a migrar dentro del territorio nacional a raíz</w:t>
      </w:r>
      <w:r w:rsidR="001E059A">
        <w:rPr>
          <w:rFonts w:ascii="Times New Roman" w:hAnsi="Times New Roman" w:cs="Times New Roman"/>
          <w:color w:val="000000"/>
          <w:sz w:val="24"/>
          <w:szCs w:val="24"/>
          <w:lang w:val="es-ES"/>
        </w:rPr>
        <w:t xml:space="preserve"> </w:t>
      </w:r>
      <w:r w:rsidR="001704FF" w:rsidRPr="001E059A">
        <w:rPr>
          <w:rFonts w:ascii="Times New Roman" w:hAnsi="Times New Roman" w:cs="Times New Roman"/>
          <w:sz w:val="24"/>
          <w:szCs w:val="24"/>
        </w:rPr>
        <w:t>de la vulneración efectiva o las amenazas a su vida, integridad, seguridad o</w:t>
      </w:r>
      <w:r w:rsidR="001E059A">
        <w:rPr>
          <w:rFonts w:ascii="Times New Roman" w:hAnsi="Times New Roman" w:cs="Times New Roman"/>
          <w:color w:val="000000"/>
          <w:sz w:val="24"/>
          <w:szCs w:val="24"/>
          <w:lang w:val="es-ES"/>
        </w:rPr>
        <w:t xml:space="preserve"> </w:t>
      </w:r>
      <w:r w:rsidR="001704FF" w:rsidRPr="001E059A">
        <w:rPr>
          <w:rFonts w:ascii="Times New Roman" w:hAnsi="Times New Roman" w:cs="Times New Roman"/>
          <w:sz w:val="24"/>
          <w:szCs w:val="24"/>
        </w:rPr>
        <w:t>liberta</w:t>
      </w:r>
      <w:r w:rsidR="001E059A">
        <w:rPr>
          <w:rFonts w:ascii="Times New Roman" w:hAnsi="Times New Roman" w:cs="Times New Roman"/>
          <w:sz w:val="24"/>
          <w:szCs w:val="24"/>
        </w:rPr>
        <w:t>d</w:t>
      </w:r>
      <w:r>
        <w:rPr>
          <w:rFonts w:ascii="Times New Roman" w:hAnsi="Times New Roman" w:cs="Times New Roman"/>
          <w:sz w:val="24"/>
          <w:szCs w:val="24"/>
        </w:rPr>
        <w:t>.</w:t>
      </w:r>
      <w:r w:rsidR="001E059A">
        <w:rPr>
          <w:rStyle w:val="Refdenotaalpie"/>
          <w:rFonts w:ascii="Times New Roman" w:hAnsi="Times New Roman" w:cs="Times New Roman"/>
          <w:sz w:val="24"/>
          <w:szCs w:val="24"/>
        </w:rPr>
        <w:footnoteReference w:id="52"/>
      </w:r>
      <w:r w:rsidR="001E059A">
        <w:rPr>
          <w:rFonts w:ascii="Times New Roman" w:hAnsi="Times New Roman" w:cs="Times New Roman"/>
          <w:sz w:val="24"/>
          <w:szCs w:val="24"/>
        </w:rPr>
        <w:t xml:space="preserve"> </w:t>
      </w:r>
      <w:r w:rsidR="001704FF" w:rsidRPr="001E059A">
        <w:rPr>
          <w:rFonts w:ascii="Times New Roman" w:hAnsi="Times New Roman" w:cs="Times New Roman"/>
          <w:sz w:val="24"/>
          <w:szCs w:val="24"/>
        </w:rPr>
        <w:t>El co</w:t>
      </w:r>
      <w:r w:rsidR="002A4728">
        <w:rPr>
          <w:rFonts w:ascii="Times New Roman" w:hAnsi="Times New Roman" w:cs="Times New Roman"/>
          <w:sz w:val="24"/>
          <w:szCs w:val="24"/>
        </w:rPr>
        <w:t xml:space="preserve">ncepto legal de víctima fue </w:t>
      </w:r>
      <w:r w:rsidR="001704FF" w:rsidRPr="001E059A">
        <w:rPr>
          <w:rFonts w:ascii="Times New Roman" w:hAnsi="Times New Roman" w:cs="Times New Roman"/>
          <w:sz w:val="24"/>
          <w:szCs w:val="24"/>
        </w:rPr>
        <w:t>ampliado y precisado por la Jurisprudencia</w:t>
      </w:r>
      <w:r w:rsidR="002A4728">
        <w:rPr>
          <w:rFonts w:ascii="Times New Roman" w:hAnsi="Times New Roman" w:cs="Times New Roman"/>
          <w:color w:val="000000"/>
          <w:sz w:val="24"/>
          <w:szCs w:val="24"/>
          <w:lang w:val="es-ES"/>
        </w:rPr>
        <w:t xml:space="preserve"> </w:t>
      </w:r>
      <w:r w:rsidR="001704FF" w:rsidRPr="001E059A">
        <w:rPr>
          <w:rFonts w:ascii="Times New Roman" w:hAnsi="Times New Roman" w:cs="Times New Roman"/>
          <w:sz w:val="24"/>
          <w:szCs w:val="24"/>
        </w:rPr>
        <w:t>con la intención de ajustar la definición a los tratados internacionales</w:t>
      </w:r>
      <w:r w:rsidR="001E059A">
        <w:rPr>
          <w:rFonts w:ascii="Times New Roman" w:hAnsi="Times New Roman" w:cs="Times New Roman"/>
          <w:sz w:val="24"/>
          <w:szCs w:val="24"/>
        </w:rPr>
        <w:t xml:space="preserve"> de la </w:t>
      </w:r>
      <w:r w:rsidR="001704FF" w:rsidRPr="001E059A">
        <w:rPr>
          <w:rFonts w:ascii="Times New Roman" w:hAnsi="Times New Roman" w:cs="Times New Roman"/>
          <w:sz w:val="24"/>
          <w:szCs w:val="24"/>
        </w:rPr>
        <w:t>Corte Constitucional y la Corte Interamericana de Derechos Humanos</w:t>
      </w:r>
      <w:r w:rsidR="001E059A">
        <w:rPr>
          <w:rFonts w:ascii="Times New Roman" w:hAnsi="Times New Roman" w:cs="Times New Roman"/>
          <w:sz w:val="24"/>
          <w:szCs w:val="24"/>
        </w:rPr>
        <w:t xml:space="preserve">, por  lo anterior, también puede acceder a las </w:t>
      </w:r>
      <w:r w:rsidR="001704FF" w:rsidRPr="001E059A">
        <w:rPr>
          <w:rFonts w:ascii="Times New Roman" w:hAnsi="Times New Roman" w:cs="Times New Roman"/>
          <w:sz w:val="24"/>
          <w:szCs w:val="24"/>
        </w:rPr>
        <w:t>medidas de rehabilitación</w:t>
      </w:r>
      <w:r w:rsidR="001E059A">
        <w:rPr>
          <w:rFonts w:ascii="Times New Roman" w:hAnsi="Times New Roman" w:cs="Times New Roman"/>
          <w:color w:val="000000"/>
          <w:sz w:val="24"/>
          <w:szCs w:val="24"/>
          <w:lang w:val="es-ES"/>
        </w:rPr>
        <w:t xml:space="preserve"> </w:t>
      </w:r>
      <w:r w:rsidR="001704FF" w:rsidRPr="001E059A">
        <w:rPr>
          <w:rFonts w:ascii="Times New Roman" w:hAnsi="Times New Roman" w:cs="Times New Roman"/>
          <w:sz w:val="24"/>
          <w:szCs w:val="24"/>
        </w:rPr>
        <w:t>y satisfacción, no solo el directamente afectado, su cónyuge o compañero</w:t>
      </w:r>
      <w:r w:rsidR="001E059A">
        <w:rPr>
          <w:rFonts w:ascii="Times New Roman" w:hAnsi="Times New Roman" w:cs="Times New Roman"/>
          <w:color w:val="000000"/>
          <w:sz w:val="24"/>
          <w:szCs w:val="24"/>
          <w:lang w:val="es-ES"/>
        </w:rPr>
        <w:t xml:space="preserve"> </w:t>
      </w:r>
      <w:r w:rsidR="001704FF" w:rsidRPr="001E059A">
        <w:rPr>
          <w:rFonts w:ascii="Times New Roman" w:hAnsi="Times New Roman" w:cs="Times New Roman"/>
          <w:sz w:val="24"/>
          <w:szCs w:val="24"/>
        </w:rPr>
        <w:t>permanente y los familiares en primer grado de consanguinidad, sino que</w:t>
      </w:r>
      <w:r w:rsidR="001E059A">
        <w:rPr>
          <w:rFonts w:ascii="Times New Roman" w:hAnsi="Times New Roman" w:cs="Times New Roman"/>
          <w:color w:val="000000"/>
          <w:sz w:val="24"/>
          <w:szCs w:val="24"/>
          <w:lang w:val="es-ES"/>
        </w:rPr>
        <w:t xml:space="preserve"> </w:t>
      </w:r>
      <w:r w:rsidR="001704FF" w:rsidRPr="001E059A">
        <w:rPr>
          <w:rFonts w:ascii="Times New Roman" w:hAnsi="Times New Roman" w:cs="Times New Roman"/>
          <w:sz w:val="24"/>
          <w:szCs w:val="24"/>
        </w:rPr>
        <w:t>se incluye cualquier familiar sin distinguir grado de relación o parentesco</w:t>
      </w:r>
      <w:r w:rsidR="002A4728">
        <w:rPr>
          <w:rFonts w:ascii="Times New Roman" w:hAnsi="Times New Roman" w:cs="Times New Roman"/>
          <w:sz w:val="24"/>
          <w:szCs w:val="24"/>
        </w:rPr>
        <w:t xml:space="preserve"> </w:t>
      </w:r>
      <w:r w:rsidR="002A4728" w:rsidRPr="002A4728">
        <w:rPr>
          <w:rFonts w:ascii="Times New Roman" w:hAnsi="Times New Roman" w:cs="Times New Roman"/>
          <w:sz w:val="24"/>
          <w:szCs w:val="24"/>
        </w:rPr>
        <w:t>(Serrano y Acevedo, 2013)</w:t>
      </w:r>
      <w:r w:rsidR="00BF039F">
        <w:rPr>
          <w:rFonts w:ascii="Times New Roman" w:hAnsi="Times New Roman" w:cs="Times New Roman"/>
          <w:sz w:val="24"/>
          <w:szCs w:val="24"/>
        </w:rPr>
        <w:t>. S</w:t>
      </w:r>
      <w:r w:rsidR="000547A3">
        <w:rPr>
          <w:rFonts w:ascii="Times New Roman" w:hAnsi="Times New Roman" w:cs="Times New Roman"/>
          <w:sz w:val="24"/>
          <w:szCs w:val="24"/>
        </w:rPr>
        <w:t>erá incluido como “víctima” siempre y cuando para las normas jurídicas que establece el Estad</w:t>
      </w:r>
      <w:r w:rsidR="00BF039F">
        <w:rPr>
          <w:rFonts w:ascii="Times New Roman" w:hAnsi="Times New Roman" w:cs="Times New Roman"/>
          <w:sz w:val="24"/>
          <w:szCs w:val="24"/>
        </w:rPr>
        <w:t xml:space="preserve">o, </w:t>
      </w:r>
      <w:r w:rsidR="001704FF" w:rsidRPr="001E059A">
        <w:rPr>
          <w:rFonts w:ascii="Times New Roman" w:hAnsi="Times New Roman" w:cs="Times New Roman"/>
          <w:sz w:val="24"/>
          <w:szCs w:val="24"/>
        </w:rPr>
        <w:t>haya sufrido una situación desfavorable</w:t>
      </w:r>
      <w:r w:rsidR="001E059A">
        <w:rPr>
          <w:rFonts w:ascii="Times New Roman" w:hAnsi="Times New Roman" w:cs="Times New Roman"/>
          <w:color w:val="000000"/>
          <w:sz w:val="24"/>
          <w:szCs w:val="24"/>
          <w:lang w:val="es-ES"/>
        </w:rPr>
        <w:t xml:space="preserve"> </w:t>
      </w:r>
      <w:r w:rsidR="001704FF" w:rsidRPr="001E059A">
        <w:rPr>
          <w:rFonts w:ascii="Times New Roman" w:hAnsi="Times New Roman" w:cs="Times New Roman"/>
          <w:sz w:val="24"/>
          <w:szCs w:val="24"/>
        </w:rPr>
        <w:t>y jurídicamente relevante, cercana y suficiente con ocasión del conflicto</w:t>
      </w:r>
      <w:r w:rsidR="001E059A">
        <w:rPr>
          <w:rFonts w:ascii="Times New Roman" w:hAnsi="Times New Roman" w:cs="Times New Roman"/>
          <w:color w:val="000000"/>
          <w:sz w:val="24"/>
          <w:szCs w:val="24"/>
          <w:lang w:val="es-ES"/>
        </w:rPr>
        <w:t xml:space="preserve"> </w:t>
      </w:r>
      <w:r w:rsidR="001704FF" w:rsidRPr="001E059A">
        <w:rPr>
          <w:rFonts w:ascii="Times New Roman" w:hAnsi="Times New Roman" w:cs="Times New Roman"/>
          <w:sz w:val="24"/>
          <w:szCs w:val="24"/>
        </w:rPr>
        <w:t>armado interno</w:t>
      </w:r>
      <w:r w:rsidR="000547A3">
        <w:rPr>
          <w:rFonts w:ascii="Times New Roman" w:hAnsi="Times New Roman" w:cs="Times New Roman"/>
          <w:sz w:val="24"/>
          <w:szCs w:val="24"/>
        </w:rPr>
        <w:t xml:space="preserve">. </w:t>
      </w:r>
    </w:p>
    <w:p w14:paraId="555951B1" w14:textId="77777777" w:rsidR="00977BA4" w:rsidRDefault="00977BA4"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4EDE1327" w14:textId="1A7A89BC" w:rsidR="00BF039F" w:rsidRDefault="00BF039F" w:rsidP="00BD7ED3">
      <w:pPr>
        <w:widowControl w:val="0"/>
        <w:autoSpaceDE w:val="0"/>
        <w:autoSpaceDN w:val="0"/>
        <w:adjustRightInd w:val="0"/>
        <w:spacing w:after="240" w:line="360" w:lineRule="auto"/>
        <w:contextualSpacing/>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w:t>
      </w:r>
      <w:r w:rsidRPr="00F6203D">
        <w:rPr>
          <w:rFonts w:ascii="Times New Roman" w:hAnsi="Times New Roman" w:cs="Times New Roman"/>
          <w:color w:val="000000"/>
          <w:sz w:val="24"/>
          <w:szCs w:val="24"/>
          <w:lang w:val="es-ES"/>
        </w:rPr>
        <w:t>na vez</w:t>
      </w:r>
      <w:r>
        <w:rPr>
          <w:rFonts w:ascii="Times New Roman" w:hAnsi="Times New Roman" w:cs="Times New Roman"/>
          <w:color w:val="000000"/>
          <w:sz w:val="24"/>
          <w:szCs w:val="24"/>
          <w:lang w:val="es-ES"/>
        </w:rPr>
        <w:t xml:space="preserve"> han sido</w:t>
      </w:r>
      <w:r w:rsidRPr="00F6203D">
        <w:rPr>
          <w:rFonts w:ascii="Times New Roman" w:hAnsi="Times New Roman" w:cs="Times New Roman"/>
          <w:color w:val="000000"/>
          <w:sz w:val="24"/>
          <w:szCs w:val="24"/>
          <w:lang w:val="es-ES"/>
        </w:rPr>
        <w:t xml:space="preserve"> incluidas</w:t>
      </w:r>
      <w:r>
        <w:rPr>
          <w:rStyle w:val="Refdenotaalpie"/>
          <w:rFonts w:ascii="Times New Roman" w:hAnsi="Times New Roman" w:cs="Times New Roman"/>
          <w:color w:val="000000"/>
          <w:sz w:val="24"/>
          <w:szCs w:val="24"/>
          <w:lang w:val="es-ES"/>
        </w:rPr>
        <w:footnoteReference w:id="53"/>
      </w:r>
      <w:r>
        <w:rPr>
          <w:rFonts w:ascii="Times New Roman" w:hAnsi="Times New Roman" w:cs="Times New Roman"/>
          <w:color w:val="000000"/>
          <w:sz w:val="24"/>
          <w:szCs w:val="24"/>
          <w:lang w:val="es-ES"/>
        </w:rPr>
        <w:t xml:space="preserve"> las personas</w:t>
      </w:r>
      <w:r w:rsidR="001C5195">
        <w:rPr>
          <w:rFonts w:ascii="Times New Roman" w:hAnsi="Times New Roman" w:cs="Times New Roman"/>
          <w:color w:val="000000"/>
          <w:sz w:val="24"/>
          <w:szCs w:val="24"/>
          <w:lang w:val="es-ES"/>
        </w:rPr>
        <w:t xml:space="preserve"> </w:t>
      </w:r>
      <w:r w:rsidRPr="00F6203D">
        <w:rPr>
          <w:rFonts w:ascii="Times New Roman" w:hAnsi="Times New Roman" w:cs="Times New Roman"/>
          <w:color w:val="000000"/>
          <w:sz w:val="24"/>
          <w:szCs w:val="24"/>
          <w:lang w:val="es-ES"/>
        </w:rPr>
        <w:t xml:space="preserve">en el </w:t>
      </w:r>
      <w:r w:rsidR="006D2DD1">
        <w:rPr>
          <w:rFonts w:ascii="Times New Roman" w:hAnsi="Times New Roman" w:cs="Times New Roman"/>
          <w:color w:val="000000"/>
          <w:sz w:val="24"/>
          <w:szCs w:val="24"/>
          <w:lang w:val="es-ES"/>
        </w:rPr>
        <w:t>Registro Único de Víctimas</w:t>
      </w:r>
      <w:r>
        <w:rPr>
          <w:rFonts w:ascii="Times New Roman" w:hAnsi="Times New Roman" w:cs="Times New Roman"/>
          <w:color w:val="000000"/>
          <w:sz w:val="24"/>
          <w:szCs w:val="24"/>
          <w:lang w:val="es-ES"/>
        </w:rPr>
        <w:t xml:space="preserve"> (R</w:t>
      </w:r>
      <w:r w:rsidRPr="00F6203D">
        <w:rPr>
          <w:rFonts w:ascii="Times New Roman" w:hAnsi="Times New Roman" w:cs="Times New Roman"/>
          <w:color w:val="000000"/>
          <w:sz w:val="24"/>
          <w:szCs w:val="24"/>
          <w:lang w:val="es-ES"/>
        </w:rPr>
        <w:t>UV</w:t>
      </w:r>
      <w:r>
        <w:rPr>
          <w:rFonts w:ascii="Times New Roman" w:hAnsi="Times New Roman" w:cs="Times New Roman"/>
          <w:color w:val="000000"/>
          <w:sz w:val="24"/>
          <w:szCs w:val="24"/>
          <w:lang w:val="es-ES"/>
        </w:rPr>
        <w:t>)</w:t>
      </w:r>
      <w:r w:rsidR="00165CC0">
        <w:rPr>
          <w:rFonts w:ascii="Times New Roman" w:hAnsi="Times New Roman" w:cs="Times New Roman"/>
          <w:color w:val="000000"/>
          <w:sz w:val="24"/>
          <w:szCs w:val="24"/>
          <w:lang w:val="es-ES"/>
        </w:rPr>
        <w:t>,</w:t>
      </w:r>
      <w:r>
        <w:rPr>
          <w:rStyle w:val="Refdenotaalpie"/>
          <w:rFonts w:ascii="Times New Roman" w:hAnsi="Times New Roman" w:cs="Times New Roman"/>
          <w:color w:val="000000"/>
          <w:sz w:val="24"/>
          <w:szCs w:val="24"/>
          <w:lang w:val="es-ES"/>
        </w:rPr>
        <w:footnoteReference w:id="54"/>
      </w:r>
      <w:r>
        <w:rPr>
          <w:rFonts w:ascii="Times New Roman" w:hAnsi="Times New Roman" w:cs="Times New Roman"/>
          <w:color w:val="000000"/>
          <w:sz w:val="24"/>
          <w:szCs w:val="24"/>
          <w:lang w:val="es-ES"/>
        </w:rPr>
        <w:t xml:space="preserve"> la l</w:t>
      </w:r>
      <w:r w:rsidRPr="00F6203D">
        <w:rPr>
          <w:rFonts w:ascii="Times New Roman" w:hAnsi="Times New Roman" w:cs="Times New Roman"/>
          <w:color w:val="000000"/>
          <w:sz w:val="24"/>
          <w:szCs w:val="24"/>
          <w:lang w:val="es-ES"/>
        </w:rPr>
        <w:t>ey tiene una serie de prescripciones para at</w:t>
      </w:r>
      <w:r>
        <w:rPr>
          <w:rFonts w:ascii="Times New Roman" w:hAnsi="Times New Roman" w:cs="Times New Roman"/>
          <w:color w:val="000000"/>
          <w:sz w:val="24"/>
          <w:szCs w:val="24"/>
          <w:lang w:val="es-ES"/>
        </w:rPr>
        <w:t>ender a las víctimas,</w:t>
      </w:r>
      <w:r w:rsidRPr="00F6203D">
        <w:rPr>
          <w:rFonts w:ascii="Times New Roman" w:hAnsi="Times New Roman" w:cs="Times New Roman"/>
          <w:color w:val="000000"/>
          <w:sz w:val="24"/>
          <w:szCs w:val="24"/>
          <w:lang w:val="es-ES"/>
        </w:rPr>
        <w:t xml:space="preserve"> desarrolladas en el Decreto </w:t>
      </w:r>
      <w:r w:rsidRPr="00DC391F">
        <w:rPr>
          <w:rFonts w:ascii="Times New Roman" w:hAnsi="Times New Roman" w:cs="Times New Roman"/>
          <w:color w:val="000000"/>
          <w:sz w:val="24"/>
          <w:szCs w:val="24"/>
          <w:lang w:val="es-ES"/>
        </w:rPr>
        <w:t>4800 de 2011</w:t>
      </w:r>
      <w:r>
        <w:rPr>
          <w:rFonts w:ascii="Times New Roman" w:hAnsi="Times New Roman" w:cs="Times New Roman"/>
          <w:color w:val="000000"/>
          <w:sz w:val="24"/>
          <w:szCs w:val="24"/>
          <w:lang w:val="es-ES"/>
        </w:rPr>
        <w:t xml:space="preserve">. Las medidas, en términos generales, abarcan </w:t>
      </w:r>
      <w:r w:rsidRPr="00F6203D">
        <w:rPr>
          <w:rFonts w:ascii="Times New Roman" w:hAnsi="Times New Roman" w:cs="Times New Roman"/>
          <w:color w:val="000000"/>
          <w:sz w:val="24"/>
          <w:szCs w:val="24"/>
          <w:lang w:val="es-ES"/>
        </w:rPr>
        <w:t>los derechos de las víctimas en los procesos judiciales</w:t>
      </w:r>
      <w:r w:rsidR="00165CC0">
        <w:rPr>
          <w:rFonts w:ascii="Times New Roman" w:hAnsi="Times New Roman" w:cs="Times New Roman"/>
          <w:color w:val="000000"/>
          <w:sz w:val="24"/>
          <w:szCs w:val="24"/>
          <w:lang w:val="es-ES"/>
        </w:rPr>
        <w:t>,</w:t>
      </w:r>
      <w:r w:rsidRPr="00F6203D">
        <w:rPr>
          <w:rFonts w:ascii="Times New Roman" w:hAnsi="Times New Roman" w:cs="Times New Roman"/>
          <w:color w:val="000000"/>
          <w:sz w:val="24"/>
          <w:szCs w:val="24"/>
          <w:lang w:val="es-ES"/>
        </w:rPr>
        <w:t xml:space="preserve"> las medidas administrativas de asistencia, atención, ayuda humanitaria y reparación, la adaptación de medidas y programas integrales de protección para las víctimas, al igual que medidas concretas para mujeres, niñas, niños y ado</w:t>
      </w:r>
      <w:r>
        <w:rPr>
          <w:rFonts w:ascii="Times New Roman" w:hAnsi="Times New Roman" w:cs="Times New Roman"/>
          <w:color w:val="000000"/>
          <w:sz w:val="24"/>
          <w:szCs w:val="24"/>
          <w:lang w:val="es-ES"/>
        </w:rPr>
        <w:t xml:space="preserve">lescentes. </w:t>
      </w:r>
    </w:p>
    <w:p w14:paraId="3278CF2F" w14:textId="77777777" w:rsidR="00041DB5" w:rsidRPr="00BF039F" w:rsidRDefault="00041DB5"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1908230A" w14:textId="0643A5E5" w:rsidR="00AE1CD4" w:rsidRPr="004035CD" w:rsidRDefault="00BB315E" w:rsidP="00BD7ED3">
      <w:pPr>
        <w:widowControl w:val="0"/>
        <w:autoSpaceDE w:val="0"/>
        <w:autoSpaceDN w:val="0"/>
        <w:adjustRightInd w:val="0"/>
        <w:spacing w:after="240" w:line="360" w:lineRule="auto"/>
        <w:contextualSpacing/>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Sumado a lo anterior, hay un </w:t>
      </w:r>
      <w:r w:rsidRPr="00F6203D">
        <w:rPr>
          <w:rFonts w:ascii="Times New Roman" w:hAnsi="Times New Roman" w:cs="Times New Roman"/>
          <w:color w:val="000000"/>
          <w:sz w:val="24"/>
          <w:szCs w:val="24"/>
          <w:lang w:val="es-ES"/>
        </w:rPr>
        <w:t>proceso que consta de las fases administrativa, judicial y posfallo</w:t>
      </w:r>
      <w:r>
        <w:rPr>
          <w:rFonts w:ascii="Times New Roman" w:hAnsi="Times New Roman" w:cs="Times New Roman"/>
          <w:color w:val="000000"/>
          <w:sz w:val="24"/>
          <w:szCs w:val="24"/>
          <w:lang w:val="es-ES"/>
        </w:rPr>
        <w:t xml:space="preserve"> para la restitución de tierras</w:t>
      </w:r>
      <w:r w:rsidR="00BF039F">
        <w:rPr>
          <w:rFonts w:ascii="Times New Roman" w:hAnsi="Times New Roman" w:cs="Times New Roman"/>
          <w:color w:val="000000"/>
          <w:sz w:val="24"/>
          <w:szCs w:val="24"/>
          <w:lang w:val="es-ES"/>
        </w:rPr>
        <w:t>. P</w:t>
      </w:r>
      <w:r w:rsidRPr="00F6203D">
        <w:rPr>
          <w:rFonts w:ascii="Times New Roman" w:hAnsi="Times New Roman" w:cs="Times New Roman"/>
          <w:color w:val="000000"/>
          <w:sz w:val="24"/>
          <w:szCs w:val="24"/>
          <w:lang w:val="es-ES"/>
        </w:rPr>
        <w:t xml:space="preserve">ensada para la devolución material y jurídica de la tierra a quienes hayan sido despojados de la misma u obligados a abandonarla, después del 1° de enero de 1991. </w:t>
      </w:r>
      <w:r>
        <w:rPr>
          <w:rFonts w:ascii="Times New Roman" w:hAnsi="Times New Roman" w:cs="Times New Roman"/>
          <w:color w:val="000000"/>
          <w:sz w:val="24"/>
          <w:szCs w:val="24"/>
          <w:lang w:val="es-ES"/>
        </w:rPr>
        <w:t>Además, se aclara que c</w:t>
      </w:r>
      <w:r w:rsidRPr="00F6203D">
        <w:rPr>
          <w:rFonts w:ascii="Times New Roman" w:hAnsi="Times New Roman" w:cs="Times New Roman"/>
          <w:color w:val="000000"/>
          <w:sz w:val="24"/>
          <w:szCs w:val="24"/>
          <w:lang w:val="es-ES"/>
        </w:rPr>
        <w:t>uando no sea posible la devolución material del predio</w:t>
      </w:r>
      <w:r>
        <w:rPr>
          <w:rFonts w:ascii="Times New Roman" w:hAnsi="Times New Roman" w:cs="Times New Roman"/>
          <w:color w:val="000000"/>
          <w:sz w:val="24"/>
          <w:szCs w:val="24"/>
          <w:lang w:val="es-ES"/>
        </w:rPr>
        <w:t>, se</w:t>
      </w:r>
      <w:r w:rsidRPr="00F6203D">
        <w:rPr>
          <w:rFonts w:ascii="Times New Roman" w:hAnsi="Times New Roman" w:cs="Times New Roman"/>
          <w:color w:val="000000"/>
          <w:sz w:val="24"/>
          <w:szCs w:val="24"/>
          <w:lang w:val="es-ES"/>
        </w:rPr>
        <w:t xml:space="preserve"> contempla la entrega de un terreno con similares características o en su defecto, la compensación monetaria</w:t>
      </w:r>
      <w:r>
        <w:rPr>
          <w:rStyle w:val="Refdenotaalpie"/>
          <w:rFonts w:ascii="Times New Roman" w:hAnsi="Times New Roman" w:cs="Times New Roman"/>
          <w:color w:val="000000"/>
          <w:sz w:val="24"/>
          <w:szCs w:val="24"/>
          <w:lang w:val="es-ES"/>
        </w:rPr>
        <w:footnoteReference w:id="55"/>
      </w:r>
      <w:r w:rsidRPr="00F6203D">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Por otro lado</w:t>
      </w:r>
      <w:r w:rsidRPr="005E0A9D">
        <w:rPr>
          <w:rFonts w:ascii="Times New Roman" w:hAnsi="Times New Roman" w:cs="Times New Roman"/>
          <w:color w:val="000000"/>
          <w:sz w:val="24"/>
          <w:szCs w:val="24"/>
          <w:lang w:val="es-ES"/>
        </w:rPr>
        <w:t xml:space="preserve">, </w:t>
      </w:r>
      <w:r w:rsidRPr="004C108C">
        <w:rPr>
          <w:rFonts w:ascii="Times New Roman" w:hAnsi="Times New Roman" w:cs="Times New Roman"/>
          <w:color w:val="000000"/>
          <w:sz w:val="24"/>
          <w:szCs w:val="24"/>
          <w:lang w:val="es-ES"/>
        </w:rPr>
        <w:t>es importante resaltar que</w:t>
      </w:r>
      <w:r w:rsidR="00165CC0">
        <w:rPr>
          <w:rFonts w:ascii="Times New Roman" w:hAnsi="Times New Roman" w:cs="Times New Roman"/>
          <w:color w:val="000000"/>
          <w:sz w:val="24"/>
          <w:szCs w:val="24"/>
          <w:lang w:val="es-ES"/>
        </w:rPr>
        <w:t>,</w:t>
      </w:r>
      <w:r w:rsidRPr="004C108C">
        <w:rPr>
          <w:rFonts w:ascii="Times New Roman" w:hAnsi="Times New Roman" w:cs="Times New Roman"/>
          <w:color w:val="000000"/>
          <w:sz w:val="24"/>
          <w:szCs w:val="24"/>
          <w:lang w:val="es-ES"/>
        </w:rPr>
        <w:t xml:space="preserve"> si bien la Ley 1448 es de carácter temporal, no contradice ni deroga la reglamentación existente sobre reparación a personas identificadas como víctimas desplazadas y despojadas. En la sentencia C-280 de 2013, se dictó que </w:t>
      </w:r>
      <w:r w:rsidRPr="004C108C">
        <w:rPr>
          <w:rFonts w:ascii="Times New Roman" w:hAnsi="Times New Roman" w:cs="Times New Roman"/>
          <w:sz w:val="24"/>
          <w:szCs w:val="24"/>
        </w:rPr>
        <w:t>Ley 1448 se articula dentro del marco de justicia transicional</w:t>
      </w:r>
      <w:r w:rsidRPr="004C108C">
        <w:rPr>
          <w:rFonts w:ascii="Times New Roman" w:hAnsi="Times New Roman" w:cs="Times New Roman"/>
          <w:color w:val="000000"/>
          <w:sz w:val="24"/>
          <w:szCs w:val="24"/>
          <w:lang w:val="es-ES"/>
        </w:rPr>
        <w:t xml:space="preserve"> </w:t>
      </w:r>
      <w:r w:rsidRPr="004C108C">
        <w:rPr>
          <w:rFonts w:ascii="Times New Roman" w:hAnsi="Times New Roman" w:cs="Times New Roman"/>
          <w:sz w:val="24"/>
          <w:szCs w:val="24"/>
        </w:rPr>
        <w:t>y sus normas se aplican de manera preferente, y en algunos casos, de manera adicional, a las</w:t>
      </w:r>
      <w:r w:rsidRPr="004C108C">
        <w:rPr>
          <w:rFonts w:ascii="Times New Roman" w:hAnsi="Times New Roman" w:cs="Times New Roman"/>
          <w:color w:val="000000"/>
          <w:sz w:val="24"/>
          <w:szCs w:val="24"/>
          <w:lang w:val="es-ES"/>
        </w:rPr>
        <w:t xml:space="preserve"> </w:t>
      </w:r>
      <w:r w:rsidRPr="004C108C">
        <w:rPr>
          <w:rFonts w:ascii="Times New Roman" w:hAnsi="Times New Roman" w:cs="Times New Roman"/>
          <w:sz w:val="24"/>
          <w:szCs w:val="24"/>
        </w:rPr>
        <w:t>normas generales preexistentes que regulen la restitución de derechos a las víctimas del conflicto</w:t>
      </w:r>
      <w:r w:rsidRPr="004C108C">
        <w:rPr>
          <w:rFonts w:ascii="Times New Roman" w:hAnsi="Times New Roman" w:cs="Times New Roman"/>
          <w:color w:val="000000"/>
          <w:sz w:val="24"/>
          <w:szCs w:val="24"/>
          <w:lang w:val="es-ES"/>
        </w:rPr>
        <w:t xml:space="preserve"> </w:t>
      </w:r>
      <w:r w:rsidRPr="004C108C">
        <w:rPr>
          <w:rFonts w:ascii="Times New Roman" w:hAnsi="Times New Roman" w:cs="Times New Roman"/>
          <w:sz w:val="24"/>
          <w:szCs w:val="24"/>
        </w:rPr>
        <w:t xml:space="preserve">armado. </w:t>
      </w:r>
      <w:r w:rsidRPr="005E0A9D">
        <w:rPr>
          <w:rFonts w:ascii="Times New Roman" w:hAnsi="Times New Roman" w:cs="Times New Roman"/>
          <w:sz w:val="24"/>
          <w:szCs w:val="24"/>
        </w:rPr>
        <w:t xml:space="preserve">En otras palabras, la ley de víctimas y </w:t>
      </w:r>
      <w:r w:rsidR="005E0A9D">
        <w:rPr>
          <w:rFonts w:ascii="Times New Roman" w:hAnsi="Times New Roman" w:cs="Times New Roman"/>
          <w:sz w:val="24"/>
          <w:szCs w:val="24"/>
        </w:rPr>
        <w:t xml:space="preserve">restitución </w:t>
      </w:r>
      <w:r w:rsidRPr="005E0A9D">
        <w:rPr>
          <w:rFonts w:ascii="Times New Roman" w:hAnsi="Times New Roman" w:cs="Times New Roman"/>
          <w:sz w:val="24"/>
          <w:szCs w:val="24"/>
        </w:rPr>
        <w:t xml:space="preserve">de tierras no derogó la legislación previa, sino más bien, la complementó. </w:t>
      </w:r>
      <w:r w:rsidR="00AE1CD4" w:rsidRPr="005E0A9D">
        <w:rPr>
          <w:rFonts w:ascii="Times New Roman" w:hAnsi="Times New Roman" w:cs="Times New Roman"/>
          <w:sz w:val="24"/>
          <w:szCs w:val="24"/>
        </w:rPr>
        <w:t xml:space="preserve">Sin embargo, </w:t>
      </w:r>
      <w:r w:rsidR="00AE1CD4" w:rsidRPr="004C108C">
        <w:rPr>
          <w:rFonts w:ascii="Times New Roman" w:hAnsi="Times New Roman" w:cs="Times New Roman"/>
          <w:sz w:val="24"/>
          <w:szCs w:val="24"/>
        </w:rPr>
        <w:t xml:space="preserve">al revisar retrospectivamente la normatividad colombiana las recomendaciones </w:t>
      </w:r>
      <w:r w:rsidR="001E4061" w:rsidRPr="004C108C">
        <w:rPr>
          <w:rFonts w:ascii="Times New Roman" w:hAnsi="Times New Roman" w:cs="Times New Roman"/>
          <w:sz w:val="24"/>
          <w:szCs w:val="24"/>
        </w:rPr>
        <w:t>reiterativas</w:t>
      </w:r>
      <w:r w:rsidR="00AE1CD4" w:rsidRPr="004C108C">
        <w:rPr>
          <w:rFonts w:ascii="Times New Roman" w:hAnsi="Times New Roman" w:cs="Times New Roman"/>
          <w:sz w:val="24"/>
          <w:szCs w:val="24"/>
        </w:rPr>
        <w:t xml:space="preserve"> han sido</w:t>
      </w:r>
      <w:r w:rsidR="00BF039F" w:rsidRPr="004C108C">
        <w:rPr>
          <w:rFonts w:ascii="Times New Roman" w:hAnsi="Times New Roman" w:cs="Times New Roman"/>
          <w:sz w:val="24"/>
          <w:szCs w:val="24"/>
        </w:rPr>
        <w:t>: e</w:t>
      </w:r>
      <w:r w:rsidR="00AE1CD4" w:rsidRPr="004C108C">
        <w:rPr>
          <w:rFonts w:ascii="Times New Roman" w:hAnsi="Times New Roman" w:cs="Times New Roman"/>
          <w:sz w:val="24"/>
          <w:szCs w:val="24"/>
        </w:rPr>
        <w:t>levar los niveles de coherencia entre las normas y las políticas públicas de protección, atención y reparación mediante la articulaci</w:t>
      </w:r>
      <w:r w:rsidR="001E4061" w:rsidRPr="004C108C">
        <w:rPr>
          <w:rFonts w:ascii="Times New Roman" w:hAnsi="Times New Roman" w:cs="Times New Roman"/>
          <w:sz w:val="24"/>
          <w:szCs w:val="24"/>
        </w:rPr>
        <w:t xml:space="preserve">ón de las normas que se encuentran fragmentadas en los dispositivos normativos e institucionales creados por las leyes 387 de 1997, 975 de 2005 y la 1448 de 2011 y la jurisprudencia de las altas cortes, desde una perspectiva que conserve </w:t>
      </w:r>
      <w:r w:rsidR="00B947E5" w:rsidRPr="004C108C">
        <w:rPr>
          <w:rFonts w:ascii="Times New Roman" w:hAnsi="Times New Roman" w:cs="Times New Roman"/>
          <w:sz w:val="24"/>
          <w:szCs w:val="24"/>
        </w:rPr>
        <w:t>el reconocimiento y los derechos logrados hasta el momento.</w:t>
      </w:r>
      <w:r w:rsidR="00B947E5" w:rsidRPr="00B43BB0">
        <w:rPr>
          <w:rFonts w:ascii="Times New Roman" w:hAnsi="Times New Roman" w:cs="Times New Roman"/>
          <w:i/>
          <w:sz w:val="24"/>
          <w:szCs w:val="24"/>
        </w:rPr>
        <w:t xml:space="preserve"> </w:t>
      </w:r>
    </w:p>
    <w:p w14:paraId="529873BD" w14:textId="77777777" w:rsidR="00AE1CD4" w:rsidRDefault="00AE1CD4"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40A60E8F" w14:textId="1B352D81" w:rsidR="00BB315E" w:rsidRDefault="00BB315E" w:rsidP="00BD7ED3">
      <w:pPr>
        <w:widowControl w:val="0"/>
        <w:autoSpaceDE w:val="0"/>
        <w:autoSpaceDN w:val="0"/>
        <w:adjustRightInd w:val="0"/>
        <w:spacing w:after="240" w:line="360" w:lineRule="auto"/>
        <w:contextualSpacing/>
        <w:jc w:val="both"/>
        <w:rPr>
          <w:rFonts w:ascii="Times New Roman" w:hAnsi="Times New Roman" w:cs="Times New Roman"/>
          <w:color w:val="000000"/>
          <w:sz w:val="24"/>
          <w:szCs w:val="24"/>
          <w:lang w:val="es-ES"/>
        </w:rPr>
      </w:pPr>
      <w:r>
        <w:rPr>
          <w:rFonts w:ascii="Times New Roman" w:hAnsi="Times New Roman" w:cs="Times New Roman"/>
          <w:sz w:val="24"/>
          <w:szCs w:val="24"/>
        </w:rPr>
        <w:t>Como se mencionó</w:t>
      </w:r>
      <w:r w:rsidR="001E4061">
        <w:rPr>
          <w:rFonts w:ascii="Times New Roman" w:hAnsi="Times New Roman" w:cs="Times New Roman"/>
          <w:sz w:val="24"/>
          <w:szCs w:val="24"/>
        </w:rPr>
        <w:t xml:space="preserve"> previamente</w:t>
      </w:r>
      <w:r>
        <w:rPr>
          <w:rFonts w:ascii="Times New Roman" w:hAnsi="Times New Roman" w:cs="Times New Roman"/>
          <w:sz w:val="24"/>
          <w:szCs w:val="24"/>
        </w:rPr>
        <w:t>, la Ley 14</w:t>
      </w:r>
      <w:r w:rsidR="00457AFF">
        <w:rPr>
          <w:rFonts w:ascii="Times New Roman" w:hAnsi="Times New Roman" w:cs="Times New Roman"/>
          <w:sz w:val="24"/>
          <w:szCs w:val="24"/>
        </w:rPr>
        <w:t xml:space="preserve">48 </w:t>
      </w:r>
      <w:r>
        <w:rPr>
          <w:rFonts w:ascii="Times New Roman" w:hAnsi="Times New Roman" w:cs="Times New Roman"/>
          <w:sz w:val="24"/>
          <w:szCs w:val="24"/>
        </w:rPr>
        <w:t>es de car</w:t>
      </w:r>
      <w:r w:rsidR="00457AFF">
        <w:rPr>
          <w:rFonts w:ascii="Times New Roman" w:hAnsi="Times New Roman" w:cs="Times New Roman"/>
          <w:sz w:val="24"/>
          <w:szCs w:val="24"/>
        </w:rPr>
        <w:t>ácter temporal,</w:t>
      </w:r>
      <w:r w:rsidR="000547A3">
        <w:rPr>
          <w:rFonts w:ascii="Times New Roman" w:hAnsi="Times New Roman" w:cs="Times New Roman"/>
          <w:color w:val="000000"/>
          <w:sz w:val="24"/>
          <w:szCs w:val="24"/>
          <w:lang w:val="es-ES"/>
        </w:rPr>
        <w:t xml:space="preserve"> </w:t>
      </w:r>
      <w:r w:rsidR="001E4061">
        <w:rPr>
          <w:rFonts w:ascii="Times New Roman" w:hAnsi="Times New Roman" w:cs="Times New Roman"/>
          <w:color w:val="000000"/>
          <w:sz w:val="24"/>
          <w:szCs w:val="24"/>
          <w:lang w:val="es-ES"/>
        </w:rPr>
        <w:t xml:space="preserve">y </w:t>
      </w:r>
      <w:r w:rsidR="000547A3">
        <w:rPr>
          <w:rFonts w:ascii="Times New Roman" w:hAnsi="Times New Roman" w:cs="Times New Roman"/>
          <w:color w:val="000000"/>
          <w:sz w:val="24"/>
          <w:szCs w:val="24"/>
          <w:lang w:val="es-ES"/>
        </w:rPr>
        <w:t>sus medidas tienen</w:t>
      </w:r>
      <w:r w:rsidR="00A76E55">
        <w:rPr>
          <w:rFonts w:ascii="Times New Roman" w:hAnsi="Times New Roman" w:cs="Times New Roman"/>
          <w:color w:val="000000"/>
          <w:sz w:val="24"/>
          <w:szCs w:val="24"/>
          <w:lang w:val="es-ES"/>
        </w:rPr>
        <w:t xml:space="preserve"> una vigencia de</w:t>
      </w:r>
      <w:r w:rsidR="00764F5C">
        <w:rPr>
          <w:rFonts w:ascii="Times New Roman" w:hAnsi="Times New Roman" w:cs="Times New Roman"/>
          <w:color w:val="000000"/>
          <w:sz w:val="24"/>
          <w:szCs w:val="24"/>
          <w:lang w:val="es-ES"/>
        </w:rPr>
        <w:t xml:space="preserve"> </w:t>
      </w:r>
      <w:r w:rsidR="00A76E55">
        <w:rPr>
          <w:rFonts w:ascii="Times New Roman" w:hAnsi="Times New Roman" w:cs="Times New Roman"/>
          <w:color w:val="000000"/>
          <w:sz w:val="24"/>
          <w:szCs w:val="24"/>
          <w:lang w:val="es-ES"/>
        </w:rPr>
        <w:t xml:space="preserve">10 años, o sea, hasta el 21 de junio de 2021. Sin embargo, </w:t>
      </w:r>
    </w:p>
    <w:p w14:paraId="37B30D13" w14:textId="77777777" w:rsidR="00676E34" w:rsidRPr="00BB315E" w:rsidRDefault="00676E34"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3472B319" w14:textId="72F7ED70" w:rsidR="00A76E55" w:rsidRPr="001B22AE" w:rsidRDefault="00A76E55" w:rsidP="00BD7ED3">
      <w:pPr>
        <w:widowControl w:val="0"/>
        <w:autoSpaceDE w:val="0"/>
        <w:autoSpaceDN w:val="0"/>
        <w:adjustRightInd w:val="0"/>
        <w:spacing w:after="240" w:line="360" w:lineRule="auto"/>
        <w:ind w:left="708"/>
        <w:contextualSpacing/>
        <w:jc w:val="both"/>
        <w:rPr>
          <w:rFonts w:ascii="Times New Roman" w:hAnsi="Times New Roman" w:cs="Times New Roman"/>
        </w:rPr>
      </w:pPr>
      <w:r w:rsidRPr="001B22AE">
        <w:rPr>
          <w:rFonts w:ascii="Times New Roman" w:hAnsi="Times New Roman" w:cs="Times New Roman"/>
        </w:rPr>
        <w:t>La Corte Constitucional </w:t>
      </w:r>
      <w:r w:rsidRPr="001B22AE">
        <w:rPr>
          <w:rFonts w:ascii="Times New Roman" w:hAnsi="Times New Roman" w:cs="Times New Roman"/>
          <w:bCs/>
          <w:bdr w:val="none" w:sz="0" w:space="0" w:color="auto" w:frame="1"/>
        </w:rPr>
        <w:t>decidió ampliar la vigencia de la ley de víctimas (…</w:t>
      </w:r>
      <w:r w:rsidR="00E0332A" w:rsidRPr="001B22AE">
        <w:rPr>
          <w:rFonts w:ascii="Times New Roman" w:hAnsi="Times New Roman" w:cs="Times New Roman"/>
          <w:bCs/>
          <w:bdr w:val="none" w:sz="0" w:space="0" w:color="auto" w:frame="1"/>
        </w:rPr>
        <w:t>), prorrogó</w:t>
      </w:r>
      <w:r w:rsidRPr="001B22AE">
        <w:rPr>
          <w:rFonts w:ascii="Times New Roman" w:hAnsi="Times New Roman" w:cs="Times New Roman"/>
          <w:bCs/>
          <w:bdr w:val="none" w:sz="0" w:space="0" w:color="auto" w:frame="1"/>
        </w:rPr>
        <w:t xml:space="preserve"> la vigencia de la ley hasta el 7 de agosto del 2030.</w:t>
      </w:r>
      <w:r w:rsidRPr="001B22AE">
        <w:rPr>
          <w:rFonts w:ascii="Times New Roman" w:hAnsi="Times New Roman" w:cs="Times New Roman"/>
        </w:rPr>
        <w:t> Así, la Sala Plena de la Corte declaró inexequible la vigencia que planteaba la Ley 1448 del 2011 en su artículo 208. Los efectos diferidos se dan porque el alto tribunal exhortó al Gobierno y al Congreso para que, antes de que se termine la vigencia de la ley (en junio del 2021), tome las decisiones que corresponden para que prorroguen esta norma o adopten un régimen de protección de las víctimas con el fin de que se garanticen sus derechos. </w:t>
      </w:r>
    </w:p>
    <w:p w14:paraId="2729AAB5" w14:textId="77777777" w:rsidR="000547A3" w:rsidRDefault="00A76E55" w:rsidP="00BD7ED3">
      <w:pPr>
        <w:widowControl w:val="0"/>
        <w:autoSpaceDE w:val="0"/>
        <w:autoSpaceDN w:val="0"/>
        <w:adjustRightInd w:val="0"/>
        <w:spacing w:after="240" w:line="360" w:lineRule="auto"/>
        <w:ind w:left="708"/>
        <w:contextualSpacing/>
        <w:jc w:val="both"/>
        <w:rPr>
          <w:rFonts w:ascii="Times New Roman" w:hAnsi="Times New Roman" w:cs="Times New Roman"/>
        </w:rPr>
      </w:pPr>
      <w:r w:rsidRPr="001B22AE">
        <w:rPr>
          <w:rFonts w:ascii="Times New Roman" w:hAnsi="Times New Roman" w:cs="Times New Roman"/>
        </w:rPr>
        <w:t>Si de aquí a junio del 2021 ni el Legislativo ni el Ejecutivo han prorrogado la ley</w:t>
      </w:r>
      <w:r w:rsidRPr="001B22AE">
        <w:rPr>
          <w:rFonts w:ascii="Times New Roman" w:hAnsi="Times New Roman" w:cs="Times New Roman"/>
          <w:b/>
          <w:bCs/>
          <w:bdr w:val="none" w:sz="0" w:space="0" w:color="auto" w:frame="1"/>
        </w:rPr>
        <w:t xml:space="preserve">, </w:t>
      </w:r>
      <w:r w:rsidRPr="001B22AE">
        <w:rPr>
          <w:rFonts w:ascii="Times New Roman" w:hAnsi="Times New Roman" w:cs="Times New Roman"/>
          <w:bCs/>
          <w:bdr w:val="none" w:sz="0" w:space="0" w:color="auto" w:frame="1"/>
        </w:rPr>
        <w:t>a partir de esa fecha se entenderá que la ley de víctimas tendrá vigencia hasta el 7 de agosto del 2030</w:t>
      </w:r>
      <w:r w:rsidRPr="001B22AE">
        <w:rPr>
          <w:rStyle w:val="Refdenotaalpie"/>
          <w:rFonts w:ascii="Times New Roman" w:hAnsi="Times New Roman" w:cs="Times New Roman"/>
          <w:bCs/>
          <w:bdr w:val="none" w:sz="0" w:space="0" w:color="auto" w:frame="1"/>
        </w:rPr>
        <w:footnoteReference w:id="56"/>
      </w:r>
      <w:r w:rsidRPr="001B22AE">
        <w:rPr>
          <w:rFonts w:ascii="Times New Roman" w:hAnsi="Times New Roman" w:cs="Times New Roman"/>
        </w:rPr>
        <w:t>.</w:t>
      </w:r>
    </w:p>
    <w:p w14:paraId="0135BFA2" w14:textId="77777777" w:rsidR="00457AFF" w:rsidRDefault="00457AFF" w:rsidP="00BD7ED3">
      <w:pPr>
        <w:widowControl w:val="0"/>
        <w:autoSpaceDE w:val="0"/>
        <w:autoSpaceDN w:val="0"/>
        <w:adjustRightInd w:val="0"/>
        <w:spacing w:after="240" w:line="360" w:lineRule="auto"/>
        <w:ind w:left="708"/>
        <w:contextualSpacing/>
        <w:jc w:val="both"/>
        <w:rPr>
          <w:rFonts w:ascii="Times New Roman" w:hAnsi="Times New Roman" w:cs="Times New Roman"/>
        </w:rPr>
      </w:pPr>
    </w:p>
    <w:p w14:paraId="2B09845C" w14:textId="6C3FE960" w:rsidR="00457AFF" w:rsidRDefault="00BB315E"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tensiones jurídicas, pol</w:t>
      </w:r>
      <w:r w:rsidR="00457AFF">
        <w:rPr>
          <w:rFonts w:ascii="Times New Roman" w:hAnsi="Times New Roman" w:cs="Times New Roman"/>
          <w:sz w:val="24"/>
          <w:szCs w:val="24"/>
        </w:rPr>
        <w:t>íticas y sociales frente</w:t>
      </w:r>
      <w:r>
        <w:rPr>
          <w:rFonts w:ascii="Times New Roman" w:hAnsi="Times New Roman" w:cs="Times New Roman"/>
          <w:sz w:val="24"/>
          <w:szCs w:val="24"/>
        </w:rPr>
        <w:t xml:space="preserve"> al alcance de la prescripción o la ampliación de la L</w:t>
      </w:r>
      <w:r w:rsidR="00457AFF">
        <w:rPr>
          <w:rFonts w:ascii="Times New Roman" w:hAnsi="Times New Roman" w:cs="Times New Roman"/>
          <w:sz w:val="24"/>
          <w:szCs w:val="24"/>
        </w:rPr>
        <w:t xml:space="preserve">ey 1448 develan su </w:t>
      </w:r>
      <w:r>
        <w:rPr>
          <w:rFonts w:ascii="Times New Roman" w:hAnsi="Times New Roman" w:cs="Times New Roman"/>
          <w:sz w:val="24"/>
          <w:szCs w:val="24"/>
        </w:rPr>
        <w:t>la relevancia</w:t>
      </w:r>
      <w:r w:rsidR="00457AFF">
        <w:rPr>
          <w:rFonts w:ascii="Times New Roman" w:hAnsi="Times New Roman" w:cs="Times New Roman"/>
          <w:sz w:val="24"/>
          <w:szCs w:val="24"/>
        </w:rPr>
        <w:t>, pues</w:t>
      </w:r>
      <w:r>
        <w:rPr>
          <w:rFonts w:ascii="Times New Roman" w:hAnsi="Times New Roman" w:cs="Times New Roman"/>
          <w:sz w:val="24"/>
          <w:szCs w:val="24"/>
        </w:rPr>
        <w:t xml:space="preserve"> si</w:t>
      </w:r>
      <w:r w:rsidR="00457AFF">
        <w:rPr>
          <w:rFonts w:ascii="Times New Roman" w:hAnsi="Times New Roman" w:cs="Times New Roman"/>
          <w:sz w:val="24"/>
          <w:szCs w:val="24"/>
        </w:rPr>
        <w:t xml:space="preserve"> bien,</w:t>
      </w:r>
      <w:r w:rsidR="00B947E5">
        <w:rPr>
          <w:rFonts w:ascii="Times New Roman" w:hAnsi="Times New Roman" w:cs="Times New Roman"/>
          <w:sz w:val="24"/>
          <w:szCs w:val="24"/>
        </w:rPr>
        <w:t xml:space="preserve"> es juzgada por </w:t>
      </w:r>
      <w:r w:rsidR="00457AFF">
        <w:rPr>
          <w:rFonts w:ascii="Times New Roman" w:hAnsi="Times New Roman" w:cs="Times New Roman"/>
          <w:sz w:val="24"/>
          <w:szCs w:val="24"/>
        </w:rPr>
        <w:t>haber reparado</w:t>
      </w:r>
      <w:r w:rsidR="00B947E5">
        <w:rPr>
          <w:rFonts w:ascii="Times New Roman" w:hAnsi="Times New Roman" w:cs="Times New Roman"/>
          <w:sz w:val="24"/>
          <w:szCs w:val="24"/>
        </w:rPr>
        <w:t>, hasta el momento, solo al 12% de las personas incluidas en la estadística oficial</w:t>
      </w:r>
      <w:r w:rsidR="00B947E5">
        <w:rPr>
          <w:rStyle w:val="Refdenotaalpie"/>
          <w:rFonts w:ascii="Times New Roman" w:hAnsi="Times New Roman" w:cs="Times New Roman"/>
          <w:sz w:val="24"/>
          <w:szCs w:val="24"/>
        </w:rPr>
        <w:footnoteReference w:id="57"/>
      </w:r>
      <w:r w:rsidR="00165CC0">
        <w:rPr>
          <w:rFonts w:ascii="Times New Roman" w:hAnsi="Times New Roman" w:cs="Times New Roman"/>
          <w:sz w:val="24"/>
          <w:szCs w:val="24"/>
        </w:rPr>
        <w:t xml:space="preserve"> </w:t>
      </w:r>
      <w:r w:rsidR="00BA1228">
        <w:rPr>
          <w:rFonts w:ascii="Times New Roman" w:hAnsi="Times New Roman" w:cs="Times New Roman"/>
          <w:sz w:val="24"/>
          <w:szCs w:val="24"/>
        </w:rPr>
        <w:t>(9.005.319)</w:t>
      </w:r>
      <w:r w:rsidR="00B947E5">
        <w:rPr>
          <w:rFonts w:ascii="Times New Roman" w:hAnsi="Times New Roman" w:cs="Times New Roman"/>
          <w:sz w:val="24"/>
          <w:szCs w:val="24"/>
        </w:rPr>
        <w:t xml:space="preserve"> del </w:t>
      </w:r>
      <w:r w:rsidR="006D2DD1">
        <w:rPr>
          <w:rFonts w:ascii="Times New Roman" w:hAnsi="Times New Roman" w:cs="Times New Roman"/>
          <w:sz w:val="24"/>
          <w:szCs w:val="24"/>
        </w:rPr>
        <w:t>Registro Único de Víctimas</w:t>
      </w:r>
      <w:r w:rsidR="00B947E5">
        <w:rPr>
          <w:rFonts w:ascii="Times New Roman" w:hAnsi="Times New Roman" w:cs="Times New Roman"/>
          <w:sz w:val="24"/>
          <w:szCs w:val="24"/>
        </w:rPr>
        <w:t xml:space="preserve"> (RUV),</w:t>
      </w:r>
      <w:r w:rsidR="00457AFF">
        <w:rPr>
          <w:rFonts w:ascii="Times New Roman" w:hAnsi="Times New Roman" w:cs="Times New Roman"/>
          <w:sz w:val="24"/>
          <w:szCs w:val="24"/>
        </w:rPr>
        <w:t xml:space="preserve"> por</w:t>
      </w:r>
      <w:r w:rsidR="00B947E5">
        <w:rPr>
          <w:rFonts w:ascii="Times New Roman" w:hAnsi="Times New Roman" w:cs="Times New Roman"/>
          <w:sz w:val="24"/>
          <w:szCs w:val="24"/>
        </w:rPr>
        <w:t xml:space="preserve"> medio de</w:t>
      </w:r>
      <w:r w:rsidR="00457AFF">
        <w:rPr>
          <w:rFonts w:ascii="Times New Roman" w:hAnsi="Times New Roman" w:cs="Times New Roman"/>
          <w:sz w:val="24"/>
          <w:szCs w:val="24"/>
        </w:rPr>
        <w:t xml:space="preserve"> indemnización administrativa</w:t>
      </w:r>
      <w:r w:rsidR="00B947E5">
        <w:rPr>
          <w:rFonts w:ascii="Times New Roman" w:hAnsi="Times New Roman" w:cs="Times New Roman"/>
          <w:sz w:val="24"/>
          <w:szCs w:val="24"/>
        </w:rPr>
        <w:t xml:space="preserve">. </w:t>
      </w:r>
      <w:r w:rsidR="00457AFF" w:rsidRPr="00BA1228">
        <w:rPr>
          <w:rFonts w:ascii="Times New Roman" w:hAnsi="Times New Roman" w:cs="Times New Roman"/>
          <w:sz w:val="24"/>
          <w:szCs w:val="24"/>
        </w:rPr>
        <w:t>E</w:t>
      </w:r>
      <w:r w:rsidRPr="00BA1228">
        <w:rPr>
          <w:rFonts w:ascii="Times New Roman" w:hAnsi="Times New Roman" w:cs="Times New Roman"/>
          <w:sz w:val="24"/>
          <w:szCs w:val="24"/>
        </w:rPr>
        <w:t>s importante recordar que no han sido unos cuantos años, sino que han sido décadas</w:t>
      </w:r>
      <w:r w:rsidR="00457AFF" w:rsidRPr="00BA1228">
        <w:rPr>
          <w:rFonts w:ascii="Times New Roman" w:hAnsi="Times New Roman" w:cs="Times New Roman"/>
          <w:sz w:val="24"/>
          <w:szCs w:val="24"/>
        </w:rPr>
        <w:t xml:space="preserve"> de conflicto armado interno</w:t>
      </w:r>
      <w:r w:rsidR="00AE1CD4" w:rsidRPr="00BA1228">
        <w:rPr>
          <w:rFonts w:ascii="Times New Roman" w:hAnsi="Times New Roman" w:cs="Times New Roman"/>
          <w:sz w:val="24"/>
          <w:szCs w:val="24"/>
        </w:rPr>
        <w:t xml:space="preserve">; y </w:t>
      </w:r>
      <w:r w:rsidR="00457AFF" w:rsidRPr="00BA1228">
        <w:rPr>
          <w:rFonts w:ascii="Times New Roman" w:hAnsi="Times New Roman" w:cs="Times New Roman"/>
          <w:sz w:val="24"/>
          <w:szCs w:val="24"/>
        </w:rPr>
        <w:t>de lucha desde abajo</w:t>
      </w:r>
      <w:r w:rsidRPr="00BA1228">
        <w:rPr>
          <w:rFonts w:ascii="Times New Roman" w:hAnsi="Times New Roman" w:cs="Times New Roman"/>
          <w:sz w:val="24"/>
          <w:szCs w:val="24"/>
        </w:rPr>
        <w:t xml:space="preserve"> para que se diera</w:t>
      </w:r>
      <w:r w:rsidR="00AE1CD4" w:rsidRPr="00BA1228">
        <w:rPr>
          <w:rFonts w:ascii="Times New Roman" w:hAnsi="Times New Roman" w:cs="Times New Roman"/>
          <w:sz w:val="24"/>
          <w:szCs w:val="24"/>
        </w:rPr>
        <w:t>n</w:t>
      </w:r>
      <w:r w:rsidRPr="00BA1228">
        <w:rPr>
          <w:rFonts w:ascii="Times New Roman" w:hAnsi="Times New Roman" w:cs="Times New Roman"/>
          <w:sz w:val="24"/>
          <w:szCs w:val="24"/>
        </w:rPr>
        <w:t xml:space="preserve"> en la arena jurídica los</w:t>
      </w:r>
      <w:r w:rsidR="00AE1CD4" w:rsidRPr="00BA1228">
        <w:rPr>
          <w:rFonts w:ascii="Times New Roman" w:hAnsi="Times New Roman" w:cs="Times New Roman"/>
          <w:sz w:val="24"/>
          <w:szCs w:val="24"/>
        </w:rPr>
        <w:t xml:space="preserve"> primeros debates acerca del desplazamiento</w:t>
      </w:r>
      <w:r w:rsidRPr="00BA1228">
        <w:rPr>
          <w:rFonts w:ascii="Times New Roman" w:hAnsi="Times New Roman" w:cs="Times New Roman"/>
          <w:sz w:val="24"/>
          <w:szCs w:val="24"/>
        </w:rPr>
        <w:t xml:space="preserve"> forzados, el reconocimiento de un conflicto</w:t>
      </w:r>
      <w:r w:rsidR="00AE1CD4" w:rsidRPr="00BA1228">
        <w:rPr>
          <w:rFonts w:ascii="Times New Roman" w:hAnsi="Times New Roman" w:cs="Times New Roman"/>
          <w:sz w:val="24"/>
          <w:szCs w:val="24"/>
        </w:rPr>
        <w:t xml:space="preserve"> armado</w:t>
      </w:r>
      <w:r w:rsidRPr="00BA1228">
        <w:rPr>
          <w:rFonts w:ascii="Times New Roman" w:hAnsi="Times New Roman" w:cs="Times New Roman"/>
          <w:sz w:val="24"/>
          <w:szCs w:val="24"/>
        </w:rPr>
        <w:t xml:space="preserve"> interno, la participación del Estado, así como su precaria atención y protección.</w:t>
      </w:r>
      <w:r>
        <w:rPr>
          <w:rFonts w:ascii="Times New Roman" w:hAnsi="Times New Roman" w:cs="Times New Roman"/>
          <w:sz w:val="24"/>
          <w:szCs w:val="24"/>
        </w:rPr>
        <w:t xml:space="preserve"> </w:t>
      </w:r>
    </w:p>
    <w:p w14:paraId="7B2142CD" w14:textId="7C5D7928" w:rsidR="00F968F5" w:rsidRDefault="00F968F5"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1D6A51ED" w14:textId="3116FD49" w:rsidR="009E1508" w:rsidRPr="00D74FF7" w:rsidRDefault="00F968F5" w:rsidP="00D74FF7">
      <w:pPr>
        <w:widowControl w:val="0"/>
        <w:autoSpaceDE w:val="0"/>
        <w:autoSpaceDN w:val="0"/>
        <w:adjustRightInd w:val="0"/>
        <w:spacing w:after="240" w:line="360" w:lineRule="auto"/>
        <w:contextualSpacing/>
        <w:jc w:val="both"/>
        <w:rPr>
          <w:rFonts w:ascii="Times New Roman" w:eastAsiaTheme="minorEastAsia" w:hAnsi="Times New Roman" w:cs="Times New Roman"/>
          <w:color w:val="000000"/>
          <w:sz w:val="24"/>
          <w:szCs w:val="24"/>
          <w:lang w:eastAsia="es-ES"/>
        </w:rPr>
      </w:pPr>
      <w:r>
        <w:rPr>
          <w:rFonts w:ascii="Times New Roman" w:eastAsiaTheme="minorEastAsia" w:hAnsi="Times New Roman" w:cs="Times New Roman"/>
          <w:color w:val="000000"/>
          <w:sz w:val="24"/>
          <w:szCs w:val="24"/>
          <w:lang w:eastAsia="es-ES"/>
        </w:rPr>
        <w:t xml:space="preserve">Los decretos, sentencias y leyes son productos sociales que pueden </w:t>
      </w:r>
      <w:r w:rsidRPr="00345834">
        <w:rPr>
          <w:rFonts w:ascii="Times New Roman" w:eastAsiaTheme="minorEastAsia" w:hAnsi="Times New Roman" w:cs="Times New Roman"/>
          <w:color w:val="000000"/>
          <w:sz w:val="24"/>
          <w:szCs w:val="24"/>
          <w:lang w:eastAsia="es-ES"/>
        </w:rPr>
        <w:t>develar-ocultar estructuras de sentido</w:t>
      </w:r>
      <w:r w:rsidR="00D74FF7">
        <w:rPr>
          <w:rFonts w:ascii="Times New Roman" w:eastAsiaTheme="minorEastAsia" w:hAnsi="Times New Roman" w:cs="Times New Roman"/>
          <w:color w:val="000000"/>
          <w:sz w:val="24"/>
          <w:szCs w:val="24"/>
          <w:lang w:eastAsia="es-ES"/>
        </w:rPr>
        <w:t>, valores y modelos culturales que tienen una correspondencia entre</w:t>
      </w:r>
      <w:r w:rsidRPr="00345834">
        <w:rPr>
          <w:rFonts w:ascii="Times New Roman" w:eastAsiaTheme="minorEastAsia" w:hAnsi="Times New Roman" w:cs="Times New Roman"/>
          <w:color w:val="000000"/>
          <w:sz w:val="24"/>
          <w:szCs w:val="24"/>
          <w:lang w:eastAsia="es-ES"/>
        </w:rPr>
        <w:t xml:space="preserve"> las funciones que se le</w:t>
      </w:r>
      <w:r w:rsidR="00D74FF7">
        <w:rPr>
          <w:rFonts w:ascii="Times New Roman" w:eastAsiaTheme="minorEastAsia" w:hAnsi="Times New Roman" w:cs="Times New Roman"/>
          <w:color w:val="000000"/>
          <w:sz w:val="24"/>
          <w:szCs w:val="24"/>
          <w:lang w:eastAsia="es-ES"/>
        </w:rPr>
        <w:t>s</w:t>
      </w:r>
      <w:r w:rsidRPr="00345834">
        <w:rPr>
          <w:rFonts w:ascii="Times New Roman" w:eastAsiaTheme="minorEastAsia" w:hAnsi="Times New Roman" w:cs="Times New Roman"/>
          <w:color w:val="000000"/>
          <w:sz w:val="24"/>
          <w:szCs w:val="24"/>
          <w:lang w:eastAsia="es-ES"/>
        </w:rPr>
        <w:t xml:space="preserve"> asignan y las significaciones explicitas e implícit</w:t>
      </w:r>
      <w:r w:rsidR="00D74FF7">
        <w:rPr>
          <w:rFonts w:ascii="Times New Roman" w:eastAsiaTheme="minorEastAsia" w:hAnsi="Times New Roman" w:cs="Times New Roman"/>
          <w:color w:val="000000"/>
          <w:sz w:val="24"/>
          <w:szCs w:val="24"/>
          <w:lang w:eastAsia="es-ES"/>
        </w:rPr>
        <w:t xml:space="preserve">as de las mismas para los sujetos sobre quienes recaen. </w:t>
      </w:r>
      <w:r w:rsidR="00416DBC">
        <w:rPr>
          <w:rFonts w:ascii="Times New Roman" w:hAnsi="Times New Roman" w:cs="Times New Roman"/>
          <w:sz w:val="24"/>
          <w:szCs w:val="24"/>
        </w:rPr>
        <w:t xml:space="preserve">Los </w:t>
      </w:r>
      <w:r w:rsidR="00BB315E">
        <w:rPr>
          <w:rFonts w:ascii="Times New Roman" w:hAnsi="Times New Roman" w:cs="Times New Roman"/>
          <w:sz w:val="24"/>
          <w:szCs w:val="24"/>
        </w:rPr>
        <w:t>intentos por remediar las causas y consecuencias del conflicto armado interno en nuestro país</w:t>
      </w:r>
      <w:r w:rsidR="00416DBC">
        <w:rPr>
          <w:rFonts w:ascii="Times New Roman" w:hAnsi="Times New Roman" w:cs="Times New Roman"/>
          <w:sz w:val="24"/>
          <w:szCs w:val="24"/>
        </w:rPr>
        <w:t xml:space="preserve"> han estado, como vimos en este recorrido, </w:t>
      </w:r>
      <w:r w:rsidR="00B43BB0">
        <w:rPr>
          <w:rFonts w:ascii="Times New Roman" w:hAnsi="Times New Roman" w:cs="Times New Roman"/>
          <w:sz w:val="24"/>
          <w:szCs w:val="24"/>
        </w:rPr>
        <w:t>fundamentado</w:t>
      </w:r>
      <w:r w:rsidR="00457AFF">
        <w:rPr>
          <w:rFonts w:ascii="Times New Roman" w:hAnsi="Times New Roman" w:cs="Times New Roman"/>
          <w:sz w:val="24"/>
          <w:szCs w:val="24"/>
        </w:rPr>
        <w:t xml:space="preserve">s </w:t>
      </w:r>
      <w:r w:rsidR="00B43BB0">
        <w:rPr>
          <w:rFonts w:ascii="Times New Roman" w:hAnsi="Times New Roman" w:cs="Times New Roman"/>
          <w:sz w:val="24"/>
          <w:szCs w:val="24"/>
        </w:rPr>
        <w:t>y moldeado</w:t>
      </w:r>
      <w:r w:rsidR="00457AFF">
        <w:rPr>
          <w:rFonts w:ascii="Times New Roman" w:hAnsi="Times New Roman" w:cs="Times New Roman"/>
          <w:sz w:val="24"/>
          <w:szCs w:val="24"/>
        </w:rPr>
        <w:t xml:space="preserve">s desde el </w:t>
      </w:r>
      <w:r w:rsidR="00BB315E">
        <w:rPr>
          <w:rFonts w:ascii="Times New Roman" w:hAnsi="Times New Roman" w:cs="Times New Roman"/>
          <w:sz w:val="24"/>
          <w:szCs w:val="24"/>
        </w:rPr>
        <w:t xml:space="preserve">ámbito jurídico, </w:t>
      </w:r>
      <w:r w:rsidR="00BB315E" w:rsidRPr="004A4BF6">
        <w:rPr>
          <w:rFonts w:ascii="Times New Roman" w:hAnsi="Times New Roman" w:cs="Times New Roman"/>
          <w:sz w:val="24"/>
          <w:szCs w:val="24"/>
        </w:rPr>
        <w:t xml:space="preserve">apelando al fetiche </w:t>
      </w:r>
      <w:r w:rsidR="00457AFF" w:rsidRPr="004A4BF6">
        <w:rPr>
          <w:rFonts w:ascii="Times New Roman" w:hAnsi="Times New Roman" w:cs="Times New Roman"/>
          <w:sz w:val="24"/>
          <w:szCs w:val="24"/>
        </w:rPr>
        <w:t>de la ley</w:t>
      </w:r>
      <w:r w:rsidR="004A4BF6">
        <w:rPr>
          <w:rFonts w:ascii="Times New Roman" w:hAnsi="Times New Roman" w:cs="Times New Roman"/>
          <w:sz w:val="24"/>
          <w:szCs w:val="24"/>
        </w:rPr>
        <w:t xml:space="preserve"> a través de </w:t>
      </w:r>
      <w:r w:rsidR="00A61CA1">
        <w:rPr>
          <w:rFonts w:ascii="Times New Roman" w:hAnsi="Times New Roman" w:cs="Times New Roman"/>
          <w:sz w:val="24"/>
          <w:szCs w:val="24"/>
        </w:rPr>
        <w:t>conceptos</w:t>
      </w:r>
      <w:r w:rsidR="004A4BF6">
        <w:rPr>
          <w:rFonts w:ascii="Times New Roman" w:hAnsi="Times New Roman" w:cs="Times New Roman"/>
          <w:sz w:val="24"/>
          <w:szCs w:val="24"/>
        </w:rPr>
        <w:t>, elementos y de</w:t>
      </w:r>
      <w:r w:rsidR="00A61CA1">
        <w:rPr>
          <w:rFonts w:ascii="Times New Roman" w:hAnsi="Times New Roman" w:cs="Times New Roman"/>
          <w:sz w:val="24"/>
          <w:szCs w:val="24"/>
        </w:rPr>
        <w:t>finiciones</w:t>
      </w:r>
      <w:r w:rsidR="004A4BF6">
        <w:rPr>
          <w:rFonts w:ascii="Times New Roman" w:hAnsi="Times New Roman" w:cs="Times New Roman"/>
          <w:sz w:val="24"/>
          <w:szCs w:val="24"/>
        </w:rPr>
        <w:t xml:space="preserve"> para controlar </w:t>
      </w:r>
      <w:r w:rsidR="00A61CA1">
        <w:rPr>
          <w:rFonts w:ascii="Times New Roman" w:hAnsi="Times New Roman" w:cs="Times New Roman"/>
          <w:sz w:val="24"/>
          <w:szCs w:val="24"/>
        </w:rPr>
        <w:t>una imagen sólida</w:t>
      </w:r>
      <w:r w:rsidR="0081020C">
        <w:rPr>
          <w:rFonts w:ascii="Times New Roman" w:hAnsi="Times New Roman" w:cs="Times New Roman"/>
          <w:sz w:val="24"/>
          <w:szCs w:val="24"/>
        </w:rPr>
        <w:t xml:space="preserve"> </w:t>
      </w:r>
      <w:r w:rsidR="00A61CA1">
        <w:rPr>
          <w:rFonts w:ascii="Times New Roman" w:hAnsi="Times New Roman" w:cs="Times New Roman"/>
          <w:sz w:val="24"/>
          <w:szCs w:val="24"/>
        </w:rPr>
        <w:t xml:space="preserve">y </w:t>
      </w:r>
      <w:r w:rsidR="001E4061">
        <w:rPr>
          <w:rFonts w:ascii="Times New Roman" w:hAnsi="Times New Roman" w:cs="Times New Roman"/>
          <w:sz w:val="24"/>
          <w:szCs w:val="24"/>
        </w:rPr>
        <w:t xml:space="preserve">un discurso </w:t>
      </w:r>
      <w:r w:rsidR="002428C7">
        <w:rPr>
          <w:rFonts w:ascii="Times New Roman" w:hAnsi="Times New Roman" w:cs="Times New Roman"/>
          <w:sz w:val="24"/>
          <w:szCs w:val="24"/>
        </w:rPr>
        <w:t>de orden</w:t>
      </w:r>
      <w:r>
        <w:rPr>
          <w:rFonts w:ascii="Times New Roman" w:hAnsi="Times New Roman" w:cs="Times New Roman"/>
          <w:sz w:val="24"/>
          <w:szCs w:val="24"/>
        </w:rPr>
        <w:t xml:space="preserve">. </w:t>
      </w:r>
      <w:r w:rsidR="009E1508">
        <w:rPr>
          <w:rFonts w:ascii="Times New Roman" w:hAnsi="Times New Roman" w:cs="Times New Roman"/>
          <w:sz w:val="24"/>
          <w:szCs w:val="24"/>
        </w:rPr>
        <w:t>No obstante, como también vimos a lo largo de este recorrido,</w:t>
      </w:r>
    </w:p>
    <w:p w14:paraId="55E924FD" w14:textId="77777777" w:rsidR="00041DB5" w:rsidRDefault="00041DB5" w:rsidP="00BD7ED3">
      <w:pPr>
        <w:spacing w:line="360" w:lineRule="auto"/>
        <w:contextualSpacing/>
        <w:jc w:val="both"/>
        <w:rPr>
          <w:rFonts w:ascii="Times New Roman" w:hAnsi="Times New Roman" w:cs="Times New Roman"/>
          <w:sz w:val="24"/>
          <w:szCs w:val="24"/>
        </w:rPr>
      </w:pPr>
    </w:p>
    <w:p w14:paraId="03FCCDB6" w14:textId="2026335B" w:rsidR="00E0055C" w:rsidRDefault="009E1508" w:rsidP="00BD7ED3">
      <w:pPr>
        <w:spacing w:line="360" w:lineRule="auto"/>
        <w:ind w:left="708"/>
        <w:contextualSpacing/>
        <w:jc w:val="both"/>
        <w:rPr>
          <w:rFonts w:ascii="Times New Roman" w:hAnsi="Times New Roman" w:cs="Times New Roman"/>
          <w:shd w:val="clear" w:color="auto" w:fill="FFFFFF"/>
        </w:rPr>
      </w:pPr>
      <w:r w:rsidRPr="009E1508">
        <w:rPr>
          <w:rFonts w:ascii="Times New Roman" w:hAnsi="Times New Roman" w:cs="Times New Roman"/>
          <w:shd w:val="clear" w:color="auto" w:fill="FFFFFF"/>
        </w:rPr>
        <w:t>La materialidad del estado reside mucho menos en las instituciones que en los trámites y las relaciones de poder que estos procesos implican, y donde en cierto sent</w:t>
      </w:r>
      <w:r w:rsidR="001D75E8">
        <w:rPr>
          <w:rFonts w:ascii="Times New Roman" w:hAnsi="Times New Roman" w:cs="Times New Roman"/>
          <w:shd w:val="clear" w:color="auto" w:fill="FFFFFF"/>
        </w:rPr>
        <w:t xml:space="preserve">ido el poder se desenvuelve (…) </w:t>
      </w:r>
      <w:r w:rsidRPr="009E1508">
        <w:rPr>
          <w:rFonts w:ascii="Times New Roman" w:hAnsi="Times New Roman" w:cs="Times New Roman"/>
          <w:shd w:val="clear" w:color="auto" w:fill="FFFFFF"/>
        </w:rPr>
        <w:t xml:space="preserve">que señalan que las experiencias de caos, desarticulación e irracionalidad del comportamiento burocrático son constitutivas del Estado mismo, y no experiencias fallidas de sus planteamientos </w:t>
      </w:r>
      <w:r>
        <w:rPr>
          <w:rFonts w:ascii="Times New Roman" w:hAnsi="Times New Roman" w:cs="Times New Roman"/>
          <w:shd w:val="clear" w:color="auto" w:fill="FFFFFF"/>
        </w:rPr>
        <w:t>ideales (Buchely, 2014, p</w:t>
      </w:r>
      <w:r w:rsidRPr="009E1508">
        <w:rPr>
          <w:rFonts w:ascii="Times New Roman" w:hAnsi="Times New Roman" w:cs="Times New Roman"/>
          <w:shd w:val="clear" w:color="auto" w:fill="FFFFFF"/>
        </w:rPr>
        <w:t>.35</w:t>
      </w:r>
      <w:r>
        <w:rPr>
          <w:rFonts w:ascii="Times New Roman" w:hAnsi="Times New Roman" w:cs="Times New Roman"/>
          <w:shd w:val="clear" w:color="auto" w:fill="FFFFFF"/>
        </w:rPr>
        <w:t>).</w:t>
      </w:r>
    </w:p>
    <w:p w14:paraId="4D91ACC8" w14:textId="77777777" w:rsidR="00041DB5" w:rsidRDefault="00041DB5" w:rsidP="00BD7ED3">
      <w:pPr>
        <w:spacing w:line="360" w:lineRule="auto"/>
        <w:ind w:left="708"/>
        <w:contextualSpacing/>
        <w:jc w:val="both"/>
        <w:rPr>
          <w:rFonts w:ascii="Times New Roman" w:hAnsi="Times New Roman" w:cs="Times New Roman"/>
          <w:shd w:val="clear" w:color="auto" w:fill="FFFFFF"/>
        </w:rPr>
      </w:pPr>
    </w:p>
    <w:p w14:paraId="58E691E3" w14:textId="7762D23C" w:rsidR="00BA58EA" w:rsidRDefault="002428C7"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Pensar, por tanto, el Estado como un conjunto de </w:t>
      </w:r>
      <w:r>
        <w:rPr>
          <w:rFonts w:ascii="Times New Roman" w:hAnsi="Times New Roman" w:cs="Times New Roman"/>
          <w:i/>
          <w:sz w:val="24"/>
          <w:szCs w:val="24"/>
        </w:rPr>
        <w:t>relaciones, imágenes y prácticas</w:t>
      </w:r>
      <w:r>
        <w:rPr>
          <w:rFonts w:ascii="Times New Roman" w:hAnsi="Times New Roman" w:cs="Times New Roman"/>
          <w:sz w:val="24"/>
          <w:szCs w:val="24"/>
        </w:rPr>
        <w:t xml:space="preserve"> que no se despliegan como formas independientes de la sociedad, ni como simples instrumentos de dominación, permite ver al Estado como un conjunto de métodos y técnicas —materiales y simbólicas— que se configuran de forma diferencial de acuerdo con el tiempo, el espacio y los recursos para ordenar y representar una determinada realidad social, que</w:t>
      </w:r>
      <w:r w:rsidR="00041DB5">
        <w:rPr>
          <w:rFonts w:ascii="Times New Roman" w:hAnsi="Times New Roman" w:cs="Times New Roman"/>
          <w:sz w:val="24"/>
          <w:szCs w:val="24"/>
        </w:rPr>
        <w:t>,</w:t>
      </w:r>
      <w:r>
        <w:rPr>
          <w:rFonts w:ascii="Times New Roman" w:hAnsi="Times New Roman" w:cs="Times New Roman"/>
          <w:sz w:val="24"/>
          <w:szCs w:val="24"/>
        </w:rPr>
        <w:t xml:space="preserve"> en este caso específico, para ordenar y representar a las personas que de una u otra forma se han visto afectas por el conflicto armado y su sinfín de atrocidades. Así como, también, se han visto afectadas por esas experiencias estatales que lejos de ser</w:t>
      </w:r>
      <w:r w:rsidR="001D75E8">
        <w:rPr>
          <w:rFonts w:ascii="Times New Roman" w:hAnsi="Times New Roman" w:cs="Times New Roman"/>
          <w:sz w:val="24"/>
          <w:szCs w:val="24"/>
        </w:rPr>
        <w:t xml:space="preserve"> fallidas</w:t>
      </w:r>
      <w:r>
        <w:rPr>
          <w:rFonts w:ascii="Times New Roman" w:hAnsi="Times New Roman" w:cs="Times New Roman"/>
          <w:sz w:val="24"/>
          <w:szCs w:val="24"/>
        </w:rPr>
        <w:t xml:space="preserve">, son más bien constitutivas. </w:t>
      </w:r>
    </w:p>
    <w:p w14:paraId="25284E12" w14:textId="77777777" w:rsidR="002B15DD" w:rsidRDefault="002B15DD" w:rsidP="00BD7ED3">
      <w:pPr>
        <w:spacing w:line="360" w:lineRule="auto"/>
        <w:contextualSpacing/>
        <w:jc w:val="both"/>
        <w:rPr>
          <w:rFonts w:ascii="Times New Roman" w:hAnsi="Times New Roman" w:cs="Times New Roman"/>
          <w:sz w:val="24"/>
          <w:szCs w:val="24"/>
        </w:rPr>
      </w:pPr>
    </w:p>
    <w:p w14:paraId="1991EA4D" w14:textId="3D2573D0" w:rsidR="00E0055C" w:rsidRPr="006E5B20" w:rsidRDefault="00BA58EA" w:rsidP="00BD7ED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Las imágenes y las practicas estatales de la Ley</w:t>
      </w:r>
      <w:r w:rsidR="006E5B20">
        <w:rPr>
          <w:rFonts w:ascii="Times New Roman" w:hAnsi="Times New Roman" w:cs="Times New Roman"/>
          <w:sz w:val="24"/>
          <w:szCs w:val="24"/>
        </w:rPr>
        <w:t xml:space="preserve"> 1448 </w:t>
      </w:r>
      <w:r w:rsidR="003E326B">
        <w:rPr>
          <w:rFonts w:ascii="Times New Roman" w:hAnsi="Times New Roman" w:cs="Times New Roman"/>
          <w:sz w:val="24"/>
          <w:szCs w:val="24"/>
        </w:rPr>
        <w:t xml:space="preserve">crearon una nueva identidad en el país asociada al hecho de ser una </w:t>
      </w:r>
      <w:r w:rsidR="003E326B" w:rsidRPr="003E326B">
        <w:rPr>
          <w:rFonts w:ascii="Times New Roman" w:hAnsi="Times New Roman" w:cs="Times New Roman"/>
          <w:i/>
          <w:sz w:val="24"/>
          <w:szCs w:val="24"/>
        </w:rPr>
        <w:t>víctima del conflicto armado</w:t>
      </w:r>
      <w:r w:rsidR="003E326B">
        <w:rPr>
          <w:rFonts w:ascii="Times New Roman" w:hAnsi="Times New Roman" w:cs="Times New Roman"/>
          <w:sz w:val="24"/>
          <w:szCs w:val="24"/>
        </w:rPr>
        <w:t>, pero tambi</w:t>
      </w:r>
      <w:r w:rsidR="006E5B20">
        <w:rPr>
          <w:rFonts w:ascii="Times New Roman" w:hAnsi="Times New Roman" w:cs="Times New Roman"/>
          <w:sz w:val="24"/>
          <w:szCs w:val="24"/>
        </w:rPr>
        <w:t xml:space="preserve">én </w:t>
      </w:r>
      <w:r w:rsidR="003E326B">
        <w:rPr>
          <w:rFonts w:ascii="Times New Roman" w:hAnsi="Times New Roman" w:cs="Times New Roman"/>
          <w:sz w:val="24"/>
          <w:szCs w:val="24"/>
        </w:rPr>
        <w:t xml:space="preserve">generaron nuevas identidades en aquellas </w:t>
      </w:r>
      <w:r w:rsidR="000A2950">
        <w:rPr>
          <w:rFonts w:ascii="Times New Roman" w:hAnsi="Times New Roman" w:cs="Times New Roman"/>
          <w:sz w:val="24"/>
          <w:szCs w:val="24"/>
        </w:rPr>
        <w:t>personas</w:t>
      </w:r>
      <w:r w:rsidR="003E326B">
        <w:rPr>
          <w:rFonts w:ascii="Times New Roman" w:hAnsi="Times New Roman" w:cs="Times New Roman"/>
          <w:sz w:val="24"/>
          <w:szCs w:val="24"/>
        </w:rPr>
        <w:t xml:space="preserve"> no llegan alcanzar ese status jurídico y político al ser clasificadas como</w:t>
      </w:r>
      <w:r w:rsidR="000A2950">
        <w:rPr>
          <w:rFonts w:ascii="Times New Roman" w:hAnsi="Times New Roman" w:cs="Times New Roman"/>
          <w:sz w:val="24"/>
          <w:szCs w:val="24"/>
        </w:rPr>
        <w:t xml:space="preserve">: </w:t>
      </w:r>
      <w:r w:rsidRPr="001346CB">
        <w:rPr>
          <w:rFonts w:ascii="Times New Roman" w:hAnsi="Times New Roman" w:cs="Times New Roman"/>
          <w:i/>
          <w:sz w:val="24"/>
          <w:szCs w:val="24"/>
          <w:shd w:val="clear" w:color="auto" w:fill="FFFFFF"/>
        </w:rPr>
        <w:t>persona rechazada y no víctima</w:t>
      </w:r>
      <w:r w:rsidR="003E326B">
        <w:rPr>
          <w:rFonts w:ascii="Times New Roman" w:hAnsi="Times New Roman" w:cs="Times New Roman"/>
          <w:sz w:val="24"/>
          <w:szCs w:val="24"/>
          <w:shd w:val="clear" w:color="auto" w:fill="FFFFFF"/>
        </w:rPr>
        <w:t>, categorías que de nuevo las excluyen y no les permite acceder a las instituciones sociales que están destinadas a brindarles medidas de protección y reparación, por tanto, su precariedad</w:t>
      </w:r>
      <w:r w:rsidR="00EE0571">
        <w:rPr>
          <w:rFonts w:ascii="Times New Roman" w:hAnsi="Times New Roman" w:cs="Times New Roman"/>
          <w:sz w:val="24"/>
          <w:szCs w:val="24"/>
          <w:shd w:val="clear" w:color="auto" w:fill="FFFFFF"/>
        </w:rPr>
        <w:t xml:space="preserve"> y precaridad</w:t>
      </w:r>
      <w:r w:rsidR="003E326B">
        <w:rPr>
          <w:rFonts w:ascii="Times New Roman" w:hAnsi="Times New Roman" w:cs="Times New Roman"/>
          <w:sz w:val="24"/>
          <w:szCs w:val="24"/>
          <w:shd w:val="clear" w:color="auto" w:fill="FFFFFF"/>
        </w:rPr>
        <w:t xml:space="preserve"> sigue</w:t>
      </w:r>
      <w:r w:rsidR="00EE0571">
        <w:rPr>
          <w:rFonts w:ascii="Times New Roman" w:hAnsi="Times New Roman" w:cs="Times New Roman"/>
          <w:sz w:val="24"/>
          <w:szCs w:val="24"/>
          <w:shd w:val="clear" w:color="auto" w:fill="FFFFFF"/>
        </w:rPr>
        <w:t>n</w:t>
      </w:r>
      <w:r w:rsidR="003E326B">
        <w:rPr>
          <w:rFonts w:ascii="Times New Roman" w:hAnsi="Times New Roman" w:cs="Times New Roman"/>
          <w:sz w:val="24"/>
          <w:szCs w:val="24"/>
          <w:shd w:val="clear" w:color="auto" w:fill="FFFFFF"/>
        </w:rPr>
        <w:t xml:space="preserve"> </w:t>
      </w:r>
      <w:r w:rsidR="006E5B20">
        <w:rPr>
          <w:rFonts w:ascii="Times New Roman" w:hAnsi="Times New Roman" w:cs="Times New Roman"/>
          <w:sz w:val="24"/>
          <w:szCs w:val="24"/>
          <w:shd w:val="clear" w:color="auto" w:fill="FFFFFF"/>
        </w:rPr>
        <w:t>acrecentándose. Ya no solo por un actor armado, sino por una condición políticamente inducida que las deja sin el apoyo social y económico que, muchas de ellas, requieren para no estar tan expuestas a los d</w:t>
      </w:r>
      <w:r w:rsidR="002B15DD">
        <w:rPr>
          <w:rFonts w:ascii="Times New Roman" w:hAnsi="Times New Roman" w:cs="Times New Roman"/>
          <w:sz w:val="24"/>
          <w:szCs w:val="24"/>
          <w:shd w:val="clear" w:color="auto" w:fill="FFFFFF"/>
        </w:rPr>
        <w:t>años y la violencia.</w:t>
      </w:r>
      <w:r w:rsidR="00F968F5">
        <w:rPr>
          <w:rFonts w:ascii="Times New Roman" w:hAnsi="Times New Roman" w:cs="Times New Roman"/>
          <w:sz w:val="24"/>
          <w:szCs w:val="24"/>
          <w:shd w:val="clear" w:color="auto" w:fill="FFFFFF"/>
        </w:rPr>
        <w:t xml:space="preserve"> </w:t>
      </w:r>
      <w:r w:rsidR="006E5B20">
        <w:rPr>
          <w:rFonts w:ascii="Times New Roman" w:hAnsi="Times New Roman" w:cs="Times New Roman"/>
          <w:sz w:val="24"/>
          <w:szCs w:val="24"/>
          <w:shd w:val="clear" w:color="auto" w:fill="FFFFFF"/>
        </w:rPr>
        <w:t xml:space="preserve">Acá puede observarse una situación </w:t>
      </w:r>
      <w:r w:rsidR="006E5B20" w:rsidRPr="00915CA0">
        <w:rPr>
          <w:rFonts w:ascii="Times New Roman" w:hAnsi="Times New Roman" w:cs="Times New Roman"/>
          <w:sz w:val="24"/>
          <w:szCs w:val="24"/>
          <w:shd w:val="clear" w:color="auto" w:fill="FFFFFF"/>
        </w:rPr>
        <w:t>paradójica</w:t>
      </w:r>
      <w:r w:rsidR="006E5B20">
        <w:rPr>
          <w:rFonts w:ascii="Times New Roman" w:hAnsi="Times New Roman" w:cs="Times New Roman"/>
          <w:sz w:val="24"/>
          <w:szCs w:val="24"/>
          <w:shd w:val="clear" w:color="auto" w:fill="FFFFFF"/>
        </w:rPr>
        <w:t xml:space="preserve">: son personas que no tienen más opción que la de apelar al Estado por reconocimiento, pero es muchas veces contra ese mismo Estado que necesitan protección y la garantía de sus posibilidades de una vida digna. </w:t>
      </w:r>
      <w:r w:rsidR="002428C7">
        <w:rPr>
          <w:rFonts w:ascii="Times New Roman" w:hAnsi="Times New Roman" w:cs="Times New Roman"/>
          <w:sz w:val="24"/>
          <w:szCs w:val="24"/>
        </w:rPr>
        <w:t xml:space="preserve">Todo esto lleva a </w:t>
      </w:r>
      <w:r w:rsidR="00E0055C">
        <w:rPr>
          <w:rFonts w:ascii="Times New Roman" w:hAnsi="Times New Roman" w:cs="Times New Roman"/>
          <w:sz w:val="24"/>
          <w:szCs w:val="24"/>
        </w:rPr>
        <w:t>replantearse, entre otras cosa</w:t>
      </w:r>
      <w:r w:rsidR="0024633C">
        <w:rPr>
          <w:rFonts w:ascii="Times New Roman" w:hAnsi="Times New Roman" w:cs="Times New Roman"/>
          <w:sz w:val="24"/>
          <w:szCs w:val="24"/>
        </w:rPr>
        <w:t>s, la idea del derecho como la más efectiva</w:t>
      </w:r>
      <w:r w:rsidR="00E0055C">
        <w:rPr>
          <w:rFonts w:ascii="Times New Roman" w:hAnsi="Times New Roman" w:cs="Times New Roman"/>
          <w:sz w:val="24"/>
          <w:szCs w:val="24"/>
        </w:rPr>
        <w:t xml:space="preserve"> herramienta de poder, la norma como instrumento certero de orden y los reclamos de los derechos</w:t>
      </w:r>
      <w:r w:rsidR="00D161F6">
        <w:rPr>
          <w:rFonts w:ascii="Times New Roman" w:hAnsi="Times New Roman" w:cs="Times New Roman"/>
          <w:sz w:val="24"/>
          <w:szCs w:val="24"/>
        </w:rPr>
        <w:t xml:space="preserve"> en nuestro </w:t>
      </w:r>
      <w:r w:rsidR="00E0055C">
        <w:rPr>
          <w:rFonts w:ascii="Times New Roman" w:hAnsi="Times New Roman" w:cs="Times New Roman"/>
          <w:sz w:val="24"/>
          <w:szCs w:val="24"/>
        </w:rPr>
        <w:t>¿Estado Social de Derecho?</w:t>
      </w:r>
      <w:r w:rsidR="001D75E8">
        <w:rPr>
          <w:rFonts w:ascii="Times New Roman" w:hAnsi="Times New Roman" w:cs="Times New Roman"/>
          <w:sz w:val="24"/>
          <w:szCs w:val="24"/>
        </w:rPr>
        <w:t xml:space="preserve"> Colombiano.</w:t>
      </w:r>
    </w:p>
    <w:p w14:paraId="113F9608" w14:textId="3B1BDBBA" w:rsidR="00EC4D07" w:rsidRDefault="00EC4D07"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36C93E85" w14:textId="41401D38" w:rsidR="007D3A16" w:rsidRDefault="007D3A16" w:rsidP="00BD7ED3">
      <w:pPr>
        <w:widowControl w:val="0"/>
        <w:autoSpaceDE w:val="0"/>
        <w:autoSpaceDN w:val="0"/>
        <w:adjustRightInd w:val="0"/>
        <w:spacing w:after="240" w:line="360" w:lineRule="auto"/>
        <w:contextualSpacing/>
        <w:jc w:val="both"/>
        <w:rPr>
          <w:rFonts w:ascii="Times New Roman" w:hAnsi="Times New Roman" w:cs="Times New Roman"/>
          <w:sz w:val="24"/>
          <w:szCs w:val="24"/>
        </w:rPr>
      </w:pPr>
    </w:p>
    <w:p w14:paraId="363F88E6" w14:textId="5CF0B24E" w:rsidR="00731F2D" w:rsidRDefault="00731F2D" w:rsidP="00BD7ED3">
      <w:pPr>
        <w:spacing w:line="360" w:lineRule="auto"/>
        <w:rPr>
          <w:rFonts w:ascii="Times New Roman" w:hAnsi="Times New Roman" w:cs="Times New Roman"/>
          <w:sz w:val="24"/>
          <w:szCs w:val="24"/>
        </w:rPr>
      </w:pPr>
    </w:p>
    <w:p w14:paraId="18F550E0" w14:textId="77777777" w:rsidR="006805D6" w:rsidRDefault="006805D6" w:rsidP="00BD7ED3">
      <w:pPr>
        <w:spacing w:line="360" w:lineRule="auto"/>
        <w:rPr>
          <w:rFonts w:ascii="Times New Roman" w:hAnsi="Times New Roman" w:cs="Times New Roman"/>
          <w:sz w:val="24"/>
          <w:szCs w:val="24"/>
        </w:rPr>
      </w:pPr>
    </w:p>
    <w:p w14:paraId="577ECDC0" w14:textId="77777777" w:rsidR="00D1145D" w:rsidRDefault="00D1145D" w:rsidP="00BD7ED3">
      <w:pPr>
        <w:spacing w:line="360" w:lineRule="auto"/>
        <w:rPr>
          <w:rFonts w:ascii="Times New Roman" w:hAnsi="Times New Roman" w:cs="Times New Roman"/>
          <w:b/>
          <w:sz w:val="28"/>
          <w:szCs w:val="28"/>
        </w:rPr>
      </w:pPr>
    </w:p>
    <w:p w14:paraId="70FCE634" w14:textId="19F37569" w:rsidR="008325C0" w:rsidRDefault="008325C0">
      <w:pPr>
        <w:rPr>
          <w:rFonts w:ascii="Times New Roman" w:hAnsi="Times New Roman" w:cs="Times New Roman"/>
          <w:b/>
          <w:sz w:val="28"/>
          <w:szCs w:val="28"/>
        </w:rPr>
      </w:pPr>
    </w:p>
    <w:p w14:paraId="2BEBF09F" w14:textId="3D14F0C9" w:rsidR="00FD09FE" w:rsidRDefault="00FD09FE">
      <w:pPr>
        <w:rPr>
          <w:rFonts w:ascii="Times New Roman" w:hAnsi="Times New Roman" w:cs="Times New Roman"/>
          <w:b/>
          <w:sz w:val="28"/>
          <w:szCs w:val="28"/>
        </w:rPr>
      </w:pPr>
    </w:p>
    <w:p w14:paraId="67662D5A" w14:textId="76009D95" w:rsidR="00FD09FE" w:rsidRDefault="00FD09FE">
      <w:pPr>
        <w:rPr>
          <w:rFonts w:ascii="Times New Roman" w:hAnsi="Times New Roman" w:cs="Times New Roman"/>
          <w:b/>
          <w:sz w:val="28"/>
          <w:szCs w:val="28"/>
        </w:rPr>
      </w:pPr>
    </w:p>
    <w:p w14:paraId="10AA56E4" w14:textId="59776B29" w:rsidR="00FD09FE" w:rsidRDefault="00FD09FE">
      <w:pPr>
        <w:rPr>
          <w:rFonts w:ascii="Times New Roman" w:hAnsi="Times New Roman" w:cs="Times New Roman"/>
          <w:b/>
          <w:sz w:val="28"/>
          <w:szCs w:val="28"/>
        </w:rPr>
      </w:pPr>
    </w:p>
    <w:p w14:paraId="5556EDFE" w14:textId="4E9A2E39" w:rsidR="00FD09FE" w:rsidRDefault="00FD09FE">
      <w:pPr>
        <w:rPr>
          <w:rFonts w:ascii="Times New Roman" w:hAnsi="Times New Roman" w:cs="Times New Roman"/>
          <w:b/>
          <w:sz w:val="28"/>
          <w:szCs w:val="28"/>
        </w:rPr>
      </w:pPr>
    </w:p>
    <w:p w14:paraId="0BEC1F45" w14:textId="4D44AAF1" w:rsidR="008604BC" w:rsidRDefault="008604BC">
      <w:pPr>
        <w:rPr>
          <w:rFonts w:ascii="Times New Roman" w:hAnsi="Times New Roman" w:cs="Times New Roman"/>
          <w:b/>
          <w:sz w:val="28"/>
          <w:szCs w:val="28"/>
        </w:rPr>
      </w:pPr>
    </w:p>
    <w:p w14:paraId="5E5EB99D" w14:textId="25AA81B9" w:rsidR="008604BC" w:rsidRDefault="008604BC">
      <w:pPr>
        <w:rPr>
          <w:rFonts w:ascii="Times New Roman" w:hAnsi="Times New Roman" w:cs="Times New Roman"/>
          <w:b/>
          <w:sz w:val="28"/>
          <w:szCs w:val="28"/>
        </w:rPr>
      </w:pPr>
    </w:p>
    <w:p w14:paraId="193F4DA9" w14:textId="380EFD03" w:rsidR="008604BC" w:rsidRDefault="008604BC">
      <w:pPr>
        <w:rPr>
          <w:rFonts w:ascii="Times New Roman" w:hAnsi="Times New Roman" w:cs="Times New Roman"/>
          <w:b/>
          <w:sz w:val="28"/>
          <w:szCs w:val="28"/>
        </w:rPr>
      </w:pPr>
    </w:p>
    <w:p w14:paraId="320D1BEE" w14:textId="74AAA644" w:rsidR="008604BC" w:rsidRDefault="008604BC">
      <w:pPr>
        <w:rPr>
          <w:rFonts w:ascii="Times New Roman" w:hAnsi="Times New Roman" w:cs="Times New Roman"/>
          <w:b/>
          <w:sz w:val="28"/>
          <w:szCs w:val="28"/>
        </w:rPr>
      </w:pPr>
    </w:p>
    <w:p w14:paraId="51B96488" w14:textId="5DA2DFDC" w:rsidR="008604BC" w:rsidRDefault="008604BC">
      <w:pPr>
        <w:rPr>
          <w:rFonts w:ascii="Times New Roman" w:hAnsi="Times New Roman" w:cs="Times New Roman"/>
          <w:b/>
          <w:sz w:val="28"/>
          <w:szCs w:val="28"/>
        </w:rPr>
      </w:pPr>
    </w:p>
    <w:p w14:paraId="4C72EADD" w14:textId="08AA6A71" w:rsidR="008604BC" w:rsidRDefault="008604BC">
      <w:pPr>
        <w:rPr>
          <w:rFonts w:ascii="Times New Roman" w:hAnsi="Times New Roman" w:cs="Times New Roman"/>
          <w:b/>
          <w:sz w:val="28"/>
          <w:szCs w:val="28"/>
        </w:rPr>
      </w:pPr>
    </w:p>
    <w:p w14:paraId="4C0F0E9F" w14:textId="2BAE339D" w:rsidR="00FD09FE" w:rsidRDefault="00FD09FE">
      <w:pPr>
        <w:rPr>
          <w:rFonts w:ascii="Times New Roman" w:hAnsi="Times New Roman" w:cs="Times New Roman"/>
          <w:b/>
          <w:sz w:val="28"/>
          <w:szCs w:val="28"/>
        </w:rPr>
      </w:pPr>
    </w:p>
    <w:p w14:paraId="54FEE4E0" w14:textId="77777777" w:rsidR="003E542A" w:rsidRDefault="003E542A">
      <w:pPr>
        <w:rPr>
          <w:rFonts w:ascii="Times New Roman" w:hAnsi="Times New Roman" w:cs="Times New Roman"/>
          <w:b/>
          <w:sz w:val="28"/>
          <w:szCs w:val="28"/>
        </w:rPr>
      </w:pPr>
    </w:p>
    <w:p w14:paraId="70AD8E88" w14:textId="77777777" w:rsidR="002F656A" w:rsidRDefault="002F656A" w:rsidP="007D1391">
      <w:pPr>
        <w:pStyle w:val="Ttulo1"/>
      </w:pPr>
      <w:r>
        <w:br w:type="page"/>
      </w:r>
    </w:p>
    <w:p w14:paraId="52584C15" w14:textId="554C6236" w:rsidR="00460A4C" w:rsidRPr="007D1391" w:rsidRDefault="00460A4C" w:rsidP="007D1391">
      <w:pPr>
        <w:pStyle w:val="Ttulo1"/>
      </w:pPr>
      <w:bookmarkStart w:id="21" w:name="_Toc48034170"/>
      <w:r w:rsidRPr="007D1391">
        <w:t>Capítulo tres</w:t>
      </w:r>
      <w:r w:rsidR="007D1391" w:rsidRPr="007D1391">
        <w:t xml:space="preserve">. </w:t>
      </w:r>
      <w:r w:rsidRPr="007D1391">
        <w:t>La ruta</w:t>
      </w:r>
      <w:r w:rsidR="00DC2DE5" w:rsidRPr="007D1391">
        <w:t xml:space="preserve"> de reparación</w:t>
      </w:r>
      <w:bookmarkEnd w:id="21"/>
    </w:p>
    <w:p w14:paraId="09519FC4" w14:textId="77777777" w:rsidR="008D3370" w:rsidRPr="008D3370" w:rsidRDefault="008D3370" w:rsidP="008D3370">
      <w:pPr>
        <w:spacing w:line="360" w:lineRule="auto"/>
        <w:contextualSpacing/>
        <w:jc w:val="center"/>
        <w:rPr>
          <w:rFonts w:ascii="Times New Roman" w:hAnsi="Times New Roman" w:cs="Times New Roman"/>
          <w:b/>
          <w:sz w:val="28"/>
          <w:szCs w:val="28"/>
        </w:rPr>
      </w:pPr>
    </w:p>
    <w:p w14:paraId="5608F1DA" w14:textId="77777777" w:rsidR="008D3370" w:rsidRPr="008D3370" w:rsidRDefault="00D739E6" w:rsidP="0090234F">
      <w:pPr>
        <w:autoSpaceDE w:val="0"/>
        <w:autoSpaceDN w:val="0"/>
        <w:adjustRightInd w:val="0"/>
        <w:spacing w:after="0" w:line="360" w:lineRule="auto"/>
        <w:ind w:left="2832"/>
        <w:jc w:val="both"/>
        <w:rPr>
          <w:rFonts w:ascii="Times New Roman" w:hAnsi="Times New Roman" w:cs="Times New Roman"/>
          <w:i/>
          <w:lang w:val="es-CO"/>
        </w:rPr>
      </w:pPr>
      <w:r w:rsidRPr="008D3370">
        <w:rPr>
          <w:rFonts w:ascii="Times New Roman" w:hAnsi="Times New Roman" w:cs="Times New Roman"/>
          <w:i/>
        </w:rPr>
        <w:t>Quiero</w:t>
      </w:r>
      <w:r w:rsidR="00676E34" w:rsidRPr="008D3370">
        <w:rPr>
          <w:rFonts w:ascii="Times New Roman" w:hAnsi="Times New Roman" w:cs="Times New Roman"/>
          <w:i/>
          <w:lang w:val="es-CO"/>
        </w:rPr>
        <w:t xml:space="preserve"> que nuestras </w:t>
      </w:r>
      <w:r w:rsidR="000D033A" w:rsidRPr="008D3370">
        <w:rPr>
          <w:rFonts w:ascii="Times New Roman" w:hAnsi="Times New Roman" w:cs="Times New Roman"/>
          <w:i/>
          <w:lang w:val="es-CO"/>
        </w:rPr>
        <w:t>formulaciones teórica</w:t>
      </w:r>
      <w:r w:rsidRPr="008D3370">
        <w:rPr>
          <w:rFonts w:ascii="Times New Roman" w:hAnsi="Times New Roman" w:cs="Times New Roman"/>
          <w:i/>
          <w:lang w:val="es-CO"/>
        </w:rPr>
        <w:t xml:space="preserve">s recuerden que la gente </w:t>
      </w:r>
      <w:r w:rsidR="00676E34" w:rsidRPr="008D3370">
        <w:rPr>
          <w:rFonts w:ascii="Times New Roman" w:hAnsi="Times New Roman" w:cs="Times New Roman"/>
          <w:i/>
          <w:lang w:val="es-CO"/>
        </w:rPr>
        <w:t xml:space="preserve">común </w:t>
      </w:r>
      <w:r w:rsidRPr="008D3370">
        <w:rPr>
          <w:rFonts w:ascii="Times New Roman" w:hAnsi="Times New Roman" w:cs="Times New Roman"/>
          <w:i/>
          <w:lang w:val="es-CO"/>
        </w:rPr>
        <w:t>en un día</w:t>
      </w:r>
      <w:r w:rsidR="008D3370" w:rsidRPr="008D3370">
        <w:rPr>
          <w:rFonts w:ascii="Times New Roman" w:hAnsi="Times New Roman" w:cs="Times New Roman"/>
          <w:i/>
          <w:lang w:val="es-CO"/>
        </w:rPr>
        <w:t xml:space="preserve"> normal, conoce, teoriza, sabe</w:t>
      </w:r>
    </w:p>
    <w:p w14:paraId="68104F4A" w14:textId="77777777" w:rsidR="008D3370" w:rsidRDefault="008D3370" w:rsidP="008D3370">
      <w:pPr>
        <w:autoSpaceDE w:val="0"/>
        <w:autoSpaceDN w:val="0"/>
        <w:adjustRightInd w:val="0"/>
        <w:spacing w:after="0" w:line="240" w:lineRule="auto"/>
        <w:jc w:val="right"/>
        <w:rPr>
          <w:rFonts w:ascii="Times New Roman" w:hAnsi="Times New Roman" w:cs="Times New Roman"/>
          <w:lang w:val="es-CO"/>
        </w:rPr>
      </w:pPr>
    </w:p>
    <w:p w14:paraId="31254CDE" w14:textId="441933D3" w:rsidR="000D033A" w:rsidRPr="00D739E6" w:rsidRDefault="00D739E6" w:rsidP="008D3370">
      <w:pPr>
        <w:autoSpaceDE w:val="0"/>
        <w:autoSpaceDN w:val="0"/>
        <w:adjustRightInd w:val="0"/>
        <w:spacing w:after="0" w:line="240" w:lineRule="auto"/>
        <w:jc w:val="right"/>
        <w:rPr>
          <w:rFonts w:ascii="Times New Roman" w:hAnsi="Times New Roman" w:cs="Times New Roman"/>
          <w:lang w:val="es-CO"/>
        </w:rPr>
      </w:pPr>
      <w:r w:rsidRPr="00D739E6">
        <w:rPr>
          <w:rFonts w:ascii="Times New Roman" w:hAnsi="Times New Roman" w:cs="Times New Roman"/>
          <w:lang w:val="es-CO"/>
        </w:rPr>
        <w:t>Ingrid Bolívar</w:t>
      </w:r>
      <w:r w:rsidR="008D3370">
        <w:rPr>
          <w:rFonts w:ascii="Times New Roman" w:hAnsi="Times New Roman" w:cs="Times New Roman"/>
          <w:lang w:val="es-CO"/>
        </w:rPr>
        <w:t>, 2010</w:t>
      </w:r>
    </w:p>
    <w:p w14:paraId="609B1436" w14:textId="4EED5CE2" w:rsidR="000D033A" w:rsidRDefault="000D033A" w:rsidP="00BD7ED3">
      <w:pPr>
        <w:spacing w:line="360" w:lineRule="auto"/>
        <w:contextualSpacing/>
        <w:jc w:val="both"/>
        <w:rPr>
          <w:rFonts w:ascii="Times New Roman" w:hAnsi="Times New Roman" w:cs="Times New Roman"/>
          <w:b/>
          <w:sz w:val="28"/>
          <w:szCs w:val="28"/>
        </w:rPr>
      </w:pPr>
    </w:p>
    <w:p w14:paraId="1C3C21AE" w14:textId="20561996" w:rsidR="00426D84" w:rsidRDefault="0001441E"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el presente capítulo</w:t>
      </w:r>
      <w:r w:rsidR="00EF5FFE">
        <w:rPr>
          <w:rFonts w:ascii="Times New Roman" w:hAnsi="Times New Roman" w:cs="Times New Roman"/>
          <w:sz w:val="24"/>
          <w:szCs w:val="24"/>
        </w:rPr>
        <w:t>,</w:t>
      </w:r>
      <w:r>
        <w:rPr>
          <w:rFonts w:ascii="Times New Roman" w:hAnsi="Times New Roman" w:cs="Times New Roman"/>
          <w:sz w:val="24"/>
          <w:szCs w:val="24"/>
        </w:rPr>
        <w:t xml:space="preserve"> desde la etnogr</w:t>
      </w:r>
      <w:r w:rsidR="00E56281">
        <w:rPr>
          <w:rFonts w:ascii="Times New Roman" w:hAnsi="Times New Roman" w:cs="Times New Roman"/>
          <w:sz w:val="24"/>
          <w:szCs w:val="24"/>
        </w:rPr>
        <w:t xml:space="preserve">afía </w:t>
      </w:r>
      <w:r w:rsidR="000F789A">
        <w:rPr>
          <w:rFonts w:ascii="Times New Roman" w:hAnsi="Times New Roman" w:cs="Times New Roman"/>
          <w:sz w:val="24"/>
          <w:szCs w:val="24"/>
        </w:rPr>
        <w:t>como principio básico</w:t>
      </w:r>
      <w:r w:rsidR="003546EB">
        <w:rPr>
          <w:rFonts w:ascii="Times New Roman" w:hAnsi="Times New Roman" w:cs="Times New Roman"/>
          <w:sz w:val="24"/>
          <w:szCs w:val="24"/>
        </w:rPr>
        <w:t>,</w:t>
      </w:r>
      <w:r w:rsidR="00E56281">
        <w:rPr>
          <w:rFonts w:ascii="Times New Roman" w:hAnsi="Times New Roman" w:cs="Times New Roman"/>
          <w:sz w:val="24"/>
          <w:szCs w:val="24"/>
        </w:rPr>
        <w:t xml:space="preserve"> se </w:t>
      </w:r>
      <w:r w:rsidR="002428AE">
        <w:rPr>
          <w:rFonts w:ascii="Times New Roman" w:hAnsi="Times New Roman" w:cs="Times New Roman"/>
          <w:sz w:val="24"/>
          <w:szCs w:val="24"/>
        </w:rPr>
        <w:t>revela</w:t>
      </w:r>
      <w:r w:rsidR="00E56281">
        <w:rPr>
          <w:rFonts w:ascii="Times New Roman" w:hAnsi="Times New Roman" w:cs="Times New Roman"/>
          <w:sz w:val="24"/>
          <w:szCs w:val="24"/>
        </w:rPr>
        <w:t xml:space="preserve"> </w:t>
      </w:r>
      <w:r w:rsidR="00D41A37">
        <w:rPr>
          <w:rFonts w:ascii="Times New Roman" w:hAnsi="Times New Roman" w:cs="Times New Roman"/>
          <w:sz w:val="24"/>
          <w:szCs w:val="24"/>
        </w:rPr>
        <w:t>como una persona denominada</w:t>
      </w:r>
      <w:r>
        <w:rPr>
          <w:rFonts w:ascii="Times New Roman" w:hAnsi="Times New Roman" w:cs="Times New Roman"/>
          <w:i/>
          <w:sz w:val="24"/>
          <w:szCs w:val="24"/>
        </w:rPr>
        <w:t xml:space="preserve"> </w:t>
      </w:r>
      <w:r w:rsidRPr="0090234F">
        <w:rPr>
          <w:rFonts w:ascii="Times New Roman" w:hAnsi="Times New Roman" w:cs="Times New Roman"/>
          <w:sz w:val="24"/>
          <w:szCs w:val="24"/>
        </w:rPr>
        <w:t>víctima</w:t>
      </w:r>
      <w:r>
        <w:rPr>
          <w:rFonts w:ascii="Times New Roman" w:hAnsi="Times New Roman" w:cs="Times New Roman"/>
          <w:i/>
          <w:sz w:val="24"/>
          <w:szCs w:val="24"/>
        </w:rPr>
        <w:t xml:space="preserve"> </w:t>
      </w:r>
      <w:r>
        <w:rPr>
          <w:rFonts w:ascii="Times New Roman" w:hAnsi="Times New Roman" w:cs="Times New Roman"/>
          <w:sz w:val="24"/>
          <w:szCs w:val="24"/>
        </w:rPr>
        <w:t xml:space="preserve">del conflicto armado es más que una categoría y una cifra </w:t>
      </w:r>
      <w:r w:rsidRPr="004A4BF6">
        <w:rPr>
          <w:rFonts w:ascii="Times New Roman" w:hAnsi="Times New Roman" w:cs="Times New Roman"/>
          <w:sz w:val="24"/>
          <w:szCs w:val="24"/>
        </w:rPr>
        <w:t>institucional</w:t>
      </w:r>
      <w:r>
        <w:rPr>
          <w:rFonts w:ascii="Times New Roman" w:hAnsi="Times New Roman" w:cs="Times New Roman"/>
          <w:sz w:val="24"/>
          <w:szCs w:val="24"/>
        </w:rPr>
        <w:t>,</w:t>
      </w:r>
      <w:r w:rsidRPr="004A4BF6">
        <w:rPr>
          <w:rFonts w:ascii="Times New Roman" w:hAnsi="Times New Roman" w:cs="Times New Roman"/>
          <w:sz w:val="24"/>
          <w:szCs w:val="24"/>
        </w:rPr>
        <w:t xml:space="preserve"> cuantificabl</w:t>
      </w:r>
      <w:r>
        <w:rPr>
          <w:rFonts w:ascii="Times New Roman" w:hAnsi="Times New Roman" w:cs="Times New Roman"/>
          <w:sz w:val="24"/>
          <w:szCs w:val="24"/>
        </w:rPr>
        <w:t>e y</w:t>
      </w:r>
      <w:r w:rsidRPr="004A4BF6">
        <w:rPr>
          <w:rFonts w:ascii="Times New Roman" w:hAnsi="Times New Roman" w:cs="Times New Roman"/>
          <w:sz w:val="24"/>
          <w:szCs w:val="24"/>
        </w:rPr>
        <w:t xml:space="preserve"> gobernable</w:t>
      </w:r>
      <w:r>
        <w:rPr>
          <w:rFonts w:ascii="Times New Roman" w:hAnsi="Times New Roman" w:cs="Times New Roman"/>
          <w:sz w:val="24"/>
          <w:szCs w:val="24"/>
        </w:rPr>
        <w:t xml:space="preserve"> para ser un (miles) </w:t>
      </w:r>
      <w:r w:rsidR="009828B2">
        <w:rPr>
          <w:rFonts w:ascii="Times New Roman" w:hAnsi="Times New Roman" w:cs="Times New Roman"/>
          <w:sz w:val="24"/>
          <w:szCs w:val="24"/>
        </w:rPr>
        <w:t xml:space="preserve">con </w:t>
      </w:r>
      <w:r>
        <w:rPr>
          <w:rFonts w:ascii="Times New Roman" w:hAnsi="Times New Roman" w:cs="Times New Roman"/>
          <w:sz w:val="24"/>
          <w:szCs w:val="24"/>
        </w:rPr>
        <w:t>rostro (s) con una historia de vida que se nie</w:t>
      </w:r>
      <w:r w:rsidR="000F789A">
        <w:rPr>
          <w:rFonts w:ascii="Times New Roman" w:hAnsi="Times New Roman" w:cs="Times New Roman"/>
          <w:sz w:val="24"/>
          <w:szCs w:val="24"/>
        </w:rPr>
        <w:t>ga a ser suprimid</w:t>
      </w:r>
      <w:r w:rsidR="009828B2">
        <w:rPr>
          <w:rFonts w:ascii="Times New Roman" w:hAnsi="Times New Roman" w:cs="Times New Roman"/>
          <w:sz w:val="24"/>
          <w:szCs w:val="24"/>
        </w:rPr>
        <w:t>a</w:t>
      </w:r>
      <w:r w:rsidR="000F789A">
        <w:rPr>
          <w:rFonts w:ascii="Times New Roman" w:hAnsi="Times New Roman" w:cs="Times New Roman"/>
          <w:sz w:val="24"/>
          <w:szCs w:val="24"/>
        </w:rPr>
        <w:t xml:space="preserve"> o archivad</w:t>
      </w:r>
      <w:r w:rsidR="009828B2">
        <w:rPr>
          <w:rFonts w:ascii="Times New Roman" w:hAnsi="Times New Roman" w:cs="Times New Roman"/>
          <w:sz w:val="24"/>
          <w:szCs w:val="24"/>
        </w:rPr>
        <w:t>a</w:t>
      </w:r>
      <w:r w:rsidR="000F789A">
        <w:rPr>
          <w:rFonts w:ascii="Times New Roman" w:hAnsi="Times New Roman" w:cs="Times New Roman"/>
          <w:sz w:val="24"/>
          <w:szCs w:val="24"/>
        </w:rPr>
        <w:t>.</w:t>
      </w:r>
      <w:r w:rsidR="00426D84">
        <w:rPr>
          <w:rFonts w:ascii="Times New Roman" w:hAnsi="Times New Roman" w:cs="Times New Roman"/>
          <w:sz w:val="24"/>
          <w:szCs w:val="24"/>
        </w:rPr>
        <w:t xml:space="preserve"> </w:t>
      </w:r>
      <w:r w:rsidR="00EF5FFE">
        <w:rPr>
          <w:rFonts w:ascii="Times New Roman" w:hAnsi="Times New Roman" w:cs="Times New Roman"/>
          <w:sz w:val="24"/>
          <w:szCs w:val="24"/>
        </w:rPr>
        <w:t>L</w:t>
      </w:r>
      <w:r w:rsidR="00D41A37" w:rsidRPr="000F789A">
        <w:rPr>
          <w:rFonts w:ascii="Times New Roman" w:hAnsi="Times New Roman" w:cs="Times New Roman"/>
          <w:sz w:val="24"/>
          <w:szCs w:val="24"/>
        </w:rPr>
        <w:t>a</w:t>
      </w:r>
      <w:r w:rsidR="00D41A37">
        <w:rPr>
          <w:rFonts w:ascii="Times New Roman" w:hAnsi="Times New Roman" w:cs="Times New Roman"/>
          <w:sz w:val="24"/>
          <w:szCs w:val="24"/>
        </w:rPr>
        <w:t xml:space="preserve"> indagación y reconstrucción </w:t>
      </w:r>
      <w:r w:rsidR="00EF5FFE">
        <w:rPr>
          <w:rFonts w:ascii="Times New Roman" w:hAnsi="Times New Roman" w:cs="Times New Roman"/>
          <w:sz w:val="24"/>
          <w:szCs w:val="24"/>
        </w:rPr>
        <w:t xml:space="preserve">etnográfica </w:t>
      </w:r>
      <w:r w:rsidR="00D41A37">
        <w:rPr>
          <w:rFonts w:ascii="Times New Roman" w:hAnsi="Times New Roman" w:cs="Times New Roman"/>
          <w:sz w:val="24"/>
          <w:szCs w:val="24"/>
        </w:rPr>
        <w:t>revelan cómo la configuración del Estado tiene sentidos y trayectorias específicas</w:t>
      </w:r>
      <w:r w:rsidR="00D41A37">
        <w:rPr>
          <w:rFonts w:ascii="Times New Roman" w:hAnsi="Times New Roman" w:cs="Times New Roman"/>
          <w:sz w:val="24"/>
          <w:szCs w:val="24"/>
          <w:shd w:val="clear" w:color="auto" w:fill="FFFFFF"/>
        </w:rPr>
        <w:t xml:space="preserve"> para </w:t>
      </w:r>
      <w:r w:rsidR="007D33B0">
        <w:rPr>
          <w:rFonts w:ascii="Times New Roman" w:hAnsi="Times New Roman" w:cs="Times New Roman"/>
          <w:sz w:val="24"/>
          <w:szCs w:val="24"/>
          <w:shd w:val="clear" w:color="auto" w:fill="FFFFFF"/>
        </w:rPr>
        <w:t>cada</w:t>
      </w:r>
      <w:r w:rsidR="00D41A37">
        <w:rPr>
          <w:rFonts w:ascii="Times New Roman" w:hAnsi="Times New Roman" w:cs="Times New Roman"/>
          <w:sz w:val="24"/>
          <w:szCs w:val="24"/>
          <w:shd w:val="clear" w:color="auto" w:fill="FFFFFF"/>
        </w:rPr>
        <w:t xml:space="preserve"> </w:t>
      </w:r>
      <w:r w:rsidR="003546EB">
        <w:rPr>
          <w:rFonts w:ascii="Times New Roman" w:hAnsi="Times New Roman" w:cs="Times New Roman"/>
          <w:sz w:val="24"/>
          <w:szCs w:val="24"/>
          <w:shd w:val="clear" w:color="auto" w:fill="FFFFFF"/>
        </w:rPr>
        <w:t xml:space="preserve">actor </w:t>
      </w:r>
      <w:r w:rsidR="00D41A37">
        <w:rPr>
          <w:rFonts w:ascii="Times New Roman" w:hAnsi="Times New Roman" w:cs="Times New Roman"/>
          <w:sz w:val="24"/>
          <w:szCs w:val="24"/>
          <w:shd w:val="clear" w:color="auto" w:fill="FFFFFF"/>
        </w:rPr>
        <w:t xml:space="preserve">social de </w:t>
      </w:r>
      <w:r w:rsidR="00426D84">
        <w:rPr>
          <w:rFonts w:ascii="Times New Roman" w:hAnsi="Times New Roman" w:cs="Times New Roman"/>
          <w:sz w:val="24"/>
          <w:szCs w:val="24"/>
          <w:shd w:val="clear" w:color="auto" w:fill="FFFFFF"/>
        </w:rPr>
        <w:t xml:space="preserve">acuerdo </w:t>
      </w:r>
      <w:r w:rsidR="009828B2">
        <w:rPr>
          <w:rFonts w:ascii="Times New Roman" w:hAnsi="Times New Roman" w:cs="Times New Roman"/>
          <w:sz w:val="24"/>
          <w:szCs w:val="24"/>
          <w:shd w:val="clear" w:color="auto" w:fill="FFFFFF"/>
        </w:rPr>
        <w:t>con e</w:t>
      </w:r>
      <w:r w:rsidR="00426D84">
        <w:rPr>
          <w:rFonts w:ascii="Times New Roman" w:hAnsi="Times New Roman" w:cs="Times New Roman"/>
          <w:sz w:val="24"/>
          <w:szCs w:val="24"/>
          <w:shd w:val="clear" w:color="auto" w:fill="FFFFFF"/>
        </w:rPr>
        <w:t xml:space="preserve">l tiempo y el espacio, es decir, la mirada no está puesta </w:t>
      </w:r>
      <w:r w:rsidR="003546EB">
        <w:rPr>
          <w:rFonts w:ascii="Times New Roman" w:hAnsi="Times New Roman" w:cs="Times New Roman"/>
          <w:sz w:val="24"/>
          <w:szCs w:val="24"/>
        </w:rPr>
        <w:t>solo</w:t>
      </w:r>
      <w:r w:rsidR="00426D84">
        <w:rPr>
          <w:rFonts w:ascii="Times New Roman" w:hAnsi="Times New Roman" w:cs="Times New Roman"/>
          <w:sz w:val="24"/>
          <w:szCs w:val="24"/>
        </w:rPr>
        <w:t xml:space="preserve"> en lo normativo o en las </w:t>
      </w:r>
      <w:r w:rsidR="00B878C5">
        <w:rPr>
          <w:rFonts w:ascii="Times New Roman" w:hAnsi="Times New Roman" w:cs="Times New Roman"/>
          <w:sz w:val="24"/>
          <w:szCs w:val="24"/>
        </w:rPr>
        <w:t>imágenes</w:t>
      </w:r>
      <w:r w:rsidR="00426D84">
        <w:rPr>
          <w:rFonts w:ascii="Times New Roman" w:hAnsi="Times New Roman" w:cs="Times New Roman"/>
          <w:sz w:val="24"/>
          <w:szCs w:val="24"/>
        </w:rPr>
        <w:t xml:space="preserve"> que el Estado moldea de sí mismo, </w:t>
      </w:r>
      <w:r w:rsidR="00426D84" w:rsidRPr="00426D84">
        <w:rPr>
          <w:rFonts w:ascii="Times New Roman" w:hAnsi="Times New Roman" w:cs="Times New Roman"/>
          <w:sz w:val="24"/>
          <w:szCs w:val="24"/>
        </w:rPr>
        <w:t>sino también en las prácticas, en lo que</w:t>
      </w:r>
      <w:r w:rsidR="00426D84">
        <w:rPr>
          <w:rFonts w:ascii="Times New Roman" w:hAnsi="Times New Roman" w:cs="Times New Roman"/>
          <w:sz w:val="24"/>
          <w:szCs w:val="24"/>
          <w:shd w:val="clear" w:color="auto" w:fill="FFFFFF"/>
        </w:rPr>
        <w:t xml:space="preserve"> </w:t>
      </w:r>
      <w:r w:rsidR="00426D84" w:rsidRPr="00426D84">
        <w:rPr>
          <w:rFonts w:ascii="Times New Roman" w:hAnsi="Times New Roman" w:cs="Times New Roman"/>
          <w:sz w:val="24"/>
          <w:szCs w:val="24"/>
        </w:rPr>
        <w:t>se hace en el marco de las funciones estatales.</w:t>
      </w:r>
    </w:p>
    <w:p w14:paraId="37F7BE93" w14:textId="77777777" w:rsidR="003546EB" w:rsidRPr="00426D84" w:rsidRDefault="003546EB" w:rsidP="00BD7ED3">
      <w:pPr>
        <w:spacing w:line="360" w:lineRule="auto"/>
        <w:contextualSpacing/>
        <w:jc w:val="both"/>
        <w:rPr>
          <w:rFonts w:ascii="Times New Roman" w:hAnsi="Times New Roman" w:cs="Times New Roman"/>
          <w:sz w:val="24"/>
          <w:szCs w:val="24"/>
          <w:shd w:val="clear" w:color="auto" w:fill="FFFFFF"/>
        </w:rPr>
      </w:pPr>
    </w:p>
    <w:p w14:paraId="0A851F00" w14:textId="05CBDFD6" w:rsidR="00D41A37" w:rsidRDefault="00D41A37" w:rsidP="00BD7ED3">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Así, por ejemplo, la</w:t>
      </w:r>
      <w:r w:rsidRPr="00922DAE">
        <w:rPr>
          <w:rFonts w:ascii="Times New Roman" w:hAnsi="Times New Roman" w:cs="Times New Roman"/>
          <w:sz w:val="24"/>
          <w:szCs w:val="24"/>
        </w:rPr>
        <w:t xml:space="preserve"> </w:t>
      </w:r>
      <w:r w:rsidRPr="00915CA0">
        <w:rPr>
          <w:rFonts w:ascii="Times New Roman" w:hAnsi="Times New Roman" w:cs="Times New Roman"/>
          <w:sz w:val="24"/>
          <w:szCs w:val="24"/>
        </w:rPr>
        <w:t>ruta de reparación</w:t>
      </w:r>
      <w:r>
        <w:rPr>
          <w:rFonts w:ascii="Times New Roman" w:hAnsi="Times New Roman" w:cs="Times New Roman"/>
          <w:sz w:val="24"/>
          <w:szCs w:val="24"/>
        </w:rPr>
        <w:t xml:space="preserve"> que emprende una persona reconocida por el Estado como “víctima” a partir de lo estipulado en la Ley 1448 de 2011, e</w:t>
      </w:r>
      <w:r w:rsidRPr="00922DAE">
        <w:rPr>
          <w:rFonts w:ascii="Times New Roman" w:hAnsi="Times New Roman" w:cs="Times New Roman"/>
          <w:sz w:val="24"/>
          <w:szCs w:val="24"/>
        </w:rPr>
        <w:t xml:space="preserve">stá compuesta desde la mirada oficial por: declaración, valoración e </w:t>
      </w:r>
      <w:r w:rsidRPr="00BC22D5">
        <w:rPr>
          <w:rFonts w:ascii="Times New Roman" w:hAnsi="Times New Roman" w:cs="Times New Roman"/>
          <w:sz w:val="24"/>
          <w:szCs w:val="24"/>
        </w:rPr>
        <w:t xml:space="preserve">inclusión en el </w:t>
      </w:r>
      <w:r w:rsidR="006D2DD1">
        <w:rPr>
          <w:rFonts w:ascii="Times New Roman" w:hAnsi="Times New Roman" w:cs="Times New Roman"/>
          <w:sz w:val="24"/>
          <w:szCs w:val="24"/>
        </w:rPr>
        <w:t>Registro Único de Víctimas</w:t>
      </w:r>
      <w:r w:rsidRPr="00BC22D5">
        <w:rPr>
          <w:rFonts w:ascii="Times New Roman" w:hAnsi="Times New Roman" w:cs="Times New Roman"/>
          <w:sz w:val="24"/>
          <w:szCs w:val="24"/>
        </w:rPr>
        <w:t>; la construcción del Plan Individual de Reparación Integral</w:t>
      </w:r>
      <w:r>
        <w:rPr>
          <w:rFonts w:ascii="Times New Roman" w:hAnsi="Times New Roman" w:cs="Times New Roman"/>
          <w:sz w:val="24"/>
          <w:szCs w:val="24"/>
        </w:rPr>
        <w:t xml:space="preserve">; </w:t>
      </w:r>
      <w:r w:rsidRPr="00BC22D5">
        <w:rPr>
          <w:rFonts w:ascii="Times New Roman" w:hAnsi="Times New Roman" w:cs="Times New Roman"/>
          <w:sz w:val="24"/>
          <w:szCs w:val="24"/>
        </w:rPr>
        <w:t>el programa de acompañamiento a la inversión; la oferta social complementaria, y l</w:t>
      </w:r>
      <w:r>
        <w:rPr>
          <w:rFonts w:ascii="Times New Roman" w:hAnsi="Times New Roman" w:cs="Times New Roman"/>
          <w:sz w:val="24"/>
          <w:szCs w:val="24"/>
        </w:rPr>
        <w:t xml:space="preserve">a entrega de indemnización. Esa mirada estatal proyecta la ruta de reparación como un proceso lineal, en el cual después de haber realizado un trámite, sin contratiempos ni esperas, se da paso al siguiente punto. Sin embargo, la ruta no es el proceso automatizado de </w:t>
      </w:r>
      <w:r w:rsidRPr="009D2149">
        <w:rPr>
          <w:rFonts w:ascii="Times New Roman" w:hAnsi="Times New Roman" w:cs="Times New Roman"/>
          <w:sz w:val="24"/>
          <w:szCs w:val="24"/>
        </w:rPr>
        <w:t xml:space="preserve">una fábrica donde de A se pasa a B y luego a C. Por el contrario, es un proceso complejo constituido por seres humanos </w:t>
      </w:r>
      <w:r w:rsidRPr="009D2149">
        <w:rPr>
          <w:rFonts w:ascii="Times New Roman" w:hAnsi="Times New Roman" w:cs="Times New Roman"/>
          <w:sz w:val="24"/>
          <w:szCs w:val="24"/>
          <w:shd w:val="clear" w:color="auto" w:fill="FFFFFF"/>
        </w:rPr>
        <w:t>—</w:t>
      </w:r>
      <w:r w:rsidRPr="009D2149">
        <w:rPr>
          <w:rFonts w:ascii="Arial" w:hAnsi="Arial" w:cs="Arial"/>
          <w:color w:val="3C4043"/>
          <w:sz w:val="21"/>
          <w:szCs w:val="21"/>
          <w:shd w:val="clear" w:color="auto" w:fill="FFFFFF"/>
        </w:rPr>
        <w:t xml:space="preserve"> </w:t>
      </w:r>
      <w:r w:rsidRPr="009D2149">
        <w:rPr>
          <w:rFonts w:ascii="Times New Roman" w:hAnsi="Times New Roman" w:cs="Times New Roman"/>
          <w:sz w:val="24"/>
          <w:szCs w:val="24"/>
          <w:shd w:val="clear" w:color="auto" w:fill="FFFFFF"/>
        </w:rPr>
        <w:t>víctimas, funcionarios, y muchas veces tramitadores—, por identidades impuestas y voluntarias, por</w:t>
      </w:r>
      <w:r w:rsidRPr="009D2149">
        <w:rPr>
          <w:rFonts w:ascii="Times New Roman" w:hAnsi="Times New Roman" w:cs="Times New Roman"/>
          <w:sz w:val="24"/>
          <w:szCs w:val="24"/>
        </w:rPr>
        <w:t xml:space="preserve"> múltiples gestiones, declaraciones, formularios, verificaciones, sellos, fotocopias, </w:t>
      </w:r>
      <w:r w:rsidRPr="009D2149">
        <w:rPr>
          <w:rFonts w:ascii="Times New Roman" w:hAnsi="Times New Roman" w:cs="Times New Roman"/>
          <w:sz w:val="24"/>
          <w:szCs w:val="24"/>
          <w:shd w:val="clear" w:color="auto" w:fill="FFFFFF"/>
        </w:rPr>
        <w:t>largas filas, lentas esperas, desconfianza, retrasos, p</w:t>
      </w:r>
      <w:r w:rsidR="009828B2">
        <w:rPr>
          <w:rFonts w:ascii="Times New Roman" w:hAnsi="Times New Roman" w:cs="Times New Roman"/>
          <w:sz w:val="24"/>
          <w:szCs w:val="24"/>
          <w:shd w:val="clear" w:color="auto" w:fill="FFFFFF"/>
        </w:rPr>
        <w:t>é</w:t>
      </w:r>
      <w:r w:rsidRPr="009D2149">
        <w:rPr>
          <w:rFonts w:ascii="Times New Roman" w:hAnsi="Times New Roman" w:cs="Times New Roman"/>
          <w:sz w:val="24"/>
          <w:szCs w:val="24"/>
          <w:shd w:val="clear" w:color="auto" w:fill="FFFFFF"/>
        </w:rPr>
        <w:t>rdida de documentos, fallas en los sistemas tecnológicos y plataformas estatales</w:t>
      </w:r>
      <w:r w:rsidR="009828B2">
        <w:rPr>
          <w:rFonts w:ascii="Times New Roman" w:hAnsi="Times New Roman" w:cs="Times New Roman"/>
          <w:sz w:val="24"/>
          <w:szCs w:val="24"/>
          <w:shd w:val="clear" w:color="auto" w:fill="FFFFFF"/>
        </w:rPr>
        <w:t>.</w:t>
      </w:r>
      <w:r w:rsidRPr="009D2149">
        <w:rPr>
          <w:rFonts w:ascii="Times New Roman" w:hAnsi="Times New Roman" w:cs="Times New Roman"/>
          <w:sz w:val="24"/>
          <w:szCs w:val="24"/>
          <w:shd w:val="clear" w:color="auto" w:fill="FFFFFF"/>
        </w:rPr>
        <w:t xml:space="preserve"> </w:t>
      </w:r>
      <w:r w:rsidR="009828B2">
        <w:rPr>
          <w:rFonts w:ascii="Times New Roman" w:hAnsi="Times New Roman" w:cs="Times New Roman"/>
          <w:sz w:val="24"/>
          <w:szCs w:val="24"/>
          <w:shd w:val="clear" w:color="auto" w:fill="FFFFFF"/>
        </w:rPr>
        <w:t>E</w:t>
      </w:r>
      <w:r w:rsidRPr="009D2149">
        <w:rPr>
          <w:rFonts w:ascii="Times New Roman" w:hAnsi="Times New Roman" w:cs="Times New Roman"/>
          <w:sz w:val="24"/>
          <w:szCs w:val="24"/>
          <w:shd w:val="clear" w:color="auto" w:fill="FFFFFF"/>
        </w:rPr>
        <w:t xml:space="preserve">n otras palabras, </w:t>
      </w:r>
      <w:r>
        <w:rPr>
          <w:rFonts w:ascii="Times New Roman" w:hAnsi="Times New Roman" w:cs="Times New Roman"/>
          <w:sz w:val="24"/>
          <w:szCs w:val="24"/>
          <w:shd w:val="clear" w:color="auto" w:fill="FFFFFF"/>
        </w:rPr>
        <w:t xml:space="preserve">la ruta se compone de </w:t>
      </w:r>
      <w:r w:rsidRPr="009D2149">
        <w:rPr>
          <w:rFonts w:ascii="Times New Roman" w:hAnsi="Times New Roman" w:cs="Times New Roman"/>
          <w:sz w:val="24"/>
          <w:szCs w:val="24"/>
          <w:shd w:val="clear" w:color="auto" w:fill="FFFFFF"/>
        </w:rPr>
        <w:t xml:space="preserve">prácticas y rituales que conforman la </w:t>
      </w:r>
      <w:r w:rsidR="00E56281">
        <w:rPr>
          <w:rFonts w:ascii="Times New Roman" w:hAnsi="Times New Roman" w:cs="Times New Roman"/>
          <w:sz w:val="24"/>
          <w:szCs w:val="24"/>
          <w:shd w:val="clear" w:color="auto" w:fill="FFFFFF"/>
        </w:rPr>
        <w:t xml:space="preserve">burocracia estatal. Las personas </w:t>
      </w:r>
      <w:r w:rsidR="000F789A">
        <w:rPr>
          <w:rFonts w:ascii="Times New Roman" w:hAnsi="Times New Roman" w:cs="Times New Roman"/>
          <w:sz w:val="24"/>
          <w:szCs w:val="24"/>
          <w:shd w:val="clear" w:color="auto" w:fill="FFFFFF"/>
        </w:rPr>
        <w:t>denominadas</w:t>
      </w:r>
      <w:r w:rsidR="00E56281">
        <w:rPr>
          <w:rFonts w:ascii="Times New Roman" w:hAnsi="Times New Roman" w:cs="Times New Roman"/>
          <w:sz w:val="24"/>
          <w:szCs w:val="24"/>
          <w:shd w:val="clear" w:color="auto" w:fill="FFFFFF"/>
        </w:rPr>
        <w:t xml:space="preserve"> víctimas en sus interacciones con el Estado aprenden</w:t>
      </w:r>
      <w:r w:rsidR="002A5696">
        <w:rPr>
          <w:rFonts w:ascii="Times New Roman" w:hAnsi="Times New Roman" w:cs="Times New Roman"/>
          <w:sz w:val="24"/>
          <w:szCs w:val="24"/>
          <w:shd w:val="clear" w:color="auto" w:fill="FFFFFF"/>
        </w:rPr>
        <w:t>, siguiendo a Auyero (2013),</w:t>
      </w:r>
      <w:r w:rsidR="00E56281">
        <w:rPr>
          <w:rFonts w:ascii="Times New Roman" w:hAnsi="Times New Roman" w:cs="Times New Roman"/>
          <w:sz w:val="24"/>
          <w:szCs w:val="24"/>
          <w:shd w:val="clear" w:color="auto" w:fill="FFFFFF"/>
        </w:rPr>
        <w:t xml:space="preserve"> que hay momentos </w:t>
      </w:r>
      <w:r w:rsidR="009828B2">
        <w:rPr>
          <w:rFonts w:ascii="Times New Roman" w:hAnsi="Times New Roman" w:cs="Times New Roman"/>
          <w:sz w:val="24"/>
          <w:szCs w:val="24"/>
          <w:shd w:val="clear" w:color="auto" w:fill="FFFFFF"/>
        </w:rPr>
        <w:t xml:space="preserve">en </w:t>
      </w:r>
      <w:r w:rsidR="00E56281">
        <w:rPr>
          <w:rFonts w:ascii="Times New Roman" w:hAnsi="Times New Roman" w:cs="Times New Roman"/>
          <w:sz w:val="24"/>
          <w:szCs w:val="24"/>
          <w:shd w:val="clear" w:color="auto" w:fill="FFFFFF"/>
        </w:rPr>
        <w:t xml:space="preserve">que van a ser ignorados, que no los van a atender, que van a tener que esperar y </w:t>
      </w:r>
      <w:r w:rsidR="000F789A">
        <w:rPr>
          <w:rFonts w:ascii="Times New Roman" w:hAnsi="Times New Roman" w:cs="Times New Roman"/>
          <w:sz w:val="24"/>
          <w:szCs w:val="24"/>
          <w:shd w:val="clear" w:color="auto" w:fill="FFFFFF"/>
        </w:rPr>
        <w:t>obedecen</w:t>
      </w:r>
      <w:r w:rsidR="00E56281">
        <w:rPr>
          <w:rFonts w:ascii="Times New Roman" w:hAnsi="Times New Roman" w:cs="Times New Roman"/>
          <w:sz w:val="24"/>
          <w:szCs w:val="24"/>
          <w:shd w:val="clear" w:color="auto" w:fill="FFFFFF"/>
        </w:rPr>
        <w:t xml:space="preserve"> porque no tienen otra alternativa. </w:t>
      </w:r>
      <w:r w:rsidR="003546EB">
        <w:rPr>
          <w:rFonts w:ascii="Times New Roman" w:hAnsi="Times New Roman" w:cs="Times New Roman"/>
          <w:sz w:val="24"/>
          <w:szCs w:val="24"/>
          <w:shd w:val="clear" w:color="auto" w:fill="FFFFFF"/>
        </w:rPr>
        <w:t xml:space="preserve">Obedecen, aunque no quieran, </w:t>
      </w:r>
      <w:r w:rsidR="00E56281">
        <w:rPr>
          <w:rFonts w:ascii="Times New Roman" w:hAnsi="Times New Roman" w:cs="Times New Roman"/>
          <w:sz w:val="24"/>
          <w:szCs w:val="24"/>
          <w:shd w:val="clear" w:color="auto" w:fill="FFFFFF"/>
        </w:rPr>
        <w:t>porque también saben que “no tiene senti</w:t>
      </w:r>
      <w:r w:rsidR="000F789A">
        <w:rPr>
          <w:rFonts w:ascii="Times New Roman" w:hAnsi="Times New Roman" w:cs="Times New Roman"/>
          <w:sz w:val="24"/>
          <w:szCs w:val="24"/>
          <w:shd w:val="clear" w:color="auto" w:fill="FFFFFF"/>
        </w:rPr>
        <w:t>do” protestar contra el Est</w:t>
      </w:r>
      <w:r w:rsidR="002A5696">
        <w:rPr>
          <w:rFonts w:ascii="Times New Roman" w:hAnsi="Times New Roman" w:cs="Times New Roman"/>
          <w:sz w:val="24"/>
          <w:szCs w:val="24"/>
          <w:shd w:val="clear" w:color="auto" w:fill="FFFFFF"/>
        </w:rPr>
        <w:t>ado.</w:t>
      </w:r>
    </w:p>
    <w:p w14:paraId="35E84982" w14:textId="77777777" w:rsidR="00EF5FFE" w:rsidRPr="003546EB" w:rsidRDefault="00EF5FFE" w:rsidP="00BD7ED3">
      <w:pPr>
        <w:spacing w:line="360" w:lineRule="auto"/>
        <w:contextualSpacing/>
        <w:jc w:val="both"/>
        <w:rPr>
          <w:rFonts w:ascii="Times New Roman" w:hAnsi="Times New Roman" w:cs="Times New Roman"/>
          <w:sz w:val="24"/>
          <w:szCs w:val="24"/>
          <w:shd w:val="clear" w:color="auto" w:fill="FFFFFF"/>
        </w:rPr>
      </w:pPr>
    </w:p>
    <w:p w14:paraId="47B7838E" w14:textId="17F31EE1" w:rsidR="000F789A" w:rsidRPr="003546EB" w:rsidRDefault="000F789A" w:rsidP="00BD7ED3">
      <w:pPr>
        <w:spacing w:line="360" w:lineRule="auto"/>
        <w:ind w:left="708"/>
        <w:contextualSpacing/>
        <w:jc w:val="both"/>
        <w:rPr>
          <w:rFonts w:ascii="Times New Roman" w:hAnsi="Times New Roman" w:cs="Times New Roman"/>
          <w:shd w:val="clear" w:color="auto" w:fill="FFFFFF"/>
        </w:rPr>
      </w:pPr>
      <w:r w:rsidRPr="003546EB">
        <w:rPr>
          <w:rFonts w:ascii="Times New Roman" w:hAnsi="Times New Roman" w:cs="Times New Roman"/>
          <w:shd w:val="clear" w:color="auto" w:fill="FFFFFF"/>
        </w:rPr>
        <w:t>A</w:t>
      </w:r>
      <w:r w:rsidR="008C6A03" w:rsidRPr="003546EB">
        <w:rPr>
          <w:rFonts w:ascii="Times New Roman" w:hAnsi="Times New Roman" w:cs="Times New Roman"/>
          <w:shd w:val="clear" w:color="auto" w:fill="FFFFFF"/>
        </w:rPr>
        <w:t xml:space="preserve"> través de la interacción cotidiana y mundana, los ciudadanos pueden exigir “respeto e igualdad”, ejercer sus “derechos en </w:t>
      </w:r>
      <w:r w:rsidRPr="003546EB">
        <w:rPr>
          <w:rFonts w:ascii="Times New Roman" w:hAnsi="Times New Roman" w:cs="Times New Roman"/>
          <w:shd w:val="clear" w:color="auto" w:fill="FFFFFF"/>
        </w:rPr>
        <w:t>público</w:t>
      </w:r>
      <w:r w:rsidR="008C6A03" w:rsidRPr="003546EB">
        <w:rPr>
          <w:rFonts w:ascii="Times New Roman" w:hAnsi="Times New Roman" w:cs="Times New Roman"/>
          <w:shd w:val="clear" w:color="auto" w:fill="FFFFFF"/>
        </w:rPr>
        <w:t xml:space="preserve"> y para e</w:t>
      </w:r>
      <w:r w:rsidRPr="003546EB">
        <w:rPr>
          <w:rFonts w:ascii="Times New Roman" w:hAnsi="Times New Roman" w:cs="Times New Roman"/>
          <w:shd w:val="clear" w:color="auto" w:fill="FFFFFF"/>
        </w:rPr>
        <w:t>l público”, y realinear conceptos</w:t>
      </w:r>
      <w:r w:rsidR="008C6A03" w:rsidRPr="003546EB">
        <w:rPr>
          <w:rFonts w:ascii="Times New Roman" w:hAnsi="Times New Roman" w:cs="Times New Roman"/>
          <w:shd w:val="clear" w:color="auto" w:fill="FFFFFF"/>
        </w:rPr>
        <w:t xml:space="preserve"> de “clase, </w:t>
      </w:r>
      <w:r w:rsidRPr="003546EB">
        <w:rPr>
          <w:rFonts w:ascii="Times New Roman" w:hAnsi="Times New Roman" w:cs="Times New Roman"/>
          <w:shd w:val="clear" w:color="auto" w:fill="FFFFFF"/>
        </w:rPr>
        <w:t>género</w:t>
      </w:r>
      <w:r w:rsidR="008C6A03" w:rsidRPr="003546EB">
        <w:rPr>
          <w:rFonts w:ascii="Times New Roman" w:hAnsi="Times New Roman" w:cs="Times New Roman"/>
          <w:shd w:val="clear" w:color="auto" w:fill="FFFFFF"/>
        </w:rPr>
        <w:t xml:space="preserve"> y etnia en el imaginario </w:t>
      </w:r>
      <w:r w:rsidRPr="003546EB">
        <w:rPr>
          <w:rFonts w:ascii="Times New Roman" w:hAnsi="Times New Roman" w:cs="Times New Roman"/>
          <w:shd w:val="clear" w:color="auto" w:fill="FFFFFF"/>
        </w:rPr>
        <w:t>público</w:t>
      </w:r>
      <w:r w:rsidR="008C6A03" w:rsidRPr="003546EB">
        <w:rPr>
          <w:rFonts w:ascii="Times New Roman" w:hAnsi="Times New Roman" w:cs="Times New Roman"/>
          <w:shd w:val="clear" w:color="auto" w:fill="FFFFFF"/>
        </w:rPr>
        <w:t xml:space="preserve">”; </w:t>
      </w:r>
      <w:r w:rsidR="002A5696" w:rsidRPr="003546EB">
        <w:rPr>
          <w:rFonts w:ascii="Times New Roman" w:hAnsi="Times New Roman" w:cs="Times New Roman"/>
          <w:shd w:val="clear" w:color="auto" w:fill="FFFFFF"/>
        </w:rPr>
        <w:t>o,</w:t>
      </w:r>
      <w:r w:rsidR="008C6A03" w:rsidRPr="003546EB">
        <w:rPr>
          <w:rFonts w:ascii="Times New Roman" w:hAnsi="Times New Roman" w:cs="Times New Roman"/>
          <w:shd w:val="clear" w:color="auto" w:fill="FFFFFF"/>
        </w:rPr>
        <w:t xml:space="preserve"> por el contrario, pueden permanecer “sumisos” e “indefensos” (H</w:t>
      </w:r>
      <w:r w:rsidR="002A5696" w:rsidRPr="003546EB">
        <w:rPr>
          <w:rFonts w:ascii="Times New Roman" w:hAnsi="Times New Roman" w:cs="Times New Roman"/>
          <w:shd w:val="clear" w:color="auto" w:fill="FFFFFF"/>
        </w:rPr>
        <w:t>olston, 2008 en Auyero, 2013</w:t>
      </w:r>
      <w:r w:rsidR="008C6A03" w:rsidRPr="003546EB">
        <w:rPr>
          <w:rFonts w:ascii="Times New Roman" w:hAnsi="Times New Roman" w:cs="Times New Roman"/>
          <w:shd w:val="clear" w:color="auto" w:fill="FFFFFF"/>
        </w:rPr>
        <w:t xml:space="preserve"> p., 24). </w:t>
      </w:r>
    </w:p>
    <w:p w14:paraId="7D76EF44" w14:textId="77777777" w:rsidR="000F789A" w:rsidRDefault="000F789A" w:rsidP="00BD7ED3">
      <w:pPr>
        <w:spacing w:line="360" w:lineRule="auto"/>
        <w:contextualSpacing/>
        <w:jc w:val="both"/>
        <w:rPr>
          <w:rFonts w:ascii="Times New Roman" w:hAnsi="Times New Roman" w:cs="Times New Roman"/>
          <w:sz w:val="24"/>
          <w:szCs w:val="24"/>
          <w:shd w:val="clear" w:color="auto" w:fill="FFFFFF"/>
        </w:rPr>
      </w:pPr>
    </w:p>
    <w:p w14:paraId="5877DEB8" w14:textId="572BB348" w:rsidR="002A5696" w:rsidRDefault="00474867" w:rsidP="00BD7ED3">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etno</w:t>
      </w:r>
      <w:r w:rsidRPr="00474867">
        <w:rPr>
          <w:rFonts w:ascii="Times New Roman" w:hAnsi="Times New Roman" w:cs="Times New Roman"/>
          <w:sz w:val="24"/>
          <w:szCs w:val="24"/>
          <w:shd w:val="clear" w:color="auto" w:fill="FFFFFF"/>
        </w:rPr>
        <w:t>grafía política pe</w:t>
      </w:r>
      <w:r w:rsidR="003546EB">
        <w:rPr>
          <w:rFonts w:ascii="Times New Roman" w:hAnsi="Times New Roman" w:cs="Times New Roman"/>
          <w:sz w:val="24"/>
          <w:szCs w:val="24"/>
          <w:shd w:val="clear" w:color="auto" w:fill="FFFFFF"/>
        </w:rPr>
        <w:t xml:space="preserve">rmite entender qué </w:t>
      </w:r>
      <w:r>
        <w:rPr>
          <w:rFonts w:ascii="Times New Roman" w:hAnsi="Times New Roman" w:cs="Times New Roman"/>
          <w:sz w:val="24"/>
          <w:szCs w:val="24"/>
          <w:shd w:val="clear" w:color="auto" w:fill="FFFFFF"/>
        </w:rPr>
        <w:t xml:space="preserve">se </w:t>
      </w:r>
      <w:r w:rsidRPr="00474867">
        <w:rPr>
          <w:rFonts w:ascii="Times New Roman" w:hAnsi="Times New Roman" w:cs="Times New Roman"/>
          <w:sz w:val="24"/>
          <w:szCs w:val="24"/>
          <w:shd w:val="clear" w:color="auto" w:fill="FFFFFF"/>
        </w:rPr>
        <w:t>con</w:t>
      </w:r>
      <w:r>
        <w:rPr>
          <w:rFonts w:ascii="Times New Roman" w:hAnsi="Times New Roman" w:cs="Times New Roman"/>
          <w:sz w:val="24"/>
          <w:szCs w:val="24"/>
          <w:shd w:val="clear" w:color="auto" w:fill="FFFFFF"/>
        </w:rPr>
        <w:t xml:space="preserve">figura a partir de esas interacciones </w:t>
      </w:r>
      <w:r w:rsidRPr="00474867">
        <w:rPr>
          <w:rFonts w:ascii="Times New Roman" w:hAnsi="Times New Roman" w:cs="Times New Roman"/>
          <w:sz w:val="24"/>
          <w:szCs w:val="24"/>
          <w:shd w:val="clear" w:color="auto" w:fill="FFFFFF"/>
        </w:rPr>
        <w:t>particulares,</w:t>
      </w:r>
      <w:r w:rsidR="003546EB">
        <w:rPr>
          <w:rFonts w:ascii="Times New Roman" w:hAnsi="Times New Roman" w:cs="Times New Roman"/>
          <w:sz w:val="24"/>
          <w:szCs w:val="24"/>
          <w:shd w:val="clear" w:color="auto" w:fill="FFFFFF"/>
        </w:rPr>
        <w:t xml:space="preserve"> y cuáles </w:t>
      </w:r>
      <w:r w:rsidRPr="00474867">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 xml:space="preserve">ormas adquiere el Estado en las </w:t>
      </w:r>
      <w:r w:rsidRPr="00474867">
        <w:rPr>
          <w:rFonts w:ascii="Times New Roman" w:hAnsi="Times New Roman" w:cs="Times New Roman"/>
          <w:sz w:val="24"/>
          <w:szCs w:val="24"/>
          <w:shd w:val="clear" w:color="auto" w:fill="FFFFFF"/>
        </w:rPr>
        <w:t>interacciones entre funcionarios y</w:t>
      </w:r>
      <w:r>
        <w:rPr>
          <w:rFonts w:ascii="Times New Roman" w:hAnsi="Times New Roman" w:cs="Times New Roman"/>
          <w:sz w:val="24"/>
          <w:szCs w:val="24"/>
          <w:shd w:val="clear" w:color="auto" w:fill="FFFFFF"/>
        </w:rPr>
        <w:t xml:space="preserve"> ciudadanos, si</w:t>
      </w:r>
      <w:r w:rsidR="008C6A03">
        <w:rPr>
          <w:rFonts w:ascii="Times New Roman" w:hAnsi="Times New Roman" w:cs="Times New Roman"/>
          <w:sz w:val="24"/>
          <w:szCs w:val="24"/>
          <w:shd w:val="clear" w:color="auto" w:fill="FFFFFF"/>
        </w:rPr>
        <w:t xml:space="preserve"> se les </w:t>
      </w:r>
      <w:r w:rsidR="003546EB">
        <w:rPr>
          <w:rFonts w:ascii="Times New Roman" w:hAnsi="Times New Roman" w:cs="Times New Roman"/>
          <w:sz w:val="24"/>
          <w:szCs w:val="24"/>
          <w:shd w:val="clear" w:color="auto" w:fill="FFFFFF"/>
        </w:rPr>
        <w:t>mira con detalle esas</w:t>
      </w:r>
      <w:r w:rsidR="008C6A03">
        <w:rPr>
          <w:rFonts w:ascii="Times New Roman" w:hAnsi="Times New Roman" w:cs="Times New Roman"/>
          <w:sz w:val="24"/>
          <w:szCs w:val="24"/>
          <w:shd w:val="clear" w:color="auto" w:fill="FFFFFF"/>
        </w:rPr>
        <w:t xml:space="preserve"> interacciones </w:t>
      </w:r>
      <w:r>
        <w:rPr>
          <w:rFonts w:ascii="Times New Roman" w:hAnsi="Times New Roman" w:cs="Times New Roman"/>
          <w:sz w:val="24"/>
          <w:szCs w:val="24"/>
          <w:shd w:val="clear" w:color="auto" w:fill="FFFFFF"/>
        </w:rPr>
        <w:t>están lejos de ser mundanas. En</w:t>
      </w:r>
      <w:r w:rsidR="000F789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el centro</w:t>
      </w:r>
      <w:r w:rsidR="00D739E6">
        <w:rPr>
          <w:rFonts w:ascii="Times New Roman" w:hAnsi="Times New Roman" w:cs="Times New Roman"/>
          <w:sz w:val="24"/>
          <w:szCs w:val="24"/>
          <w:shd w:val="clear" w:color="auto" w:fill="FFFFFF"/>
        </w:rPr>
        <w:t xml:space="preserve"> de </w:t>
      </w:r>
      <w:r w:rsidR="00D739E6" w:rsidRPr="00BE2366">
        <w:rPr>
          <w:rFonts w:ascii="Times New Roman" w:hAnsi="Times New Roman" w:cs="Times New Roman"/>
          <w:sz w:val="24"/>
          <w:szCs w:val="24"/>
          <w:shd w:val="clear" w:color="auto" w:fill="FFFFFF"/>
        </w:rPr>
        <w:t>la antropología se encuentra la labor de ‘desfamiliarizar’ lo</w:t>
      </w:r>
      <w:r w:rsidR="00D739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familiar, lo</w:t>
      </w:r>
      <w:r w:rsidR="002A5696">
        <w:rPr>
          <w:rFonts w:ascii="Times New Roman" w:hAnsi="Times New Roman" w:cs="Times New Roman"/>
          <w:sz w:val="24"/>
          <w:szCs w:val="24"/>
          <w:shd w:val="clear" w:color="auto" w:fill="FFFFFF"/>
        </w:rPr>
        <w:t xml:space="preserve"> que</w:t>
      </w:r>
      <w:r w:rsidR="00D739E6">
        <w:rPr>
          <w:rFonts w:ascii="Times New Roman" w:hAnsi="Times New Roman" w:cs="Times New Roman"/>
          <w:sz w:val="24"/>
          <w:szCs w:val="24"/>
          <w:shd w:val="clear" w:color="auto" w:fill="FFFFFF"/>
        </w:rPr>
        <w:t xml:space="preserve"> </w:t>
      </w:r>
      <w:r w:rsidR="009828B2">
        <w:rPr>
          <w:rFonts w:ascii="Times New Roman" w:hAnsi="Times New Roman" w:cs="Times New Roman"/>
          <w:sz w:val="24"/>
          <w:szCs w:val="24"/>
          <w:shd w:val="clear" w:color="auto" w:fill="FFFFFF"/>
        </w:rPr>
        <w:t xml:space="preserve">a </w:t>
      </w:r>
      <w:r w:rsidR="00D739E6">
        <w:rPr>
          <w:rFonts w:ascii="Times New Roman" w:hAnsi="Times New Roman" w:cs="Times New Roman"/>
          <w:sz w:val="24"/>
          <w:szCs w:val="24"/>
          <w:shd w:val="clear" w:color="auto" w:fill="FFFFFF"/>
        </w:rPr>
        <w:t xml:space="preserve">mi modo de ver implica que la </w:t>
      </w:r>
      <w:r w:rsidR="004D3801">
        <w:rPr>
          <w:rFonts w:ascii="Times New Roman" w:hAnsi="Times New Roman" w:cs="Times New Roman"/>
          <w:sz w:val="24"/>
          <w:szCs w:val="24"/>
          <w:shd w:val="clear" w:color="auto" w:fill="FFFFFF"/>
        </w:rPr>
        <w:t xml:space="preserve">antropología tiene un papel </w:t>
      </w:r>
      <w:r w:rsidR="004D3801" w:rsidRPr="00D04896">
        <w:rPr>
          <w:rFonts w:ascii="Times New Roman" w:hAnsi="Times New Roman" w:cs="Times New Roman"/>
          <w:sz w:val="24"/>
          <w:szCs w:val="24"/>
          <w:shd w:val="clear" w:color="auto" w:fill="FFFFFF"/>
        </w:rPr>
        <w:t>valioso</w:t>
      </w:r>
      <w:r w:rsidR="00D739E6" w:rsidRPr="00D04896">
        <w:rPr>
          <w:rFonts w:ascii="Times New Roman" w:hAnsi="Times New Roman" w:cs="Times New Roman"/>
          <w:sz w:val="24"/>
          <w:szCs w:val="24"/>
          <w:shd w:val="clear" w:color="auto" w:fill="FFFFFF"/>
        </w:rPr>
        <w:t xml:space="preserve"> en la canalización del potencial de los </w:t>
      </w:r>
      <w:r w:rsidR="00D739E6">
        <w:rPr>
          <w:rFonts w:ascii="Times New Roman" w:hAnsi="Times New Roman" w:cs="Times New Roman"/>
          <w:sz w:val="24"/>
          <w:szCs w:val="24"/>
          <w:shd w:val="clear" w:color="auto" w:fill="FFFFFF"/>
        </w:rPr>
        <w:t xml:space="preserve">conocimientos locales desde los </w:t>
      </w:r>
      <w:r w:rsidR="00D739E6" w:rsidRPr="00D04896">
        <w:rPr>
          <w:rFonts w:ascii="Times New Roman" w:hAnsi="Times New Roman" w:cs="Times New Roman"/>
          <w:sz w:val="24"/>
          <w:szCs w:val="24"/>
          <w:shd w:val="clear" w:color="auto" w:fill="FFFFFF"/>
        </w:rPr>
        <w:t>mismos actores</w:t>
      </w:r>
      <w:r w:rsidR="004D3801">
        <w:rPr>
          <w:rFonts w:ascii="Times New Roman" w:hAnsi="Times New Roman" w:cs="Times New Roman"/>
          <w:sz w:val="24"/>
          <w:szCs w:val="24"/>
          <w:shd w:val="clear" w:color="auto" w:fill="FFFFFF"/>
        </w:rPr>
        <w:t xml:space="preserve"> sociales</w:t>
      </w:r>
      <w:r>
        <w:rPr>
          <w:rFonts w:ascii="Times New Roman" w:hAnsi="Times New Roman" w:cs="Times New Roman"/>
          <w:sz w:val="24"/>
          <w:szCs w:val="24"/>
          <w:shd w:val="clear" w:color="auto" w:fill="FFFFFF"/>
        </w:rPr>
        <w:t xml:space="preserve"> porque, ellos, tienen </w:t>
      </w:r>
      <w:r w:rsidR="00D739E6" w:rsidRPr="00D04896">
        <w:rPr>
          <w:rFonts w:ascii="Times New Roman" w:hAnsi="Times New Roman" w:cs="Times New Roman"/>
          <w:sz w:val="24"/>
          <w:szCs w:val="24"/>
          <w:shd w:val="clear" w:color="auto" w:fill="FFFFFF"/>
        </w:rPr>
        <w:t>acción y decisi</w:t>
      </w:r>
      <w:r w:rsidR="00D739E6">
        <w:rPr>
          <w:rFonts w:ascii="Times New Roman" w:hAnsi="Times New Roman" w:cs="Times New Roman"/>
          <w:sz w:val="24"/>
          <w:szCs w:val="24"/>
          <w:shd w:val="clear" w:color="auto" w:fill="FFFFFF"/>
        </w:rPr>
        <w:t xml:space="preserve">ón sobre su realidad, si </w:t>
      </w:r>
      <w:r w:rsidR="00D739E6" w:rsidRPr="00D04896">
        <w:rPr>
          <w:rFonts w:ascii="Times New Roman" w:hAnsi="Times New Roman" w:cs="Times New Roman"/>
          <w:sz w:val="24"/>
          <w:szCs w:val="24"/>
          <w:shd w:val="clear" w:color="auto" w:fill="FFFFFF"/>
        </w:rPr>
        <w:t xml:space="preserve">esto último se deja de lado la antropología continuará </w:t>
      </w:r>
      <w:r w:rsidR="00D739E6">
        <w:rPr>
          <w:rFonts w:ascii="Times New Roman" w:hAnsi="Times New Roman" w:cs="Times New Roman"/>
          <w:sz w:val="24"/>
          <w:szCs w:val="24"/>
          <w:shd w:val="clear" w:color="auto" w:fill="FFFFFF"/>
        </w:rPr>
        <w:t xml:space="preserve">siendo una conversación en gran </w:t>
      </w:r>
      <w:r w:rsidR="00D739E6" w:rsidRPr="00D04896">
        <w:rPr>
          <w:rFonts w:ascii="Times New Roman" w:hAnsi="Times New Roman" w:cs="Times New Roman"/>
          <w:sz w:val="24"/>
          <w:szCs w:val="24"/>
          <w:shd w:val="clear" w:color="auto" w:fill="FFFFFF"/>
        </w:rPr>
        <w:t xml:space="preserve">parte desde y para </w:t>
      </w:r>
      <w:r w:rsidR="004D3801">
        <w:rPr>
          <w:rFonts w:ascii="Times New Roman" w:hAnsi="Times New Roman" w:cs="Times New Roman"/>
          <w:sz w:val="24"/>
          <w:szCs w:val="24"/>
          <w:shd w:val="clear" w:color="auto" w:fill="FFFFFF"/>
        </w:rPr>
        <w:t xml:space="preserve">los </w:t>
      </w:r>
      <w:r w:rsidR="00D739E6" w:rsidRPr="00D04896">
        <w:rPr>
          <w:rFonts w:ascii="Times New Roman" w:hAnsi="Times New Roman" w:cs="Times New Roman"/>
          <w:sz w:val="24"/>
          <w:szCs w:val="24"/>
          <w:shd w:val="clear" w:color="auto" w:fill="FFFFFF"/>
        </w:rPr>
        <w:t>académicos.</w:t>
      </w:r>
      <w:r w:rsidR="002A5696">
        <w:rPr>
          <w:rFonts w:ascii="Times New Roman" w:hAnsi="Times New Roman" w:cs="Times New Roman"/>
          <w:sz w:val="24"/>
          <w:szCs w:val="24"/>
          <w:shd w:val="clear" w:color="auto" w:fill="FFFFFF"/>
        </w:rPr>
        <w:t xml:space="preserve"> </w:t>
      </w:r>
    </w:p>
    <w:p w14:paraId="33D332B5" w14:textId="77777777" w:rsidR="00474867" w:rsidRDefault="00474867" w:rsidP="00BD7ED3">
      <w:pPr>
        <w:spacing w:line="360" w:lineRule="auto"/>
        <w:contextualSpacing/>
        <w:jc w:val="both"/>
        <w:rPr>
          <w:rFonts w:ascii="Times New Roman" w:hAnsi="Times New Roman" w:cs="Times New Roman"/>
          <w:sz w:val="24"/>
          <w:szCs w:val="24"/>
          <w:shd w:val="clear" w:color="auto" w:fill="FFFFFF"/>
        </w:rPr>
      </w:pPr>
    </w:p>
    <w:p w14:paraId="293ABA17" w14:textId="134B326E" w:rsidR="00CA45D6" w:rsidRDefault="002A5696"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E</w:t>
      </w:r>
      <w:r w:rsidR="006E0BB6">
        <w:rPr>
          <w:rFonts w:ascii="Times New Roman" w:hAnsi="Times New Roman" w:cs="Times New Roman"/>
          <w:sz w:val="24"/>
          <w:szCs w:val="24"/>
          <w:shd w:val="clear" w:color="auto" w:fill="FFFFFF"/>
        </w:rPr>
        <w:t xml:space="preserve">n este </w:t>
      </w:r>
      <w:r w:rsidR="00CA45D6" w:rsidRPr="001B6E6E">
        <w:rPr>
          <w:rFonts w:ascii="Times New Roman" w:hAnsi="Times New Roman" w:cs="Times New Roman"/>
          <w:sz w:val="24"/>
          <w:szCs w:val="24"/>
        </w:rPr>
        <w:t xml:space="preserve">capítulo se unen las múltiples voces y experiencias de quienes accedieron a tener una conversación conmigo. </w:t>
      </w:r>
      <w:r w:rsidR="00CA45D6">
        <w:rPr>
          <w:rFonts w:ascii="Times New Roman" w:hAnsi="Times New Roman" w:cs="Times New Roman"/>
          <w:sz w:val="24"/>
          <w:szCs w:val="24"/>
        </w:rPr>
        <w:t xml:space="preserve">Es un </w:t>
      </w:r>
      <w:r w:rsidR="00CA45D6" w:rsidRPr="001B6E6E">
        <w:rPr>
          <w:rFonts w:ascii="Times New Roman" w:hAnsi="Times New Roman" w:cs="Times New Roman"/>
          <w:sz w:val="24"/>
          <w:szCs w:val="24"/>
        </w:rPr>
        <w:t>relato</w:t>
      </w:r>
      <w:r w:rsidR="00CA45D6">
        <w:rPr>
          <w:rFonts w:ascii="Times New Roman" w:hAnsi="Times New Roman" w:cs="Times New Roman"/>
          <w:sz w:val="24"/>
          <w:szCs w:val="24"/>
        </w:rPr>
        <w:t xml:space="preserve"> con una</w:t>
      </w:r>
      <w:r w:rsidR="00CA45D6" w:rsidRPr="001B6E6E">
        <w:rPr>
          <w:rFonts w:ascii="Times New Roman" w:hAnsi="Times New Roman" w:cs="Times New Roman"/>
          <w:sz w:val="24"/>
          <w:szCs w:val="24"/>
        </w:rPr>
        <w:t xml:space="preserve"> base </w:t>
      </w:r>
      <w:r w:rsidR="00CA45D6">
        <w:rPr>
          <w:rFonts w:ascii="Times New Roman" w:hAnsi="Times New Roman" w:cs="Times New Roman"/>
          <w:sz w:val="24"/>
          <w:szCs w:val="24"/>
        </w:rPr>
        <w:t xml:space="preserve">etnográfica que se construyó a partir de </w:t>
      </w:r>
      <w:r w:rsidR="00CA45D6" w:rsidRPr="001B6E6E">
        <w:rPr>
          <w:rFonts w:ascii="Times New Roman" w:hAnsi="Times New Roman" w:cs="Times New Roman"/>
          <w:sz w:val="24"/>
          <w:szCs w:val="24"/>
        </w:rPr>
        <w:t xml:space="preserve">entrevistas semiestructuradas con personas que se identificaron como </w:t>
      </w:r>
      <w:r w:rsidR="00CA45D6" w:rsidRPr="00915CA0">
        <w:rPr>
          <w:rFonts w:ascii="Times New Roman" w:hAnsi="Times New Roman" w:cs="Times New Roman"/>
          <w:sz w:val="24"/>
          <w:szCs w:val="24"/>
        </w:rPr>
        <w:t>víctimas</w:t>
      </w:r>
      <w:r w:rsidR="00CA45D6" w:rsidRPr="001B6E6E">
        <w:rPr>
          <w:rFonts w:ascii="Times New Roman" w:hAnsi="Times New Roman" w:cs="Times New Roman"/>
          <w:sz w:val="24"/>
          <w:szCs w:val="24"/>
        </w:rPr>
        <w:t xml:space="preserve"> del conflicto armado. Las entrevistas posibilitaron reconocer las voces, los actores, los significados y los sentidos de quienes han sido afectados por el conflicto armado y emprenden un </w:t>
      </w:r>
      <w:r w:rsidR="00CA45D6" w:rsidRPr="00915CA0">
        <w:rPr>
          <w:rFonts w:ascii="Times New Roman" w:hAnsi="Times New Roman" w:cs="Times New Roman"/>
          <w:sz w:val="24"/>
          <w:szCs w:val="24"/>
        </w:rPr>
        <w:t>diálogo</w:t>
      </w:r>
      <w:r w:rsidR="00CA45D6" w:rsidRPr="001B6E6E">
        <w:rPr>
          <w:rFonts w:ascii="Times New Roman" w:hAnsi="Times New Roman" w:cs="Times New Roman"/>
          <w:i/>
          <w:sz w:val="24"/>
          <w:szCs w:val="24"/>
        </w:rPr>
        <w:t xml:space="preserve"> </w:t>
      </w:r>
      <w:r w:rsidR="00CA45D6" w:rsidRPr="001B6E6E">
        <w:rPr>
          <w:rFonts w:ascii="Times New Roman" w:hAnsi="Times New Roman" w:cs="Times New Roman"/>
          <w:sz w:val="24"/>
          <w:szCs w:val="24"/>
        </w:rPr>
        <w:t xml:space="preserve">con el Estado en busca de </w:t>
      </w:r>
      <w:r w:rsidR="00CA45D6" w:rsidRPr="00915CA0">
        <w:rPr>
          <w:rFonts w:ascii="Times New Roman" w:hAnsi="Times New Roman" w:cs="Times New Roman"/>
          <w:sz w:val="24"/>
          <w:szCs w:val="24"/>
        </w:rPr>
        <w:t>reparación</w:t>
      </w:r>
      <w:r w:rsidR="00CA45D6" w:rsidRPr="001B6E6E">
        <w:rPr>
          <w:rFonts w:ascii="Times New Roman" w:hAnsi="Times New Roman" w:cs="Times New Roman"/>
          <w:sz w:val="24"/>
          <w:szCs w:val="24"/>
        </w:rPr>
        <w:t>.</w:t>
      </w:r>
    </w:p>
    <w:p w14:paraId="46DA686C" w14:textId="77777777" w:rsidR="00EF5FFE" w:rsidRPr="00D41A37" w:rsidRDefault="00EF5FFE" w:rsidP="00BD7ED3">
      <w:pPr>
        <w:spacing w:line="360" w:lineRule="auto"/>
        <w:contextualSpacing/>
        <w:jc w:val="both"/>
        <w:rPr>
          <w:rFonts w:ascii="Times New Roman" w:hAnsi="Times New Roman" w:cs="Times New Roman"/>
          <w:sz w:val="24"/>
          <w:szCs w:val="24"/>
          <w:shd w:val="clear" w:color="auto" w:fill="FFFFFF"/>
        </w:rPr>
      </w:pPr>
    </w:p>
    <w:p w14:paraId="73FE5280" w14:textId="7956B75B" w:rsidR="00CB5A1C" w:rsidRPr="002A5696" w:rsidRDefault="00CB5A1C" w:rsidP="00BD7ED3">
      <w:pPr>
        <w:spacing w:line="360" w:lineRule="auto"/>
        <w:contextualSpacing/>
        <w:jc w:val="both"/>
        <w:rPr>
          <w:rFonts w:ascii="Times New Roman" w:hAnsi="Times New Roman" w:cs="Times New Roman"/>
          <w:sz w:val="24"/>
          <w:szCs w:val="24"/>
        </w:rPr>
      </w:pPr>
      <w:r w:rsidRPr="001B6E6E">
        <w:rPr>
          <w:rFonts w:ascii="Times New Roman" w:hAnsi="Times New Roman" w:cs="Times New Roman"/>
          <w:sz w:val="24"/>
          <w:szCs w:val="24"/>
        </w:rPr>
        <w:t xml:space="preserve">Un suceso contado por una persona es su vida, pero contado por muchos es un relato de supervivencia y resistencia. </w:t>
      </w:r>
      <w:r w:rsidR="002A5696">
        <w:rPr>
          <w:rFonts w:ascii="Times New Roman" w:hAnsi="Times New Roman" w:cs="Times New Roman"/>
          <w:sz w:val="24"/>
          <w:szCs w:val="24"/>
        </w:rPr>
        <w:t xml:space="preserve">La siguiente </w:t>
      </w:r>
      <w:r>
        <w:rPr>
          <w:rFonts w:ascii="Times New Roman" w:hAnsi="Times New Roman" w:cs="Times New Roman"/>
          <w:sz w:val="24"/>
          <w:szCs w:val="24"/>
        </w:rPr>
        <w:t xml:space="preserve">es una narración </w:t>
      </w:r>
      <w:r w:rsidRPr="001B6E6E">
        <w:rPr>
          <w:rFonts w:ascii="Times New Roman" w:hAnsi="Times New Roman" w:cs="Times New Roman"/>
          <w:sz w:val="24"/>
          <w:szCs w:val="24"/>
        </w:rPr>
        <w:t>e</w:t>
      </w:r>
      <w:r>
        <w:rPr>
          <w:rFonts w:ascii="Times New Roman" w:hAnsi="Times New Roman" w:cs="Times New Roman"/>
          <w:sz w:val="24"/>
          <w:szCs w:val="24"/>
        </w:rPr>
        <w:t>scrita</w:t>
      </w:r>
      <w:r w:rsidRPr="001B6E6E">
        <w:rPr>
          <w:rFonts w:ascii="Times New Roman" w:hAnsi="Times New Roman" w:cs="Times New Roman"/>
          <w:sz w:val="24"/>
          <w:szCs w:val="24"/>
        </w:rPr>
        <w:t xml:space="preserve"> en primera persona porque es en esa voz, </w:t>
      </w:r>
      <w:r w:rsidRPr="001B6E6E">
        <w:rPr>
          <w:rFonts w:ascii="Times New Roman" w:hAnsi="Times New Roman" w:cs="Times New Roman"/>
          <w:i/>
          <w:sz w:val="24"/>
          <w:szCs w:val="24"/>
        </w:rPr>
        <w:t>autorreferente y potente</w:t>
      </w:r>
      <w:r w:rsidRPr="001B6E6E">
        <w:rPr>
          <w:rFonts w:ascii="Times New Roman" w:hAnsi="Times New Roman" w:cs="Times New Roman"/>
          <w:sz w:val="24"/>
          <w:szCs w:val="24"/>
        </w:rPr>
        <w:t xml:space="preserve">, en la que a mí se me narró. </w:t>
      </w:r>
      <w:r w:rsidR="002A5696" w:rsidRPr="002A5696">
        <w:rPr>
          <w:rFonts w:ascii="Times New Roman" w:hAnsi="Times New Roman" w:cs="Times New Roman"/>
          <w:sz w:val="24"/>
          <w:szCs w:val="24"/>
        </w:rPr>
        <w:t>“Sabiendo</w:t>
      </w:r>
      <w:r w:rsidR="007D33B0" w:rsidRPr="002A5696">
        <w:rPr>
          <w:rFonts w:ascii="Times New Roman" w:hAnsi="Times New Roman" w:cs="Times New Roman"/>
          <w:sz w:val="24"/>
          <w:szCs w:val="24"/>
          <w:lang w:val="es-CO"/>
        </w:rPr>
        <w:t xml:space="preserve"> de</w:t>
      </w:r>
      <w:r w:rsidR="002A5696" w:rsidRPr="002A5696">
        <w:rPr>
          <w:rFonts w:ascii="Times New Roman" w:hAnsi="Times New Roman" w:cs="Times New Roman"/>
          <w:sz w:val="24"/>
          <w:szCs w:val="24"/>
        </w:rPr>
        <w:t xml:space="preserve"> </w:t>
      </w:r>
      <w:r w:rsidR="007D33B0" w:rsidRPr="002A5696">
        <w:rPr>
          <w:rFonts w:ascii="Times New Roman" w:hAnsi="Times New Roman" w:cs="Times New Roman"/>
          <w:sz w:val="24"/>
          <w:szCs w:val="24"/>
          <w:lang w:val="es-CO"/>
        </w:rPr>
        <w:t>antemano que uno no se transforma en ese otro sujeto, y que en otro</w:t>
      </w:r>
      <w:r w:rsidR="002A5696" w:rsidRPr="002A5696">
        <w:rPr>
          <w:rFonts w:ascii="Times New Roman" w:hAnsi="Times New Roman" w:cs="Times New Roman"/>
          <w:sz w:val="24"/>
          <w:szCs w:val="24"/>
        </w:rPr>
        <w:t xml:space="preserve"> </w:t>
      </w:r>
      <w:r w:rsidR="002A5696" w:rsidRPr="002A5696">
        <w:rPr>
          <w:rFonts w:ascii="Times New Roman" w:hAnsi="Times New Roman" w:cs="Times New Roman"/>
          <w:sz w:val="24"/>
          <w:szCs w:val="24"/>
          <w:lang w:val="es-CO"/>
        </w:rPr>
        <w:t>momento se debe salir y explicar (</w:t>
      </w:r>
      <w:r w:rsidR="007D33B0" w:rsidRPr="002A5696">
        <w:rPr>
          <w:rFonts w:ascii="Times New Roman" w:hAnsi="Times New Roman" w:cs="Times New Roman"/>
          <w:sz w:val="24"/>
          <w:szCs w:val="24"/>
          <w:lang w:val="es-CO"/>
        </w:rPr>
        <w:t>Auyero</w:t>
      </w:r>
      <w:r w:rsidR="002A5696" w:rsidRPr="002A5696">
        <w:rPr>
          <w:rFonts w:ascii="Times New Roman" w:hAnsi="Times New Roman" w:cs="Times New Roman"/>
          <w:sz w:val="24"/>
          <w:szCs w:val="24"/>
          <w:lang w:val="es-CO"/>
        </w:rPr>
        <w:t>, 2015, p.</w:t>
      </w:r>
      <w:r w:rsidR="003546EB">
        <w:rPr>
          <w:rFonts w:ascii="Times New Roman" w:hAnsi="Times New Roman" w:cs="Times New Roman"/>
          <w:sz w:val="24"/>
          <w:szCs w:val="24"/>
          <w:lang w:val="es-CO"/>
        </w:rPr>
        <w:t xml:space="preserve"> 364).</w:t>
      </w:r>
    </w:p>
    <w:p w14:paraId="02E066E0" w14:textId="3160AB2A" w:rsidR="009C5695" w:rsidRPr="002A5696" w:rsidRDefault="009C5695" w:rsidP="00BD7ED3">
      <w:pPr>
        <w:spacing w:line="360" w:lineRule="auto"/>
        <w:contextualSpacing/>
        <w:rPr>
          <w:rFonts w:ascii="Times New Roman" w:hAnsi="Times New Roman" w:cs="Times New Roman"/>
          <w:b/>
          <w:sz w:val="24"/>
          <w:szCs w:val="24"/>
          <w:shd w:val="clear" w:color="auto" w:fill="FFFFFF"/>
        </w:rPr>
      </w:pPr>
    </w:p>
    <w:p w14:paraId="40AD777C" w14:textId="14F89A36" w:rsidR="00E56281" w:rsidRPr="008D3370" w:rsidRDefault="00E0055C" w:rsidP="006F1011">
      <w:pPr>
        <w:pStyle w:val="Ttulo3"/>
      </w:pPr>
      <w:bookmarkStart w:id="22" w:name="_Toc48034171"/>
      <w:r w:rsidRPr="008D3370">
        <w:t>La ruta: más que una línea, a veces, termina por parecer un círculo</w:t>
      </w:r>
      <w:bookmarkEnd w:id="22"/>
    </w:p>
    <w:p w14:paraId="2040B8C0" w14:textId="77777777" w:rsidR="009C5695" w:rsidRPr="002A5696" w:rsidRDefault="009C5695" w:rsidP="00BD7ED3">
      <w:pPr>
        <w:spacing w:line="360" w:lineRule="auto"/>
        <w:contextualSpacing/>
        <w:rPr>
          <w:rFonts w:ascii="Times New Roman" w:hAnsi="Times New Roman" w:cs="Times New Roman"/>
          <w:b/>
          <w:sz w:val="24"/>
          <w:szCs w:val="24"/>
        </w:rPr>
      </w:pPr>
    </w:p>
    <w:p w14:paraId="00FCA002" w14:textId="74FDFDD4" w:rsidR="005B395F" w:rsidRDefault="00E0055C" w:rsidP="0090234F">
      <w:pPr>
        <w:spacing w:line="360" w:lineRule="auto"/>
        <w:ind w:left="2832"/>
        <w:contextualSpacing/>
        <w:jc w:val="both"/>
        <w:rPr>
          <w:rFonts w:ascii="Times New Roman" w:hAnsi="Times New Roman" w:cs="Times New Roman"/>
        </w:rPr>
      </w:pPr>
      <w:r w:rsidRPr="005B395F">
        <w:rPr>
          <w:rFonts w:ascii="Times New Roman" w:hAnsi="Times New Roman" w:cs="Times New Roman"/>
        </w:rPr>
        <w:t xml:space="preserve"> </w:t>
      </w:r>
      <w:r w:rsidR="00460A4C" w:rsidRPr="005B395F">
        <w:rPr>
          <w:rFonts w:ascii="Times New Roman" w:hAnsi="Times New Roman" w:cs="Times New Roman"/>
          <w:i/>
        </w:rPr>
        <w:t>Qué pereza, que parecemos gallinas, rueden aquí rueden allá, no se pueden conseguir amigos o amigas porque uno no sabe hasta cuándo está. ¿Hasta cuándo vamos a estar así? Yo les digo: “no sé</w:t>
      </w:r>
      <w:r w:rsidR="005B395F">
        <w:rPr>
          <w:rFonts w:ascii="Times New Roman" w:hAnsi="Times New Roman" w:cs="Times New Roman"/>
          <w:i/>
        </w:rPr>
        <w:t>, tengamos paciencia, esperemos</w:t>
      </w:r>
    </w:p>
    <w:p w14:paraId="08A12160" w14:textId="69126013" w:rsidR="00460A4C" w:rsidRPr="005B395F" w:rsidRDefault="00460A4C" w:rsidP="00BD7ED3">
      <w:pPr>
        <w:spacing w:line="360" w:lineRule="auto"/>
        <w:contextualSpacing/>
        <w:jc w:val="right"/>
        <w:rPr>
          <w:rFonts w:ascii="Times New Roman" w:hAnsi="Times New Roman" w:cs="Times New Roman"/>
        </w:rPr>
      </w:pPr>
      <w:r w:rsidRPr="005B395F">
        <w:rPr>
          <w:rFonts w:ascii="Times New Roman" w:hAnsi="Times New Roman" w:cs="Times New Roman"/>
        </w:rPr>
        <w:t>Viviana Barreda, familiar Mapiripán</w:t>
      </w:r>
      <w:r w:rsidRPr="005B395F">
        <w:rPr>
          <w:rStyle w:val="Refdenotaalpie"/>
          <w:rFonts w:ascii="Times New Roman" w:hAnsi="Times New Roman" w:cs="Times New Roman"/>
        </w:rPr>
        <w:footnoteReference w:id="58"/>
      </w:r>
      <w:r w:rsidRPr="005B395F">
        <w:rPr>
          <w:rFonts w:ascii="Times New Roman" w:hAnsi="Times New Roman" w:cs="Times New Roman"/>
        </w:rPr>
        <w:t>.</w:t>
      </w:r>
    </w:p>
    <w:p w14:paraId="288A1527" w14:textId="77777777" w:rsidR="00460A4C" w:rsidRDefault="00460A4C" w:rsidP="00BD7ED3">
      <w:pPr>
        <w:spacing w:line="360" w:lineRule="auto"/>
        <w:contextualSpacing/>
        <w:jc w:val="both"/>
        <w:rPr>
          <w:rFonts w:ascii="Times New Roman" w:hAnsi="Times New Roman" w:cs="Times New Roman"/>
          <w:sz w:val="24"/>
          <w:szCs w:val="24"/>
        </w:rPr>
      </w:pPr>
    </w:p>
    <w:p w14:paraId="545A3243" w14:textId="0EC51B1E"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Mi nombre es Rosa López, yo soy de Necoclí, Antioquia. Llegué a Medellín, por primera vez, con mis tres hijos en mayo de 2002. Yo venía sin mi esposo, Ernesto de Jesús Mazo, porque a él en septiembre de 1999</w:t>
      </w:r>
      <w:r w:rsidRPr="00017E63">
        <w:rPr>
          <w:rFonts w:ascii="Times New Roman" w:hAnsi="Times New Roman" w:cs="Times New Roman"/>
          <w:sz w:val="24"/>
          <w:szCs w:val="24"/>
        </w:rPr>
        <w:t xml:space="preserve"> lo desaparecieron junto al cuñado mío. En el año 2009</w:t>
      </w:r>
      <w:r>
        <w:rPr>
          <w:rFonts w:ascii="Times New Roman" w:hAnsi="Times New Roman" w:cs="Times New Roman"/>
          <w:sz w:val="24"/>
          <w:szCs w:val="24"/>
        </w:rPr>
        <w:t xml:space="preserve"> se encontró al esposo de mi hermana</w:t>
      </w:r>
      <w:r w:rsidR="009828B2">
        <w:rPr>
          <w:rFonts w:ascii="Times New Roman" w:hAnsi="Times New Roman" w:cs="Times New Roman"/>
          <w:sz w:val="24"/>
          <w:szCs w:val="24"/>
        </w:rPr>
        <w:t>.</w:t>
      </w:r>
      <w:r>
        <w:rPr>
          <w:rFonts w:ascii="Times New Roman" w:hAnsi="Times New Roman" w:cs="Times New Roman"/>
          <w:sz w:val="24"/>
          <w:szCs w:val="24"/>
        </w:rPr>
        <w:t xml:space="preserve"> </w:t>
      </w:r>
      <w:r w:rsidR="009828B2">
        <w:rPr>
          <w:rFonts w:ascii="Times New Roman" w:hAnsi="Times New Roman" w:cs="Times New Roman"/>
          <w:sz w:val="24"/>
          <w:szCs w:val="24"/>
        </w:rPr>
        <w:t>E</w:t>
      </w:r>
      <w:r>
        <w:rPr>
          <w:rFonts w:ascii="Times New Roman" w:hAnsi="Times New Roman" w:cs="Times New Roman"/>
          <w:sz w:val="24"/>
          <w:szCs w:val="24"/>
        </w:rPr>
        <w:t xml:space="preserve">l paramilitar que lo despareció contó cómo se lo habían llevado, cómo lo habían asesinado y dónde lo habían enterrado. Del esposo mío, hasta el sol de hoy, no se sabe dónde quedó su cuerpo. </w:t>
      </w:r>
    </w:p>
    <w:p w14:paraId="1094E9E9" w14:textId="77777777" w:rsidR="00EF5FFE" w:rsidRDefault="00EF5FFE" w:rsidP="00BD7ED3">
      <w:pPr>
        <w:spacing w:line="360" w:lineRule="auto"/>
        <w:contextualSpacing/>
        <w:jc w:val="both"/>
        <w:rPr>
          <w:rFonts w:ascii="Times New Roman" w:hAnsi="Times New Roman" w:cs="Times New Roman"/>
          <w:sz w:val="24"/>
          <w:szCs w:val="24"/>
        </w:rPr>
      </w:pPr>
    </w:p>
    <w:p w14:paraId="23471DEA" w14:textId="27FC309A"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Como le contaba, me acuerdo bien cuando llegué a Medellín. Una ciudad muy grande, o bueno, muy desconocida para mí que nunca había estado en ella. Solo había pasado una vez bordeándola desde la ventana de un bus. Por eso, recuerdo la llegada a esta ciudad o más bien la salida de mi tierra. Yo tengo patentica en mi memoria la noche anterior cuando se formó una matazón en la bananera vecina a la casa mía, se escuchaban los gritos de las personas que se pasaban de un lado a otro. Yo me sentí muy atemorizada y me metí debajo de la cama con los niños. </w:t>
      </w:r>
    </w:p>
    <w:p w14:paraId="10E153D2" w14:textId="77777777" w:rsidR="00EF5FFE" w:rsidRDefault="00EF5FFE" w:rsidP="00BD7ED3">
      <w:pPr>
        <w:spacing w:line="360" w:lineRule="auto"/>
        <w:contextualSpacing/>
        <w:jc w:val="both"/>
        <w:rPr>
          <w:rFonts w:ascii="Times New Roman" w:hAnsi="Times New Roman" w:cs="Times New Roman"/>
          <w:sz w:val="24"/>
          <w:szCs w:val="24"/>
        </w:rPr>
      </w:pPr>
    </w:p>
    <w:p w14:paraId="7A537139" w14:textId="1E171AC7"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Eso empezó desde temprano matando gente por todas esas bananeras, incluso familiares míos. A las tres de la mañana se escuchó un megáfono que decía que quien quisiera venirse para Medellín había una volqueta disponible. Nosotros salimos corriendo con la ropita que teníamos.</w:t>
      </w:r>
      <w:r w:rsidRPr="00FA40F0">
        <w:rPr>
          <w:rFonts w:ascii="Times New Roman" w:hAnsi="Times New Roman" w:cs="Times New Roman"/>
          <w:sz w:val="24"/>
          <w:szCs w:val="24"/>
        </w:rPr>
        <w:t xml:space="preserve"> </w:t>
      </w:r>
      <w:r>
        <w:rPr>
          <w:rFonts w:ascii="Times New Roman" w:hAnsi="Times New Roman" w:cs="Times New Roman"/>
          <w:sz w:val="24"/>
          <w:szCs w:val="24"/>
        </w:rPr>
        <w:t>No cogimos nada, me dio miedo coger las cosas porque podían pensar que nos estábamos volando, aunque sí, nos estamos volando, pero de la muerte.</w:t>
      </w:r>
    </w:p>
    <w:p w14:paraId="776B1836" w14:textId="77777777" w:rsidR="00EF5FFE" w:rsidRDefault="00EF5FFE" w:rsidP="00BD7ED3">
      <w:pPr>
        <w:spacing w:line="360" w:lineRule="auto"/>
        <w:contextualSpacing/>
        <w:jc w:val="both"/>
        <w:rPr>
          <w:rFonts w:ascii="Times New Roman" w:hAnsi="Times New Roman" w:cs="Times New Roman"/>
          <w:sz w:val="24"/>
          <w:szCs w:val="24"/>
        </w:rPr>
      </w:pPr>
    </w:p>
    <w:p w14:paraId="6E2B8207" w14:textId="39D79216"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Nos montamos en esa volqueta, éramos muchas familias de pie amontonadas. Había que pararse uno para otro poder sentarse. Recuerdo que me tocó recibir a una señora y dos </w:t>
      </w:r>
      <w:r w:rsidRPr="006B00CB">
        <w:rPr>
          <w:rFonts w:ascii="Times New Roman" w:hAnsi="Times New Roman" w:cs="Times New Roman"/>
          <w:sz w:val="24"/>
          <w:szCs w:val="24"/>
        </w:rPr>
        <w:t>muchacha</w:t>
      </w:r>
      <w:r>
        <w:rPr>
          <w:rFonts w:ascii="Times New Roman" w:hAnsi="Times New Roman" w:cs="Times New Roman"/>
          <w:sz w:val="24"/>
          <w:szCs w:val="24"/>
        </w:rPr>
        <w:t xml:space="preserve">s jóvenes, todas dos semidesnudas, </w:t>
      </w:r>
      <w:r w:rsidRPr="006B00CB">
        <w:rPr>
          <w:rFonts w:ascii="Times New Roman" w:hAnsi="Times New Roman" w:cs="Times New Roman"/>
          <w:sz w:val="24"/>
          <w:szCs w:val="24"/>
        </w:rPr>
        <w:t>venía</w:t>
      </w:r>
      <w:r>
        <w:rPr>
          <w:rFonts w:ascii="Times New Roman" w:hAnsi="Times New Roman" w:cs="Times New Roman"/>
          <w:sz w:val="24"/>
          <w:szCs w:val="24"/>
        </w:rPr>
        <w:t xml:space="preserve">n en </w:t>
      </w:r>
      <w:r w:rsidRPr="004C108C">
        <w:rPr>
          <w:rFonts w:ascii="Times New Roman" w:hAnsi="Times New Roman" w:cs="Times New Roman"/>
          <w:i/>
          <w:sz w:val="24"/>
          <w:szCs w:val="24"/>
        </w:rPr>
        <w:t>brasieres</w:t>
      </w:r>
      <w:r>
        <w:rPr>
          <w:rFonts w:ascii="Times New Roman" w:hAnsi="Times New Roman" w:cs="Times New Roman"/>
          <w:sz w:val="24"/>
          <w:szCs w:val="24"/>
        </w:rPr>
        <w:t>, la una venia en minifalda y</w:t>
      </w:r>
      <w:r w:rsidRPr="006B00CB">
        <w:rPr>
          <w:rFonts w:ascii="Times New Roman" w:hAnsi="Times New Roman" w:cs="Times New Roman"/>
          <w:sz w:val="24"/>
          <w:szCs w:val="24"/>
        </w:rPr>
        <w:t xml:space="preserve"> l</w:t>
      </w:r>
      <w:r>
        <w:rPr>
          <w:rFonts w:ascii="Times New Roman" w:hAnsi="Times New Roman" w:cs="Times New Roman"/>
          <w:sz w:val="24"/>
          <w:szCs w:val="24"/>
        </w:rPr>
        <w:t>a otra en tanga, y la mamá en una pollera. D</w:t>
      </w:r>
      <w:r w:rsidRPr="006B00CB">
        <w:rPr>
          <w:rFonts w:ascii="Times New Roman" w:hAnsi="Times New Roman" w:cs="Times New Roman"/>
          <w:sz w:val="24"/>
          <w:szCs w:val="24"/>
        </w:rPr>
        <w:t>e manera</w:t>
      </w:r>
      <w:r>
        <w:rPr>
          <w:rFonts w:ascii="Times New Roman" w:hAnsi="Times New Roman" w:cs="Times New Roman"/>
          <w:sz w:val="24"/>
          <w:szCs w:val="24"/>
        </w:rPr>
        <w:t xml:space="preserve"> que, entre </w:t>
      </w:r>
      <w:r w:rsidRPr="006B00CB">
        <w:rPr>
          <w:rFonts w:ascii="Times New Roman" w:hAnsi="Times New Roman" w:cs="Times New Roman"/>
          <w:sz w:val="24"/>
          <w:szCs w:val="24"/>
        </w:rPr>
        <w:t>la misma</w:t>
      </w:r>
      <w:r>
        <w:rPr>
          <w:rFonts w:ascii="Times New Roman" w:hAnsi="Times New Roman" w:cs="Times New Roman"/>
          <w:sz w:val="24"/>
          <w:szCs w:val="24"/>
        </w:rPr>
        <w:t xml:space="preserve"> gente, recogimos ropa para que se cubrieran y aguantaran ese frío; o más que todo, digo yo, para que aguantaran la angustia del viaje. </w:t>
      </w:r>
    </w:p>
    <w:p w14:paraId="1E0C3048" w14:textId="77777777" w:rsidR="00EF5FFE" w:rsidRDefault="00EF5FFE" w:rsidP="00BD7ED3">
      <w:pPr>
        <w:spacing w:line="360" w:lineRule="auto"/>
        <w:contextualSpacing/>
        <w:jc w:val="both"/>
        <w:rPr>
          <w:rFonts w:ascii="Times New Roman" w:hAnsi="Times New Roman" w:cs="Times New Roman"/>
          <w:sz w:val="24"/>
          <w:szCs w:val="24"/>
        </w:rPr>
      </w:pPr>
    </w:p>
    <w:p w14:paraId="16283D28" w14:textId="3AAE0785"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Cuando llegamos a Medellín, nos dijeron que había una invasión donde podíamos tener una estabilidad, y eso es lo primero que uno necesita. Arrancamos para allá y cuando llegamos, entre Luis el niño mayorcito y yo, cortamos cinco pedazos de palo, clavamos cuatro en cada esquina y el último en el medio. Después, colgamos un plástico para meternos ahí, así fuera con piso de tierra. Yo le cuento como si fuera la única cortando palos y clavando, pero no, eso éramos más gente tratando de hacer un ranchito donde meternos.</w:t>
      </w:r>
    </w:p>
    <w:p w14:paraId="4E848A04" w14:textId="77777777" w:rsidR="00EF5FFE" w:rsidRDefault="00EF5FFE" w:rsidP="00BD7ED3">
      <w:pPr>
        <w:spacing w:line="360" w:lineRule="auto"/>
        <w:contextualSpacing/>
        <w:jc w:val="both"/>
        <w:rPr>
          <w:rFonts w:ascii="Times New Roman" w:hAnsi="Times New Roman" w:cs="Times New Roman"/>
          <w:sz w:val="24"/>
          <w:szCs w:val="24"/>
        </w:rPr>
      </w:pPr>
    </w:p>
    <w:p w14:paraId="20BEEFB0" w14:textId="34B9F926"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casa que teníamos en Necoclí era grande, tenía tres piezas, cocina, baño amplio y un corredor. Pero acá era el mero plástico porque cocina uno no tenía, y baño pues menos, uno pedía auxilio donde una de las familias que llevaban más tiempo en el barrio. Pedirles permiso para uno poder asearse y que no quedara todo por ahí en el piso regado, pero eso no era fácil, porque de todas maneras nosotros éramos forasteros. </w:t>
      </w:r>
    </w:p>
    <w:p w14:paraId="5D9807D6" w14:textId="77777777" w:rsidR="00EF5FFE" w:rsidRDefault="00EF5FFE" w:rsidP="00BD7ED3">
      <w:pPr>
        <w:spacing w:line="360" w:lineRule="auto"/>
        <w:contextualSpacing/>
        <w:jc w:val="both"/>
        <w:rPr>
          <w:rFonts w:ascii="Times New Roman" w:hAnsi="Times New Roman" w:cs="Times New Roman"/>
          <w:sz w:val="24"/>
          <w:szCs w:val="24"/>
        </w:rPr>
      </w:pPr>
    </w:p>
    <w:p w14:paraId="57FE09B4" w14:textId="082F0801"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Cuando llegué a Medellín </w:t>
      </w:r>
      <w:r w:rsidRPr="006B00CB">
        <w:rPr>
          <w:rFonts w:ascii="Times New Roman" w:hAnsi="Times New Roman" w:cs="Times New Roman"/>
          <w:sz w:val="24"/>
          <w:szCs w:val="24"/>
        </w:rPr>
        <w:t xml:space="preserve">me tocó salir caminando </w:t>
      </w:r>
      <w:r>
        <w:rPr>
          <w:rFonts w:ascii="Times New Roman" w:hAnsi="Times New Roman" w:cs="Times New Roman"/>
          <w:sz w:val="24"/>
          <w:szCs w:val="24"/>
        </w:rPr>
        <w:t xml:space="preserve">con los hijos míos, con un taleguito pidiendo </w:t>
      </w:r>
      <w:r w:rsidRPr="006B00CB">
        <w:rPr>
          <w:rFonts w:ascii="Times New Roman" w:hAnsi="Times New Roman" w:cs="Times New Roman"/>
          <w:sz w:val="24"/>
          <w:szCs w:val="24"/>
        </w:rPr>
        <w:t>para pod</w:t>
      </w:r>
      <w:r>
        <w:rPr>
          <w:rFonts w:ascii="Times New Roman" w:hAnsi="Times New Roman" w:cs="Times New Roman"/>
          <w:sz w:val="24"/>
          <w:szCs w:val="24"/>
        </w:rPr>
        <w:t xml:space="preserve">er sobrevivir. Caminábamos mucho haciendo el recorrido, así es como le dicen. Y eso me lo enseñó un señor de la misma invasión, él me mostró por dónde yo tenía que bajar para llegar a la plaza minorista. Es que Medellín es muy extensa pa uno enseñado a pueblo, ni a pueblo, enseñado a vereda. </w:t>
      </w:r>
    </w:p>
    <w:p w14:paraId="0F52C97C" w14:textId="77777777" w:rsidR="00EF5FFE" w:rsidRDefault="00EF5FFE" w:rsidP="00BD7ED3">
      <w:pPr>
        <w:spacing w:line="360" w:lineRule="auto"/>
        <w:contextualSpacing/>
        <w:jc w:val="both"/>
        <w:rPr>
          <w:rFonts w:ascii="Times New Roman" w:hAnsi="Times New Roman" w:cs="Times New Roman"/>
          <w:sz w:val="24"/>
          <w:szCs w:val="24"/>
        </w:rPr>
      </w:pPr>
    </w:p>
    <w:p w14:paraId="47C72544" w14:textId="6E5F83A8"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 que hacíamos era, prácticamente, </w:t>
      </w:r>
      <w:r w:rsidRPr="006B00CB">
        <w:rPr>
          <w:rFonts w:ascii="Times New Roman" w:hAnsi="Times New Roman" w:cs="Times New Roman"/>
          <w:sz w:val="24"/>
          <w:szCs w:val="24"/>
        </w:rPr>
        <w:t>pedi</w:t>
      </w:r>
      <w:r>
        <w:rPr>
          <w:rFonts w:ascii="Times New Roman" w:hAnsi="Times New Roman" w:cs="Times New Roman"/>
          <w:sz w:val="24"/>
          <w:szCs w:val="24"/>
        </w:rPr>
        <w:t xml:space="preserve">r limosna y recoger la comida mala que botaban en la plaza, porque a la población </w:t>
      </w:r>
      <w:r w:rsidR="005C3B44">
        <w:rPr>
          <w:rFonts w:ascii="Times New Roman" w:hAnsi="Times New Roman" w:cs="Times New Roman"/>
          <w:sz w:val="24"/>
          <w:szCs w:val="24"/>
        </w:rPr>
        <w:t>víctima</w:t>
      </w:r>
      <w:r>
        <w:rPr>
          <w:rFonts w:ascii="Times New Roman" w:hAnsi="Times New Roman" w:cs="Times New Roman"/>
          <w:sz w:val="24"/>
          <w:szCs w:val="24"/>
        </w:rPr>
        <w:t xml:space="preserve"> recién llegada a la ciudad le toca así para subsistir. Ser víctima es muy difícil porque somos discriminados en la ciudad. Uno está sufriendo, pasando necesidades, pero nadie pregunta qué fue lo </w:t>
      </w:r>
      <w:r w:rsidR="005C3B44">
        <w:rPr>
          <w:rFonts w:ascii="Times New Roman" w:hAnsi="Times New Roman" w:cs="Times New Roman"/>
          <w:sz w:val="24"/>
          <w:szCs w:val="24"/>
        </w:rPr>
        <w:t>que</w:t>
      </w:r>
      <w:r>
        <w:rPr>
          <w:rFonts w:ascii="Times New Roman" w:hAnsi="Times New Roman" w:cs="Times New Roman"/>
          <w:sz w:val="24"/>
          <w:szCs w:val="24"/>
        </w:rPr>
        <w:t xml:space="preserve"> pasó, qué hemos padecido y qué hemos visto. La gente no quiere oír hablar de la muerte y los horrores.</w:t>
      </w:r>
    </w:p>
    <w:p w14:paraId="5127770B" w14:textId="77777777" w:rsidR="00EF5FFE" w:rsidRDefault="00EF5FFE" w:rsidP="00BD7ED3">
      <w:pPr>
        <w:spacing w:line="360" w:lineRule="auto"/>
        <w:contextualSpacing/>
        <w:jc w:val="both"/>
        <w:rPr>
          <w:rFonts w:ascii="Times New Roman" w:hAnsi="Times New Roman" w:cs="Times New Roman"/>
          <w:sz w:val="24"/>
          <w:szCs w:val="24"/>
        </w:rPr>
      </w:pPr>
    </w:p>
    <w:p w14:paraId="4C2E2FE4" w14:textId="5AF2E45E" w:rsidR="00EF5FFE" w:rsidRDefault="00460A4C" w:rsidP="004C108C">
      <w:pPr>
        <w:spacing w:before="240" w:line="360" w:lineRule="auto"/>
        <w:contextualSpacing/>
        <w:jc w:val="both"/>
        <w:rPr>
          <w:rFonts w:ascii="Times New Roman" w:hAnsi="Times New Roman" w:cs="Times New Roman"/>
          <w:sz w:val="24"/>
          <w:szCs w:val="24"/>
        </w:rPr>
      </w:pPr>
      <w:r>
        <w:rPr>
          <w:rFonts w:ascii="Times New Roman" w:hAnsi="Times New Roman" w:cs="Times New Roman"/>
          <w:sz w:val="24"/>
          <w:szCs w:val="24"/>
        </w:rPr>
        <w:t>Yo salía a hacer el recorrido pidiendo, y, a veces, me decían: “vaya a trabajar”, pero tampoco le daban trabajo a uno. Cuando me decían eso, yo pensaba: “soy una madre cabeza de hogar que ando pidiendo para darle a mis hijos alimentación y me dicen que vaya a trabajar. Como si esto no fuera muy duro para mí, porque yo estoy enseñada es a trabajar, no a pedir. Me preguntaba, entonces, ¿Qué hago? ¿Me voy para el ranchito con mis niños a aguantar hambre o sigo pidiendo?” Ahora, yo le pregunto a usted, ¿cuál es la decisión? ¿Usted qué haría?</w:t>
      </w:r>
    </w:p>
    <w:p w14:paraId="5CEB1B2C" w14:textId="77777777" w:rsidR="00460A4C" w:rsidRDefault="00460A4C" w:rsidP="004C108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Yo en ese tiempo no recibí ninguna ayuda del Estado porque yo no sabía. Yo no tenía ese concepto de que la desaparición forzada de mi esposo era un delito, ni que él era una víctima directa y mis hijos y yo víctimas indirectas. Yo lo del desplazamiento, pues, tampoco sabía que eso se declaraba, yo pensaba que eso nos había pasado porque nosotros vivíamos por allá tan lejos. A mí nadie me explicó, ni me orientó dónde ir, y menos me ayudó económicamente. Por eso, la primera vez no duré mucho en Medellín. Yo no conseguía trabajo, </w:t>
      </w:r>
      <w:r w:rsidRPr="00017E63">
        <w:rPr>
          <w:rFonts w:ascii="Times New Roman" w:hAnsi="Times New Roman" w:cs="Times New Roman"/>
          <w:sz w:val="24"/>
          <w:szCs w:val="24"/>
        </w:rPr>
        <w:t>porque</w:t>
      </w:r>
      <w:r>
        <w:rPr>
          <w:rFonts w:ascii="Times New Roman" w:hAnsi="Times New Roman" w:cs="Times New Roman"/>
          <w:sz w:val="24"/>
          <w:szCs w:val="24"/>
        </w:rPr>
        <w:t xml:space="preserve"> la verdad, lo que yo sé hacer es cultivar la tierra, desyerbar, cuidar las plataneras, los animales, los marranos, las gallinas, hacer de comer, y acá en la ciudad a uno de empleada con tres niños nadie lo recibe. Yo no tenía quién me los cuidara, a mí me daba mucho miedo dejar mis muchachos solos en cualquier parte. Y el hambre que aguantábamos era mucha… Entonces, decidí irme para Las Mercedes en Chocó, porque allá tenía algunos familiares.</w:t>
      </w:r>
    </w:p>
    <w:p w14:paraId="427E5009" w14:textId="0C326CF8" w:rsidR="00460A4C" w:rsidRDefault="00460A4C" w:rsidP="00BD7ED3">
      <w:pPr>
        <w:spacing w:line="360" w:lineRule="auto"/>
        <w:jc w:val="both"/>
        <w:rPr>
          <w:rFonts w:ascii="Times New Roman" w:hAnsi="Times New Roman" w:cs="Times New Roman"/>
          <w:sz w:val="24"/>
          <w:szCs w:val="24"/>
        </w:rPr>
      </w:pPr>
      <w:r>
        <w:rPr>
          <w:rFonts w:ascii="Times New Roman" w:hAnsi="Times New Roman" w:cs="Times New Roman"/>
          <w:sz w:val="24"/>
          <w:szCs w:val="24"/>
        </w:rPr>
        <w:t>Cuando llegué a Chocó, me coloqué a trabajar en un puesto de comida cerquita a una empresa que sacaba oro, y mis hijos entraron a la única escuela. Es que allá no había mucho, estaba la iglesia, la casa del con</w:t>
      </w:r>
      <w:r w:rsidR="00E851B4">
        <w:rPr>
          <w:rFonts w:ascii="Times New Roman" w:hAnsi="Times New Roman" w:cs="Times New Roman"/>
          <w:sz w:val="24"/>
          <w:szCs w:val="24"/>
        </w:rPr>
        <w:t>s</w:t>
      </w:r>
      <w:r>
        <w:rPr>
          <w:rFonts w:ascii="Times New Roman" w:hAnsi="Times New Roman" w:cs="Times New Roman"/>
          <w:sz w:val="24"/>
          <w:szCs w:val="24"/>
        </w:rPr>
        <w:t xml:space="preserve">ejo comunitario y un parque chiquito donde jugaban los niños. No había luz eléctrica, ni puesto de salud, pero yo por lo menos contaba con mi tío Raúl y mis primas. Además, ya no tenía que estar pidiendo en las calles como en Medellín. Hasta me armé una casita, al cabo de unos años, cerca de donde desembarcaban las pangas. La pintamos de azul clarito porque a mi ese color, siempre, me recordaba la finquita que había tenido en Necoclí junto a Ernesto, antes de que lo desaparecieran. </w:t>
      </w:r>
    </w:p>
    <w:p w14:paraId="02D13613" w14:textId="5693EB10"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Anteriormente yo pensaba que en la familia teníamos una maldición, por lo de mi esposo y porque de Las Mercedes también tuvimos que salir corriendo. Llegaron los paramilitares al pueblito diciendo que había que desocupar, que teníamos que irnos porque si no le prendían fuego a toda la comunidad. T</w:t>
      </w:r>
      <w:r w:rsidRPr="006B00CB">
        <w:rPr>
          <w:rFonts w:ascii="Times New Roman" w:hAnsi="Times New Roman" w:cs="Times New Roman"/>
          <w:sz w:val="24"/>
          <w:szCs w:val="24"/>
        </w:rPr>
        <w:t>odo el mundo tuvo que correr y salir del pueblo que es a orillas del rio Atrato.</w:t>
      </w:r>
      <w:r>
        <w:rPr>
          <w:rFonts w:ascii="Times New Roman" w:hAnsi="Times New Roman" w:cs="Times New Roman"/>
          <w:sz w:val="24"/>
          <w:szCs w:val="24"/>
        </w:rPr>
        <w:t xml:space="preserve"> Entonces, nosotros nos volvimos a desplazar de </w:t>
      </w:r>
      <w:r w:rsidRPr="006B00CB">
        <w:rPr>
          <w:rFonts w:ascii="Times New Roman" w:hAnsi="Times New Roman" w:cs="Times New Roman"/>
          <w:sz w:val="24"/>
          <w:szCs w:val="24"/>
        </w:rPr>
        <w:t>La</w:t>
      </w:r>
      <w:r>
        <w:rPr>
          <w:rFonts w:ascii="Times New Roman" w:hAnsi="Times New Roman" w:cs="Times New Roman"/>
          <w:sz w:val="24"/>
          <w:szCs w:val="24"/>
        </w:rPr>
        <w:t xml:space="preserve">s Mercedes a Quibdó y de Quibdó, otra vez, para Medellín. </w:t>
      </w:r>
    </w:p>
    <w:p w14:paraId="03AD9657" w14:textId="77777777" w:rsidR="00EF5FFE" w:rsidRDefault="00EF5FFE" w:rsidP="00BD7ED3">
      <w:pPr>
        <w:spacing w:line="360" w:lineRule="auto"/>
        <w:contextualSpacing/>
        <w:jc w:val="both"/>
        <w:rPr>
          <w:rFonts w:ascii="Times New Roman" w:hAnsi="Times New Roman" w:cs="Times New Roman"/>
          <w:sz w:val="24"/>
          <w:szCs w:val="24"/>
        </w:rPr>
      </w:pPr>
    </w:p>
    <w:p w14:paraId="2F143159" w14:textId="3CE208D5"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Ahí sí que sufrí, peor que cuando me desplacé por primera vez, porque ya no solo venía con mis hijos que estaban más grandes y preguntaban: ¿quiénes llegaron? ¿Por qué tuvimos que salir corriendo? ¿Por qué nos pasa siempre a nosotros? Sino que también venía con mi tío Raúl, que lloraba todos los días por haber perdido su tierra. En Las Mercedes la yuca y el plátano salían de forma natural, pero dele usted un golpe a la tierra acá en Medellín, acá no le brota nada. </w:t>
      </w:r>
    </w:p>
    <w:p w14:paraId="4679AB0C" w14:textId="77777777" w:rsidR="00EF5FFE" w:rsidRDefault="00EF5FFE" w:rsidP="00BD7ED3">
      <w:pPr>
        <w:spacing w:line="360" w:lineRule="auto"/>
        <w:contextualSpacing/>
        <w:jc w:val="both"/>
        <w:rPr>
          <w:rFonts w:ascii="Times New Roman" w:hAnsi="Times New Roman" w:cs="Times New Roman"/>
          <w:sz w:val="24"/>
          <w:szCs w:val="24"/>
        </w:rPr>
      </w:pPr>
    </w:p>
    <w:p w14:paraId="34B5F0E3" w14:textId="18A56C49"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Esa segunda vez que llegamos, imagínese usted, en una situación muy difícil. Nos dijeron que teníamos que ir a hacer la declaración de lo que nos había pasado a la personería. </w:t>
      </w:r>
      <w:r w:rsidR="00063E60">
        <w:rPr>
          <w:rFonts w:ascii="Times New Roman" w:hAnsi="Times New Roman" w:cs="Times New Roman"/>
          <w:sz w:val="24"/>
          <w:szCs w:val="24"/>
        </w:rPr>
        <w:t>Ese proceso es</w:t>
      </w:r>
      <w:r>
        <w:rPr>
          <w:rFonts w:ascii="Times New Roman" w:hAnsi="Times New Roman" w:cs="Times New Roman"/>
          <w:sz w:val="24"/>
          <w:szCs w:val="24"/>
        </w:rPr>
        <w:t xml:space="preserve"> como dos horas o más de preguntas. Uno viene del campo y muchas veces no se sabe expresar porque uno tiene miedo, cansancio, hasta hambre. Y la verdad, es que uno no conoce al que está en frente preguntando tanto. A uno le preguntan una cosa y luego se la repiten de otra forma, y uno bien asustado y con las palabras mochas, a veces, contesta algo diferente a la primera vez. </w:t>
      </w:r>
    </w:p>
    <w:p w14:paraId="7F856A0A" w14:textId="77777777" w:rsidR="00EF5FFE" w:rsidRDefault="00EF5FFE" w:rsidP="00BD7ED3">
      <w:pPr>
        <w:spacing w:line="360" w:lineRule="auto"/>
        <w:contextualSpacing/>
        <w:jc w:val="both"/>
        <w:rPr>
          <w:rFonts w:ascii="Times New Roman" w:hAnsi="Times New Roman" w:cs="Times New Roman"/>
          <w:sz w:val="24"/>
          <w:szCs w:val="24"/>
        </w:rPr>
      </w:pPr>
    </w:p>
    <w:p w14:paraId="79CB3AB2" w14:textId="338FC12C" w:rsidR="00FA54E2"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Eso es como si uno estuviera mintiendo de entrada, porque los funcionarios son viendo dónde es que uno se equivoca, por eso es que a uno le repiten y le repiten. Y ahí, es cuando a mucha gente le dicen: usted no salió víctima, usted no salió incluida. </w:t>
      </w:r>
    </w:p>
    <w:p w14:paraId="2CF27BF1" w14:textId="77777777" w:rsidR="00EF5FFE" w:rsidRDefault="00EF5FFE" w:rsidP="00BD7ED3">
      <w:pPr>
        <w:spacing w:line="360" w:lineRule="auto"/>
        <w:contextualSpacing/>
        <w:jc w:val="both"/>
        <w:rPr>
          <w:rFonts w:ascii="Times New Roman" w:hAnsi="Times New Roman" w:cs="Times New Roman"/>
          <w:sz w:val="24"/>
          <w:szCs w:val="24"/>
        </w:rPr>
      </w:pPr>
    </w:p>
    <w:p w14:paraId="42E6FEDE" w14:textId="1D37F31B" w:rsidR="00460A4C" w:rsidRDefault="00FA54E2"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Si usted salé que no es víctima, entonces, le toca mandar papeles, y si vuelve y le sal</w:t>
      </w:r>
      <w:r w:rsidR="00E851B4">
        <w:rPr>
          <w:rFonts w:ascii="Times New Roman" w:hAnsi="Times New Roman" w:cs="Times New Roman"/>
          <w:sz w:val="24"/>
          <w:szCs w:val="24"/>
        </w:rPr>
        <w:t>e</w:t>
      </w:r>
      <w:r>
        <w:rPr>
          <w:rFonts w:ascii="Times New Roman" w:hAnsi="Times New Roman" w:cs="Times New Roman"/>
          <w:sz w:val="24"/>
          <w:szCs w:val="24"/>
        </w:rPr>
        <w:t xml:space="preserve"> que usted no está en el registro de víctimas y pregunta ¿por qué? La respuesta que le dan es que no reúne los requisitos. </w:t>
      </w:r>
    </w:p>
    <w:p w14:paraId="391F96D9" w14:textId="77777777" w:rsidR="00EF5FFE" w:rsidRDefault="00EF5FFE" w:rsidP="00BD7ED3">
      <w:pPr>
        <w:spacing w:line="360" w:lineRule="auto"/>
        <w:contextualSpacing/>
        <w:jc w:val="both"/>
        <w:rPr>
          <w:rFonts w:ascii="Times New Roman" w:hAnsi="Times New Roman" w:cs="Times New Roman"/>
          <w:sz w:val="24"/>
          <w:szCs w:val="24"/>
        </w:rPr>
      </w:pPr>
    </w:p>
    <w:p w14:paraId="685728A3" w14:textId="77777777"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Eso que le cuento es con las personas que declaran, porque hay muchas familias que no saben que hay que declarar, les da miedo hacer una declaración o no tienen conocimiento de dónde hacerla. </w:t>
      </w:r>
    </w:p>
    <w:p w14:paraId="1423632C" w14:textId="77777777" w:rsidR="00E851B4" w:rsidRDefault="00E851B4" w:rsidP="00BD7ED3">
      <w:pPr>
        <w:spacing w:line="360" w:lineRule="auto"/>
        <w:contextualSpacing/>
        <w:jc w:val="both"/>
        <w:rPr>
          <w:rFonts w:ascii="Times New Roman" w:hAnsi="Times New Roman" w:cs="Times New Roman"/>
          <w:sz w:val="24"/>
          <w:szCs w:val="24"/>
        </w:rPr>
      </w:pPr>
    </w:p>
    <w:p w14:paraId="72BEE95A" w14:textId="6E708B47"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Con ese tema de la declaración pasan muchas cosas. Por ejemplo, yo solo pude declarar el segundo desplazamiento, el más reciente, el primero no. El funcionario me dijo que uno no puede estar registrado en el sistema dos veces por el mismo hecho. Uno no podrá en el papel, porque fuera de él uno ha tenido que salir corriendo de la casa dos, tres o más veces.</w:t>
      </w:r>
    </w:p>
    <w:p w14:paraId="6E9C247E" w14:textId="77777777" w:rsidR="00EF5FFE" w:rsidRDefault="00EF5FFE" w:rsidP="00BD7ED3">
      <w:pPr>
        <w:spacing w:line="360" w:lineRule="auto"/>
        <w:contextualSpacing/>
        <w:jc w:val="both"/>
        <w:rPr>
          <w:rFonts w:ascii="Times New Roman" w:hAnsi="Times New Roman" w:cs="Times New Roman"/>
          <w:sz w:val="24"/>
          <w:szCs w:val="24"/>
        </w:rPr>
      </w:pPr>
    </w:p>
    <w:p w14:paraId="210B105E" w14:textId="6AFBE16B"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Mire esta otra perla</w:t>
      </w:r>
      <w:r w:rsidR="008325C0">
        <w:rPr>
          <w:rFonts w:ascii="Times New Roman" w:hAnsi="Times New Roman" w:cs="Times New Roman"/>
          <w:sz w:val="24"/>
          <w:szCs w:val="24"/>
        </w:rPr>
        <w:t>.</w:t>
      </w:r>
      <w:r>
        <w:rPr>
          <w:rFonts w:ascii="Times New Roman" w:hAnsi="Times New Roman" w:cs="Times New Roman"/>
          <w:sz w:val="24"/>
          <w:szCs w:val="24"/>
        </w:rPr>
        <w:t xml:space="preserve"> </w:t>
      </w:r>
      <w:r w:rsidR="008325C0">
        <w:rPr>
          <w:rFonts w:ascii="Times New Roman" w:hAnsi="Times New Roman" w:cs="Times New Roman"/>
          <w:sz w:val="24"/>
          <w:szCs w:val="24"/>
        </w:rPr>
        <w:t>Y</w:t>
      </w:r>
      <w:r>
        <w:rPr>
          <w:rFonts w:ascii="Times New Roman" w:hAnsi="Times New Roman" w:cs="Times New Roman"/>
          <w:sz w:val="24"/>
          <w:szCs w:val="24"/>
        </w:rPr>
        <w:t>o no pude declarar la desaparición forzada de mi esposo porque el funcionario me dijo que ya se había pasado la fecha. ¿Cuál fecha se pasó? me pregunto yo… hasta no tener el cuerpo de mi esposo para mi nada ha pasado, nada ha terminado, ¿es que acaso la vida y la dignidad de una persona se vencen?</w:t>
      </w:r>
    </w:p>
    <w:p w14:paraId="66AF243F" w14:textId="77777777" w:rsidR="00EF5FFE" w:rsidRDefault="00EF5FFE" w:rsidP="00BD7ED3">
      <w:pPr>
        <w:spacing w:line="360" w:lineRule="auto"/>
        <w:contextualSpacing/>
        <w:jc w:val="both"/>
        <w:rPr>
          <w:rFonts w:ascii="Times New Roman" w:hAnsi="Times New Roman" w:cs="Times New Roman"/>
          <w:sz w:val="24"/>
          <w:szCs w:val="24"/>
        </w:rPr>
      </w:pPr>
    </w:p>
    <w:p w14:paraId="407FA490" w14:textId="511087D1"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Nosotros éramos jóvenes, teníamos los tres niños pequeños, la niña menor solo tenía </w:t>
      </w:r>
      <w:r w:rsidRPr="00C40120">
        <w:rPr>
          <w:rFonts w:ascii="Times New Roman" w:hAnsi="Times New Roman" w:cs="Times New Roman"/>
          <w:sz w:val="24"/>
          <w:szCs w:val="24"/>
        </w:rPr>
        <w:t>veintiún</w:t>
      </w:r>
      <w:r>
        <w:rPr>
          <w:rFonts w:ascii="Times New Roman" w:hAnsi="Times New Roman" w:cs="Times New Roman"/>
          <w:sz w:val="24"/>
          <w:szCs w:val="24"/>
        </w:rPr>
        <w:t xml:space="preserve"> meses, teníamos toda una vida por delante. Nos casamos cuando yo tenía diecinueve y él veinte. Ernesto era un hombre trabajador, alegre, tenía solo veinticinco años…Cuando se niega el hecho victimizante o no se es incluido como víctima</w:t>
      </w:r>
      <w:r w:rsidR="00D00AA0">
        <w:rPr>
          <w:rFonts w:ascii="Times New Roman" w:hAnsi="Times New Roman" w:cs="Times New Roman"/>
          <w:sz w:val="24"/>
          <w:szCs w:val="24"/>
        </w:rPr>
        <w:t xml:space="preserve"> </w:t>
      </w:r>
      <w:r>
        <w:rPr>
          <w:rFonts w:ascii="Times New Roman" w:hAnsi="Times New Roman" w:cs="Times New Roman"/>
          <w:sz w:val="24"/>
          <w:szCs w:val="24"/>
        </w:rPr>
        <w:t xml:space="preserve">para las familias es muy traumático y desesperanzador, porque uno ya vivió el hecho, conoce la forma en qué ocurrió, y además estábamos en medio de un conflicto armado. </w:t>
      </w:r>
    </w:p>
    <w:p w14:paraId="44224FC8" w14:textId="77777777" w:rsidR="00D00AA0" w:rsidRDefault="00D00AA0" w:rsidP="00BD7ED3">
      <w:pPr>
        <w:spacing w:line="360" w:lineRule="auto"/>
        <w:contextualSpacing/>
        <w:jc w:val="both"/>
        <w:rPr>
          <w:rFonts w:ascii="Times New Roman" w:hAnsi="Times New Roman" w:cs="Times New Roman"/>
          <w:sz w:val="24"/>
          <w:szCs w:val="24"/>
        </w:rPr>
      </w:pPr>
    </w:p>
    <w:p w14:paraId="7BD90DE9" w14:textId="79772934"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Vea, entonces, luego de hacer la declaración, le dicen a uno que debe esperar tres meses para que le digan si es o no es víctima. Hay personas </w:t>
      </w:r>
      <w:r w:rsidR="001C0BA7">
        <w:rPr>
          <w:rFonts w:ascii="Times New Roman" w:hAnsi="Times New Roman" w:cs="Times New Roman"/>
          <w:sz w:val="24"/>
          <w:szCs w:val="24"/>
        </w:rPr>
        <w:t xml:space="preserve">que </w:t>
      </w:r>
      <w:r>
        <w:rPr>
          <w:rFonts w:ascii="Times New Roman" w:hAnsi="Times New Roman" w:cs="Times New Roman"/>
          <w:sz w:val="24"/>
          <w:szCs w:val="24"/>
        </w:rPr>
        <w:t>s</w:t>
      </w:r>
      <w:r w:rsidR="00E851B4">
        <w:rPr>
          <w:rFonts w:ascii="Times New Roman" w:hAnsi="Times New Roman" w:cs="Times New Roman"/>
          <w:sz w:val="24"/>
          <w:szCs w:val="24"/>
        </w:rPr>
        <w:t>í</w:t>
      </w:r>
      <w:r>
        <w:rPr>
          <w:rFonts w:ascii="Times New Roman" w:hAnsi="Times New Roman" w:cs="Times New Roman"/>
          <w:sz w:val="24"/>
          <w:szCs w:val="24"/>
        </w:rPr>
        <w:t xml:space="preserve"> les sale en ese tiempo, pero hay otras que esperan hasta un año o más, y, las más de malas hasta el momento no les han dado repuesta, todavía están esperando. Uno no sabe si eso es suerte o qué. Por eso, no es raro que cuando uno va</w:t>
      </w:r>
      <w:r w:rsidR="00E851B4">
        <w:rPr>
          <w:rFonts w:ascii="Times New Roman" w:hAnsi="Times New Roman" w:cs="Times New Roman"/>
          <w:sz w:val="24"/>
          <w:szCs w:val="24"/>
        </w:rPr>
        <w:t xml:space="preserve"> a</w:t>
      </w:r>
      <w:r>
        <w:rPr>
          <w:rFonts w:ascii="Times New Roman" w:hAnsi="Times New Roman" w:cs="Times New Roman"/>
          <w:sz w:val="24"/>
          <w:szCs w:val="24"/>
        </w:rPr>
        <w:t xml:space="preserve"> hacer esas filas para declarar o para reclamar alguna ayuda, la gente diga, “ojalá me toque con Sutanito o Peranito que son más formalitos y a lo mejor ayudan”, es decir, que ojalá uno dé con un funcionario amable a ver si así los trámites no son tan demorados, es que a veces</w:t>
      </w:r>
      <w:r w:rsidR="00D00AA0">
        <w:rPr>
          <w:rFonts w:ascii="Times New Roman" w:hAnsi="Times New Roman" w:cs="Times New Roman"/>
          <w:sz w:val="24"/>
          <w:szCs w:val="24"/>
        </w:rPr>
        <w:t xml:space="preserve"> </w:t>
      </w:r>
      <w:r>
        <w:rPr>
          <w:rFonts w:ascii="Times New Roman" w:hAnsi="Times New Roman" w:cs="Times New Roman"/>
          <w:sz w:val="24"/>
          <w:szCs w:val="24"/>
        </w:rPr>
        <w:t>uno da con personas que no explican nada o que están como de malgenio.</w:t>
      </w:r>
    </w:p>
    <w:p w14:paraId="5B13E885" w14:textId="77777777" w:rsidR="00EF5FFE" w:rsidRDefault="00EF5FFE" w:rsidP="00BD7ED3">
      <w:pPr>
        <w:spacing w:line="360" w:lineRule="auto"/>
        <w:contextualSpacing/>
        <w:jc w:val="both"/>
        <w:rPr>
          <w:rFonts w:ascii="Times New Roman" w:hAnsi="Times New Roman" w:cs="Times New Roman"/>
          <w:sz w:val="24"/>
          <w:szCs w:val="24"/>
        </w:rPr>
      </w:pPr>
    </w:p>
    <w:p w14:paraId="50F7AF89" w14:textId="6B74B749"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Después de declarar uno debe ir a un </w:t>
      </w:r>
      <w:r w:rsidR="006D2DD1">
        <w:rPr>
          <w:rFonts w:ascii="Times New Roman" w:hAnsi="Times New Roman" w:cs="Times New Roman"/>
          <w:sz w:val="24"/>
          <w:szCs w:val="24"/>
        </w:rPr>
        <w:t>Centro de Atención a Víctimas</w:t>
      </w:r>
      <w:r>
        <w:rPr>
          <w:rFonts w:ascii="Times New Roman" w:hAnsi="Times New Roman" w:cs="Times New Roman"/>
          <w:sz w:val="24"/>
          <w:szCs w:val="24"/>
        </w:rPr>
        <w:t xml:space="preserve"> para reclamar los beneficios de primera emergencia que son: cepillo dental, toallas, crema de dientes, tazas, cucharas, tenedores, platos, ollas, cobijas y colchonetas. Y le dan un mercado para que se vaya pa la casa, sino tiene donde llegar la misma institución le busca un albergue temporal. </w:t>
      </w:r>
    </w:p>
    <w:p w14:paraId="28E38BD0" w14:textId="77777777" w:rsidR="00EF5FFE" w:rsidRDefault="00EF5FFE" w:rsidP="00BD7ED3">
      <w:pPr>
        <w:spacing w:line="360" w:lineRule="auto"/>
        <w:contextualSpacing/>
        <w:jc w:val="both"/>
        <w:rPr>
          <w:rFonts w:ascii="Times New Roman" w:hAnsi="Times New Roman" w:cs="Times New Roman"/>
          <w:sz w:val="24"/>
          <w:szCs w:val="24"/>
        </w:rPr>
      </w:pPr>
    </w:p>
    <w:p w14:paraId="4915F967" w14:textId="77A84E0C"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Para recibir esos beneficios o la ayuda humanitaria que se entrega durante tres meses, uno </w:t>
      </w:r>
      <w:r w:rsidR="00D00AA0">
        <w:rPr>
          <w:rFonts w:ascii="Times New Roman" w:hAnsi="Times New Roman" w:cs="Times New Roman"/>
          <w:sz w:val="24"/>
          <w:szCs w:val="24"/>
        </w:rPr>
        <w:t>debe madrugar</w:t>
      </w:r>
      <w:r>
        <w:rPr>
          <w:rFonts w:ascii="Times New Roman" w:hAnsi="Times New Roman" w:cs="Times New Roman"/>
          <w:sz w:val="24"/>
          <w:szCs w:val="24"/>
        </w:rPr>
        <w:t xml:space="preserve"> mucho porque hay personas que hasta amanecen afuera del </w:t>
      </w:r>
      <w:r w:rsidR="006D2DD1">
        <w:rPr>
          <w:rFonts w:ascii="Times New Roman" w:hAnsi="Times New Roman" w:cs="Times New Roman"/>
          <w:sz w:val="24"/>
          <w:szCs w:val="24"/>
        </w:rPr>
        <w:t>Centro de Atención a Víctimas</w:t>
      </w:r>
      <w:r>
        <w:rPr>
          <w:rFonts w:ascii="Times New Roman" w:hAnsi="Times New Roman" w:cs="Times New Roman"/>
          <w:sz w:val="24"/>
          <w:szCs w:val="24"/>
        </w:rPr>
        <w:t xml:space="preserve">. Por eso, es mejor llegar tipo cuatro de la mañana, si usted llega a las seis es muy seguro que no alcance ficho. </w:t>
      </w:r>
    </w:p>
    <w:p w14:paraId="06577EB4" w14:textId="77777777" w:rsidR="00EF5FFE" w:rsidRDefault="00EF5FFE" w:rsidP="00BD7ED3">
      <w:pPr>
        <w:spacing w:line="360" w:lineRule="auto"/>
        <w:contextualSpacing/>
        <w:jc w:val="both"/>
        <w:rPr>
          <w:rFonts w:ascii="Times New Roman" w:hAnsi="Times New Roman" w:cs="Times New Roman"/>
          <w:sz w:val="24"/>
          <w:szCs w:val="24"/>
        </w:rPr>
      </w:pPr>
    </w:p>
    <w:p w14:paraId="6B0DCE11" w14:textId="6A0F7638"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Cuando uno recibe la plata de la ayuda humanitaria, uno sigue haciendo el recorrido para ir hasta la Plaza Minorista por la comida que dejan, o uno se rebusca unos pesitos en la calle con otras cosas, porque esa ayuda no alcanza para nada. Esa ayuda se divide en tres: una parte para el arriendo, otra parte para alimentación y otra para el kit de aseo, y la dan toda junta a la persona titular, que es la persona que hizo la declaración, pero es una plata para todos los integrantes de la familia. </w:t>
      </w:r>
    </w:p>
    <w:p w14:paraId="6E3735BB" w14:textId="77777777" w:rsidR="00EF5FFE" w:rsidRDefault="00EF5FFE" w:rsidP="00BD7ED3">
      <w:pPr>
        <w:spacing w:line="360" w:lineRule="auto"/>
        <w:contextualSpacing/>
        <w:jc w:val="both"/>
        <w:rPr>
          <w:rFonts w:ascii="Times New Roman" w:hAnsi="Times New Roman" w:cs="Times New Roman"/>
          <w:sz w:val="24"/>
          <w:szCs w:val="24"/>
        </w:rPr>
      </w:pPr>
    </w:p>
    <w:p w14:paraId="0BA7405D" w14:textId="12EEBF17"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Es una plata que no alcanza porque en el campo uno tiene todo, uno sale del campo a la ciudad y la plata se la va en nada. Nosotros éramos cinco personas, pagábamos una cuota por el lote donde teníamos la casita a los muchachos del barrio, y a ellos también les teníamos que pagar la conexión de las mangueras del agua, vaya uno y no les pague… también con esa plata teníamos que comprar comida, y, a veces, se compraba una tarjeta prepago para poder tener luz, entonces, esa plata que le dan a uno, se va como el agua. Además, la ayuda solo es por tres meses, aunque se puede pedir para ver si la vuelven a dar, pero toca hacer todo el proceso de nuevo: hacer filas, llevar papeles y esperar respuesta, y puede que la vuelvan a dar a los seis meses o al año, eso nunca se sabe.</w:t>
      </w:r>
    </w:p>
    <w:p w14:paraId="6C259D22" w14:textId="77777777" w:rsidR="00EF5FFE" w:rsidRDefault="00EF5FFE" w:rsidP="00BD7ED3">
      <w:pPr>
        <w:spacing w:line="360" w:lineRule="auto"/>
        <w:contextualSpacing/>
        <w:jc w:val="both"/>
        <w:rPr>
          <w:rFonts w:ascii="Times New Roman" w:hAnsi="Times New Roman" w:cs="Times New Roman"/>
          <w:sz w:val="24"/>
          <w:szCs w:val="24"/>
        </w:rPr>
      </w:pPr>
    </w:p>
    <w:p w14:paraId="2A5CEFB3" w14:textId="1E02881E"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Cuando ya sale que uno está incluido dentro del registro de víctimas, eso es como que le contaba ahorita, uno tiene que madrugar a coger puesto o ficho. Hay que ir sabiendo que es para estar allá todo el día, con sol, lluvia, hambre o frío, y</w:t>
      </w:r>
      <w:r w:rsidR="001B37FC">
        <w:rPr>
          <w:rFonts w:ascii="Times New Roman" w:hAnsi="Times New Roman" w:cs="Times New Roman"/>
          <w:sz w:val="24"/>
          <w:szCs w:val="24"/>
        </w:rPr>
        <w:t>,</w:t>
      </w:r>
      <w:r>
        <w:rPr>
          <w:rFonts w:ascii="Times New Roman" w:hAnsi="Times New Roman" w:cs="Times New Roman"/>
          <w:sz w:val="24"/>
          <w:szCs w:val="24"/>
        </w:rPr>
        <w:t xml:space="preserve"> sobre </w:t>
      </w:r>
      <w:r w:rsidR="001B37FC">
        <w:rPr>
          <w:rFonts w:ascii="Times New Roman" w:hAnsi="Times New Roman" w:cs="Times New Roman"/>
          <w:sz w:val="24"/>
          <w:szCs w:val="24"/>
        </w:rPr>
        <w:t>todo, que</w:t>
      </w:r>
      <w:r>
        <w:rPr>
          <w:rFonts w:ascii="Times New Roman" w:hAnsi="Times New Roman" w:cs="Times New Roman"/>
          <w:sz w:val="24"/>
          <w:szCs w:val="24"/>
        </w:rPr>
        <w:t xml:space="preserve"> es muy posible que ese día no le den respuesta de lo suyo, que le digan que vuelva otro día o que le falta algún documento. A mí, por ejemplo, me tocó llevar varias veces un papel porque no aparecía dizque en el sistema en Bogotá.</w:t>
      </w:r>
    </w:p>
    <w:p w14:paraId="4A647D8B" w14:textId="0EC71D2C"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mayoría de las veces le dicen a uno que falta algún papel, que vaya por una firma o que vaya y le saque copia, y vuelva mañana o vuelva en un mes. Cuando uno cree que por fin tiene todo listo y que ya le va salir la reparación, le dicen que vuelva a llevar </w:t>
      </w:r>
      <w:r w:rsidR="00E851B4">
        <w:rPr>
          <w:rFonts w:ascii="Times New Roman" w:hAnsi="Times New Roman" w:cs="Times New Roman"/>
          <w:sz w:val="24"/>
          <w:szCs w:val="24"/>
        </w:rPr>
        <w:t xml:space="preserve">los </w:t>
      </w:r>
      <w:r>
        <w:rPr>
          <w:rFonts w:ascii="Times New Roman" w:hAnsi="Times New Roman" w:cs="Times New Roman"/>
          <w:sz w:val="24"/>
          <w:szCs w:val="24"/>
        </w:rPr>
        <w:t>mismos papeles que ya uno ha entregado o que el sistema se cayó. Yo no sé cómo funcionar</w:t>
      </w:r>
      <w:r w:rsidR="00E851B4">
        <w:rPr>
          <w:rFonts w:ascii="Times New Roman" w:hAnsi="Times New Roman" w:cs="Times New Roman"/>
          <w:sz w:val="24"/>
          <w:szCs w:val="24"/>
        </w:rPr>
        <w:t>á</w:t>
      </w:r>
      <w:r>
        <w:rPr>
          <w:rFonts w:ascii="Times New Roman" w:hAnsi="Times New Roman" w:cs="Times New Roman"/>
          <w:sz w:val="24"/>
          <w:szCs w:val="24"/>
        </w:rPr>
        <w:t xml:space="preserve"> ese tal sistema porque cada ratico esa es la respuesta que le da</w:t>
      </w:r>
      <w:r w:rsidR="00E851B4">
        <w:rPr>
          <w:rFonts w:ascii="Times New Roman" w:hAnsi="Times New Roman" w:cs="Times New Roman"/>
          <w:sz w:val="24"/>
          <w:szCs w:val="24"/>
        </w:rPr>
        <w:t>n</w:t>
      </w:r>
      <w:r>
        <w:rPr>
          <w:rFonts w:ascii="Times New Roman" w:hAnsi="Times New Roman" w:cs="Times New Roman"/>
          <w:sz w:val="24"/>
          <w:szCs w:val="24"/>
        </w:rPr>
        <w:t xml:space="preserve"> a uno. </w:t>
      </w:r>
    </w:p>
    <w:p w14:paraId="2DF1188D" w14:textId="77777777" w:rsidR="00EF5FFE" w:rsidRDefault="00EF5FFE" w:rsidP="00BD7ED3">
      <w:pPr>
        <w:spacing w:line="360" w:lineRule="auto"/>
        <w:contextualSpacing/>
        <w:jc w:val="both"/>
        <w:rPr>
          <w:rFonts w:ascii="Times New Roman" w:hAnsi="Times New Roman" w:cs="Times New Roman"/>
          <w:sz w:val="24"/>
          <w:szCs w:val="24"/>
        </w:rPr>
      </w:pPr>
    </w:p>
    <w:p w14:paraId="0C311D55" w14:textId="7FB4C01D" w:rsidR="00460A4C" w:rsidRDefault="00460A4C" w:rsidP="00BD7ED3">
      <w:pPr>
        <w:spacing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Con todo lo que le he contado que nos toca a nosotros, yo un día empecé a pensar que uno debería tener derecho a vivir dignamente. </w:t>
      </w:r>
      <w:r w:rsidRPr="009D2C33">
        <w:rPr>
          <w:rFonts w:ascii="Times New Roman" w:hAnsi="Times New Roman" w:cs="Times New Roman"/>
          <w:sz w:val="24"/>
          <w:szCs w:val="24"/>
        </w:rPr>
        <w:t>P</w:t>
      </w:r>
      <w:r>
        <w:rPr>
          <w:rFonts w:ascii="Times New Roman" w:hAnsi="Times New Roman" w:cs="Times New Roman"/>
          <w:sz w:val="24"/>
          <w:szCs w:val="24"/>
        </w:rPr>
        <w:t>or esa razón</w:t>
      </w:r>
      <w:r w:rsidRPr="009D2C33">
        <w:rPr>
          <w:rFonts w:ascii="Times New Roman" w:hAnsi="Times New Roman" w:cs="Times New Roman"/>
          <w:sz w:val="24"/>
          <w:szCs w:val="24"/>
        </w:rPr>
        <w:t>,</w:t>
      </w:r>
      <w:r w:rsidRPr="00F142AE">
        <w:rPr>
          <w:rFonts w:ascii="Times New Roman" w:hAnsi="Times New Roman" w:cs="Times New Roman"/>
          <w:sz w:val="24"/>
          <w:szCs w:val="24"/>
        </w:rPr>
        <w:t xml:space="preserve"> </w:t>
      </w:r>
      <w:r>
        <w:rPr>
          <w:rFonts w:ascii="Times New Roman" w:hAnsi="Times New Roman" w:cs="Times New Roman"/>
          <w:sz w:val="24"/>
          <w:szCs w:val="24"/>
        </w:rPr>
        <w:t>me llamó la atención entrar en los espacios de formación que ofrecían para las víctimas, para uno entender qué es eso de los derechos, entender lo de haber sido llamado desplazado y luego que ya éramos víctimas. Lo primero es empezar a comprender</w:t>
      </w:r>
      <w:r>
        <w:rPr>
          <w:rFonts w:ascii="Times New Roman" w:hAnsi="Times New Roman" w:cs="Times New Roman"/>
          <w:color w:val="000000"/>
          <w:sz w:val="24"/>
          <w:szCs w:val="24"/>
          <w:shd w:val="clear" w:color="auto" w:fill="FFFFFF"/>
        </w:rPr>
        <w:t xml:space="preserve"> lo que a uno le pasó, porque eso era ajeno para nosotros, eran confrontaciones armadas entre grupos que nos causaron mucho daño, y nosotros no teníamos por qué vivirlo. Es empezar a comprender esa realidad que hemos callado, porque es muy difícil defenderse de lo que uno no conoce. </w:t>
      </w:r>
    </w:p>
    <w:p w14:paraId="543B08ED" w14:textId="77777777" w:rsidR="008325C0" w:rsidRPr="00BF7D96" w:rsidRDefault="008325C0" w:rsidP="00BD7ED3">
      <w:pPr>
        <w:spacing w:line="360" w:lineRule="auto"/>
        <w:contextualSpacing/>
        <w:jc w:val="both"/>
        <w:rPr>
          <w:rFonts w:ascii="Times New Roman" w:hAnsi="Times New Roman" w:cs="Times New Roman"/>
          <w:sz w:val="24"/>
          <w:szCs w:val="24"/>
        </w:rPr>
      </w:pPr>
    </w:p>
    <w:p w14:paraId="533F0591" w14:textId="32E8D4C8"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Yo era muy tímida</w:t>
      </w:r>
      <w:r w:rsidRPr="00C41BC3">
        <w:rPr>
          <w:rFonts w:ascii="Times New Roman" w:hAnsi="Times New Roman" w:cs="Times New Roman"/>
          <w:color w:val="000000"/>
          <w:sz w:val="24"/>
          <w:szCs w:val="24"/>
          <w:shd w:val="clear" w:color="auto" w:fill="FFFFFF"/>
        </w:rPr>
        <w:t>, y</w:t>
      </w:r>
      <w:r>
        <w:rPr>
          <w:rFonts w:ascii="Times New Roman" w:hAnsi="Times New Roman" w:cs="Times New Roman"/>
          <w:color w:val="000000"/>
          <w:sz w:val="24"/>
          <w:szCs w:val="24"/>
          <w:shd w:val="clear" w:color="auto" w:fill="FFFFFF"/>
        </w:rPr>
        <w:t>,</w:t>
      </w:r>
      <w:r w:rsidRPr="00C41BC3">
        <w:rPr>
          <w:rFonts w:ascii="Times New Roman" w:hAnsi="Times New Roman" w:cs="Times New Roman"/>
          <w:color w:val="000000"/>
          <w:sz w:val="24"/>
          <w:szCs w:val="24"/>
          <w:shd w:val="clear" w:color="auto" w:fill="FFFFFF"/>
        </w:rPr>
        <w:t xml:space="preserve"> aunque me costó mucho</w:t>
      </w:r>
      <w:r>
        <w:rPr>
          <w:rFonts w:ascii="Times New Roman" w:hAnsi="Times New Roman" w:cs="Times New Roman"/>
          <w:color w:val="000000"/>
          <w:sz w:val="24"/>
          <w:szCs w:val="24"/>
          <w:shd w:val="clear" w:color="auto" w:fill="FFFFFF"/>
        </w:rPr>
        <w:t xml:space="preserve"> por la pena, el tiempo y las distancias para desplazarme,</w:t>
      </w:r>
      <w:r w:rsidRPr="00C41BC3">
        <w:rPr>
          <w:rFonts w:ascii="Times New Roman" w:hAnsi="Times New Roman" w:cs="Times New Roman"/>
          <w:sz w:val="24"/>
          <w:szCs w:val="24"/>
        </w:rPr>
        <w:t xml:space="preserve"> empecé a f</w:t>
      </w:r>
      <w:r>
        <w:rPr>
          <w:rFonts w:ascii="Times New Roman" w:hAnsi="Times New Roman" w:cs="Times New Roman"/>
          <w:sz w:val="24"/>
          <w:szCs w:val="24"/>
        </w:rPr>
        <w:t>ormarme desde la participación,</w:t>
      </w:r>
      <w:r w:rsidRPr="00C41BC3">
        <w:rPr>
          <w:rFonts w:ascii="Times New Roman" w:hAnsi="Times New Roman" w:cs="Times New Roman"/>
          <w:sz w:val="24"/>
          <w:szCs w:val="24"/>
        </w:rPr>
        <w:t xml:space="preserve"> en los</w:t>
      </w:r>
      <w:r>
        <w:rPr>
          <w:rFonts w:ascii="Times New Roman" w:hAnsi="Times New Roman" w:cs="Times New Roman"/>
          <w:sz w:val="24"/>
          <w:szCs w:val="24"/>
        </w:rPr>
        <w:t xml:space="preserve"> foros y e</w:t>
      </w:r>
      <w:r w:rsidRPr="00C41BC3">
        <w:rPr>
          <w:rFonts w:ascii="Times New Roman" w:hAnsi="Times New Roman" w:cs="Times New Roman"/>
          <w:sz w:val="24"/>
          <w:szCs w:val="24"/>
        </w:rPr>
        <w:t xml:space="preserve">n </w:t>
      </w:r>
      <w:r>
        <w:rPr>
          <w:rFonts w:ascii="Times New Roman" w:hAnsi="Times New Roman" w:cs="Times New Roman"/>
          <w:sz w:val="24"/>
          <w:szCs w:val="24"/>
        </w:rPr>
        <w:t xml:space="preserve">las </w:t>
      </w:r>
      <w:r w:rsidRPr="00C41BC3">
        <w:rPr>
          <w:rFonts w:ascii="Times New Roman" w:hAnsi="Times New Roman" w:cs="Times New Roman"/>
          <w:sz w:val="24"/>
          <w:szCs w:val="24"/>
        </w:rPr>
        <w:t>reuniones de organizaciones sociales.</w:t>
      </w:r>
      <w:r w:rsidRPr="00C41BC3">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T</w:t>
      </w:r>
      <w:r w:rsidRPr="00C41BC3">
        <w:rPr>
          <w:rFonts w:ascii="Times New Roman" w:hAnsi="Times New Roman" w:cs="Times New Roman"/>
          <w:sz w:val="24"/>
          <w:szCs w:val="24"/>
        </w:rPr>
        <w:t xml:space="preserve">ambién </w:t>
      </w:r>
      <w:r>
        <w:rPr>
          <w:rFonts w:ascii="Times New Roman" w:hAnsi="Times New Roman" w:cs="Times New Roman"/>
          <w:sz w:val="24"/>
          <w:szCs w:val="24"/>
        </w:rPr>
        <w:t xml:space="preserve">he ido </w:t>
      </w:r>
      <w:r w:rsidRPr="00C41BC3">
        <w:rPr>
          <w:rFonts w:ascii="Times New Roman" w:hAnsi="Times New Roman" w:cs="Times New Roman"/>
          <w:sz w:val="24"/>
          <w:szCs w:val="24"/>
        </w:rPr>
        <w:t>aprendiendo co</w:t>
      </w:r>
      <w:r>
        <w:rPr>
          <w:rFonts w:ascii="Times New Roman" w:hAnsi="Times New Roman" w:cs="Times New Roman"/>
          <w:sz w:val="24"/>
          <w:szCs w:val="24"/>
        </w:rPr>
        <w:t xml:space="preserve">n los mismos compañeros </w:t>
      </w:r>
      <w:r w:rsidRPr="00C41BC3">
        <w:rPr>
          <w:rFonts w:ascii="Times New Roman" w:hAnsi="Times New Roman" w:cs="Times New Roman"/>
          <w:sz w:val="24"/>
          <w:szCs w:val="24"/>
        </w:rPr>
        <w:t>víctimas. Lo que le llegaba a uno o le contestaban al otro,</w:t>
      </w:r>
      <w:r>
        <w:rPr>
          <w:rFonts w:ascii="Times New Roman" w:hAnsi="Times New Roman" w:cs="Times New Roman"/>
          <w:sz w:val="24"/>
          <w:szCs w:val="24"/>
        </w:rPr>
        <w:t xml:space="preserve"> entonces,</w:t>
      </w:r>
      <w:r w:rsidRPr="00C41BC3">
        <w:rPr>
          <w:rFonts w:ascii="Times New Roman" w:hAnsi="Times New Roman" w:cs="Times New Roman"/>
          <w:sz w:val="24"/>
          <w:szCs w:val="24"/>
        </w:rPr>
        <w:t xml:space="preserve"> le</w:t>
      </w:r>
      <w:r w:rsidR="008325C0">
        <w:rPr>
          <w:rFonts w:ascii="Times New Roman" w:hAnsi="Times New Roman" w:cs="Times New Roman"/>
          <w:sz w:val="24"/>
          <w:szCs w:val="24"/>
        </w:rPr>
        <w:t>s</w:t>
      </w:r>
      <w:r w:rsidRPr="00C41BC3">
        <w:rPr>
          <w:rFonts w:ascii="Times New Roman" w:hAnsi="Times New Roman" w:cs="Times New Roman"/>
          <w:sz w:val="24"/>
          <w:szCs w:val="24"/>
        </w:rPr>
        <w:t xml:space="preserve"> contaba a los otros y </w:t>
      </w:r>
      <w:r>
        <w:rPr>
          <w:rFonts w:ascii="Times New Roman" w:hAnsi="Times New Roman" w:cs="Times New Roman"/>
          <w:sz w:val="24"/>
          <w:szCs w:val="24"/>
        </w:rPr>
        <w:t xml:space="preserve">ahí todos </w:t>
      </w:r>
      <w:r w:rsidRPr="00C41BC3">
        <w:rPr>
          <w:rFonts w:ascii="Times New Roman" w:hAnsi="Times New Roman" w:cs="Times New Roman"/>
          <w:sz w:val="24"/>
          <w:szCs w:val="24"/>
        </w:rPr>
        <w:t xml:space="preserve">conocíamos. </w:t>
      </w:r>
    </w:p>
    <w:p w14:paraId="0B7F3135" w14:textId="77777777" w:rsidR="00EF5FFE" w:rsidRDefault="00EF5FFE" w:rsidP="00BD7ED3">
      <w:pPr>
        <w:spacing w:line="360" w:lineRule="auto"/>
        <w:contextualSpacing/>
        <w:jc w:val="both"/>
        <w:rPr>
          <w:rFonts w:ascii="Times New Roman" w:hAnsi="Times New Roman" w:cs="Times New Roman"/>
          <w:sz w:val="24"/>
          <w:szCs w:val="24"/>
        </w:rPr>
      </w:pPr>
    </w:p>
    <w:p w14:paraId="3918F080" w14:textId="0A5817AF" w:rsidR="00460A4C" w:rsidRDefault="00460A4C" w:rsidP="00BD7ED3">
      <w:pPr>
        <w:spacing w:line="360" w:lineRule="auto"/>
        <w:contextualSpacing/>
        <w:jc w:val="both"/>
        <w:rPr>
          <w:rFonts w:ascii="Times New Roman" w:hAnsi="Times New Roman" w:cs="Times New Roman"/>
          <w:sz w:val="24"/>
          <w:szCs w:val="24"/>
        </w:rPr>
      </w:pPr>
      <w:r w:rsidRPr="00C41BC3">
        <w:rPr>
          <w:rFonts w:ascii="Times New Roman" w:hAnsi="Times New Roman" w:cs="Times New Roman"/>
          <w:sz w:val="24"/>
          <w:szCs w:val="24"/>
        </w:rPr>
        <w:t>Yo me he formado para enten</w:t>
      </w:r>
      <w:r>
        <w:rPr>
          <w:rFonts w:ascii="Times New Roman" w:hAnsi="Times New Roman" w:cs="Times New Roman"/>
          <w:sz w:val="24"/>
          <w:szCs w:val="24"/>
        </w:rPr>
        <w:t xml:space="preserve">der mis propios derechos. </w:t>
      </w:r>
      <w:r>
        <w:rPr>
          <w:rFonts w:ascii="Times New Roman" w:hAnsi="Times New Roman" w:cs="Times New Roman"/>
          <w:color w:val="000000"/>
          <w:sz w:val="24"/>
          <w:szCs w:val="24"/>
          <w:shd w:val="clear" w:color="auto" w:fill="FFFFFF"/>
        </w:rPr>
        <w:t xml:space="preserve">Yo aprendí que hay que exigir los derechos que nos han sido negados por el Estado, exigir que nos entreguen la tierra y todo lo que nos fue vulnerado. Yo no le voy a negar que la platica es muy importante para uno sobrevivir, pero yo </w:t>
      </w:r>
      <w:r>
        <w:rPr>
          <w:rFonts w:ascii="Times New Roman" w:hAnsi="Times New Roman" w:cs="Times New Roman"/>
          <w:sz w:val="24"/>
          <w:szCs w:val="24"/>
        </w:rPr>
        <w:t>quiero verdad. Quiero saber qué pasó con mi esposo, por qué lo desaparecieron y dónde está. Uno anhela que le entreguen los restos, mis hijos me preguntan y uno sin tener respuesta, sin saber el porqué, es muy horrible. No es lo mismo los sentimientos de una esposa que los sentimientos de unos hijos o de una mamá. Yo amaba a Ernesto, pero sé que mis hijos lo han extrañado y necesitado más.</w:t>
      </w:r>
    </w:p>
    <w:p w14:paraId="485B8FDF" w14:textId="77777777" w:rsidR="00EF5FFE" w:rsidRDefault="00EF5FFE" w:rsidP="00BD7ED3">
      <w:pPr>
        <w:spacing w:line="360" w:lineRule="auto"/>
        <w:contextualSpacing/>
        <w:jc w:val="both"/>
        <w:rPr>
          <w:rFonts w:ascii="Times New Roman" w:hAnsi="Times New Roman" w:cs="Times New Roman"/>
          <w:sz w:val="24"/>
          <w:szCs w:val="24"/>
        </w:rPr>
      </w:pPr>
    </w:p>
    <w:p w14:paraId="065AA024" w14:textId="00D6BA6D"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Le sigo contando esta ruta que no ha sido fácil. Después de haber sido parte de procesos de formación con otras mujeres, </w:t>
      </w:r>
      <w:r w:rsidRPr="00801C34">
        <w:rPr>
          <w:rFonts w:ascii="Times New Roman" w:hAnsi="Times New Roman" w:cs="Times New Roman"/>
          <w:sz w:val="24"/>
          <w:szCs w:val="24"/>
        </w:rPr>
        <w:t>y de haber sido parte de la Mesa Municipal de Víctimas</w:t>
      </w:r>
      <w:r>
        <w:rPr>
          <w:rStyle w:val="Refdenotaalpie"/>
          <w:rFonts w:ascii="Times New Roman" w:hAnsi="Times New Roman" w:cs="Times New Roman"/>
          <w:sz w:val="24"/>
          <w:szCs w:val="24"/>
        </w:rPr>
        <w:footnoteReference w:id="59"/>
      </w:r>
      <w:r w:rsidRPr="00801C34">
        <w:rPr>
          <w:rFonts w:ascii="Times New Roman" w:hAnsi="Times New Roman" w:cs="Times New Roman"/>
          <w:sz w:val="24"/>
          <w:szCs w:val="24"/>
        </w:rPr>
        <w:t>, decidí retornar a mi tierra</w:t>
      </w:r>
      <w:r>
        <w:rPr>
          <w:rFonts w:ascii="Times New Roman" w:hAnsi="Times New Roman" w:cs="Times New Roman"/>
          <w:sz w:val="24"/>
          <w:szCs w:val="24"/>
        </w:rPr>
        <w:t>. Lo hice con el acompañamiento de</w:t>
      </w:r>
      <w:r w:rsidRPr="00801C34">
        <w:rPr>
          <w:rFonts w:ascii="Times New Roman" w:hAnsi="Times New Roman" w:cs="Times New Roman"/>
          <w:sz w:val="24"/>
          <w:szCs w:val="24"/>
        </w:rPr>
        <w:t xml:space="preserve">l </w:t>
      </w:r>
      <w:r w:rsidR="006D2DD1">
        <w:rPr>
          <w:rFonts w:ascii="Times New Roman" w:hAnsi="Times New Roman" w:cs="Times New Roman"/>
          <w:sz w:val="24"/>
          <w:szCs w:val="24"/>
        </w:rPr>
        <w:t>Centro de Atención a Víctimas</w:t>
      </w:r>
      <w:r w:rsidRPr="00801C34">
        <w:rPr>
          <w:rFonts w:ascii="Times New Roman" w:hAnsi="Times New Roman" w:cs="Times New Roman"/>
          <w:sz w:val="24"/>
          <w:szCs w:val="24"/>
        </w:rPr>
        <w:t xml:space="preserve"> porque</w:t>
      </w:r>
      <w:r>
        <w:rPr>
          <w:rFonts w:ascii="Times New Roman" w:hAnsi="Times New Roman" w:cs="Times New Roman"/>
          <w:sz w:val="24"/>
          <w:szCs w:val="24"/>
        </w:rPr>
        <w:t xml:space="preserve"> ya estaba cansada de la ciudad, </w:t>
      </w:r>
      <w:r w:rsidRPr="00801C34">
        <w:rPr>
          <w:rFonts w:ascii="Times New Roman" w:hAnsi="Times New Roman" w:cs="Times New Roman"/>
          <w:sz w:val="24"/>
          <w:szCs w:val="24"/>
        </w:rPr>
        <w:t>cuando uno es del campo la ciudad es una cárcel, uno extraña mucho</w:t>
      </w:r>
      <w:r>
        <w:rPr>
          <w:rFonts w:ascii="Times New Roman" w:hAnsi="Times New Roman" w:cs="Times New Roman"/>
          <w:sz w:val="24"/>
          <w:szCs w:val="24"/>
        </w:rPr>
        <w:t>… yo no sé si será el paisaje</w:t>
      </w:r>
      <w:r w:rsidRPr="00801C34">
        <w:rPr>
          <w:rFonts w:ascii="Times New Roman" w:hAnsi="Times New Roman" w:cs="Times New Roman"/>
          <w:sz w:val="24"/>
          <w:szCs w:val="24"/>
        </w:rPr>
        <w:t xml:space="preserve">. </w:t>
      </w:r>
      <w:r>
        <w:rPr>
          <w:rFonts w:ascii="Times New Roman" w:hAnsi="Times New Roman" w:cs="Times New Roman"/>
          <w:sz w:val="24"/>
          <w:szCs w:val="24"/>
        </w:rPr>
        <w:t xml:space="preserve">Imagínese la felicidad mía, yo volví a tener mi finca, mis matas, mis animalitos, gallinitas y marranos, y volví a sembrar detrás de la casa. Hasta con ayuda de los hijos míos pintamos la casa de ese color que le conté me recuerda a Ernesto. </w:t>
      </w:r>
    </w:p>
    <w:p w14:paraId="57A2ECE3" w14:textId="77777777" w:rsidR="00EF5FFE" w:rsidRDefault="00EF5FFE" w:rsidP="00BD7ED3">
      <w:pPr>
        <w:spacing w:line="360" w:lineRule="auto"/>
        <w:contextualSpacing/>
        <w:jc w:val="both"/>
        <w:rPr>
          <w:rFonts w:ascii="Times New Roman" w:hAnsi="Times New Roman" w:cs="Times New Roman"/>
          <w:sz w:val="24"/>
          <w:szCs w:val="24"/>
        </w:rPr>
      </w:pPr>
    </w:p>
    <w:p w14:paraId="5DBE3C00" w14:textId="31DFBE83"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Yo ya no quería involucrarme en temas de participación porque yo sabía que eso trae problemas en la ciudad, y más en los pueblos. Pero había un grupo de mujeres que cosían en máquina, y yo tenía una plática, un incentivo que me habían dado, entonces, decidí comprar tres máquinas más y organizarme con estas mujeres. Trabajábamos juntas y producíamos nuestros ingresos.</w:t>
      </w:r>
    </w:p>
    <w:p w14:paraId="6F9C6720" w14:textId="77777777" w:rsidR="00EF5FFE" w:rsidRDefault="00EF5FFE" w:rsidP="00BD7ED3">
      <w:pPr>
        <w:spacing w:line="360" w:lineRule="auto"/>
        <w:contextualSpacing/>
        <w:jc w:val="both"/>
        <w:rPr>
          <w:rFonts w:ascii="Times New Roman" w:hAnsi="Times New Roman" w:cs="Times New Roman"/>
          <w:sz w:val="24"/>
          <w:szCs w:val="24"/>
        </w:rPr>
      </w:pPr>
    </w:p>
    <w:p w14:paraId="6610AB4F" w14:textId="48BAA018" w:rsidR="00460A4C" w:rsidRDefault="00460A4C"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¿Y adivine qué? Me volvieron a desplazar… (Silencio). Yo simplemente lo que hice fue trabajar con un montón de mujeres, pero me imagino que a los maridos no les gustó que ellas salieran a trabajar o que el grupo armado dijo, “esta ya va empezar </w:t>
      </w:r>
      <w:r w:rsidR="00E851B4">
        <w:rPr>
          <w:rFonts w:ascii="Times New Roman" w:hAnsi="Times New Roman" w:cs="Times New Roman"/>
          <w:sz w:val="24"/>
          <w:szCs w:val="24"/>
        </w:rPr>
        <w:t xml:space="preserve">a </w:t>
      </w:r>
      <w:r>
        <w:rPr>
          <w:rFonts w:ascii="Times New Roman" w:hAnsi="Times New Roman" w:cs="Times New Roman"/>
          <w:sz w:val="24"/>
          <w:szCs w:val="24"/>
        </w:rPr>
        <w:t xml:space="preserve">hacer revuelco con estas mujeres trabajando”. Por eso, me dieron la advertencia de salida, era salir de la casa para el cementerio o de la casa para Medellín. Y vea... acá estoy, haciendo otra vez la fila en el </w:t>
      </w:r>
      <w:r w:rsidR="006D2DD1" w:rsidRPr="006D2DD1">
        <w:rPr>
          <w:rFonts w:ascii="Times New Roman" w:hAnsi="Times New Roman" w:cs="Times New Roman"/>
          <w:sz w:val="24"/>
          <w:szCs w:val="24"/>
        </w:rPr>
        <w:t>Centro de Atención a Víctimas</w:t>
      </w:r>
      <w:r w:rsidRPr="006D2DD1">
        <w:rPr>
          <w:rFonts w:ascii="Times New Roman" w:hAnsi="Times New Roman" w:cs="Times New Roman"/>
          <w:sz w:val="24"/>
          <w:szCs w:val="24"/>
        </w:rPr>
        <w:t>.</w:t>
      </w:r>
      <w:r>
        <w:rPr>
          <w:rFonts w:ascii="Times New Roman" w:hAnsi="Times New Roman" w:cs="Times New Roman"/>
          <w:sz w:val="24"/>
          <w:szCs w:val="24"/>
        </w:rPr>
        <w:t xml:space="preserve"> </w:t>
      </w:r>
    </w:p>
    <w:p w14:paraId="40ADEA79" w14:textId="77777777" w:rsidR="00EF5FFE" w:rsidRDefault="00EF5FFE" w:rsidP="00BD7ED3">
      <w:pPr>
        <w:spacing w:line="360" w:lineRule="auto"/>
        <w:contextualSpacing/>
        <w:jc w:val="both"/>
        <w:rPr>
          <w:rFonts w:ascii="Times New Roman" w:hAnsi="Times New Roman" w:cs="Times New Roman"/>
          <w:sz w:val="24"/>
          <w:szCs w:val="24"/>
        </w:rPr>
      </w:pPr>
    </w:p>
    <w:p w14:paraId="77C68E4A" w14:textId="74E3B14C" w:rsidR="00E851B4" w:rsidRDefault="00460A4C" w:rsidP="005B395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Yo no sé uno para qué participa ¿Para qué está acá, otra vez, esperando ser </w:t>
      </w:r>
      <w:r w:rsidRPr="00A90049">
        <w:rPr>
          <w:rFonts w:ascii="Times New Roman" w:hAnsi="Times New Roman" w:cs="Times New Roman"/>
          <w:i/>
          <w:sz w:val="24"/>
          <w:szCs w:val="24"/>
        </w:rPr>
        <w:t>reparado</w:t>
      </w:r>
      <w:r>
        <w:rPr>
          <w:rFonts w:ascii="Times New Roman" w:hAnsi="Times New Roman" w:cs="Times New Roman"/>
          <w:sz w:val="24"/>
          <w:szCs w:val="24"/>
        </w:rPr>
        <w:t xml:space="preserve">? Si mire lo que pasa. A lo mejor será porqué </w:t>
      </w:r>
      <w:r w:rsidRPr="000373A9">
        <w:rPr>
          <w:rFonts w:ascii="Times New Roman" w:hAnsi="Times New Roman" w:cs="Times New Roman"/>
          <w:i/>
          <w:sz w:val="24"/>
          <w:szCs w:val="24"/>
        </w:rPr>
        <w:t xml:space="preserve">la verdad </w:t>
      </w:r>
      <w:r>
        <w:rPr>
          <w:rFonts w:ascii="Times New Roman" w:hAnsi="Times New Roman" w:cs="Times New Roman"/>
          <w:sz w:val="24"/>
          <w:szCs w:val="24"/>
        </w:rPr>
        <w:t>la tenemos las mujeres, porque somos las viudas, las violadas, a las que nos mataron los esposos y los hijos, nosotras que ahora somos las abuelas de los nietos que preguntan ¿qué le pasó</w:t>
      </w:r>
      <w:r w:rsidR="005B395F">
        <w:rPr>
          <w:rFonts w:ascii="Times New Roman" w:hAnsi="Times New Roman" w:cs="Times New Roman"/>
          <w:sz w:val="24"/>
          <w:szCs w:val="24"/>
        </w:rPr>
        <w:t xml:space="preserve"> a mi abuelo, mi tío o mi papá</w:t>
      </w:r>
    </w:p>
    <w:p w14:paraId="5E15ACD7" w14:textId="77777777" w:rsidR="00016427" w:rsidRPr="005B395F" w:rsidRDefault="00016427" w:rsidP="005B395F">
      <w:pPr>
        <w:spacing w:line="360" w:lineRule="auto"/>
        <w:contextualSpacing/>
        <w:jc w:val="both"/>
        <w:rPr>
          <w:rFonts w:ascii="Times New Roman" w:hAnsi="Times New Roman" w:cs="Times New Roman"/>
          <w:sz w:val="24"/>
          <w:szCs w:val="24"/>
        </w:rPr>
      </w:pPr>
    </w:p>
    <w:p w14:paraId="396B8E2F" w14:textId="0C4C183F" w:rsidR="004C108C" w:rsidRDefault="000370C5" w:rsidP="005B395F">
      <w:pPr>
        <w:pStyle w:val="Ttulo3"/>
        <w:contextualSpacing/>
      </w:pPr>
      <w:bookmarkStart w:id="23" w:name="_Toc48034172"/>
      <w:r>
        <w:t>¿Qué viene después</w:t>
      </w:r>
      <w:r w:rsidR="00BA1193" w:rsidRPr="00BA1193">
        <w:t>?</w:t>
      </w:r>
      <w:bookmarkEnd w:id="23"/>
    </w:p>
    <w:p w14:paraId="15A4CD80" w14:textId="77777777" w:rsidR="005B395F" w:rsidRPr="005B395F" w:rsidRDefault="005B395F" w:rsidP="005B395F">
      <w:pPr>
        <w:contextualSpacing/>
      </w:pPr>
    </w:p>
    <w:p w14:paraId="0B084F9B" w14:textId="1E52E4C6" w:rsidR="00460A4C" w:rsidRDefault="006D2DD1" w:rsidP="005B395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El relato anterior muestra que</w:t>
      </w:r>
      <w:r w:rsidR="00460A4C">
        <w:rPr>
          <w:rFonts w:ascii="Times New Roman" w:hAnsi="Times New Roman" w:cs="Times New Roman"/>
          <w:sz w:val="24"/>
          <w:szCs w:val="24"/>
        </w:rPr>
        <w:t xml:space="preserve"> la ruta que emprende una persona afecta por el conflicto armado en Colombia está compuesta, a grandes rasgos, por: un hecho(s) victimizante(s), llegada a un nuevo lugar </w:t>
      </w:r>
      <w:r w:rsidR="00460A4C">
        <w:rPr>
          <w:rFonts w:ascii="Arial" w:hAnsi="Arial" w:cs="Arial"/>
          <w:color w:val="545454"/>
          <w:sz w:val="21"/>
          <w:szCs w:val="21"/>
          <w:shd w:val="clear" w:color="auto" w:fill="FFFFFF"/>
        </w:rPr>
        <w:t>—</w:t>
      </w:r>
      <w:r w:rsidR="00460A4C">
        <w:rPr>
          <w:rFonts w:ascii="Times New Roman" w:hAnsi="Times New Roman" w:cs="Times New Roman"/>
          <w:sz w:val="24"/>
          <w:szCs w:val="24"/>
        </w:rPr>
        <w:t>la mayoría de las veces desconocido</w:t>
      </w:r>
      <w:r w:rsidR="00460A4C">
        <w:rPr>
          <w:rFonts w:ascii="Arial" w:hAnsi="Arial" w:cs="Arial"/>
          <w:color w:val="545454"/>
          <w:sz w:val="21"/>
          <w:szCs w:val="21"/>
          <w:shd w:val="clear" w:color="auto" w:fill="FFFFFF"/>
        </w:rPr>
        <w:t>—</w:t>
      </w:r>
      <w:r w:rsidR="00460A4C">
        <w:rPr>
          <w:rFonts w:ascii="Times New Roman" w:hAnsi="Times New Roman" w:cs="Times New Roman"/>
          <w:sz w:val="24"/>
          <w:szCs w:val="24"/>
        </w:rPr>
        <w:t xml:space="preserve">, declarar, esperar, ser o no ser incluido como víctima por parte de la institucionalidad, esperar, ser incluido dentro del </w:t>
      </w:r>
      <w:r>
        <w:rPr>
          <w:rFonts w:ascii="Times New Roman" w:hAnsi="Times New Roman" w:cs="Times New Roman"/>
          <w:sz w:val="24"/>
          <w:szCs w:val="24"/>
        </w:rPr>
        <w:t>Registro Único de Víctimas</w:t>
      </w:r>
      <w:r w:rsidR="00460A4C">
        <w:rPr>
          <w:rFonts w:ascii="Times New Roman" w:hAnsi="Times New Roman" w:cs="Times New Roman"/>
          <w:sz w:val="24"/>
          <w:szCs w:val="24"/>
        </w:rPr>
        <w:t>, esperar, emprender un proceso de reparación, esperar, ser</w:t>
      </w:r>
      <w:r w:rsidR="00460A4C" w:rsidRPr="00F82DA9">
        <w:rPr>
          <w:rFonts w:ascii="Times New Roman" w:hAnsi="Times New Roman" w:cs="Times New Roman"/>
          <w:i/>
          <w:sz w:val="24"/>
          <w:szCs w:val="24"/>
        </w:rPr>
        <w:t xml:space="preserve"> </w:t>
      </w:r>
      <w:r w:rsidR="00460A4C" w:rsidRPr="00A37CE1">
        <w:rPr>
          <w:rFonts w:ascii="Times New Roman" w:hAnsi="Times New Roman" w:cs="Times New Roman"/>
          <w:i/>
          <w:sz w:val="24"/>
          <w:szCs w:val="24"/>
        </w:rPr>
        <w:t>reparado</w:t>
      </w:r>
      <w:r w:rsidR="00460A4C" w:rsidRPr="00A37CE1">
        <w:rPr>
          <w:rFonts w:ascii="Times New Roman" w:hAnsi="Times New Roman" w:cs="Times New Roman"/>
          <w:sz w:val="24"/>
          <w:szCs w:val="24"/>
        </w:rPr>
        <w:t>, y</w:t>
      </w:r>
      <w:r w:rsidR="00460A4C" w:rsidRPr="004B4AFB">
        <w:rPr>
          <w:rFonts w:ascii="Times New Roman" w:hAnsi="Times New Roman" w:cs="Times New Roman"/>
          <w:sz w:val="24"/>
          <w:szCs w:val="24"/>
        </w:rPr>
        <w:t xml:space="preserve">, en muchos casos, volver a empezar toda la ruta por un nuevo hecho violento, esperar. </w:t>
      </w:r>
    </w:p>
    <w:p w14:paraId="189186C7" w14:textId="77777777" w:rsidR="00E851B4" w:rsidRPr="004B4AFB" w:rsidRDefault="00E851B4" w:rsidP="005B395F">
      <w:pPr>
        <w:spacing w:line="360" w:lineRule="auto"/>
        <w:contextualSpacing/>
        <w:jc w:val="both"/>
        <w:rPr>
          <w:rFonts w:ascii="Times New Roman" w:hAnsi="Times New Roman" w:cs="Times New Roman"/>
          <w:sz w:val="24"/>
          <w:szCs w:val="24"/>
        </w:rPr>
      </w:pPr>
    </w:p>
    <w:p w14:paraId="0915F8A6" w14:textId="31940588" w:rsidR="00E56281" w:rsidRDefault="00460A4C" w:rsidP="00BD7ED3">
      <w:pPr>
        <w:spacing w:line="360" w:lineRule="auto"/>
        <w:contextualSpacing/>
        <w:jc w:val="both"/>
        <w:rPr>
          <w:rFonts w:ascii="Times New Roman" w:hAnsi="Times New Roman" w:cs="Times New Roman"/>
          <w:sz w:val="24"/>
          <w:szCs w:val="24"/>
          <w:shd w:val="clear" w:color="auto" w:fill="FFFFFF"/>
        </w:rPr>
      </w:pPr>
      <w:r w:rsidRPr="004B4AFB">
        <w:rPr>
          <w:rFonts w:ascii="Times New Roman" w:hAnsi="Times New Roman" w:cs="Times New Roman"/>
          <w:sz w:val="24"/>
          <w:szCs w:val="24"/>
        </w:rPr>
        <w:t>La intención de dividir la ruta no es ser reduccionista, por el contrario, es una decisión metodológica para realizar un análisis de los vericuetos a los que se enfrenta una persona en su búsqueda a ser reparada por el</w:t>
      </w:r>
      <w:r w:rsidR="00985F3E">
        <w:rPr>
          <w:rFonts w:ascii="Times New Roman" w:hAnsi="Times New Roman" w:cs="Times New Roman"/>
          <w:sz w:val="24"/>
          <w:szCs w:val="24"/>
        </w:rPr>
        <w:t xml:space="preserve"> Estado a través de la Ley 1448. </w:t>
      </w:r>
      <w:r w:rsidR="00E56281">
        <w:rPr>
          <w:rFonts w:ascii="Times New Roman" w:hAnsi="Times New Roman" w:cs="Times New Roman"/>
          <w:sz w:val="24"/>
          <w:szCs w:val="24"/>
          <w:shd w:val="clear" w:color="auto" w:fill="FFFFFF"/>
        </w:rPr>
        <w:t>Como argumenta Auyero</w:t>
      </w:r>
      <w:r w:rsidR="00902C03">
        <w:rPr>
          <w:rFonts w:ascii="Times New Roman" w:hAnsi="Times New Roman" w:cs="Times New Roman"/>
          <w:sz w:val="24"/>
          <w:szCs w:val="24"/>
          <w:shd w:val="clear" w:color="auto" w:fill="FFFFFF"/>
        </w:rPr>
        <w:t xml:space="preserve"> </w:t>
      </w:r>
      <w:r w:rsidR="00EC7D7D">
        <w:rPr>
          <w:rFonts w:ascii="Times New Roman" w:hAnsi="Times New Roman" w:cs="Times New Roman"/>
          <w:sz w:val="24"/>
          <w:szCs w:val="24"/>
          <w:shd w:val="clear" w:color="auto" w:fill="FFFFFF"/>
        </w:rPr>
        <w:t>(2013</w:t>
      </w:r>
      <w:r w:rsidR="00902C03">
        <w:rPr>
          <w:rFonts w:ascii="Times New Roman" w:hAnsi="Times New Roman" w:cs="Times New Roman"/>
          <w:sz w:val="24"/>
          <w:szCs w:val="24"/>
          <w:shd w:val="clear" w:color="auto" w:fill="FFFFFF"/>
        </w:rPr>
        <w:t>)</w:t>
      </w:r>
      <w:r w:rsidR="00E56281">
        <w:rPr>
          <w:rFonts w:ascii="Times New Roman" w:hAnsi="Times New Roman" w:cs="Times New Roman"/>
          <w:sz w:val="24"/>
          <w:szCs w:val="24"/>
          <w:shd w:val="clear" w:color="auto" w:fill="FFFFFF"/>
        </w:rPr>
        <w:t xml:space="preserve">, </w:t>
      </w:r>
      <w:r w:rsidR="006D2DD1">
        <w:rPr>
          <w:rFonts w:ascii="Times New Roman" w:hAnsi="Times New Roman" w:cs="Times New Roman"/>
          <w:sz w:val="24"/>
          <w:szCs w:val="24"/>
          <w:shd w:val="clear" w:color="auto" w:fill="FFFFFF"/>
        </w:rPr>
        <w:t>“</w:t>
      </w:r>
      <w:r w:rsidR="00E56281">
        <w:rPr>
          <w:rFonts w:ascii="Times New Roman" w:hAnsi="Times New Roman" w:cs="Times New Roman"/>
          <w:sz w:val="24"/>
          <w:szCs w:val="24"/>
          <w:shd w:val="clear" w:color="auto" w:fill="FFFFFF"/>
        </w:rPr>
        <w:t xml:space="preserve">lejos de ser una </w:t>
      </w:r>
      <w:r w:rsidR="00902C03">
        <w:rPr>
          <w:rFonts w:ascii="Times New Roman" w:hAnsi="Times New Roman" w:cs="Times New Roman"/>
          <w:sz w:val="24"/>
          <w:szCs w:val="24"/>
          <w:shd w:val="clear" w:color="auto" w:fill="FFFFFF"/>
        </w:rPr>
        <w:t>práctica</w:t>
      </w:r>
      <w:r w:rsidR="00E56281">
        <w:rPr>
          <w:rFonts w:ascii="Times New Roman" w:hAnsi="Times New Roman" w:cs="Times New Roman"/>
          <w:sz w:val="24"/>
          <w:szCs w:val="24"/>
          <w:shd w:val="clear" w:color="auto" w:fill="FFFFFF"/>
        </w:rPr>
        <w:t xml:space="preserve"> negativa que implica meramente informar a los </w:t>
      </w:r>
      <w:r w:rsidR="00902C03">
        <w:rPr>
          <w:rFonts w:ascii="Times New Roman" w:hAnsi="Times New Roman" w:cs="Times New Roman"/>
          <w:sz w:val="24"/>
          <w:szCs w:val="24"/>
          <w:shd w:val="clear" w:color="auto" w:fill="FFFFFF"/>
        </w:rPr>
        <w:t>desamparados</w:t>
      </w:r>
      <w:r w:rsidR="00E56281">
        <w:rPr>
          <w:rFonts w:ascii="Times New Roman" w:hAnsi="Times New Roman" w:cs="Times New Roman"/>
          <w:sz w:val="24"/>
          <w:szCs w:val="24"/>
          <w:shd w:val="clear" w:color="auto" w:fill="FFFFFF"/>
        </w:rPr>
        <w:t xml:space="preserve"> que todavía no es su turno, hacer espe</w:t>
      </w:r>
      <w:r w:rsidR="0095266E">
        <w:rPr>
          <w:rFonts w:ascii="Times New Roman" w:hAnsi="Times New Roman" w:cs="Times New Roman"/>
          <w:sz w:val="24"/>
          <w:szCs w:val="24"/>
          <w:shd w:val="clear" w:color="auto" w:fill="FFFFFF"/>
        </w:rPr>
        <w:t xml:space="preserve">rar a los pobres tiene algunos </w:t>
      </w:r>
      <w:r w:rsidR="00E56281">
        <w:rPr>
          <w:rFonts w:ascii="Times New Roman" w:hAnsi="Times New Roman" w:cs="Times New Roman"/>
          <w:sz w:val="24"/>
          <w:szCs w:val="24"/>
          <w:shd w:val="clear" w:color="auto" w:fill="FFFFFF"/>
        </w:rPr>
        <w:t xml:space="preserve">efectos positivos, </w:t>
      </w:r>
      <w:r w:rsidR="00902C03">
        <w:rPr>
          <w:rFonts w:ascii="Times New Roman" w:hAnsi="Times New Roman" w:cs="Times New Roman"/>
          <w:sz w:val="24"/>
          <w:szCs w:val="24"/>
          <w:shd w:val="clear" w:color="auto" w:fill="FFFFFF"/>
        </w:rPr>
        <w:t>aun cuando pueden parecer</w:t>
      </w:r>
      <w:r w:rsidR="00E56281">
        <w:rPr>
          <w:rFonts w:ascii="Times New Roman" w:hAnsi="Times New Roman" w:cs="Times New Roman"/>
          <w:sz w:val="24"/>
          <w:szCs w:val="24"/>
          <w:shd w:val="clear" w:color="auto" w:fill="FFFFFF"/>
        </w:rPr>
        <w:t xml:space="preserve"> marginales a primera vist</w:t>
      </w:r>
      <w:r w:rsidR="00E06193">
        <w:rPr>
          <w:rFonts w:ascii="Times New Roman" w:hAnsi="Times New Roman" w:cs="Times New Roman"/>
          <w:sz w:val="24"/>
          <w:szCs w:val="24"/>
          <w:shd w:val="clear" w:color="auto" w:fill="FFFFFF"/>
        </w:rPr>
        <w:t>a</w:t>
      </w:r>
      <w:r w:rsidR="006D2DD1">
        <w:rPr>
          <w:rFonts w:ascii="Times New Roman" w:hAnsi="Times New Roman" w:cs="Times New Roman"/>
          <w:sz w:val="24"/>
          <w:szCs w:val="24"/>
          <w:shd w:val="clear" w:color="auto" w:fill="FFFFFF"/>
        </w:rPr>
        <w:t>” (p. 24)</w:t>
      </w:r>
      <w:r w:rsidR="00B16D48">
        <w:rPr>
          <w:rFonts w:ascii="Times New Roman" w:hAnsi="Times New Roman" w:cs="Times New Roman"/>
          <w:sz w:val="24"/>
          <w:szCs w:val="24"/>
          <w:shd w:val="clear" w:color="auto" w:fill="FFFFFF"/>
        </w:rPr>
        <w:t xml:space="preserve">. </w:t>
      </w:r>
      <w:r w:rsidR="00E56281">
        <w:rPr>
          <w:rFonts w:ascii="Times New Roman" w:hAnsi="Times New Roman" w:cs="Times New Roman"/>
          <w:sz w:val="24"/>
          <w:szCs w:val="24"/>
          <w:shd w:val="clear" w:color="auto" w:fill="FFFFFF"/>
        </w:rPr>
        <w:t xml:space="preserve">El principal </w:t>
      </w:r>
      <w:r w:rsidR="006D2DD1">
        <w:rPr>
          <w:rFonts w:ascii="Times New Roman" w:hAnsi="Times New Roman" w:cs="Times New Roman"/>
          <w:sz w:val="24"/>
          <w:szCs w:val="24"/>
          <w:shd w:val="clear" w:color="auto" w:fill="FFFFFF"/>
        </w:rPr>
        <w:t>e</w:t>
      </w:r>
      <w:r w:rsidR="00E56281">
        <w:rPr>
          <w:rFonts w:ascii="Times New Roman" w:hAnsi="Times New Roman" w:cs="Times New Roman"/>
          <w:sz w:val="24"/>
          <w:szCs w:val="24"/>
          <w:shd w:val="clear" w:color="auto" w:fill="FFFFFF"/>
        </w:rPr>
        <w:t xml:space="preserve">fecto positivo es la </w:t>
      </w:r>
      <w:r w:rsidR="00902C03">
        <w:rPr>
          <w:rFonts w:ascii="Times New Roman" w:hAnsi="Times New Roman" w:cs="Times New Roman"/>
          <w:sz w:val="24"/>
          <w:szCs w:val="24"/>
          <w:shd w:val="clear" w:color="auto" w:fill="FFFFFF"/>
        </w:rPr>
        <w:t>creación cotidiana de sujetos que</w:t>
      </w:r>
      <w:r w:rsidR="00E56281">
        <w:rPr>
          <w:rFonts w:ascii="Times New Roman" w:hAnsi="Times New Roman" w:cs="Times New Roman"/>
          <w:sz w:val="24"/>
          <w:szCs w:val="24"/>
          <w:shd w:val="clear" w:color="auto" w:fill="FFFFFF"/>
        </w:rPr>
        <w:t xml:space="preserve"> saben que cuando interactúan con las burocracias </w:t>
      </w:r>
      <w:r w:rsidR="00016427">
        <w:rPr>
          <w:rFonts w:ascii="Times New Roman" w:hAnsi="Times New Roman" w:cs="Times New Roman"/>
          <w:sz w:val="24"/>
          <w:szCs w:val="24"/>
          <w:shd w:val="clear" w:color="auto" w:fill="FFFFFF"/>
        </w:rPr>
        <w:t>“</w:t>
      </w:r>
      <w:r w:rsidR="00E56281">
        <w:rPr>
          <w:rFonts w:ascii="Times New Roman" w:hAnsi="Times New Roman" w:cs="Times New Roman"/>
          <w:sz w:val="24"/>
          <w:szCs w:val="24"/>
          <w:shd w:val="clear" w:color="auto" w:fill="FFFFFF"/>
        </w:rPr>
        <w:t xml:space="preserve">tienen que </w:t>
      </w:r>
      <w:r w:rsidR="00E56281" w:rsidRPr="00016427">
        <w:rPr>
          <w:rFonts w:ascii="Times New Roman" w:hAnsi="Times New Roman" w:cs="Times New Roman"/>
          <w:i/>
          <w:sz w:val="24"/>
          <w:szCs w:val="24"/>
          <w:shd w:val="clear" w:color="auto" w:fill="FFFFFF"/>
        </w:rPr>
        <w:t>cumplir pacientemente</w:t>
      </w:r>
      <w:r w:rsidR="00E56281">
        <w:rPr>
          <w:rFonts w:ascii="Times New Roman" w:hAnsi="Times New Roman" w:cs="Times New Roman"/>
          <w:sz w:val="24"/>
          <w:szCs w:val="24"/>
          <w:shd w:val="clear" w:color="auto" w:fill="FFFFFF"/>
        </w:rPr>
        <w:t xml:space="preserve"> con los requisitos arbitrarios, ambiguos y </w:t>
      </w:r>
      <w:r w:rsidR="00902C03">
        <w:rPr>
          <w:rFonts w:ascii="Times New Roman" w:hAnsi="Times New Roman" w:cs="Times New Roman"/>
          <w:sz w:val="24"/>
          <w:szCs w:val="24"/>
          <w:shd w:val="clear" w:color="auto" w:fill="FFFFFF"/>
        </w:rPr>
        <w:t>siempre</w:t>
      </w:r>
      <w:r w:rsidR="00E56281">
        <w:rPr>
          <w:rFonts w:ascii="Times New Roman" w:hAnsi="Times New Roman" w:cs="Times New Roman"/>
          <w:sz w:val="24"/>
          <w:szCs w:val="24"/>
          <w:shd w:val="clear" w:color="auto" w:fill="FFFFFF"/>
        </w:rPr>
        <w:t xml:space="preserve"> cambi</w:t>
      </w:r>
      <w:r w:rsidR="00902C03">
        <w:rPr>
          <w:rFonts w:ascii="Times New Roman" w:hAnsi="Times New Roman" w:cs="Times New Roman"/>
          <w:sz w:val="24"/>
          <w:szCs w:val="24"/>
          <w:shd w:val="clear" w:color="auto" w:fill="FFFFFF"/>
        </w:rPr>
        <w:t>antes que impone el Estado</w:t>
      </w:r>
      <w:r w:rsidR="00016427">
        <w:rPr>
          <w:rFonts w:ascii="Times New Roman" w:hAnsi="Times New Roman" w:cs="Times New Roman"/>
          <w:sz w:val="24"/>
          <w:szCs w:val="24"/>
          <w:shd w:val="clear" w:color="auto" w:fill="FFFFFF"/>
        </w:rPr>
        <w:t>”</w:t>
      </w:r>
      <w:r w:rsidR="006D2DD1">
        <w:rPr>
          <w:rFonts w:ascii="Times New Roman" w:hAnsi="Times New Roman" w:cs="Times New Roman"/>
          <w:sz w:val="24"/>
          <w:szCs w:val="24"/>
          <w:shd w:val="clear" w:color="auto" w:fill="FFFFFF"/>
        </w:rPr>
        <w:t xml:space="preserve"> (p. 24)</w:t>
      </w:r>
      <w:r w:rsidR="00902C03">
        <w:rPr>
          <w:rFonts w:ascii="Times New Roman" w:hAnsi="Times New Roman" w:cs="Times New Roman"/>
          <w:sz w:val="24"/>
          <w:szCs w:val="24"/>
          <w:shd w:val="clear" w:color="auto" w:fill="FFFFFF"/>
        </w:rPr>
        <w:t>.</w:t>
      </w:r>
    </w:p>
    <w:p w14:paraId="7F95383F" w14:textId="77777777" w:rsidR="00E56281" w:rsidRDefault="00E56281" w:rsidP="00BD7ED3">
      <w:pPr>
        <w:spacing w:line="360" w:lineRule="auto"/>
        <w:contextualSpacing/>
        <w:jc w:val="both"/>
        <w:rPr>
          <w:rFonts w:ascii="Times New Roman" w:hAnsi="Times New Roman" w:cs="Times New Roman"/>
          <w:sz w:val="24"/>
          <w:szCs w:val="24"/>
          <w:shd w:val="clear" w:color="auto" w:fill="FFFFFF"/>
        </w:rPr>
      </w:pPr>
    </w:p>
    <w:p w14:paraId="1BE45AD2" w14:textId="05C5DDEC" w:rsidR="00772EBD" w:rsidRDefault="00921DB5"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Colombia la población rural ha </w:t>
      </w:r>
      <w:r w:rsidR="00B16D48">
        <w:rPr>
          <w:rFonts w:ascii="Times New Roman" w:hAnsi="Times New Roman" w:cs="Times New Roman"/>
          <w:sz w:val="24"/>
          <w:szCs w:val="24"/>
        </w:rPr>
        <w:t xml:space="preserve">tenido que ser paciente y ha </w:t>
      </w:r>
      <w:r>
        <w:rPr>
          <w:rFonts w:ascii="Times New Roman" w:hAnsi="Times New Roman" w:cs="Times New Roman"/>
          <w:sz w:val="24"/>
          <w:szCs w:val="24"/>
        </w:rPr>
        <w:t xml:space="preserve">pagado el </w:t>
      </w:r>
      <w:r w:rsidRPr="00B510B2">
        <w:rPr>
          <w:rFonts w:ascii="Times New Roman" w:hAnsi="Times New Roman" w:cs="Times New Roman"/>
          <w:sz w:val="24"/>
          <w:szCs w:val="24"/>
        </w:rPr>
        <w:t>precio más alto, pues el campo ha sido el principal escenario de disputa de las operaciones entre los diferentes actores armados</w:t>
      </w:r>
      <w:r>
        <w:rPr>
          <w:rFonts w:ascii="Times New Roman" w:hAnsi="Times New Roman" w:cs="Times New Roman"/>
          <w:sz w:val="24"/>
          <w:szCs w:val="24"/>
        </w:rPr>
        <w:t xml:space="preserve"> legales e ilegales</w:t>
      </w:r>
      <w:r w:rsidRPr="00B510B2">
        <w:rPr>
          <w:rFonts w:ascii="Times New Roman" w:hAnsi="Times New Roman" w:cs="Times New Roman"/>
          <w:sz w:val="24"/>
          <w:szCs w:val="24"/>
        </w:rPr>
        <w:t>.</w:t>
      </w:r>
      <w:r>
        <w:rPr>
          <w:rFonts w:ascii="Times New Roman" w:hAnsi="Times New Roman" w:cs="Times New Roman"/>
          <w:sz w:val="24"/>
          <w:szCs w:val="24"/>
        </w:rPr>
        <w:t xml:space="preserve"> </w:t>
      </w:r>
      <w:r w:rsidRPr="00B510B2">
        <w:rPr>
          <w:rFonts w:ascii="Times New Roman" w:hAnsi="Times New Roman" w:cs="Times New Roman"/>
          <w:sz w:val="24"/>
          <w:szCs w:val="24"/>
        </w:rPr>
        <w:t>Desde la década de los años ochenta Colombia ha estado enmarcada en un escenario de conflicto armado donde la tasa nacional d</w:t>
      </w:r>
      <w:r>
        <w:rPr>
          <w:rFonts w:ascii="Times New Roman" w:hAnsi="Times New Roman" w:cs="Times New Roman"/>
          <w:sz w:val="24"/>
          <w:szCs w:val="24"/>
        </w:rPr>
        <w:t>e homicidios superó</w:t>
      </w:r>
      <w:r w:rsidRPr="00B510B2">
        <w:rPr>
          <w:rFonts w:ascii="Times New Roman" w:hAnsi="Times New Roman" w:cs="Times New Roman"/>
          <w:sz w:val="24"/>
          <w:szCs w:val="24"/>
        </w:rPr>
        <w:t xml:space="preserve"> el 70 por</w:t>
      </w:r>
      <w:r>
        <w:rPr>
          <w:rFonts w:ascii="Times New Roman" w:hAnsi="Times New Roman" w:cs="Times New Roman"/>
          <w:sz w:val="24"/>
          <w:szCs w:val="24"/>
        </w:rPr>
        <w:t xml:space="preserve"> cada 100 </w:t>
      </w:r>
      <w:r w:rsidRPr="00B510B2">
        <w:rPr>
          <w:rFonts w:ascii="Times New Roman" w:hAnsi="Times New Roman" w:cs="Times New Roman"/>
          <w:sz w:val="24"/>
          <w:szCs w:val="24"/>
        </w:rPr>
        <w:t>000 habitantes, una de las tasas más altas del mundo (Pécaut, 2001</w:t>
      </w:r>
      <w:r>
        <w:rPr>
          <w:rFonts w:ascii="Times New Roman" w:hAnsi="Times New Roman" w:cs="Times New Roman"/>
          <w:sz w:val="24"/>
          <w:szCs w:val="24"/>
        </w:rPr>
        <w:t xml:space="preserve">, p. 18). </w:t>
      </w:r>
      <w:r>
        <w:rPr>
          <w:rFonts w:ascii="Times New Roman" w:eastAsia="Times New Roman" w:hAnsi="Times New Roman" w:cs="Times New Roman"/>
          <w:sz w:val="24"/>
          <w:szCs w:val="24"/>
          <w:lang w:eastAsia="es-ES"/>
        </w:rPr>
        <w:t xml:space="preserve">Entre 1980 y 2014 </w:t>
      </w:r>
      <w:r w:rsidRPr="00B510B2">
        <w:rPr>
          <w:rFonts w:ascii="Times New Roman" w:eastAsia="Times New Roman" w:hAnsi="Times New Roman" w:cs="Times New Roman"/>
          <w:sz w:val="24"/>
          <w:szCs w:val="24"/>
          <w:lang w:eastAsia="es-ES"/>
        </w:rPr>
        <w:t xml:space="preserve">Colombia pasó de una confrontación entre los movimientos insurgentes y los aparatos de contrainsurgencia estatales, hacia un conflicto más complejo debido a la irrupción de los grupos paramilitares y lo que Pécaut (1997) denomina los terceros oportunistas (organizaciones criminales, agentes políticos y empresas nacionales o multinacionales) que se introdujeron en el juego político afectando su curso y sus dinámicas. Así, señala la </w:t>
      </w:r>
      <w:r w:rsidRPr="00B510B2">
        <w:rPr>
          <w:rFonts w:ascii="Times New Roman" w:hAnsi="Times New Roman" w:cs="Times New Roman"/>
          <w:sz w:val="24"/>
          <w:szCs w:val="24"/>
        </w:rPr>
        <w:t xml:space="preserve">Comisión Histórica del Conflicto y sus Víctimas </w:t>
      </w:r>
      <w:r w:rsidRPr="00B510B2">
        <w:rPr>
          <w:rFonts w:ascii="Times New Roman" w:eastAsia="Times New Roman" w:hAnsi="Times New Roman" w:cs="Times New Roman"/>
          <w:color w:val="222222"/>
          <w:sz w:val="24"/>
          <w:szCs w:val="24"/>
          <w:shd w:val="clear" w:color="auto" w:fill="FFFFFF"/>
          <w:lang w:eastAsia="es-ES"/>
        </w:rPr>
        <w:t>(</w:t>
      </w:r>
      <w:r w:rsidRPr="00BC22D5">
        <w:rPr>
          <w:rFonts w:ascii="Times New Roman" w:eastAsia="Times New Roman" w:hAnsi="Times New Roman" w:cs="Times New Roman"/>
          <w:sz w:val="24"/>
          <w:szCs w:val="24"/>
          <w:shd w:val="clear" w:color="auto" w:fill="FFFFFF"/>
          <w:lang w:eastAsia="es-ES"/>
        </w:rPr>
        <w:t>CHCV</w:t>
      </w:r>
      <w:r>
        <w:rPr>
          <w:rFonts w:ascii="Times New Roman" w:eastAsia="Times New Roman" w:hAnsi="Times New Roman" w:cs="Times New Roman"/>
          <w:color w:val="222222"/>
          <w:sz w:val="24"/>
          <w:szCs w:val="24"/>
          <w:shd w:val="clear" w:color="auto" w:fill="FFFFFF"/>
          <w:lang w:eastAsia="es-ES"/>
        </w:rPr>
        <w:t xml:space="preserve">) </w:t>
      </w:r>
      <w:r w:rsidRPr="00B510B2">
        <w:rPr>
          <w:rFonts w:ascii="Times New Roman" w:eastAsia="Times New Roman" w:hAnsi="Times New Roman" w:cs="Times New Roman"/>
          <w:sz w:val="24"/>
          <w:szCs w:val="24"/>
          <w:lang w:eastAsia="es-ES"/>
        </w:rPr>
        <w:t xml:space="preserve">que en las últimas tres décadas miles de víctimas de desplazamiento y despojo fueron objeto de una apropiación </w:t>
      </w:r>
      <w:r w:rsidRPr="00921DB5">
        <w:rPr>
          <w:rFonts w:ascii="Times New Roman" w:eastAsia="Times New Roman" w:hAnsi="Times New Roman" w:cs="Times New Roman"/>
          <w:i/>
          <w:sz w:val="24"/>
          <w:szCs w:val="24"/>
          <w:lang w:eastAsia="es-ES"/>
        </w:rPr>
        <w:t>privada de sus tierras</w:t>
      </w:r>
      <w:r w:rsidRPr="00B510B2">
        <w:rPr>
          <w:rFonts w:ascii="Times New Roman" w:eastAsia="Times New Roman" w:hAnsi="Times New Roman" w:cs="Times New Roman"/>
          <w:sz w:val="24"/>
          <w:szCs w:val="24"/>
          <w:lang w:eastAsia="es-ES"/>
        </w:rPr>
        <w:t xml:space="preserve"> y bienes por parte de élites económicas locales, dirigentes políticos y funcionarios públicos en alianza con grupos armados ilegales </w:t>
      </w:r>
      <w:r w:rsidRPr="00B510B2">
        <w:rPr>
          <w:rFonts w:ascii="Times New Roman" w:hAnsi="Times New Roman" w:cs="Times New Roman"/>
          <w:sz w:val="24"/>
          <w:szCs w:val="24"/>
        </w:rPr>
        <w:t>(CHCV, 2015</w:t>
      </w:r>
      <w:r>
        <w:rPr>
          <w:rFonts w:ascii="Times New Roman" w:hAnsi="Times New Roman" w:cs="Times New Roman"/>
          <w:sz w:val="24"/>
          <w:szCs w:val="24"/>
        </w:rPr>
        <w:t>, p.</w:t>
      </w:r>
      <w:r w:rsidRPr="00B510B2">
        <w:rPr>
          <w:rFonts w:ascii="Times New Roman" w:hAnsi="Times New Roman" w:cs="Times New Roman"/>
          <w:sz w:val="24"/>
          <w:szCs w:val="24"/>
        </w:rPr>
        <w:t>46).</w:t>
      </w:r>
    </w:p>
    <w:p w14:paraId="6FBF5F51" w14:textId="77777777" w:rsidR="00921DB5" w:rsidRDefault="00921DB5" w:rsidP="00BD7ED3">
      <w:pPr>
        <w:spacing w:line="360" w:lineRule="auto"/>
        <w:contextualSpacing/>
        <w:jc w:val="both"/>
        <w:rPr>
          <w:rFonts w:ascii="Times New Roman" w:hAnsi="Times New Roman" w:cs="Times New Roman"/>
          <w:sz w:val="24"/>
          <w:szCs w:val="24"/>
        </w:rPr>
      </w:pPr>
    </w:p>
    <w:p w14:paraId="60A5D3C5" w14:textId="6148EB59" w:rsidR="00F87084" w:rsidRDefault="00772EBD" w:rsidP="00BD7ED3">
      <w:pPr>
        <w:spacing w:line="360" w:lineRule="auto"/>
        <w:contextualSpacing/>
        <w:jc w:val="both"/>
        <w:rPr>
          <w:rFonts w:ascii="Times New Roman" w:hAnsi="Times New Roman" w:cs="Times New Roman"/>
          <w:sz w:val="24"/>
          <w:szCs w:val="24"/>
        </w:rPr>
      </w:pPr>
      <w:r w:rsidRPr="006D2DD1">
        <w:rPr>
          <w:rFonts w:ascii="Times New Roman" w:hAnsi="Times New Roman" w:cs="Times New Roman"/>
          <w:sz w:val="24"/>
          <w:szCs w:val="24"/>
        </w:rPr>
        <w:t>La</w:t>
      </w:r>
      <w:r w:rsidR="00460A4C" w:rsidRPr="006D2DD1">
        <w:rPr>
          <w:rFonts w:ascii="Times New Roman" w:hAnsi="Times New Roman" w:cs="Times New Roman"/>
          <w:sz w:val="24"/>
          <w:szCs w:val="24"/>
        </w:rPr>
        <w:t xml:space="preserve"> estadística ofici</w:t>
      </w:r>
      <w:r w:rsidRPr="006D2DD1">
        <w:rPr>
          <w:rFonts w:ascii="Times New Roman" w:hAnsi="Times New Roman" w:cs="Times New Roman"/>
          <w:sz w:val="24"/>
          <w:szCs w:val="24"/>
        </w:rPr>
        <w:t>al reporta que para</w:t>
      </w:r>
      <w:r w:rsidR="004C108C" w:rsidRPr="006D2DD1">
        <w:rPr>
          <w:rFonts w:ascii="Times New Roman" w:hAnsi="Times New Roman" w:cs="Times New Roman"/>
          <w:sz w:val="24"/>
          <w:szCs w:val="24"/>
        </w:rPr>
        <w:t xml:space="preserve"> 2020 se registran 9.005.319</w:t>
      </w:r>
      <w:r w:rsidR="00460A4C" w:rsidRPr="006D2DD1">
        <w:rPr>
          <w:rFonts w:ascii="Times New Roman" w:hAnsi="Times New Roman" w:cs="Times New Roman"/>
          <w:sz w:val="24"/>
          <w:szCs w:val="24"/>
        </w:rPr>
        <w:t xml:space="preserve"> personas incluidas en el </w:t>
      </w:r>
      <w:r w:rsidR="006D2DD1" w:rsidRPr="006D2DD1">
        <w:rPr>
          <w:rFonts w:ascii="Times New Roman" w:hAnsi="Times New Roman" w:cs="Times New Roman"/>
          <w:sz w:val="24"/>
          <w:szCs w:val="24"/>
        </w:rPr>
        <w:t>Registro Único de Víctimas</w:t>
      </w:r>
      <w:r w:rsidR="00460A4C" w:rsidRPr="006D2DD1">
        <w:rPr>
          <w:rFonts w:ascii="Times New Roman" w:hAnsi="Times New Roman" w:cs="Times New Roman"/>
          <w:sz w:val="24"/>
          <w:szCs w:val="24"/>
        </w:rPr>
        <w:t xml:space="preserve"> (RUV) de las cuales alrededor del 12% han recibido la medida de indemnización administrativa </w:t>
      </w:r>
      <w:r w:rsidR="00460A4C" w:rsidRPr="006D2DD1">
        <w:rPr>
          <w:rFonts w:ascii="Times New Roman" w:hAnsi="Times New Roman" w:cs="Times New Roman"/>
          <w:sz w:val="24"/>
          <w:szCs w:val="24"/>
          <w:shd w:val="clear" w:color="auto" w:fill="FFFFFF"/>
        </w:rPr>
        <w:t>—compensación económica por los daños—</w:t>
      </w:r>
      <w:r w:rsidR="00460A4C" w:rsidRPr="006D2DD1">
        <w:rPr>
          <w:rFonts w:ascii="Times New Roman" w:hAnsi="Times New Roman" w:cs="Times New Roman"/>
          <w:sz w:val="24"/>
          <w:szCs w:val="24"/>
        </w:rPr>
        <w:t xml:space="preserve"> en el proceso de reparación. Sin embargo, no hay que olvidar que esa cifra no es el universo total de personas que han sido afectas por el conflicto armado, hay per</w:t>
      </w:r>
      <w:r w:rsidR="00460A4C" w:rsidRPr="0036243B">
        <w:rPr>
          <w:rFonts w:ascii="Times New Roman" w:hAnsi="Times New Roman" w:cs="Times New Roman"/>
          <w:sz w:val="24"/>
          <w:szCs w:val="24"/>
        </w:rPr>
        <w:t>sonas que no declaran porque no se sienten representadas por la categoría institucional de víctima, tienen miedo declarar</w:t>
      </w:r>
      <w:r w:rsidR="00CE0DD4" w:rsidRPr="00F5255A">
        <w:rPr>
          <w:rFonts w:ascii="Times New Roman" w:hAnsi="Times New Roman" w:cs="Times New Roman"/>
          <w:sz w:val="24"/>
          <w:szCs w:val="24"/>
        </w:rPr>
        <w:t xml:space="preserve"> porque sus </w:t>
      </w:r>
      <w:r w:rsidR="00A03276" w:rsidRPr="007824A5">
        <w:rPr>
          <w:rFonts w:ascii="Times New Roman" w:hAnsi="Times New Roman" w:cs="Times New Roman"/>
          <w:sz w:val="24"/>
          <w:szCs w:val="24"/>
        </w:rPr>
        <w:t>victimarios</w:t>
      </w:r>
      <w:r w:rsidR="00CE0DD4" w:rsidRPr="00EC2ABF">
        <w:rPr>
          <w:rFonts w:ascii="Times New Roman" w:hAnsi="Times New Roman" w:cs="Times New Roman"/>
          <w:sz w:val="24"/>
          <w:szCs w:val="24"/>
        </w:rPr>
        <w:t xml:space="preserve"> viven todavía en los municipios,</w:t>
      </w:r>
      <w:r w:rsidR="00460A4C" w:rsidRPr="00595B15">
        <w:rPr>
          <w:rFonts w:ascii="Times New Roman" w:hAnsi="Times New Roman" w:cs="Times New Roman"/>
          <w:sz w:val="24"/>
          <w:szCs w:val="24"/>
        </w:rPr>
        <w:t xml:space="preserve"> no han podid</w:t>
      </w:r>
      <w:r w:rsidR="00460A4C" w:rsidRPr="0069277C">
        <w:rPr>
          <w:rFonts w:ascii="Times New Roman" w:hAnsi="Times New Roman" w:cs="Times New Roman"/>
          <w:sz w:val="24"/>
          <w:szCs w:val="24"/>
        </w:rPr>
        <w:t>o hacerlo por amenazas contra su vida o desconocimiento de cómo, cuándo y dónde debe hacerse la declaración p</w:t>
      </w:r>
      <w:r w:rsidR="00CE0DD4" w:rsidRPr="0069277C">
        <w:rPr>
          <w:rFonts w:ascii="Times New Roman" w:hAnsi="Times New Roman" w:cs="Times New Roman"/>
          <w:sz w:val="24"/>
          <w:szCs w:val="24"/>
        </w:rPr>
        <w:t xml:space="preserve">ara ser incluido dentro del RUV, en especial, en zonas rurales donde se </w:t>
      </w:r>
      <w:r w:rsidR="006D2DD1">
        <w:rPr>
          <w:rFonts w:ascii="Times New Roman" w:hAnsi="Times New Roman" w:cs="Times New Roman"/>
          <w:sz w:val="24"/>
          <w:szCs w:val="24"/>
        </w:rPr>
        <w:t>conoce la</w:t>
      </w:r>
      <w:r w:rsidR="00CE0DD4" w:rsidRPr="006D2DD1">
        <w:rPr>
          <w:rFonts w:ascii="Times New Roman" w:hAnsi="Times New Roman" w:cs="Times New Roman"/>
          <w:sz w:val="24"/>
          <w:szCs w:val="24"/>
        </w:rPr>
        <w:t xml:space="preserve"> Ley 1448.</w:t>
      </w:r>
      <w:r w:rsidR="001C55AB">
        <w:rPr>
          <w:rFonts w:ascii="Times New Roman" w:hAnsi="Times New Roman" w:cs="Times New Roman"/>
          <w:sz w:val="24"/>
          <w:szCs w:val="24"/>
        </w:rPr>
        <w:t xml:space="preserve"> </w:t>
      </w:r>
    </w:p>
    <w:p w14:paraId="6A1EA653" w14:textId="123F19B5" w:rsidR="00CE0DD4" w:rsidRDefault="00CE0DD4" w:rsidP="00BD7ED3">
      <w:pPr>
        <w:spacing w:line="360" w:lineRule="auto"/>
        <w:contextualSpacing/>
        <w:jc w:val="both"/>
        <w:rPr>
          <w:rFonts w:ascii="Times New Roman" w:hAnsi="Times New Roman" w:cs="Times New Roman"/>
          <w:sz w:val="24"/>
          <w:szCs w:val="24"/>
        </w:rPr>
      </w:pPr>
    </w:p>
    <w:p w14:paraId="3A30CC65" w14:textId="0B35281C" w:rsidR="00A247E3" w:rsidRDefault="00F87084"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Es importante resaltar que el RUV es un dispositivo político</w:t>
      </w:r>
      <w:r w:rsidR="00E14937">
        <w:rPr>
          <w:rFonts w:ascii="Times New Roman" w:hAnsi="Times New Roman" w:cs="Times New Roman"/>
          <w:sz w:val="24"/>
          <w:szCs w:val="24"/>
        </w:rPr>
        <w:t xml:space="preserve"> y el medio exclusivo para </w:t>
      </w:r>
      <w:r>
        <w:rPr>
          <w:rFonts w:ascii="Times New Roman" w:hAnsi="Times New Roman" w:cs="Times New Roman"/>
          <w:sz w:val="24"/>
          <w:szCs w:val="24"/>
        </w:rPr>
        <w:t>figurar ante el Estado como una víctima “oficial” del conflicto armado, y,</w:t>
      </w:r>
      <w:r w:rsidR="00E14937">
        <w:rPr>
          <w:rFonts w:ascii="Times New Roman" w:hAnsi="Times New Roman" w:cs="Times New Roman"/>
          <w:sz w:val="24"/>
          <w:szCs w:val="24"/>
        </w:rPr>
        <w:t xml:space="preserve"> por ende, para</w:t>
      </w:r>
      <w:r w:rsidR="00A247E3">
        <w:rPr>
          <w:rFonts w:ascii="Times New Roman" w:hAnsi="Times New Roman" w:cs="Times New Roman"/>
          <w:sz w:val="24"/>
          <w:szCs w:val="24"/>
        </w:rPr>
        <w:t xml:space="preserve"> </w:t>
      </w:r>
      <w:r>
        <w:rPr>
          <w:rFonts w:ascii="Times New Roman" w:hAnsi="Times New Roman" w:cs="Times New Roman"/>
          <w:sz w:val="24"/>
          <w:szCs w:val="24"/>
        </w:rPr>
        <w:t>acceder a las medidas</w:t>
      </w:r>
      <w:r w:rsidR="00E14937">
        <w:rPr>
          <w:rFonts w:ascii="Times New Roman" w:hAnsi="Times New Roman" w:cs="Times New Roman"/>
          <w:sz w:val="24"/>
          <w:szCs w:val="24"/>
        </w:rPr>
        <w:t xml:space="preserve"> y beneficios</w:t>
      </w:r>
      <w:r>
        <w:rPr>
          <w:rFonts w:ascii="Times New Roman" w:hAnsi="Times New Roman" w:cs="Times New Roman"/>
          <w:sz w:val="24"/>
          <w:szCs w:val="24"/>
        </w:rPr>
        <w:t xml:space="preserve"> de reparación</w:t>
      </w:r>
      <w:r w:rsidR="00E14937">
        <w:rPr>
          <w:rFonts w:ascii="Times New Roman" w:hAnsi="Times New Roman" w:cs="Times New Roman"/>
          <w:sz w:val="24"/>
          <w:szCs w:val="24"/>
        </w:rPr>
        <w:t xml:space="preserve"> provistos por el Estado</w:t>
      </w:r>
      <w:r>
        <w:rPr>
          <w:rFonts w:ascii="Times New Roman" w:hAnsi="Times New Roman" w:cs="Times New Roman"/>
          <w:sz w:val="24"/>
          <w:szCs w:val="24"/>
        </w:rPr>
        <w:t>. No obstante, estar</w:t>
      </w:r>
      <w:r w:rsidR="0065129A">
        <w:rPr>
          <w:rFonts w:ascii="Times New Roman" w:hAnsi="Times New Roman" w:cs="Times New Roman"/>
          <w:sz w:val="24"/>
          <w:szCs w:val="24"/>
        </w:rPr>
        <w:t xml:space="preserve"> dentro del</w:t>
      </w:r>
      <w:r>
        <w:rPr>
          <w:rFonts w:ascii="Times New Roman" w:hAnsi="Times New Roman" w:cs="Times New Roman"/>
          <w:sz w:val="24"/>
          <w:szCs w:val="24"/>
        </w:rPr>
        <w:t xml:space="preserve"> registro no resulta tan s</w:t>
      </w:r>
      <w:r w:rsidR="00A247E3">
        <w:rPr>
          <w:rFonts w:ascii="Times New Roman" w:hAnsi="Times New Roman" w:cs="Times New Roman"/>
          <w:sz w:val="24"/>
          <w:szCs w:val="24"/>
        </w:rPr>
        <w:t>encillo como se lee en el artículo 156 de la Ley 1448:</w:t>
      </w:r>
    </w:p>
    <w:p w14:paraId="0630CD5F" w14:textId="1A89B22E" w:rsidR="00A247E3" w:rsidRDefault="00A247E3" w:rsidP="00BD7ED3">
      <w:pPr>
        <w:spacing w:line="360" w:lineRule="auto"/>
        <w:contextualSpacing/>
        <w:jc w:val="both"/>
        <w:rPr>
          <w:rFonts w:ascii="Times New Roman" w:hAnsi="Times New Roman" w:cs="Times New Roman"/>
          <w:sz w:val="24"/>
          <w:szCs w:val="24"/>
        </w:rPr>
      </w:pPr>
    </w:p>
    <w:p w14:paraId="3B8EEABD" w14:textId="59EAA26B" w:rsidR="00A247E3" w:rsidRPr="00A247E3" w:rsidRDefault="00A247E3" w:rsidP="00A247E3">
      <w:pPr>
        <w:spacing w:line="360" w:lineRule="auto"/>
        <w:ind w:left="708"/>
        <w:contextualSpacing/>
        <w:jc w:val="both"/>
        <w:rPr>
          <w:rFonts w:ascii="Times New Roman" w:hAnsi="Times New Roman" w:cs="Times New Roman"/>
        </w:rPr>
      </w:pPr>
      <w:r w:rsidRPr="00A247E3">
        <w:rPr>
          <w:rFonts w:ascii="Times New Roman" w:hAnsi="Times New Roman" w:cs="Times New Roman"/>
        </w:rPr>
        <w:t>Una vez presentada la solicitud de registro ante el Ministerio Público, la Unidad Administrativa Especial para la Atención y Reparación Integral a las Víctimas realizará la verificación de los hechos victimizantes cont</w:t>
      </w:r>
      <w:r w:rsidR="000D721F">
        <w:rPr>
          <w:rFonts w:ascii="Times New Roman" w:hAnsi="Times New Roman" w:cs="Times New Roman"/>
        </w:rPr>
        <w:t>enidos en la misma.</w:t>
      </w:r>
      <w:r w:rsidR="003F1AAB">
        <w:rPr>
          <w:rFonts w:ascii="Times New Roman" w:hAnsi="Times New Roman" w:cs="Times New Roman"/>
        </w:rPr>
        <w:t xml:space="preserve"> […] </w:t>
      </w:r>
      <w:r w:rsidRPr="00A247E3">
        <w:rPr>
          <w:rFonts w:ascii="Times New Roman" w:hAnsi="Times New Roman" w:cs="Times New Roman"/>
        </w:rPr>
        <w:t>Una vez la víctima sea registrada, accederá a las medidas de asistencia y reparación previstas en la presente ley dependiendo de la vulneración en sus derechos y las características del hecho victimizante […]</w:t>
      </w:r>
      <w:r w:rsidR="0065129A">
        <w:rPr>
          <w:rStyle w:val="Refdenotaalpie"/>
          <w:rFonts w:ascii="Times New Roman" w:hAnsi="Times New Roman" w:cs="Times New Roman"/>
        </w:rPr>
        <w:footnoteReference w:id="60"/>
      </w:r>
    </w:p>
    <w:p w14:paraId="2DD452CA" w14:textId="7B85154B" w:rsidR="00A247E3" w:rsidRDefault="00F87084" w:rsidP="00BD7ED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7286761A" w14:textId="1813C429" w:rsidR="00E851B4" w:rsidRDefault="003F1AAB" w:rsidP="006D2DD1">
      <w:pPr>
        <w:autoSpaceDE w:val="0"/>
        <w:autoSpaceDN w:val="0"/>
        <w:adjustRightInd w:val="0"/>
        <w:spacing w:after="0" w:line="360" w:lineRule="auto"/>
        <w:jc w:val="both"/>
      </w:pPr>
      <w:r>
        <w:rPr>
          <w:rFonts w:ascii="Times New Roman" w:hAnsi="Times New Roman" w:cs="Times New Roman"/>
          <w:sz w:val="24"/>
          <w:szCs w:val="24"/>
        </w:rPr>
        <w:t>Declarar para el RUV, como veremos en el siguiente capítulo, es una</w:t>
      </w:r>
      <w:r w:rsidRPr="003F1AAB">
        <w:rPr>
          <w:rFonts w:ascii="Times New Roman" w:hAnsi="Times New Roman" w:cs="Times New Roman"/>
          <w:sz w:val="24"/>
          <w:szCs w:val="24"/>
          <w:lang w:val="es-CO"/>
        </w:rPr>
        <w:t xml:space="preserve"> mediación buro</w:t>
      </w:r>
      <w:r>
        <w:rPr>
          <w:rFonts w:ascii="Times New Roman" w:hAnsi="Times New Roman" w:cs="Times New Roman"/>
          <w:sz w:val="24"/>
          <w:szCs w:val="24"/>
          <w:lang w:val="es-CO"/>
        </w:rPr>
        <w:t xml:space="preserve">crática que implica </w:t>
      </w:r>
      <w:r w:rsidR="000D721F">
        <w:rPr>
          <w:rFonts w:ascii="Times New Roman" w:hAnsi="Times New Roman" w:cs="Times New Roman"/>
          <w:sz w:val="24"/>
          <w:szCs w:val="24"/>
          <w:lang w:val="es-CO"/>
        </w:rPr>
        <w:t xml:space="preserve">reducir y </w:t>
      </w:r>
      <w:r>
        <w:rPr>
          <w:rFonts w:ascii="Times New Roman" w:hAnsi="Times New Roman" w:cs="Times New Roman"/>
          <w:sz w:val="24"/>
          <w:szCs w:val="24"/>
          <w:lang w:val="es-CO"/>
        </w:rPr>
        <w:t>consignar la historia personal en un formato</w:t>
      </w:r>
      <w:r w:rsidR="000D721F">
        <w:rPr>
          <w:rFonts w:ascii="Times New Roman" w:hAnsi="Times New Roman" w:cs="Times New Roman"/>
          <w:sz w:val="24"/>
          <w:szCs w:val="24"/>
          <w:lang w:val="es-CO"/>
        </w:rPr>
        <w:t xml:space="preserve"> que para el Estado funciona como la </w:t>
      </w:r>
      <w:r w:rsidR="000D721F" w:rsidRPr="000D721F">
        <w:rPr>
          <w:rFonts w:ascii="Times New Roman" w:hAnsi="Times New Roman" w:cs="Times New Roman"/>
          <w:i/>
          <w:sz w:val="24"/>
          <w:szCs w:val="24"/>
          <w:lang w:val="es-CO"/>
        </w:rPr>
        <w:t>única</w:t>
      </w:r>
      <w:r w:rsidR="000D721F">
        <w:rPr>
          <w:rFonts w:ascii="Times New Roman" w:hAnsi="Times New Roman" w:cs="Times New Roman"/>
          <w:sz w:val="24"/>
          <w:szCs w:val="24"/>
          <w:lang w:val="es-CO"/>
        </w:rPr>
        <w:t xml:space="preserve"> </w:t>
      </w:r>
      <w:r w:rsidR="000D721F">
        <w:rPr>
          <w:rFonts w:ascii="Times New Roman" w:hAnsi="Times New Roman" w:cs="Times New Roman"/>
          <w:i/>
          <w:sz w:val="24"/>
          <w:szCs w:val="24"/>
          <w:lang w:val="es-CO"/>
        </w:rPr>
        <w:t xml:space="preserve">y verdadera compilación </w:t>
      </w:r>
      <w:r w:rsidRPr="003F1AAB">
        <w:rPr>
          <w:rFonts w:ascii="Times New Roman" w:hAnsi="Times New Roman" w:cs="Times New Roman"/>
          <w:i/>
          <w:sz w:val="24"/>
          <w:szCs w:val="24"/>
          <w:lang w:val="es-CO"/>
        </w:rPr>
        <w:t>del dolor</w:t>
      </w:r>
      <w:r w:rsidR="000D721F">
        <w:rPr>
          <w:rFonts w:ascii="Times New Roman" w:hAnsi="Times New Roman" w:cs="Times New Roman"/>
          <w:i/>
          <w:sz w:val="24"/>
          <w:szCs w:val="24"/>
          <w:lang w:val="es-CO"/>
        </w:rPr>
        <w:t xml:space="preserve"> y el daño</w:t>
      </w:r>
      <w:r>
        <w:rPr>
          <w:rFonts w:ascii="Times New Roman" w:hAnsi="Times New Roman" w:cs="Times New Roman"/>
          <w:sz w:val="24"/>
          <w:szCs w:val="24"/>
          <w:lang w:val="es-CO"/>
        </w:rPr>
        <w:t xml:space="preserve"> de los declarantes. </w:t>
      </w:r>
      <w:r w:rsidR="0071491A">
        <w:rPr>
          <w:rFonts w:ascii="Times New Roman" w:hAnsi="Times New Roman" w:cs="Times New Roman"/>
          <w:sz w:val="24"/>
          <w:szCs w:val="24"/>
          <w:lang w:val="es-CO"/>
        </w:rPr>
        <w:t xml:space="preserve">Así, el </w:t>
      </w:r>
      <w:r w:rsidR="000D721F">
        <w:rPr>
          <w:rFonts w:ascii="Times New Roman" w:hAnsi="Times New Roman" w:cs="Times New Roman"/>
          <w:sz w:val="24"/>
          <w:szCs w:val="24"/>
          <w:lang w:val="es-CO"/>
        </w:rPr>
        <w:t xml:space="preserve">diálogo con el Estado transita entre </w:t>
      </w:r>
      <w:r w:rsidR="0071491A">
        <w:rPr>
          <w:rFonts w:ascii="Times New Roman" w:hAnsi="Times New Roman" w:cs="Times New Roman"/>
          <w:sz w:val="24"/>
          <w:szCs w:val="24"/>
          <w:lang w:val="es-CO"/>
        </w:rPr>
        <w:t xml:space="preserve">dos </w:t>
      </w:r>
      <w:r w:rsidR="000D721F">
        <w:rPr>
          <w:rFonts w:ascii="Times New Roman" w:hAnsi="Times New Roman" w:cs="Times New Roman"/>
          <w:sz w:val="24"/>
          <w:szCs w:val="24"/>
          <w:lang w:val="es-CO"/>
        </w:rPr>
        <w:t>sensaciones: la de haber sido “</w:t>
      </w:r>
      <w:r w:rsidR="0071491A">
        <w:rPr>
          <w:rFonts w:ascii="Times New Roman" w:hAnsi="Times New Roman" w:cs="Times New Roman"/>
          <w:sz w:val="24"/>
          <w:szCs w:val="24"/>
          <w:lang w:val="es-CO"/>
        </w:rPr>
        <w:t xml:space="preserve">abandonado </w:t>
      </w:r>
      <w:r w:rsidR="000D721F">
        <w:rPr>
          <w:rFonts w:ascii="Times New Roman" w:hAnsi="Times New Roman" w:cs="Times New Roman"/>
          <w:sz w:val="24"/>
          <w:szCs w:val="24"/>
          <w:lang w:val="es-CO"/>
        </w:rPr>
        <w:t xml:space="preserve">por el Estado” y la </w:t>
      </w:r>
      <w:r w:rsidR="0071491A">
        <w:rPr>
          <w:rFonts w:ascii="Times New Roman" w:hAnsi="Times New Roman" w:cs="Times New Roman"/>
          <w:sz w:val="24"/>
          <w:szCs w:val="24"/>
          <w:lang w:val="es-CO"/>
        </w:rPr>
        <w:t>esperanza de tener</w:t>
      </w:r>
      <w:r w:rsidR="000370C5">
        <w:rPr>
          <w:rFonts w:ascii="Times New Roman" w:hAnsi="Times New Roman" w:cs="Times New Roman"/>
          <w:sz w:val="24"/>
          <w:szCs w:val="24"/>
          <w:lang w:val="es-CO"/>
        </w:rPr>
        <w:t xml:space="preserve"> una</w:t>
      </w:r>
      <w:r w:rsidR="0071491A">
        <w:rPr>
          <w:rFonts w:ascii="Times New Roman" w:hAnsi="Times New Roman" w:cs="Times New Roman"/>
          <w:sz w:val="24"/>
          <w:szCs w:val="24"/>
          <w:lang w:val="es-CO"/>
        </w:rPr>
        <w:t xml:space="preserve"> declaración “</w:t>
      </w:r>
      <w:r w:rsidR="000D721F">
        <w:rPr>
          <w:rFonts w:ascii="Times New Roman" w:hAnsi="Times New Roman" w:cs="Times New Roman"/>
          <w:sz w:val="24"/>
          <w:szCs w:val="24"/>
          <w:lang w:val="es-CO"/>
        </w:rPr>
        <w:t>favorable” para ser reconocido</w:t>
      </w:r>
      <w:r w:rsidR="0071491A">
        <w:rPr>
          <w:rFonts w:ascii="Times New Roman" w:hAnsi="Times New Roman" w:cs="Times New Roman"/>
          <w:sz w:val="24"/>
          <w:szCs w:val="24"/>
          <w:lang w:val="es-CO"/>
        </w:rPr>
        <w:t xml:space="preserve"> </w:t>
      </w:r>
      <w:r w:rsidR="000D721F">
        <w:rPr>
          <w:rFonts w:ascii="Times New Roman" w:hAnsi="Times New Roman" w:cs="Times New Roman"/>
          <w:sz w:val="24"/>
          <w:szCs w:val="24"/>
          <w:lang w:val="es-CO"/>
        </w:rPr>
        <w:t>como “</w:t>
      </w:r>
      <w:r w:rsidR="0071491A">
        <w:rPr>
          <w:rFonts w:ascii="Times New Roman" w:hAnsi="Times New Roman" w:cs="Times New Roman"/>
          <w:sz w:val="24"/>
          <w:szCs w:val="24"/>
          <w:lang w:val="es-CO"/>
        </w:rPr>
        <w:t>víctima</w:t>
      </w:r>
      <w:r w:rsidR="007B4C12">
        <w:rPr>
          <w:rFonts w:ascii="Times New Roman" w:hAnsi="Times New Roman" w:cs="Times New Roman"/>
          <w:sz w:val="24"/>
          <w:szCs w:val="24"/>
          <w:lang w:val="es-CO"/>
        </w:rPr>
        <w:t>”</w:t>
      </w:r>
      <w:r w:rsidR="000370C5">
        <w:rPr>
          <w:rFonts w:ascii="Times New Roman" w:hAnsi="Times New Roman" w:cs="Times New Roman"/>
          <w:sz w:val="24"/>
          <w:szCs w:val="24"/>
          <w:lang w:val="es-CO"/>
        </w:rPr>
        <w:t xml:space="preserve"> y adquirir los </w:t>
      </w:r>
      <w:r w:rsidR="000370C5" w:rsidRPr="000370C5">
        <w:rPr>
          <w:rFonts w:ascii="Times New Roman" w:hAnsi="Times New Roman" w:cs="Times New Roman"/>
          <w:i/>
          <w:sz w:val="24"/>
          <w:szCs w:val="24"/>
          <w:lang w:val="es-CO"/>
        </w:rPr>
        <w:t xml:space="preserve">derechos </w:t>
      </w:r>
      <w:r w:rsidR="002E3029" w:rsidRPr="000370C5">
        <w:rPr>
          <w:rFonts w:ascii="Times New Roman" w:hAnsi="Times New Roman" w:cs="Times New Roman"/>
          <w:i/>
          <w:sz w:val="24"/>
          <w:szCs w:val="24"/>
          <w:lang w:val="es-CO"/>
        </w:rPr>
        <w:t xml:space="preserve">de reparación. </w:t>
      </w:r>
      <w:r w:rsidR="00E851B4">
        <w:br w:type="page"/>
      </w:r>
    </w:p>
    <w:p w14:paraId="52894044" w14:textId="4BA58DBB" w:rsidR="00593649" w:rsidRPr="007D1391" w:rsidRDefault="00593649" w:rsidP="007D1391">
      <w:pPr>
        <w:pStyle w:val="Ttulo1"/>
      </w:pPr>
      <w:bookmarkStart w:id="24" w:name="_Toc48034173"/>
      <w:r w:rsidRPr="007D1391">
        <w:t>Capítulo cuatro</w:t>
      </w:r>
      <w:r w:rsidR="007D1391" w:rsidRPr="007D1391">
        <w:t xml:space="preserve">. </w:t>
      </w:r>
      <w:r w:rsidR="00FA7551" w:rsidRPr="007D1391">
        <w:t>Sie</w:t>
      </w:r>
      <w:r w:rsidR="007D1391" w:rsidRPr="007D1391">
        <w:t xml:space="preserve">te letras que definen, </w:t>
      </w:r>
      <w:r w:rsidR="00647954" w:rsidRPr="007D1391">
        <w:t xml:space="preserve">reconocen o </w:t>
      </w:r>
      <w:r w:rsidR="00FA7551" w:rsidRPr="007D1391">
        <w:t>excluyen: víctima</w:t>
      </w:r>
      <w:bookmarkEnd w:id="24"/>
    </w:p>
    <w:p w14:paraId="564FA2EB" w14:textId="77777777" w:rsidR="007D1391" w:rsidRPr="007D1391" w:rsidRDefault="007D1391" w:rsidP="007D1391">
      <w:pPr>
        <w:rPr>
          <w:lang w:eastAsia="es-MX"/>
        </w:rPr>
      </w:pPr>
    </w:p>
    <w:p w14:paraId="3ED4959E" w14:textId="34E10257" w:rsidR="00593649" w:rsidRDefault="002D336E" w:rsidP="00DD32F5">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¿Cómo </w:t>
      </w:r>
      <w:r w:rsidR="00593649">
        <w:rPr>
          <w:rFonts w:ascii="Times New Roman" w:hAnsi="Times New Roman" w:cs="Times New Roman"/>
          <w:sz w:val="24"/>
          <w:szCs w:val="24"/>
        </w:rPr>
        <w:t>“</w:t>
      </w:r>
      <w:r w:rsidR="00524849">
        <w:rPr>
          <w:rFonts w:ascii="Times New Roman" w:hAnsi="Times New Roman" w:cs="Times New Roman"/>
          <w:sz w:val="24"/>
          <w:szCs w:val="24"/>
        </w:rPr>
        <w:t>legaliza”</w:t>
      </w:r>
      <w:r>
        <w:rPr>
          <w:rFonts w:ascii="Times New Roman" w:hAnsi="Times New Roman" w:cs="Times New Roman"/>
          <w:sz w:val="24"/>
          <w:szCs w:val="24"/>
        </w:rPr>
        <w:t xml:space="preserve"> una persona</w:t>
      </w:r>
      <w:r w:rsidR="00593649">
        <w:rPr>
          <w:rFonts w:ascii="Times New Roman" w:hAnsi="Times New Roman" w:cs="Times New Roman"/>
          <w:sz w:val="24"/>
          <w:szCs w:val="24"/>
        </w:rPr>
        <w:t xml:space="preserve"> el daño y el dolor que</w:t>
      </w:r>
      <w:r w:rsidR="00417439">
        <w:rPr>
          <w:rFonts w:ascii="Times New Roman" w:hAnsi="Times New Roman" w:cs="Times New Roman"/>
          <w:sz w:val="24"/>
          <w:szCs w:val="24"/>
        </w:rPr>
        <w:t xml:space="preserve"> le</w:t>
      </w:r>
      <w:r w:rsidR="00593649">
        <w:rPr>
          <w:rFonts w:ascii="Times New Roman" w:hAnsi="Times New Roman" w:cs="Times New Roman"/>
          <w:sz w:val="24"/>
          <w:szCs w:val="24"/>
        </w:rPr>
        <w:t xml:space="preserve"> </w:t>
      </w:r>
      <w:r w:rsidR="00417439">
        <w:rPr>
          <w:rFonts w:ascii="Times New Roman" w:hAnsi="Times New Roman" w:cs="Times New Roman"/>
          <w:sz w:val="24"/>
          <w:szCs w:val="24"/>
        </w:rPr>
        <w:t xml:space="preserve">ocasionó el </w:t>
      </w:r>
      <w:r w:rsidR="00593649">
        <w:rPr>
          <w:rFonts w:ascii="Times New Roman" w:hAnsi="Times New Roman" w:cs="Times New Roman"/>
          <w:sz w:val="24"/>
          <w:szCs w:val="24"/>
        </w:rPr>
        <w:t>conflict</w:t>
      </w:r>
      <w:r>
        <w:rPr>
          <w:rFonts w:ascii="Times New Roman" w:hAnsi="Times New Roman" w:cs="Times New Roman"/>
          <w:sz w:val="24"/>
          <w:szCs w:val="24"/>
        </w:rPr>
        <w:t>o armado</w:t>
      </w:r>
      <w:r w:rsidR="00417439">
        <w:rPr>
          <w:rFonts w:ascii="Times New Roman" w:hAnsi="Times New Roman" w:cs="Times New Roman"/>
          <w:sz w:val="24"/>
          <w:szCs w:val="24"/>
        </w:rPr>
        <w:t xml:space="preserve"> interno</w:t>
      </w:r>
      <w:r w:rsidR="00593649">
        <w:rPr>
          <w:rFonts w:ascii="Times New Roman" w:hAnsi="Times New Roman" w:cs="Times New Roman"/>
          <w:sz w:val="24"/>
          <w:szCs w:val="24"/>
        </w:rPr>
        <w:t xml:space="preserve">? ¿Dónde se </w:t>
      </w:r>
      <w:r w:rsidR="00593649" w:rsidRPr="0070764A">
        <w:rPr>
          <w:rFonts w:ascii="Times New Roman" w:hAnsi="Times New Roman" w:cs="Times New Roman"/>
          <w:i/>
          <w:sz w:val="24"/>
          <w:szCs w:val="24"/>
        </w:rPr>
        <w:t>localiza</w:t>
      </w:r>
      <w:r w:rsidR="00B467DB">
        <w:rPr>
          <w:rStyle w:val="Refdenotaalpie"/>
          <w:rFonts w:ascii="Times New Roman" w:hAnsi="Times New Roman" w:cs="Times New Roman"/>
          <w:i/>
          <w:sz w:val="24"/>
          <w:szCs w:val="24"/>
        </w:rPr>
        <w:footnoteReference w:id="61"/>
      </w:r>
      <w:r w:rsidR="00593649" w:rsidRPr="0070764A">
        <w:rPr>
          <w:rFonts w:ascii="Times New Roman" w:hAnsi="Times New Roman" w:cs="Times New Roman"/>
          <w:i/>
          <w:sz w:val="24"/>
          <w:szCs w:val="24"/>
        </w:rPr>
        <w:t xml:space="preserve"> </w:t>
      </w:r>
      <w:r w:rsidR="00593649">
        <w:rPr>
          <w:rFonts w:ascii="Times New Roman" w:hAnsi="Times New Roman" w:cs="Times New Roman"/>
          <w:sz w:val="24"/>
          <w:szCs w:val="24"/>
        </w:rPr>
        <w:t xml:space="preserve">la violencia, en qué espacios </w:t>
      </w:r>
      <w:r w:rsidR="00593649" w:rsidRPr="003A768B">
        <w:rPr>
          <w:rFonts w:ascii="Times New Roman" w:hAnsi="Times New Roman" w:cs="Times New Roman"/>
          <w:sz w:val="24"/>
          <w:szCs w:val="24"/>
        </w:rPr>
        <w:t xml:space="preserve">corporales, </w:t>
      </w:r>
      <w:r w:rsidR="00593649">
        <w:rPr>
          <w:rFonts w:ascii="Times New Roman" w:hAnsi="Times New Roman" w:cs="Times New Roman"/>
          <w:sz w:val="24"/>
          <w:szCs w:val="24"/>
        </w:rPr>
        <w:t xml:space="preserve">subjetivos o </w:t>
      </w:r>
      <w:r w:rsidR="00417439">
        <w:rPr>
          <w:rFonts w:ascii="Times New Roman" w:hAnsi="Times New Roman" w:cs="Times New Roman"/>
          <w:sz w:val="24"/>
          <w:szCs w:val="24"/>
        </w:rPr>
        <w:t xml:space="preserve">sensoriales? </w:t>
      </w:r>
      <w:r w:rsidR="00593649">
        <w:rPr>
          <w:rFonts w:ascii="Times New Roman" w:hAnsi="Times New Roman" w:cs="Times New Roman"/>
          <w:sz w:val="24"/>
          <w:szCs w:val="24"/>
        </w:rPr>
        <w:t>¿Cómo se le asigna</w:t>
      </w:r>
      <w:r w:rsidR="00593649" w:rsidRPr="0036243B">
        <w:rPr>
          <w:rFonts w:ascii="Times New Roman" w:hAnsi="Times New Roman" w:cs="Times New Roman"/>
          <w:sz w:val="24"/>
          <w:szCs w:val="24"/>
        </w:rPr>
        <w:t xml:space="preserve"> </w:t>
      </w:r>
      <w:r w:rsidR="004076A5" w:rsidRPr="00915CA0">
        <w:rPr>
          <w:rFonts w:ascii="Times New Roman" w:hAnsi="Times New Roman" w:cs="Times New Roman"/>
          <w:sz w:val="24"/>
          <w:szCs w:val="24"/>
        </w:rPr>
        <w:t xml:space="preserve">un nombre y </w:t>
      </w:r>
      <w:r w:rsidR="00593649" w:rsidRPr="00915CA0">
        <w:rPr>
          <w:rFonts w:ascii="Times New Roman" w:hAnsi="Times New Roman" w:cs="Times New Roman"/>
          <w:sz w:val="24"/>
          <w:szCs w:val="24"/>
        </w:rPr>
        <w:t>una imagen inequívoca</w:t>
      </w:r>
      <w:r w:rsidR="00593649" w:rsidRPr="0036243B">
        <w:rPr>
          <w:rFonts w:ascii="Times New Roman" w:hAnsi="Times New Roman" w:cs="Times New Roman"/>
          <w:sz w:val="24"/>
          <w:szCs w:val="24"/>
        </w:rPr>
        <w:t xml:space="preserve"> a una experiencia de dolor? ¿Cómo se le asigna </w:t>
      </w:r>
      <w:r w:rsidR="004076A5" w:rsidRPr="00915CA0">
        <w:rPr>
          <w:rFonts w:ascii="Times New Roman" w:hAnsi="Times New Roman" w:cs="Times New Roman"/>
          <w:sz w:val="24"/>
          <w:szCs w:val="24"/>
        </w:rPr>
        <w:t>un nombre y</w:t>
      </w:r>
      <w:r w:rsidR="00593649" w:rsidRPr="00915CA0">
        <w:rPr>
          <w:rFonts w:ascii="Times New Roman" w:hAnsi="Times New Roman" w:cs="Times New Roman"/>
          <w:sz w:val="24"/>
          <w:szCs w:val="24"/>
        </w:rPr>
        <w:t xml:space="preserve"> una imagen inequívoca</w:t>
      </w:r>
      <w:r w:rsidR="00593649" w:rsidRPr="0036243B">
        <w:rPr>
          <w:rFonts w:ascii="Times New Roman" w:hAnsi="Times New Roman" w:cs="Times New Roman"/>
          <w:sz w:val="24"/>
          <w:szCs w:val="24"/>
        </w:rPr>
        <w:t xml:space="preserve"> </w:t>
      </w:r>
      <w:r w:rsidR="00593649" w:rsidRPr="003A768B">
        <w:rPr>
          <w:rFonts w:ascii="Times New Roman" w:hAnsi="Times New Roman" w:cs="Times New Roman"/>
          <w:sz w:val="24"/>
          <w:szCs w:val="24"/>
        </w:rPr>
        <w:t>a</w:t>
      </w:r>
      <w:r w:rsidR="00593649">
        <w:rPr>
          <w:rFonts w:ascii="Times New Roman" w:hAnsi="Times New Roman" w:cs="Times New Roman"/>
          <w:sz w:val="24"/>
          <w:szCs w:val="24"/>
        </w:rPr>
        <w:t xml:space="preserve"> más de ocho millones experiencias de dolor</w:t>
      </w:r>
      <w:r w:rsidR="005C3145">
        <w:rPr>
          <w:rFonts w:ascii="Times New Roman" w:hAnsi="Times New Roman" w:cs="Times New Roman"/>
          <w:sz w:val="24"/>
          <w:szCs w:val="24"/>
        </w:rPr>
        <w:t xml:space="preserve"> y</w:t>
      </w:r>
      <w:r w:rsidR="004C67D7">
        <w:rPr>
          <w:rFonts w:ascii="Times New Roman" w:hAnsi="Times New Roman" w:cs="Times New Roman"/>
          <w:sz w:val="24"/>
          <w:szCs w:val="24"/>
        </w:rPr>
        <w:t xml:space="preserve"> cómo se determina el estatus</w:t>
      </w:r>
      <w:r w:rsidR="003C5F93">
        <w:rPr>
          <w:rFonts w:ascii="Times New Roman" w:hAnsi="Times New Roman" w:cs="Times New Roman"/>
          <w:sz w:val="24"/>
          <w:szCs w:val="24"/>
        </w:rPr>
        <w:t xml:space="preserve"> de </w:t>
      </w:r>
      <w:r w:rsidR="003C5F93" w:rsidRPr="003C5F93">
        <w:rPr>
          <w:rFonts w:ascii="Times New Roman" w:hAnsi="Times New Roman" w:cs="Times New Roman"/>
          <w:i/>
          <w:sz w:val="24"/>
          <w:szCs w:val="24"/>
        </w:rPr>
        <w:t>víctima</w:t>
      </w:r>
      <w:r w:rsidR="003C5F93">
        <w:rPr>
          <w:rFonts w:ascii="Times New Roman" w:hAnsi="Times New Roman" w:cs="Times New Roman"/>
          <w:sz w:val="24"/>
          <w:szCs w:val="24"/>
        </w:rPr>
        <w:t xml:space="preserve"> de una persona? ¿Quiénes están facultados para determinar la “calidad” de víctima de más de ocho millones de personas? ¿Qué significa “reconocer” y ser “reconocido como “víctima?</w:t>
      </w:r>
      <w:r w:rsidR="00593649">
        <w:rPr>
          <w:rFonts w:ascii="Times New Roman" w:hAnsi="Times New Roman" w:cs="Times New Roman"/>
          <w:sz w:val="24"/>
          <w:szCs w:val="24"/>
        </w:rPr>
        <w:t xml:space="preserve"> ¿Qué puede</w:t>
      </w:r>
      <w:r w:rsidR="005C3145">
        <w:rPr>
          <w:rFonts w:ascii="Times New Roman" w:hAnsi="Times New Roman" w:cs="Times New Roman"/>
          <w:sz w:val="24"/>
          <w:szCs w:val="24"/>
        </w:rPr>
        <w:t>n</w:t>
      </w:r>
      <w:r w:rsidR="00593649">
        <w:rPr>
          <w:rFonts w:ascii="Times New Roman" w:hAnsi="Times New Roman" w:cs="Times New Roman"/>
          <w:sz w:val="24"/>
          <w:szCs w:val="24"/>
        </w:rPr>
        <w:t xml:space="preserve"> decir el Estado</w:t>
      </w:r>
      <w:r w:rsidR="005C3145">
        <w:rPr>
          <w:rFonts w:ascii="Times New Roman" w:hAnsi="Times New Roman" w:cs="Times New Roman"/>
          <w:sz w:val="24"/>
          <w:szCs w:val="24"/>
        </w:rPr>
        <w:t xml:space="preserve"> </w:t>
      </w:r>
      <w:r w:rsidR="00593649">
        <w:rPr>
          <w:rFonts w:ascii="Times New Roman" w:hAnsi="Times New Roman" w:cs="Times New Roman"/>
          <w:sz w:val="24"/>
          <w:szCs w:val="24"/>
        </w:rPr>
        <w:t>o el derecho</w:t>
      </w:r>
      <w:r>
        <w:rPr>
          <w:rFonts w:ascii="Times New Roman" w:hAnsi="Times New Roman" w:cs="Times New Roman"/>
          <w:sz w:val="24"/>
          <w:szCs w:val="24"/>
        </w:rPr>
        <w:t xml:space="preserve"> frente al dolor del otro</w:t>
      </w:r>
      <w:r w:rsidR="00593649">
        <w:rPr>
          <w:rFonts w:ascii="Times New Roman" w:hAnsi="Times New Roman" w:cs="Times New Roman"/>
          <w:sz w:val="24"/>
          <w:szCs w:val="24"/>
        </w:rPr>
        <w:t>?</w:t>
      </w:r>
    </w:p>
    <w:p w14:paraId="4609F884" w14:textId="77777777" w:rsidR="00DD32F5" w:rsidRDefault="00DD32F5" w:rsidP="00DD32F5">
      <w:pPr>
        <w:pStyle w:val="Prrafodelista"/>
        <w:spacing w:after="0" w:line="360" w:lineRule="auto"/>
        <w:ind w:left="0"/>
        <w:jc w:val="both"/>
        <w:rPr>
          <w:rFonts w:ascii="Times New Roman" w:hAnsi="Times New Roman" w:cs="Times New Roman"/>
          <w:sz w:val="24"/>
          <w:szCs w:val="24"/>
        </w:rPr>
      </w:pPr>
    </w:p>
    <w:p w14:paraId="5BDC576F" w14:textId="7EF6E165" w:rsidR="00DD32F5" w:rsidRDefault="007A5E2C" w:rsidP="00DD32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000C1C3D">
        <w:rPr>
          <w:rFonts w:ascii="Times New Roman" w:hAnsi="Times New Roman" w:cs="Times New Roman"/>
          <w:sz w:val="24"/>
          <w:szCs w:val="24"/>
        </w:rPr>
        <w:t xml:space="preserve">Ley 1448 se </w:t>
      </w:r>
      <w:r w:rsidR="00677FBD" w:rsidRPr="002D336E">
        <w:rPr>
          <w:rFonts w:ascii="Times New Roman" w:hAnsi="Times New Roman" w:cs="Times New Roman"/>
          <w:sz w:val="24"/>
          <w:szCs w:val="24"/>
        </w:rPr>
        <w:t>implementó como un mecanismo jurídico adoptado en medio del conflicto</w:t>
      </w:r>
      <w:r w:rsidR="002D336E">
        <w:rPr>
          <w:rFonts w:ascii="Times New Roman" w:hAnsi="Times New Roman" w:cs="Times New Roman"/>
          <w:sz w:val="24"/>
          <w:szCs w:val="24"/>
        </w:rPr>
        <w:t xml:space="preserve"> armado interno colombiano para </w:t>
      </w:r>
      <w:r w:rsidR="002D336E" w:rsidRPr="002D336E">
        <w:rPr>
          <w:rFonts w:ascii="Times New Roman" w:hAnsi="Times New Roman" w:cs="Times New Roman"/>
          <w:sz w:val="24"/>
          <w:szCs w:val="24"/>
        </w:rPr>
        <w:t>establece</w:t>
      </w:r>
      <w:r w:rsidR="002D336E">
        <w:rPr>
          <w:rFonts w:ascii="Times New Roman" w:hAnsi="Times New Roman" w:cs="Times New Roman"/>
          <w:sz w:val="24"/>
          <w:szCs w:val="24"/>
        </w:rPr>
        <w:t>r</w:t>
      </w:r>
      <w:r w:rsidR="00C1025C">
        <w:rPr>
          <w:rFonts w:ascii="Times New Roman" w:hAnsi="Times New Roman" w:cs="Times New Roman"/>
          <w:sz w:val="24"/>
          <w:szCs w:val="24"/>
        </w:rPr>
        <w:t xml:space="preserve"> </w:t>
      </w:r>
      <w:r w:rsidR="002D336E" w:rsidRPr="00444F0B">
        <w:rPr>
          <w:rFonts w:ascii="Times New Roman" w:hAnsi="Times New Roman" w:cs="Times New Roman"/>
          <w:sz w:val="24"/>
          <w:szCs w:val="24"/>
        </w:rPr>
        <w:t>quiénes</w:t>
      </w:r>
      <w:r w:rsidR="007A1307">
        <w:rPr>
          <w:rFonts w:ascii="Times New Roman" w:hAnsi="Times New Roman" w:cs="Times New Roman"/>
          <w:sz w:val="24"/>
          <w:szCs w:val="24"/>
        </w:rPr>
        <w:t xml:space="preserve"> tienen acceso a la </w:t>
      </w:r>
      <w:r w:rsidR="002D336E" w:rsidRPr="002D336E">
        <w:rPr>
          <w:rFonts w:ascii="Times New Roman" w:hAnsi="Times New Roman" w:cs="Times New Roman"/>
          <w:sz w:val="24"/>
          <w:szCs w:val="24"/>
        </w:rPr>
        <w:t>restitución</w:t>
      </w:r>
      <w:r w:rsidR="002D336E">
        <w:rPr>
          <w:rFonts w:ascii="Times New Roman" w:hAnsi="Times New Roman" w:cs="Times New Roman"/>
          <w:sz w:val="24"/>
          <w:szCs w:val="24"/>
        </w:rPr>
        <w:t xml:space="preserve"> de t</w:t>
      </w:r>
      <w:r w:rsidR="007A1307">
        <w:rPr>
          <w:rFonts w:ascii="Times New Roman" w:hAnsi="Times New Roman" w:cs="Times New Roman"/>
          <w:sz w:val="24"/>
          <w:szCs w:val="24"/>
        </w:rPr>
        <w:t>ierras a causa del despojo y la reparación (simbólica y/o</w:t>
      </w:r>
      <w:r w:rsidR="002D336E">
        <w:rPr>
          <w:rFonts w:ascii="Times New Roman" w:hAnsi="Times New Roman" w:cs="Times New Roman"/>
          <w:sz w:val="24"/>
          <w:szCs w:val="24"/>
        </w:rPr>
        <w:t xml:space="preserve"> </w:t>
      </w:r>
      <w:r w:rsidR="002D336E" w:rsidRPr="002D336E">
        <w:rPr>
          <w:rFonts w:ascii="Times New Roman" w:hAnsi="Times New Roman" w:cs="Times New Roman"/>
          <w:sz w:val="24"/>
          <w:szCs w:val="24"/>
        </w:rPr>
        <w:t>económica)</w:t>
      </w:r>
      <w:r w:rsidR="00B06EA2">
        <w:rPr>
          <w:rFonts w:ascii="Times New Roman" w:hAnsi="Times New Roman" w:cs="Times New Roman"/>
          <w:sz w:val="24"/>
          <w:szCs w:val="24"/>
        </w:rPr>
        <w:t xml:space="preserve">. </w:t>
      </w:r>
      <w:r w:rsidR="00677FBD" w:rsidRPr="002D336E">
        <w:rPr>
          <w:rFonts w:ascii="Times New Roman" w:hAnsi="Times New Roman" w:cs="Times New Roman"/>
          <w:sz w:val="24"/>
          <w:szCs w:val="24"/>
        </w:rPr>
        <w:t xml:space="preserve">Así, </w:t>
      </w:r>
      <w:r w:rsidR="007A1307">
        <w:rPr>
          <w:rFonts w:ascii="Times New Roman" w:hAnsi="Times New Roman" w:cs="Times New Roman"/>
          <w:sz w:val="24"/>
          <w:szCs w:val="24"/>
        </w:rPr>
        <w:t xml:space="preserve">el Estado </w:t>
      </w:r>
      <w:r w:rsidR="00677FBD" w:rsidRPr="002D336E">
        <w:rPr>
          <w:rFonts w:ascii="Times New Roman" w:hAnsi="Times New Roman" w:cs="Times New Roman"/>
          <w:sz w:val="24"/>
          <w:szCs w:val="24"/>
        </w:rPr>
        <w:t>define</w:t>
      </w:r>
      <w:r w:rsidR="007A1307">
        <w:rPr>
          <w:rFonts w:ascii="Times New Roman" w:hAnsi="Times New Roman" w:cs="Times New Roman"/>
          <w:sz w:val="24"/>
          <w:szCs w:val="24"/>
        </w:rPr>
        <w:t xml:space="preserve"> por medio de conceptos jurídicos qui</w:t>
      </w:r>
      <w:r w:rsidR="00CF6FC1">
        <w:rPr>
          <w:rFonts w:ascii="Times New Roman" w:hAnsi="Times New Roman" w:cs="Times New Roman"/>
          <w:sz w:val="24"/>
          <w:szCs w:val="24"/>
        </w:rPr>
        <w:t>é</w:t>
      </w:r>
      <w:r w:rsidR="007A1307">
        <w:rPr>
          <w:rFonts w:ascii="Times New Roman" w:hAnsi="Times New Roman" w:cs="Times New Roman"/>
          <w:sz w:val="24"/>
          <w:szCs w:val="24"/>
        </w:rPr>
        <w:t xml:space="preserve">nes pueden ingresar dentro del </w:t>
      </w:r>
      <w:r w:rsidR="00677FBD" w:rsidRPr="002D336E">
        <w:rPr>
          <w:rFonts w:ascii="Times New Roman" w:hAnsi="Times New Roman" w:cs="Times New Roman"/>
          <w:sz w:val="24"/>
          <w:szCs w:val="24"/>
        </w:rPr>
        <w:t xml:space="preserve">universo de </w:t>
      </w:r>
      <w:r w:rsidR="00FA7551">
        <w:rPr>
          <w:rFonts w:ascii="Times New Roman" w:hAnsi="Times New Roman" w:cs="Times New Roman"/>
          <w:sz w:val="24"/>
          <w:szCs w:val="24"/>
        </w:rPr>
        <w:t>“</w:t>
      </w:r>
      <w:r w:rsidR="00677FBD" w:rsidRPr="002D336E">
        <w:rPr>
          <w:rFonts w:ascii="Times New Roman" w:hAnsi="Times New Roman" w:cs="Times New Roman"/>
          <w:sz w:val="24"/>
          <w:szCs w:val="24"/>
        </w:rPr>
        <w:t>víctimas</w:t>
      </w:r>
      <w:r w:rsidR="00FA7551">
        <w:rPr>
          <w:rFonts w:ascii="Times New Roman" w:hAnsi="Times New Roman" w:cs="Times New Roman"/>
          <w:sz w:val="24"/>
          <w:szCs w:val="24"/>
        </w:rPr>
        <w:t>”</w:t>
      </w:r>
      <w:r w:rsidR="00F272ED">
        <w:rPr>
          <w:rFonts w:ascii="Times New Roman" w:hAnsi="Times New Roman" w:cs="Times New Roman"/>
          <w:sz w:val="24"/>
          <w:szCs w:val="24"/>
        </w:rPr>
        <w:t xml:space="preserve"> </w:t>
      </w:r>
      <w:r w:rsidR="007A1307">
        <w:rPr>
          <w:rFonts w:ascii="Times New Roman" w:hAnsi="Times New Roman" w:cs="Times New Roman"/>
          <w:sz w:val="24"/>
          <w:szCs w:val="24"/>
        </w:rPr>
        <w:t>reconocidas</w:t>
      </w:r>
      <w:r w:rsidR="00CF6FC1">
        <w:rPr>
          <w:rFonts w:ascii="Times New Roman" w:hAnsi="Times New Roman" w:cs="Times New Roman"/>
          <w:sz w:val="24"/>
          <w:szCs w:val="24"/>
        </w:rPr>
        <w:t>,</w:t>
      </w:r>
      <w:r w:rsidR="007A1307">
        <w:rPr>
          <w:rFonts w:ascii="Times New Roman" w:hAnsi="Times New Roman" w:cs="Times New Roman"/>
          <w:sz w:val="24"/>
          <w:szCs w:val="24"/>
        </w:rPr>
        <w:t xml:space="preserve"> </w:t>
      </w:r>
      <w:r w:rsidR="004C108C">
        <w:rPr>
          <w:rFonts w:ascii="Times New Roman" w:hAnsi="Times New Roman" w:cs="Times New Roman"/>
          <w:sz w:val="24"/>
          <w:szCs w:val="24"/>
        </w:rPr>
        <w:t>o, por</w:t>
      </w:r>
      <w:r w:rsidR="007A1307">
        <w:rPr>
          <w:rFonts w:ascii="Times New Roman" w:hAnsi="Times New Roman" w:cs="Times New Roman"/>
          <w:sz w:val="24"/>
          <w:szCs w:val="24"/>
        </w:rPr>
        <w:t xml:space="preserve"> el contrario</w:t>
      </w:r>
      <w:r w:rsidR="00CF6FC1">
        <w:rPr>
          <w:rFonts w:ascii="Times New Roman" w:hAnsi="Times New Roman" w:cs="Times New Roman"/>
          <w:sz w:val="24"/>
          <w:szCs w:val="24"/>
        </w:rPr>
        <w:t>,</w:t>
      </w:r>
      <w:r w:rsidR="007A1307">
        <w:rPr>
          <w:rFonts w:ascii="Times New Roman" w:hAnsi="Times New Roman" w:cs="Times New Roman"/>
          <w:sz w:val="24"/>
          <w:szCs w:val="24"/>
        </w:rPr>
        <w:t xml:space="preserve"> qui</w:t>
      </w:r>
      <w:r w:rsidR="00CF6FC1">
        <w:rPr>
          <w:rFonts w:ascii="Times New Roman" w:hAnsi="Times New Roman" w:cs="Times New Roman"/>
          <w:sz w:val="24"/>
          <w:szCs w:val="24"/>
        </w:rPr>
        <w:t>é</w:t>
      </w:r>
      <w:r w:rsidR="007A1307">
        <w:rPr>
          <w:rFonts w:ascii="Times New Roman" w:hAnsi="Times New Roman" w:cs="Times New Roman"/>
          <w:sz w:val="24"/>
          <w:szCs w:val="24"/>
        </w:rPr>
        <w:t xml:space="preserve">nes son excluidos de ser nombrados como </w:t>
      </w:r>
      <w:r w:rsidR="00FA7551">
        <w:rPr>
          <w:rFonts w:ascii="Times New Roman" w:hAnsi="Times New Roman" w:cs="Times New Roman"/>
          <w:sz w:val="24"/>
          <w:szCs w:val="24"/>
        </w:rPr>
        <w:t>“</w:t>
      </w:r>
      <w:r w:rsidR="007A1307">
        <w:rPr>
          <w:rFonts w:ascii="Times New Roman" w:hAnsi="Times New Roman" w:cs="Times New Roman"/>
          <w:sz w:val="24"/>
          <w:szCs w:val="24"/>
        </w:rPr>
        <w:t>víctimas</w:t>
      </w:r>
      <w:r w:rsidR="00FA7551">
        <w:rPr>
          <w:rFonts w:ascii="Times New Roman" w:hAnsi="Times New Roman" w:cs="Times New Roman"/>
          <w:sz w:val="24"/>
          <w:szCs w:val="24"/>
        </w:rPr>
        <w:t>”</w:t>
      </w:r>
      <w:r w:rsidR="007A1307">
        <w:rPr>
          <w:rFonts w:ascii="Times New Roman" w:hAnsi="Times New Roman" w:cs="Times New Roman"/>
          <w:sz w:val="24"/>
          <w:szCs w:val="24"/>
        </w:rPr>
        <w:t xml:space="preserve">. </w:t>
      </w:r>
      <w:r w:rsidR="00F272ED">
        <w:rPr>
          <w:rFonts w:ascii="Times New Roman" w:hAnsi="Times New Roman" w:cs="Times New Roman"/>
          <w:sz w:val="24"/>
          <w:szCs w:val="24"/>
        </w:rPr>
        <w:t>Como indica Bourdieu (</w:t>
      </w:r>
      <w:r w:rsidR="00DD32F5">
        <w:rPr>
          <w:rFonts w:ascii="Times New Roman" w:hAnsi="Times New Roman" w:cs="Times New Roman"/>
          <w:sz w:val="24"/>
          <w:szCs w:val="24"/>
        </w:rPr>
        <w:t>1999</w:t>
      </w:r>
      <w:r w:rsidR="00F272ED">
        <w:rPr>
          <w:rFonts w:ascii="Times New Roman" w:hAnsi="Times New Roman" w:cs="Times New Roman"/>
          <w:sz w:val="24"/>
          <w:szCs w:val="24"/>
        </w:rPr>
        <w:t>), e</w:t>
      </w:r>
      <w:r w:rsidR="00F272ED" w:rsidRPr="00FB0CE3">
        <w:rPr>
          <w:rFonts w:ascii="Times New Roman" w:hAnsi="Times New Roman" w:cs="Times New Roman"/>
          <w:sz w:val="24"/>
          <w:szCs w:val="24"/>
        </w:rPr>
        <w:t>l Estado es por antonomasia el espacio de imposición de la ley, como principio oficial y eficiente de el</w:t>
      </w:r>
      <w:r w:rsidR="00F272ED">
        <w:rPr>
          <w:rFonts w:ascii="Times New Roman" w:hAnsi="Times New Roman" w:cs="Times New Roman"/>
          <w:sz w:val="24"/>
          <w:szCs w:val="24"/>
        </w:rPr>
        <w:t>aboración del mundo, en este caso</w:t>
      </w:r>
      <w:r w:rsidR="00F272ED" w:rsidRPr="00FB0CE3">
        <w:rPr>
          <w:rFonts w:ascii="Times New Roman" w:hAnsi="Times New Roman" w:cs="Times New Roman"/>
          <w:sz w:val="24"/>
          <w:szCs w:val="24"/>
        </w:rPr>
        <w:t xml:space="preserve">, </w:t>
      </w:r>
      <w:r w:rsidR="00F272ED">
        <w:rPr>
          <w:rFonts w:ascii="Times New Roman" w:hAnsi="Times New Roman" w:cs="Times New Roman"/>
          <w:sz w:val="24"/>
          <w:szCs w:val="24"/>
        </w:rPr>
        <w:t>por medio de</w:t>
      </w:r>
      <w:r w:rsidR="00F272ED" w:rsidRPr="00FB0CE3">
        <w:rPr>
          <w:rFonts w:ascii="Times New Roman" w:hAnsi="Times New Roman" w:cs="Times New Roman"/>
          <w:sz w:val="24"/>
          <w:szCs w:val="24"/>
        </w:rPr>
        <w:t xml:space="preserve"> los actos</w:t>
      </w:r>
      <w:r w:rsidR="00F272ED">
        <w:rPr>
          <w:rFonts w:ascii="Times New Roman" w:hAnsi="Times New Roman" w:cs="Times New Roman"/>
          <w:sz w:val="24"/>
          <w:szCs w:val="24"/>
        </w:rPr>
        <w:t xml:space="preserve"> de</w:t>
      </w:r>
      <w:r w:rsidR="00F272ED" w:rsidRPr="00FB0CE3">
        <w:rPr>
          <w:rFonts w:ascii="Times New Roman" w:hAnsi="Times New Roman" w:cs="Times New Roman"/>
          <w:sz w:val="24"/>
          <w:szCs w:val="24"/>
        </w:rPr>
        <w:t xml:space="preserve"> reconocimiento</w:t>
      </w:r>
      <w:r w:rsidR="00C94277">
        <w:rPr>
          <w:rFonts w:ascii="Times New Roman" w:hAnsi="Times New Roman" w:cs="Times New Roman"/>
          <w:sz w:val="24"/>
          <w:szCs w:val="24"/>
        </w:rPr>
        <w:t xml:space="preserve"> que</w:t>
      </w:r>
      <w:r w:rsidR="00F272ED" w:rsidRPr="00FB0CE3">
        <w:rPr>
          <w:rFonts w:ascii="Times New Roman" w:hAnsi="Times New Roman" w:cs="Times New Roman"/>
          <w:sz w:val="24"/>
          <w:szCs w:val="24"/>
        </w:rPr>
        <w:t xml:space="preserve"> rectific</w:t>
      </w:r>
      <w:r w:rsidR="00BD672C">
        <w:rPr>
          <w:rFonts w:ascii="Times New Roman" w:hAnsi="Times New Roman" w:cs="Times New Roman"/>
          <w:sz w:val="24"/>
          <w:szCs w:val="24"/>
        </w:rPr>
        <w:t>a</w:t>
      </w:r>
      <w:r w:rsidR="00C94277">
        <w:rPr>
          <w:rFonts w:ascii="Times New Roman" w:hAnsi="Times New Roman" w:cs="Times New Roman"/>
          <w:sz w:val="24"/>
          <w:szCs w:val="24"/>
        </w:rPr>
        <w:t>n</w:t>
      </w:r>
      <w:r w:rsidR="00F272ED" w:rsidRPr="00FB0CE3">
        <w:rPr>
          <w:rFonts w:ascii="Times New Roman" w:hAnsi="Times New Roman" w:cs="Times New Roman"/>
          <w:sz w:val="24"/>
          <w:szCs w:val="24"/>
        </w:rPr>
        <w:t xml:space="preserve"> y</w:t>
      </w:r>
      <w:r w:rsidR="00BD672C">
        <w:rPr>
          <w:rFonts w:ascii="Times New Roman" w:hAnsi="Times New Roman" w:cs="Times New Roman"/>
          <w:sz w:val="24"/>
          <w:szCs w:val="24"/>
        </w:rPr>
        <w:t xml:space="preserve"> legaliza</w:t>
      </w:r>
      <w:r w:rsidR="00F272ED">
        <w:rPr>
          <w:rFonts w:ascii="Times New Roman" w:hAnsi="Times New Roman" w:cs="Times New Roman"/>
          <w:sz w:val="24"/>
          <w:szCs w:val="24"/>
        </w:rPr>
        <w:t xml:space="preserve"> una</w:t>
      </w:r>
      <w:r w:rsidR="00C94277">
        <w:rPr>
          <w:rFonts w:ascii="Times New Roman" w:hAnsi="Times New Roman" w:cs="Times New Roman"/>
          <w:sz w:val="24"/>
          <w:szCs w:val="24"/>
        </w:rPr>
        <w:t>n</w:t>
      </w:r>
      <w:r w:rsidR="00F272ED">
        <w:rPr>
          <w:rFonts w:ascii="Times New Roman" w:hAnsi="Times New Roman" w:cs="Times New Roman"/>
          <w:sz w:val="24"/>
          <w:szCs w:val="24"/>
        </w:rPr>
        <w:t xml:space="preserve"> identidad</w:t>
      </w:r>
      <w:r w:rsidR="00F5255A">
        <w:rPr>
          <w:rFonts w:ascii="Times New Roman" w:hAnsi="Times New Roman" w:cs="Times New Roman"/>
          <w:sz w:val="24"/>
          <w:szCs w:val="24"/>
        </w:rPr>
        <w:t>:</w:t>
      </w:r>
      <w:r w:rsidR="00F272ED">
        <w:rPr>
          <w:rFonts w:ascii="Times New Roman" w:hAnsi="Times New Roman" w:cs="Times New Roman"/>
          <w:sz w:val="24"/>
          <w:szCs w:val="24"/>
        </w:rPr>
        <w:t xml:space="preserve"> la “víctima”</w:t>
      </w:r>
      <w:r w:rsidR="00DD32F5">
        <w:rPr>
          <w:rFonts w:ascii="Times New Roman" w:hAnsi="Times New Roman" w:cs="Times New Roman"/>
          <w:sz w:val="24"/>
          <w:szCs w:val="24"/>
        </w:rPr>
        <w:t xml:space="preserve">. </w:t>
      </w:r>
      <w:r w:rsidR="00BD672C">
        <w:rPr>
          <w:rFonts w:ascii="Times New Roman" w:hAnsi="Times New Roman" w:cs="Times New Roman"/>
          <w:sz w:val="24"/>
          <w:szCs w:val="24"/>
        </w:rPr>
        <w:t xml:space="preserve">Por </w:t>
      </w:r>
      <w:r w:rsidR="00F272ED">
        <w:rPr>
          <w:rFonts w:ascii="Times New Roman" w:hAnsi="Times New Roman" w:cs="Times New Roman"/>
          <w:sz w:val="24"/>
          <w:szCs w:val="24"/>
        </w:rPr>
        <w:t xml:space="preserve">tanto, la noción de </w:t>
      </w:r>
      <w:r w:rsidR="00BD672C">
        <w:rPr>
          <w:rFonts w:ascii="Times New Roman" w:hAnsi="Times New Roman" w:cs="Times New Roman"/>
          <w:sz w:val="24"/>
          <w:szCs w:val="24"/>
        </w:rPr>
        <w:t>“</w:t>
      </w:r>
      <w:r w:rsidR="00F272ED">
        <w:rPr>
          <w:rFonts w:ascii="Times New Roman" w:hAnsi="Times New Roman" w:cs="Times New Roman"/>
          <w:sz w:val="24"/>
          <w:szCs w:val="24"/>
        </w:rPr>
        <w:t>víctima</w:t>
      </w:r>
      <w:r w:rsidR="00BD672C">
        <w:rPr>
          <w:rFonts w:ascii="Times New Roman" w:hAnsi="Times New Roman" w:cs="Times New Roman"/>
          <w:sz w:val="24"/>
          <w:szCs w:val="24"/>
        </w:rPr>
        <w:t>”</w:t>
      </w:r>
      <w:r w:rsidR="00F272ED">
        <w:rPr>
          <w:rFonts w:ascii="Times New Roman" w:hAnsi="Times New Roman" w:cs="Times New Roman"/>
          <w:sz w:val="24"/>
          <w:szCs w:val="24"/>
        </w:rPr>
        <w:t xml:space="preserve"> no solo es una </w:t>
      </w:r>
      <w:r w:rsidR="00F272ED" w:rsidRPr="002D336E">
        <w:rPr>
          <w:rFonts w:ascii="Times New Roman" w:hAnsi="Times New Roman" w:cs="Times New Roman"/>
          <w:sz w:val="24"/>
          <w:szCs w:val="24"/>
        </w:rPr>
        <w:t>categoría jurí</w:t>
      </w:r>
      <w:r w:rsidR="00BD672C">
        <w:rPr>
          <w:rFonts w:ascii="Times New Roman" w:hAnsi="Times New Roman" w:cs="Times New Roman"/>
          <w:sz w:val="24"/>
          <w:szCs w:val="24"/>
        </w:rPr>
        <w:t>dica</w:t>
      </w:r>
      <w:r w:rsidR="00F272ED">
        <w:rPr>
          <w:rFonts w:ascii="Times New Roman" w:hAnsi="Times New Roman" w:cs="Times New Roman"/>
          <w:sz w:val="24"/>
          <w:szCs w:val="24"/>
        </w:rPr>
        <w:t xml:space="preserve"> definida en la l</w:t>
      </w:r>
      <w:r w:rsidR="00F272ED" w:rsidRPr="002D336E">
        <w:rPr>
          <w:rFonts w:ascii="Times New Roman" w:hAnsi="Times New Roman" w:cs="Times New Roman"/>
          <w:sz w:val="24"/>
          <w:szCs w:val="24"/>
        </w:rPr>
        <w:t xml:space="preserve">ey, sino </w:t>
      </w:r>
      <w:r w:rsidR="00BD672C">
        <w:rPr>
          <w:rFonts w:ascii="Times New Roman" w:hAnsi="Times New Roman" w:cs="Times New Roman"/>
          <w:sz w:val="24"/>
          <w:szCs w:val="24"/>
        </w:rPr>
        <w:t xml:space="preserve">que, </w:t>
      </w:r>
      <w:r w:rsidR="00F272ED">
        <w:rPr>
          <w:rFonts w:ascii="Times New Roman" w:hAnsi="Times New Roman" w:cs="Times New Roman"/>
          <w:sz w:val="24"/>
          <w:szCs w:val="24"/>
        </w:rPr>
        <w:t>además</w:t>
      </w:r>
      <w:r w:rsidR="00BD672C">
        <w:rPr>
          <w:rFonts w:ascii="Times New Roman" w:hAnsi="Times New Roman" w:cs="Times New Roman"/>
          <w:sz w:val="24"/>
          <w:szCs w:val="24"/>
        </w:rPr>
        <w:t>,</w:t>
      </w:r>
      <w:r w:rsidR="00F272ED">
        <w:rPr>
          <w:rFonts w:ascii="Times New Roman" w:hAnsi="Times New Roman" w:cs="Times New Roman"/>
          <w:sz w:val="24"/>
          <w:szCs w:val="24"/>
        </w:rPr>
        <w:t xml:space="preserve"> es un concepto que caracteriza, </w:t>
      </w:r>
      <w:r w:rsidR="00F272ED" w:rsidRPr="002D336E">
        <w:rPr>
          <w:rFonts w:ascii="Times New Roman" w:hAnsi="Times New Roman" w:cs="Times New Roman"/>
          <w:sz w:val="24"/>
          <w:szCs w:val="24"/>
        </w:rPr>
        <w:t>delimita</w:t>
      </w:r>
      <w:r w:rsidR="00F272ED">
        <w:rPr>
          <w:rFonts w:ascii="Times New Roman" w:hAnsi="Times New Roman" w:cs="Times New Roman"/>
          <w:sz w:val="24"/>
          <w:szCs w:val="24"/>
        </w:rPr>
        <w:t xml:space="preserve"> y excluye</w:t>
      </w:r>
      <w:r w:rsidR="00F272ED" w:rsidRPr="002D336E">
        <w:rPr>
          <w:rFonts w:ascii="Times New Roman" w:hAnsi="Times New Roman" w:cs="Times New Roman"/>
          <w:sz w:val="24"/>
          <w:szCs w:val="24"/>
        </w:rPr>
        <w:t xml:space="preserve"> </w:t>
      </w:r>
      <w:r w:rsidR="00F272ED">
        <w:rPr>
          <w:rFonts w:ascii="Times New Roman" w:hAnsi="Times New Roman" w:cs="Times New Roman"/>
          <w:sz w:val="24"/>
          <w:szCs w:val="24"/>
        </w:rPr>
        <w:t>a determinados tipos de sujetos.</w:t>
      </w:r>
      <w:r w:rsidR="00BD672C">
        <w:rPr>
          <w:rFonts w:ascii="Times New Roman" w:hAnsi="Times New Roman" w:cs="Times New Roman"/>
          <w:sz w:val="24"/>
          <w:szCs w:val="24"/>
        </w:rPr>
        <w:t xml:space="preserve"> </w:t>
      </w:r>
    </w:p>
    <w:p w14:paraId="1A37D22C" w14:textId="77777777" w:rsidR="00DD32F5" w:rsidRDefault="00DD32F5" w:rsidP="00DD32F5">
      <w:pPr>
        <w:spacing w:line="360" w:lineRule="auto"/>
        <w:contextualSpacing/>
        <w:jc w:val="both"/>
        <w:rPr>
          <w:rFonts w:ascii="Times New Roman" w:hAnsi="Times New Roman" w:cs="Times New Roman"/>
          <w:sz w:val="24"/>
          <w:szCs w:val="24"/>
        </w:rPr>
      </w:pPr>
    </w:p>
    <w:p w14:paraId="12290ACA" w14:textId="6031D6D4" w:rsidR="000C1C3D" w:rsidRDefault="000C1C3D" w:rsidP="00C94277">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La intención</w:t>
      </w:r>
      <w:r w:rsidRPr="00CF6FC1">
        <w:rPr>
          <w:rFonts w:ascii="Times New Roman" w:hAnsi="Times New Roman" w:cs="Times New Roman"/>
          <w:color w:val="000000"/>
          <w:sz w:val="24"/>
          <w:szCs w:val="24"/>
        </w:rPr>
        <w:t xml:space="preserve"> </w:t>
      </w:r>
      <w:r w:rsidRPr="004C108C">
        <w:rPr>
          <w:rFonts w:ascii="Times New Roman" w:hAnsi="Times New Roman" w:cs="Times New Roman"/>
          <w:color w:val="000000"/>
          <w:sz w:val="24"/>
          <w:szCs w:val="24"/>
        </w:rPr>
        <w:t>de poner</w:t>
      </w:r>
      <w:r w:rsidRPr="00CF6FC1">
        <w:rPr>
          <w:rFonts w:ascii="Times New Roman" w:hAnsi="Times New Roman" w:cs="Times New Roman"/>
          <w:color w:val="000000"/>
          <w:sz w:val="24"/>
          <w:szCs w:val="24"/>
        </w:rPr>
        <w:t xml:space="preserve"> </w:t>
      </w:r>
      <w:r w:rsidRPr="004C108C">
        <w:rPr>
          <w:rFonts w:ascii="Times New Roman" w:hAnsi="Times New Roman" w:cs="Times New Roman"/>
          <w:color w:val="000000"/>
          <w:sz w:val="24"/>
          <w:szCs w:val="24"/>
        </w:rPr>
        <w:t>entre comillas la palabra víctima</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es señalar qu</w:t>
      </w:r>
      <w:r w:rsidR="00F272ED">
        <w:rPr>
          <w:rFonts w:ascii="Times New Roman" w:hAnsi="Times New Roman" w:cs="Times New Roman"/>
          <w:color w:val="000000"/>
          <w:sz w:val="24"/>
          <w:szCs w:val="24"/>
        </w:rPr>
        <w:t>e como categoría estatal nombra</w:t>
      </w:r>
      <w:r w:rsidR="00F525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impone una </w:t>
      </w:r>
      <w:r w:rsidRPr="003001AB">
        <w:rPr>
          <w:rFonts w:ascii="Times New Roman" w:hAnsi="Times New Roman" w:cs="Times New Roman"/>
          <w:i/>
          <w:color w:val="000000"/>
          <w:sz w:val="24"/>
          <w:szCs w:val="24"/>
        </w:rPr>
        <w:t>identidad única</w:t>
      </w:r>
      <w:r>
        <w:rPr>
          <w:rFonts w:ascii="Times New Roman" w:hAnsi="Times New Roman" w:cs="Times New Roman"/>
          <w:color w:val="000000"/>
          <w:sz w:val="24"/>
          <w:szCs w:val="24"/>
        </w:rPr>
        <w:t xml:space="preserve"> a un</w:t>
      </w:r>
      <w:r w:rsidR="003001AB">
        <w:rPr>
          <w:rFonts w:ascii="Times New Roman" w:hAnsi="Times New Roman" w:cs="Times New Roman"/>
          <w:color w:val="000000"/>
          <w:sz w:val="24"/>
          <w:szCs w:val="24"/>
        </w:rPr>
        <w:t xml:space="preserve"> grupo heterogéneo de personas</w:t>
      </w:r>
      <w:r w:rsidR="00C1025C">
        <w:rPr>
          <w:rFonts w:ascii="Times New Roman" w:hAnsi="Times New Roman" w:cs="Times New Roman"/>
          <w:color w:val="000000"/>
          <w:sz w:val="24"/>
          <w:szCs w:val="24"/>
        </w:rPr>
        <w:t xml:space="preserve"> y hechos</w:t>
      </w:r>
      <w:r w:rsidR="003001AB">
        <w:rPr>
          <w:rFonts w:ascii="Times New Roman" w:hAnsi="Times New Roman" w:cs="Times New Roman"/>
          <w:color w:val="000000"/>
          <w:sz w:val="24"/>
          <w:szCs w:val="24"/>
        </w:rPr>
        <w:t xml:space="preserve">. No obstante, </w:t>
      </w:r>
      <w:r>
        <w:rPr>
          <w:rFonts w:ascii="Times New Roman" w:hAnsi="Times New Roman" w:cs="Times New Roman"/>
          <w:color w:val="000000"/>
          <w:sz w:val="24"/>
          <w:szCs w:val="24"/>
        </w:rPr>
        <w:t>no</w:t>
      </w:r>
      <w:r w:rsidR="003001AB">
        <w:rPr>
          <w:rFonts w:ascii="Times New Roman" w:hAnsi="Times New Roman" w:cs="Times New Roman"/>
          <w:color w:val="000000"/>
          <w:sz w:val="24"/>
          <w:szCs w:val="24"/>
        </w:rPr>
        <w:t xml:space="preserve"> tiene un solo campo semántico, pues n</w:t>
      </w:r>
      <w:r>
        <w:rPr>
          <w:rFonts w:ascii="Times New Roman" w:hAnsi="Times New Roman" w:cs="Times New Roman"/>
          <w:color w:val="000000"/>
          <w:sz w:val="24"/>
          <w:szCs w:val="24"/>
        </w:rPr>
        <w:t xml:space="preserve">o </w:t>
      </w:r>
      <w:r w:rsidRPr="00444F0B">
        <w:rPr>
          <w:rFonts w:ascii="Times New Roman" w:hAnsi="Times New Roman" w:cs="Times New Roman"/>
          <w:color w:val="000000"/>
          <w:sz w:val="24"/>
          <w:szCs w:val="24"/>
        </w:rPr>
        <w:t xml:space="preserve">existe un </w:t>
      </w:r>
      <w:r w:rsidR="003001AB" w:rsidRPr="00444F0B">
        <w:rPr>
          <w:rFonts w:ascii="Times New Roman" w:hAnsi="Times New Roman" w:cs="Times New Roman"/>
          <w:color w:val="000000"/>
          <w:sz w:val="24"/>
          <w:szCs w:val="24"/>
        </w:rPr>
        <w:t xml:space="preserve">arquetipo </w:t>
      </w:r>
      <w:r w:rsidRPr="00444F0B">
        <w:rPr>
          <w:rFonts w:ascii="Times New Roman" w:hAnsi="Times New Roman" w:cs="Times New Roman"/>
          <w:color w:val="000000"/>
          <w:sz w:val="24"/>
          <w:szCs w:val="24"/>
        </w:rPr>
        <w:t>de víctima</w:t>
      </w:r>
      <w:r w:rsidR="00C1025C">
        <w:rPr>
          <w:rFonts w:ascii="Times New Roman" w:hAnsi="Times New Roman" w:cs="Times New Roman"/>
          <w:color w:val="000000"/>
          <w:sz w:val="24"/>
          <w:szCs w:val="24"/>
        </w:rPr>
        <w:t>. N</w:t>
      </w:r>
      <w:r w:rsidR="003001AB">
        <w:rPr>
          <w:rFonts w:ascii="Times New Roman" w:hAnsi="Times New Roman" w:cs="Times New Roman"/>
          <w:color w:val="000000"/>
          <w:sz w:val="24"/>
          <w:szCs w:val="24"/>
        </w:rPr>
        <w:t xml:space="preserve">ombrar a una persona como “víctima”, </w:t>
      </w:r>
      <w:r>
        <w:rPr>
          <w:rFonts w:ascii="Times New Roman" w:hAnsi="Times New Roman" w:cs="Times New Roman"/>
          <w:color w:val="000000"/>
          <w:sz w:val="24"/>
          <w:szCs w:val="24"/>
        </w:rPr>
        <w:t>a</w:t>
      </w:r>
      <w:r w:rsidR="003001AB">
        <w:rPr>
          <w:rFonts w:ascii="Times New Roman" w:hAnsi="Times New Roman" w:cs="Times New Roman"/>
          <w:color w:val="000000"/>
          <w:sz w:val="24"/>
          <w:szCs w:val="24"/>
        </w:rPr>
        <w:t xml:space="preserve">utodenominarse como </w:t>
      </w:r>
      <w:r>
        <w:rPr>
          <w:rFonts w:ascii="Times New Roman" w:hAnsi="Times New Roman" w:cs="Times New Roman"/>
          <w:color w:val="000000"/>
          <w:sz w:val="24"/>
          <w:szCs w:val="24"/>
        </w:rPr>
        <w:t>“víctima</w:t>
      </w:r>
      <w:r w:rsidR="003001AB">
        <w:rPr>
          <w:rFonts w:ascii="Times New Roman" w:hAnsi="Times New Roman" w:cs="Times New Roman"/>
          <w:color w:val="000000"/>
          <w:sz w:val="24"/>
          <w:szCs w:val="24"/>
        </w:rPr>
        <w:t xml:space="preserve">”, o ser rechazado como “víctima” por otros o por el Estado, da cuenta de que no es categoría neutral, por el contrario, son </w:t>
      </w:r>
      <w:r>
        <w:rPr>
          <w:rFonts w:ascii="Times New Roman" w:hAnsi="Times New Roman" w:cs="Times New Roman"/>
          <w:color w:val="000000"/>
          <w:sz w:val="24"/>
          <w:szCs w:val="24"/>
        </w:rPr>
        <w:t xml:space="preserve">siete letras que nominan, definen, limitan y/o excluyen. </w:t>
      </w:r>
    </w:p>
    <w:p w14:paraId="20323D77" w14:textId="730B6C96" w:rsidR="007A1307" w:rsidRDefault="003001AB" w:rsidP="00BD7ED3">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E</w:t>
      </w:r>
      <w:r w:rsidR="000C1C3D">
        <w:rPr>
          <w:rFonts w:ascii="Times New Roman" w:hAnsi="Times New Roman" w:cs="Times New Roman"/>
          <w:color w:val="000000"/>
          <w:sz w:val="24"/>
          <w:szCs w:val="24"/>
        </w:rPr>
        <w:t>n términos abstractos se piensa</w:t>
      </w:r>
      <w:r w:rsidR="00FA7551">
        <w:rPr>
          <w:rFonts w:ascii="Times New Roman" w:hAnsi="Times New Roman" w:cs="Times New Roman"/>
          <w:color w:val="000000"/>
          <w:sz w:val="24"/>
          <w:szCs w:val="24"/>
        </w:rPr>
        <w:t xml:space="preserve"> </w:t>
      </w:r>
      <w:r w:rsidR="007A1307">
        <w:rPr>
          <w:rFonts w:ascii="Times New Roman" w:hAnsi="Times New Roman" w:cs="Times New Roman"/>
          <w:color w:val="000000"/>
          <w:sz w:val="24"/>
          <w:szCs w:val="24"/>
        </w:rPr>
        <w:t xml:space="preserve">que existe un </w:t>
      </w:r>
      <w:r w:rsidR="000C1C3D" w:rsidRPr="003001AB">
        <w:rPr>
          <w:rFonts w:ascii="Times New Roman" w:hAnsi="Times New Roman" w:cs="Times New Roman"/>
          <w:i/>
          <w:color w:val="000000"/>
          <w:sz w:val="24"/>
          <w:szCs w:val="24"/>
        </w:rPr>
        <w:t>consenso</w:t>
      </w:r>
      <w:r w:rsidR="000C1C3D">
        <w:rPr>
          <w:rFonts w:ascii="Times New Roman" w:hAnsi="Times New Roman" w:cs="Times New Roman"/>
          <w:color w:val="000000"/>
          <w:sz w:val="24"/>
          <w:szCs w:val="24"/>
        </w:rPr>
        <w:t xml:space="preserve"> </w:t>
      </w:r>
      <w:r w:rsidR="007A1307" w:rsidRPr="0070764A">
        <w:rPr>
          <w:rFonts w:ascii="Times New Roman" w:hAnsi="Times New Roman" w:cs="Times New Roman"/>
          <w:color w:val="000000"/>
          <w:sz w:val="24"/>
          <w:szCs w:val="24"/>
        </w:rPr>
        <w:t xml:space="preserve">sobre lo que significa la categoría </w:t>
      </w:r>
      <w:r w:rsidR="007A1307" w:rsidRPr="00915CA0">
        <w:rPr>
          <w:rFonts w:ascii="Times New Roman" w:hAnsi="Times New Roman" w:cs="Times New Roman"/>
          <w:iCs/>
          <w:color w:val="000000"/>
          <w:sz w:val="24"/>
          <w:szCs w:val="24"/>
        </w:rPr>
        <w:t>víctima</w:t>
      </w:r>
      <w:r w:rsidR="00FA7551">
        <w:rPr>
          <w:rFonts w:ascii="Times New Roman" w:hAnsi="Times New Roman" w:cs="Times New Roman"/>
          <w:color w:val="000000"/>
          <w:sz w:val="24"/>
          <w:szCs w:val="24"/>
        </w:rPr>
        <w:t xml:space="preserve">, pero </w:t>
      </w:r>
      <w:r w:rsidR="007A1307">
        <w:rPr>
          <w:rFonts w:ascii="Times New Roman" w:hAnsi="Times New Roman" w:cs="Times New Roman"/>
          <w:color w:val="000000"/>
          <w:sz w:val="24"/>
          <w:szCs w:val="24"/>
        </w:rPr>
        <w:t>cuando se aplica</w:t>
      </w:r>
      <w:r w:rsidR="00FA7551">
        <w:rPr>
          <w:rFonts w:ascii="Times New Roman" w:hAnsi="Times New Roman" w:cs="Times New Roman"/>
          <w:color w:val="000000"/>
          <w:sz w:val="24"/>
          <w:szCs w:val="24"/>
        </w:rPr>
        <w:t xml:space="preserve"> a un caso concreto l</w:t>
      </w:r>
      <w:r w:rsidR="007A1307" w:rsidRPr="0070764A">
        <w:rPr>
          <w:rFonts w:ascii="Times New Roman" w:hAnsi="Times New Roman" w:cs="Times New Roman"/>
          <w:color w:val="000000"/>
          <w:sz w:val="24"/>
          <w:szCs w:val="24"/>
        </w:rPr>
        <w:t xml:space="preserve">os límites empiezan a </w:t>
      </w:r>
      <w:r w:rsidR="00FA7551" w:rsidRPr="0070764A">
        <w:rPr>
          <w:rFonts w:ascii="Times New Roman" w:hAnsi="Times New Roman" w:cs="Times New Roman"/>
          <w:color w:val="000000"/>
          <w:sz w:val="24"/>
          <w:szCs w:val="24"/>
        </w:rPr>
        <w:t>moverse</w:t>
      </w:r>
      <w:r w:rsidR="007A1307" w:rsidRPr="0070764A">
        <w:rPr>
          <w:rFonts w:ascii="Times New Roman" w:hAnsi="Times New Roman" w:cs="Times New Roman"/>
          <w:color w:val="000000"/>
          <w:sz w:val="24"/>
          <w:szCs w:val="24"/>
        </w:rPr>
        <w:t>. Por ejemplo,</w:t>
      </w:r>
      <w:r w:rsidR="007A1307">
        <w:rPr>
          <w:rFonts w:ascii="Times New Roman" w:hAnsi="Times New Roman" w:cs="Times New Roman"/>
          <w:color w:val="000000"/>
          <w:sz w:val="24"/>
          <w:szCs w:val="24"/>
        </w:rPr>
        <w:t xml:space="preserve"> </w:t>
      </w:r>
      <w:r w:rsidR="000C1C3D">
        <w:rPr>
          <w:rFonts w:ascii="Times New Roman" w:hAnsi="Times New Roman" w:cs="Times New Roman"/>
          <w:color w:val="000000"/>
          <w:sz w:val="24"/>
          <w:szCs w:val="24"/>
        </w:rPr>
        <w:t>¿</w:t>
      </w:r>
      <w:r w:rsidR="007A1307">
        <w:rPr>
          <w:rFonts w:ascii="Times New Roman" w:hAnsi="Times New Roman" w:cs="Times New Roman"/>
          <w:color w:val="000000"/>
          <w:sz w:val="24"/>
          <w:szCs w:val="24"/>
        </w:rPr>
        <w:t>qué sucede cuando una persona se autodefine como víctima del conflicto armado interno, es reconocida en su territorio como tal</w:t>
      </w:r>
      <w:r w:rsidR="000C1C3D">
        <w:rPr>
          <w:rFonts w:ascii="Times New Roman" w:hAnsi="Times New Roman" w:cs="Times New Roman"/>
          <w:color w:val="000000"/>
          <w:sz w:val="24"/>
          <w:szCs w:val="24"/>
        </w:rPr>
        <w:t>,</w:t>
      </w:r>
      <w:r w:rsidR="007A1307">
        <w:rPr>
          <w:rFonts w:ascii="Times New Roman" w:hAnsi="Times New Roman" w:cs="Times New Roman"/>
          <w:color w:val="000000"/>
          <w:sz w:val="24"/>
          <w:szCs w:val="24"/>
        </w:rPr>
        <w:t xml:space="preserve"> porque se conocen los hechos victimizantes que afectaron su vida, pero el Estado le notifica que es rechazada para ingresar al </w:t>
      </w:r>
      <w:r w:rsidR="006D2DD1">
        <w:rPr>
          <w:rFonts w:ascii="Times New Roman" w:hAnsi="Times New Roman" w:cs="Times New Roman"/>
          <w:color w:val="000000"/>
          <w:sz w:val="24"/>
          <w:szCs w:val="24"/>
        </w:rPr>
        <w:t>Registro Único de Víctimas</w:t>
      </w:r>
      <w:r w:rsidR="000C1C3D">
        <w:rPr>
          <w:rFonts w:ascii="Times New Roman" w:hAnsi="Times New Roman" w:cs="Times New Roman"/>
          <w:color w:val="000000"/>
          <w:sz w:val="24"/>
          <w:szCs w:val="24"/>
        </w:rPr>
        <w:t xml:space="preserve">? Y, por tanto, no puede solicitar ni </w:t>
      </w:r>
      <w:r w:rsidR="007A1307">
        <w:rPr>
          <w:rFonts w:ascii="Times New Roman" w:hAnsi="Times New Roman" w:cs="Times New Roman"/>
          <w:color w:val="000000"/>
          <w:sz w:val="24"/>
          <w:szCs w:val="24"/>
        </w:rPr>
        <w:t xml:space="preserve">acceder a las disposiciones de la </w:t>
      </w:r>
      <w:r w:rsidR="007A1307" w:rsidRPr="002D336E">
        <w:rPr>
          <w:rFonts w:ascii="Times New Roman" w:hAnsi="Times New Roman" w:cs="Times New Roman"/>
          <w:sz w:val="24"/>
          <w:szCs w:val="24"/>
        </w:rPr>
        <w:t>Ley de Ví</w:t>
      </w:r>
      <w:r w:rsidR="007A1307">
        <w:rPr>
          <w:rFonts w:ascii="Times New Roman" w:hAnsi="Times New Roman" w:cs="Times New Roman"/>
          <w:sz w:val="24"/>
          <w:szCs w:val="24"/>
        </w:rPr>
        <w:t>ctimas y Restitución de Tierras.</w:t>
      </w:r>
    </w:p>
    <w:p w14:paraId="296198DE" w14:textId="056D7DD1" w:rsidR="007A1307" w:rsidRDefault="007A1307" w:rsidP="00BD7ED3">
      <w:pPr>
        <w:pStyle w:val="Prrafodelista"/>
        <w:spacing w:after="0" w:line="360" w:lineRule="auto"/>
        <w:ind w:left="0"/>
        <w:jc w:val="both"/>
        <w:rPr>
          <w:rFonts w:ascii="Times New Roman" w:hAnsi="Times New Roman" w:cs="Times New Roman"/>
          <w:sz w:val="24"/>
          <w:szCs w:val="24"/>
        </w:rPr>
      </w:pPr>
    </w:p>
    <w:p w14:paraId="19BCF9B1" w14:textId="7472D500" w:rsidR="00502A63" w:rsidRDefault="000973F1" w:rsidP="0038388F">
      <w:pPr>
        <w:pStyle w:val="Prrafodelista"/>
        <w:spacing w:after="0" w:line="360" w:lineRule="auto"/>
        <w:ind w:left="0"/>
        <w:jc w:val="both"/>
        <w:rPr>
          <w:rFonts w:ascii="Times New Roman" w:hAnsi="Times New Roman" w:cs="Times New Roman"/>
          <w:sz w:val="24"/>
          <w:szCs w:val="24"/>
        </w:rPr>
      </w:pPr>
      <w:r w:rsidRPr="000973F1">
        <w:rPr>
          <w:rFonts w:ascii="Times New Roman" w:hAnsi="Times New Roman" w:cs="Times New Roman"/>
          <w:sz w:val="24"/>
          <w:szCs w:val="24"/>
        </w:rPr>
        <w:t xml:space="preserve">Este capítulo contiene tres apartados: </w:t>
      </w:r>
      <w:r>
        <w:rPr>
          <w:rFonts w:ascii="Times New Roman" w:hAnsi="Times New Roman" w:cs="Times New Roman"/>
          <w:sz w:val="24"/>
          <w:szCs w:val="24"/>
        </w:rPr>
        <w:t xml:space="preserve">1. </w:t>
      </w:r>
      <w:r w:rsidRPr="000973F1">
        <w:rPr>
          <w:rFonts w:ascii="Times New Roman" w:hAnsi="Times New Roman" w:cs="Times New Roman"/>
          <w:sz w:val="24"/>
          <w:szCs w:val="24"/>
        </w:rPr>
        <w:t>“</w:t>
      </w:r>
      <w:r w:rsidR="00C1025C">
        <w:rPr>
          <w:rFonts w:ascii="Times New Roman" w:hAnsi="Times New Roman" w:cs="Times New Roman"/>
          <w:sz w:val="24"/>
          <w:szCs w:val="24"/>
        </w:rPr>
        <w:t>V</w:t>
      </w:r>
      <w:r w:rsidRPr="000973F1">
        <w:rPr>
          <w:rFonts w:ascii="Times New Roman" w:hAnsi="Times New Roman" w:cs="Times New Roman"/>
          <w:sz w:val="24"/>
          <w:szCs w:val="24"/>
        </w:rPr>
        <w:t>íctima” para el Estado colombiano</w:t>
      </w:r>
      <w:r>
        <w:rPr>
          <w:rFonts w:ascii="Times New Roman" w:hAnsi="Times New Roman" w:cs="Times New Roman"/>
          <w:sz w:val="24"/>
          <w:szCs w:val="24"/>
        </w:rPr>
        <w:t>, 2.</w:t>
      </w:r>
      <w:r w:rsidRPr="000973F1">
        <w:rPr>
          <w:rFonts w:ascii="Times New Roman" w:hAnsi="Times New Roman" w:cs="Times New Roman"/>
          <w:sz w:val="24"/>
          <w:szCs w:val="24"/>
        </w:rPr>
        <w:t xml:space="preserve"> </w:t>
      </w:r>
      <w:r w:rsidRPr="000973F1">
        <w:rPr>
          <w:rFonts w:ascii="Times New Roman" w:hAnsi="Times New Roman" w:cs="Times New Roman"/>
          <w:sz w:val="24"/>
          <w:szCs w:val="24"/>
          <w:lang w:val="es-CO"/>
        </w:rPr>
        <w:t>Incluido, no incluido, en valoración, o rechazado para ser “víctima”</w:t>
      </w:r>
      <w:r>
        <w:rPr>
          <w:rFonts w:ascii="Times New Roman" w:hAnsi="Times New Roman" w:cs="Times New Roman"/>
          <w:sz w:val="24"/>
          <w:szCs w:val="24"/>
          <w:lang w:val="es-CO"/>
        </w:rPr>
        <w:t>, y 3</w:t>
      </w:r>
      <w:r w:rsidRPr="004C67D7">
        <w:rPr>
          <w:rFonts w:ascii="Times New Roman" w:hAnsi="Times New Roman" w:cs="Times New Roman"/>
          <w:sz w:val="24"/>
          <w:szCs w:val="24"/>
          <w:lang w:val="es-CO"/>
        </w:rPr>
        <w:t xml:space="preserve">. </w:t>
      </w:r>
      <w:r w:rsidR="00C1025C" w:rsidRPr="004C67D7">
        <w:rPr>
          <w:rFonts w:ascii="Times New Roman" w:hAnsi="Times New Roman" w:cs="Times New Roman"/>
          <w:sz w:val="24"/>
          <w:szCs w:val="24"/>
          <w:lang w:val="es-CO"/>
        </w:rPr>
        <w:t>¿Q</w:t>
      </w:r>
      <w:r w:rsidRPr="004C67D7">
        <w:rPr>
          <w:rFonts w:ascii="Times New Roman" w:hAnsi="Times New Roman" w:cs="Times New Roman"/>
          <w:sz w:val="24"/>
          <w:szCs w:val="24"/>
          <w:lang w:val="es-CO"/>
        </w:rPr>
        <w:t>ué ser víctima</w:t>
      </w:r>
      <w:r w:rsidR="004C67D7" w:rsidRPr="004C67D7">
        <w:rPr>
          <w:rFonts w:ascii="Times New Roman" w:hAnsi="Times New Roman" w:cs="Times New Roman"/>
          <w:sz w:val="24"/>
          <w:szCs w:val="24"/>
          <w:lang w:val="es-CO"/>
        </w:rPr>
        <w:t xml:space="preserve"> o el derecho a tener derechos</w:t>
      </w:r>
      <w:r w:rsidRPr="004C67D7">
        <w:rPr>
          <w:rFonts w:ascii="Times New Roman" w:hAnsi="Times New Roman" w:cs="Times New Roman"/>
          <w:sz w:val="24"/>
          <w:szCs w:val="24"/>
          <w:lang w:val="es-CO"/>
        </w:rPr>
        <w:t>?</w:t>
      </w:r>
      <w:r w:rsidRPr="000973F1">
        <w:rPr>
          <w:rFonts w:ascii="Times New Roman" w:hAnsi="Times New Roman" w:cs="Times New Roman"/>
          <w:i/>
          <w:sz w:val="24"/>
          <w:szCs w:val="24"/>
          <w:lang w:val="es-CO"/>
        </w:rPr>
        <w:t xml:space="preserve"> </w:t>
      </w:r>
      <w:r w:rsidR="00CF6FC1">
        <w:rPr>
          <w:rFonts w:ascii="Times New Roman" w:hAnsi="Times New Roman" w:cs="Times New Roman"/>
          <w:sz w:val="24"/>
          <w:szCs w:val="24"/>
        </w:rPr>
        <w:t xml:space="preserve">Su </w:t>
      </w:r>
      <w:r w:rsidR="007A1307" w:rsidRPr="000973F1">
        <w:rPr>
          <w:rFonts w:ascii="Times New Roman" w:hAnsi="Times New Roman" w:cs="Times New Roman"/>
          <w:sz w:val="24"/>
          <w:szCs w:val="24"/>
        </w:rPr>
        <w:t>propósito</w:t>
      </w:r>
      <w:r w:rsidR="00CF6FC1">
        <w:rPr>
          <w:rFonts w:ascii="Times New Roman" w:hAnsi="Times New Roman" w:cs="Times New Roman"/>
          <w:sz w:val="24"/>
          <w:szCs w:val="24"/>
        </w:rPr>
        <w:t xml:space="preserve"> consiste en</w:t>
      </w:r>
      <w:r w:rsidR="007A1307" w:rsidRPr="000973F1">
        <w:rPr>
          <w:rFonts w:ascii="Times New Roman" w:hAnsi="Times New Roman" w:cs="Times New Roman"/>
          <w:sz w:val="24"/>
          <w:szCs w:val="24"/>
        </w:rPr>
        <w:t xml:space="preserve"> </w:t>
      </w:r>
      <w:r w:rsidR="00C1025C">
        <w:rPr>
          <w:rFonts w:ascii="Times New Roman" w:hAnsi="Times New Roman" w:cs="Times New Roman"/>
          <w:sz w:val="24"/>
          <w:szCs w:val="24"/>
        </w:rPr>
        <w:t xml:space="preserve">debatir las </w:t>
      </w:r>
      <w:r w:rsidR="000C1C3D" w:rsidRPr="000973F1">
        <w:rPr>
          <w:rFonts w:ascii="Times New Roman" w:hAnsi="Times New Roman" w:cs="Times New Roman"/>
          <w:sz w:val="24"/>
          <w:szCs w:val="24"/>
        </w:rPr>
        <w:t xml:space="preserve">disposiciones sociojurídicas y políticas que </w:t>
      </w:r>
      <w:r w:rsidR="003001AB" w:rsidRPr="000973F1">
        <w:rPr>
          <w:rFonts w:ascii="Times New Roman" w:hAnsi="Times New Roman" w:cs="Times New Roman"/>
          <w:sz w:val="24"/>
          <w:szCs w:val="24"/>
        </w:rPr>
        <w:t>envuelve</w:t>
      </w:r>
      <w:r w:rsidR="000C1C3D" w:rsidRPr="000973F1">
        <w:rPr>
          <w:rFonts w:ascii="Times New Roman" w:hAnsi="Times New Roman" w:cs="Times New Roman"/>
          <w:sz w:val="24"/>
          <w:szCs w:val="24"/>
        </w:rPr>
        <w:t xml:space="preserve"> la </w:t>
      </w:r>
      <w:r w:rsidR="00677FBD" w:rsidRPr="000973F1">
        <w:rPr>
          <w:rFonts w:ascii="Times New Roman" w:hAnsi="Times New Roman" w:cs="Times New Roman"/>
          <w:sz w:val="24"/>
          <w:szCs w:val="24"/>
        </w:rPr>
        <w:t xml:space="preserve">significación </w:t>
      </w:r>
      <w:r w:rsidR="00C1025C">
        <w:rPr>
          <w:rFonts w:ascii="Times New Roman" w:hAnsi="Times New Roman" w:cs="Times New Roman"/>
          <w:sz w:val="24"/>
          <w:szCs w:val="24"/>
        </w:rPr>
        <w:t xml:space="preserve">de </w:t>
      </w:r>
      <w:r w:rsidR="00677FBD" w:rsidRPr="000973F1">
        <w:rPr>
          <w:rFonts w:ascii="Times New Roman" w:hAnsi="Times New Roman" w:cs="Times New Roman"/>
          <w:sz w:val="24"/>
          <w:szCs w:val="24"/>
        </w:rPr>
        <w:t>víctima</w:t>
      </w:r>
      <w:r w:rsidR="000C1C3D" w:rsidRPr="000973F1">
        <w:rPr>
          <w:rFonts w:ascii="Times New Roman" w:hAnsi="Times New Roman" w:cs="Times New Roman"/>
          <w:sz w:val="24"/>
          <w:szCs w:val="24"/>
        </w:rPr>
        <w:t xml:space="preserve"> </w:t>
      </w:r>
      <w:r w:rsidR="003001AB" w:rsidRPr="000973F1">
        <w:rPr>
          <w:rFonts w:ascii="Times New Roman" w:hAnsi="Times New Roman" w:cs="Times New Roman"/>
          <w:sz w:val="24"/>
          <w:szCs w:val="24"/>
        </w:rPr>
        <w:t>por parte del Estado,</w:t>
      </w:r>
      <w:r w:rsidR="00C1025C">
        <w:rPr>
          <w:rFonts w:ascii="Times New Roman" w:hAnsi="Times New Roman" w:cs="Times New Roman"/>
          <w:sz w:val="24"/>
          <w:szCs w:val="24"/>
        </w:rPr>
        <w:t xml:space="preserve"> el entramado de prácticas y rutinas que el Estado genera para el reconocimiento de quienes considera “víctimas”. A</w:t>
      </w:r>
      <w:r w:rsidR="00E60756">
        <w:rPr>
          <w:rFonts w:ascii="Times New Roman" w:hAnsi="Times New Roman" w:cs="Times New Roman"/>
          <w:sz w:val="24"/>
          <w:szCs w:val="24"/>
        </w:rPr>
        <w:t>simismo, analizar qué</w:t>
      </w:r>
      <w:r w:rsidR="00C1025C">
        <w:rPr>
          <w:rFonts w:ascii="Times New Roman" w:hAnsi="Times New Roman" w:cs="Times New Roman"/>
          <w:sz w:val="24"/>
          <w:szCs w:val="24"/>
        </w:rPr>
        <w:t xml:space="preserve"> representa esa categoría para </w:t>
      </w:r>
      <w:r w:rsidR="000C1C3D" w:rsidRPr="000973F1">
        <w:rPr>
          <w:rFonts w:ascii="Times New Roman" w:hAnsi="Times New Roman" w:cs="Times New Roman"/>
          <w:sz w:val="24"/>
          <w:szCs w:val="24"/>
        </w:rPr>
        <w:t xml:space="preserve">quienes </w:t>
      </w:r>
      <w:r>
        <w:rPr>
          <w:rFonts w:ascii="Times New Roman" w:hAnsi="Times New Roman" w:cs="Times New Roman"/>
          <w:sz w:val="24"/>
          <w:szCs w:val="24"/>
        </w:rPr>
        <w:t xml:space="preserve">asumen esa </w:t>
      </w:r>
      <w:r w:rsidR="000C1C3D" w:rsidRPr="000973F1">
        <w:rPr>
          <w:rFonts w:ascii="Times New Roman" w:hAnsi="Times New Roman" w:cs="Times New Roman"/>
          <w:sz w:val="24"/>
          <w:szCs w:val="24"/>
        </w:rPr>
        <w:t>subjetivación identitaria y política</w:t>
      </w:r>
      <w:r w:rsidR="004C67D7">
        <w:rPr>
          <w:rFonts w:ascii="Times New Roman" w:hAnsi="Times New Roman" w:cs="Times New Roman"/>
          <w:sz w:val="24"/>
          <w:szCs w:val="24"/>
        </w:rPr>
        <w:t xml:space="preserve"> que el Estado </w:t>
      </w:r>
      <w:r w:rsidR="00C94277">
        <w:rPr>
          <w:rFonts w:ascii="Times New Roman" w:hAnsi="Times New Roman" w:cs="Times New Roman"/>
          <w:sz w:val="24"/>
          <w:szCs w:val="24"/>
        </w:rPr>
        <w:t>impone, otorga y</w:t>
      </w:r>
      <w:r w:rsidR="004C67D7">
        <w:rPr>
          <w:rFonts w:ascii="Times New Roman" w:hAnsi="Times New Roman" w:cs="Times New Roman"/>
          <w:sz w:val="24"/>
          <w:szCs w:val="24"/>
        </w:rPr>
        <w:t xml:space="preserve"> declina. </w:t>
      </w:r>
    </w:p>
    <w:p w14:paraId="11C23A6B" w14:textId="77777777" w:rsidR="0038388F" w:rsidRPr="0038388F" w:rsidRDefault="0038388F" w:rsidP="0038388F">
      <w:pPr>
        <w:pStyle w:val="Prrafodelista"/>
        <w:spacing w:after="0" w:line="360" w:lineRule="auto"/>
        <w:ind w:left="0"/>
        <w:jc w:val="both"/>
        <w:rPr>
          <w:rFonts w:ascii="Times New Roman" w:hAnsi="Times New Roman" w:cs="Times New Roman"/>
          <w:b/>
          <w:sz w:val="24"/>
          <w:szCs w:val="24"/>
        </w:rPr>
      </w:pPr>
    </w:p>
    <w:p w14:paraId="29DF070C" w14:textId="45CB9E08" w:rsidR="00BD7ED3" w:rsidRPr="006F1011" w:rsidRDefault="00593649" w:rsidP="005B395F">
      <w:pPr>
        <w:pStyle w:val="Ttulo3"/>
        <w:contextualSpacing/>
      </w:pPr>
      <w:bookmarkStart w:id="25" w:name="_Toc48034174"/>
      <w:r>
        <w:t>“</w:t>
      </w:r>
      <w:r w:rsidRPr="00392194">
        <w:t>Víctima</w:t>
      </w:r>
      <w:r>
        <w:t>”</w:t>
      </w:r>
      <w:r w:rsidRPr="00392194">
        <w:t xml:space="preserve"> para el Estado colombiano</w:t>
      </w:r>
      <w:bookmarkEnd w:id="25"/>
      <w:r w:rsidRPr="00392194">
        <w:t xml:space="preserve"> </w:t>
      </w:r>
    </w:p>
    <w:p w14:paraId="07504C2D" w14:textId="77777777" w:rsidR="005B395F" w:rsidRDefault="005B395F" w:rsidP="005B395F">
      <w:pPr>
        <w:autoSpaceDE w:val="0"/>
        <w:autoSpaceDN w:val="0"/>
        <w:adjustRightInd w:val="0"/>
        <w:spacing w:after="0" w:line="360" w:lineRule="auto"/>
        <w:contextualSpacing/>
        <w:jc w:val="both"/>
        <w:rPr>
          <w:rFonts w:ascii="Times New Roman" w:hAnsi="Times New Roman" w:cs="Times New Roman"/>
          <w:sz w:val="24"/>
          <w:szCs w:val="24"/>
          <w:lang w:val="es-CO"/>
        </w:rPr>
      </w:pPr>
    </w:p>
    <w:p w14:paraId="647A69FE" w14:textId="3A73CB70" w:rsidR="00593649" w:rsidRPr="00CD1113" w:rsidRDefault="00593649" w:rsidP="005B395F">
      <w:pPr>
        <w:autoSpaceDE w:val="0"/>
        <w:autoSpaceDN w:val="0"/>
        <w:adjustRightInd w:val="0"/>
        <w:spacing w:after="0" w:line="360" w:lineRule="auto"/>
        <w:contextualSpacing/>
        <w:jc w:val="both"/>
        <w:rPr>
          <w:rFonts w:ascii="Times New Roman" w:hAnsi="Times New Roman" w:cs="Times New Roman"/>
          <w:sz w:val="24"/>
          <w:szCs w:val="24"/>
          <w:lang w:val="es-CO"/>
        </w:rPr>
      </w:pPr>
      <w:r w:rsidRPr="00CD1113">
        <w:rPr>
          <w:rFonts w:ascii="Times New Roman" w:hAnsi="Times New Roman" w:cs="Times New Roman"/>
          <w:sz w:val="24"/>
          <w:szCs w:val="24"/>
          <w:lang w:val="es-CO"/>
        </w:rPr>
        <w:t xml:space="preserve">La </w:t>
      </w:r>
      <w:r w:rsidR="00FA7551">
        <w:rPr>
          <w:rFonts w:ascii="Times New Roman" w:hAnsi="Times New Roman" w:cs="Times New Roman"/>
          <w:sz w:val="24"/>
          <w:szCs w:val="24"/>
          <w:lang w:val="es-CO"/>
        </w:rPr>
        <w:t xml:space="preserve">Ley 1448 de 2011 </w:t>
      </w:r>
      <w:r w:rsidRPr="00CD1113">
        <w:rPr>
          <w:rFonts w:ascii="Times New Roman" w:hAnsi="Times New Roman" w:cs="Times New Roman"/>
          <w:sz w:val="24"/>
          <w:szCs w:val="24"/>
          <w:lang w:val="es-CO"/>
        </w:rPr>
        <w:t>se conoce como el marco jurídico de atención, asistencia y reparación de ví</w:t>
      </w:r>
      <w:r w:rsidR="00FA7551">
        <w:rPr>
          <w:rFonts w:ascii="Times New Roman" w:hAnsi="Times New Roman" w:cs="Times New Roman"/>
          <w:sz w:val="24"/>
          <w:szCs w:val="24"/>
          <w:lang w:val="es-CO"/>
        </w:rPr>
        <w:t>ctimas del conflicto armado. Sus</w:t>
      </w:r>
      <w:r w:rsidRPr="00CD1113">
        <w:rPr>
          <w:rFonts w:ascii="Times New Roman" w:hAnsi="Times New Roman" w:cs="Times New Roman"/>
          <w:sz w:val="24"/>
          <w:szCs w:val="24"/>
          <w:lang w:val="es-CO"/>
        </w:rPr>
        <w:t xml:space="preserve"> ar</w:t>
      </w:r>
      <w:r w:rsidR="00FA7551">
        <w:rPr>
          <w:rFonts w:ascii="Times New Roman" w:hAnsi="Times New Roman" w:cs="Times New Roman"/>
          <w:sz w:val="24"/>
          <w:szCs w:val="24"/>
          <w:lang w:val="es-CO"/>
        </w:rPr>
        <w:t>tículos 1</w:t>
      </w:r>
      <w:r w:rsidR="00FA7551" w:rsidRPr="00A9032C">
        <w:rPr>
          <w:rFonts w:ascii="Times New Roman" w:hAnsi="Times New Roman" w:cs="Times New Roman"/>
          <w:sz w:val="18"/>
          <w:szCs w:val="18"/>
          <w:lang w:val="es-CO"/>
        </w:rPr>
        <w:t>°</w:t>
      </w:r>
      <w:r w:rsidR="00FA7551">
        <w:rPr>
          <w:rFonts w:ascii="Times New Roman" w:hAnsi="Times New Roman" w:cs="Times New Roman"/>
          <w:sz w:val="24"/>
          <w:szCs w:val="24"/>
          <w:lang w:val="es-CO"/>
        </w:rPr>
        <w:t>, 2</w:t>
      </w:r>
      <w:r w:rsidR="00FA7551" w:rsidRPr="00A9032C">
        <w:rPr>
          <w:rFonts w:ascii="Times New Roman" w:hAnsi="Times New Roman" w:cs="Times New Roman"/>
          <w:sz w:val="18"/>
          <w:szCs w:val="18"/>
          <w:lang w:val="es-CO"/>
        </w:rPr>
        <w:t xml:space="preserve">° </w:t>
      </w:r>
      <w:r w:rsidR="00FA7551">
        <w:rPr>
          <w:rFonts w:ascii="Times New Roman" w:hAnsi="Times New Roman" w:cs="Times New Roman"/>
          <w:sz w:val="24"/>
          <w:szCs w:val="24"/>
          <w:lang w:val="es-CO"/>
        </w:rPr>
        <w:t>y 3</w:t>
      </w:r>
      <w:r w:rsidR="00FA7551" w:rsidRPr="00A9032C">
        <w:rPr>
          <w:rFonts w:ascii="Times New Roman" w:hAnsi="Times New Roman" w:cs="Times New Roman"/>
          <w:sz w:val="18"/>
          <w:szCs w:val="18"/>
          <w:lang w:val="es-CO"/>
        </w:rPr>
        <w:t xml:space="preserve">° </w:t>
      </w:r>
      <w:r w:rsidRPr="00CD1113">
        <w:rPr>
          <w:rFonts w:ascii="Times New Roman" w:hAnsi="Times New Roman" w:cs="Times New Roman"/>
          <w:sz w:val="24"/>
          <w:szCs w:val="24"/>
          <w:lang w:val="es-CO"/>
        </w:rPr>
        <w:t>permiten identificar cómo</w:t>
      </w:r>
      <w:r w:rsidR="00FA7551">
        <w:rPr>
          <w:rFonts w:ascii="Times New Roman" w:hAnsi="Times New Roman" w:cs="Times New Roman"/>
          <w:sz w:val="24"/>
          <w:szCs w:val="24"/>
          <w:lang w:val="es-CO"/>
        </w:rPr>
        <w:t xml:space="preserve"> se asume la noción de víctima por parte del Estado. </w:t>
      </w:r>
      <w:r w:rsidR="00A9032C">
        <w:rPr>
          <w:rFonts w:ascii="Times New Roman" w:hAnsi="Times New Roman" w:cs="Times New Roman"/>
          <w:sz w:val="24"/>
          <w:szCs w:val="24"/>
          <w:lang w:val="es-CO"/>
        </w:rPr>
        <w:t xml:space="preserve">Así, en los dos primeros artículos se </w:t>
      </w:r>
      <w:r w:rsidRPr="00CD1113">
        <w:rPr>
          <w:rFonts w:ascii="Times New Roman" w:hAnsi="Times New Roman" w:cs="Times New Roman"/>
          <w:sz w:val="24"/>
          <w:szCs w:val="24"/>
          <w:lang w:val="es-CO"/>
        </w:rPr>
        <w:t>señala que la naturaleza de la ley es establecer un conjunto de medidas judiciales, administrativas, sociales</w:t>
      </w:r>
      <w:r w:rsidR="00A9032C">
        <w:rPr>
          <w:rFonts w:ascii="Times New Roman" w:hAnsi="Times New Roman" w:cs="Times New Roman"/>
          <w:sz w:val="24"/>
          <w:szCs w:val="24"/>
          <w:lang w:val="es-CO"/>
        </w:rPr>
        <w:t xml:space="preserve">, individuales y colectivas, que permitan </w:t>
      </w:r>
      <w:r w:rsidR="00A9032C" w:rsidRPr="00CD1113">
        <w:rPr>
          <w:rFonts w:ascii="Times New Roman" w:hAnsi="Times New Roman" w:cs="Times New Roman"/>
          <w:sz w:val="24"/>
          <w:szCs w:val="24"/>
          <w:lang w:val="es-CO"/>
        </w:rPr>
        <w:t>re</w:t>
      </w:r>
      <w:r w:rsidR="00A9032C">
        <w:rPr>
          <w:rFonts w:ascii="Times New Roman" w:hAnsi="Times New Roman" w:cs="Times New Roman"/>
          <w:sz w:val="24"/>
          <w:szCs w:val="24"/>
          <w:lang w:val="es-CO"/>
        </w:rPr>
        <w:t xml:space="preserve">ivindicar la dignidad humana y la ciudadanía plena por parte de las víctimas, </w:t>
      </w:r>
      <w:r w:rsidRPr="00CD1113">
        <w:rPr>
          <w:rFonts w:ascii="Times New Roman" w:hAnsi="Times New Roman" w:cs="Times New Roman"/>
          <w:sz w:val="24"/>
          <w:szCs w:val="24"/>
          <w:lang w:val="es-CO"/>
        </w:rPr>
        <w:t>que son d</w:t>
      </w:r>
      <w:r w:rsidR="00A9032C">
        <w:rPr>
          <w:rFonts w:ascii="Times New Roman" w:hAnsi="Times New Roman" w:cs="Times New Roman"/>
          <w:sz w:val="24"/>
          <w:szCs w:val="24"/>
          <w:lang w:val="es-CO"/>
        </w:rPr>
        <w:t>efinidas en el artículo 3</w:t>
      </w:r>
      <w:r w:rsidR="00A9032C" w:rsidRPr="00A9032C">
        <w:rPr>
          <w:rFonts w:ascii="Times New Roman" w:hAnsi="Times New Roman" w:cs="Times New Roman"/>
          <w:sz w:val="18"/>
          <w:szCs w:val="18"/>
          <w:lang w:val="es-CO"/>
        </w:rPr>
        <w:t>°</w:t>
      </w:r>
      <w:r w:rsidR="00A9032C">
        <w:rPr>
          <w:rFonts w:ascii="Times New Roman" w:hAnsi="Times New Roman" w:cs="Times New Roman"/>
          <w:sz w:val="24"/>
          <w:szCs w:val="24"/>
          <w:lang w:val="es-CO"/>
        </w:rPr>
        <w:t>:</w:t>
      </w:r>
    </w:p>
    <w:p w14:paraId="2FAFF182" w14:textId="37B9D63F" w:rsidR="00A9032C" w:rsidRPr="00A9032C" w:rsidRDefault="00A9032C" w:rsidP="00BD7ED3">
      <w:pPr>
        <w:autoSpaceDE w:val="0"/>
        <w:autoSpaceDN w:val="0"/>
        <w:adjustRightInd w:val="0"/>
        <w:spacing w:after="0" w:line="360" w:lineRule="auto"/>
        <w:rPr>
          <w:rFonts w:ascii="Arial" w:hAnsi="Arial" w:cs="Arial"/>
          <w:color w:val="000000"/>
          <w:lang w:val="es-CO"/>
        </w:rPr>
      </w:pPr>
    </w:p>
    <w:p w14:paraId="693FF623" w14:textId="1851B413" w:rsidR="00D4456F" w:rsidRPr="00D4456F" w:rsidRDefault="00A9032C" w:rsidP="00973D7E">
      <w:pPr>
        <w:autoSpaceDE w:val="0"/>
        <w:autoSpaceDN w:val="0"/>
        <w:adjustRightInd w:val="0"/>
        <w:spacing w:after="0" w:line="360" w:lineRule="auto"/>
        <w:ind w:left="720"/>
        <w:jc w:val="both"/>
        <w:rPr>
          <w:rFonts w:ascii="Times New Roman" w:hAnsi="Times New Roman" w:cs="Times New Roman"/>
        </w:rPr>
      </w:pPr>
      <w:r w:rsidRPr="00D4456F">
        <w:rPr>
          <w:rFonts w:ascii="Times New Roman" w:hAnsi="Times New Roman" w:cs="Times New Roman"/>
          <w:color w:val="000000"/>
          <w:lang w:val="es-CO"/>
        </w:rPr>
        <w:t xml:space="preserve">Se consideran víctimas, para los efectos de esta ley, </w:t>
      </w:r>
      <w:r w:rsidR="00593649" w:rsidRPr="00D4456F">
        <w:rPr>
          <w:rFonts w:ascii="Times New Roman" w:hAnsi="Times New Roman" w:cs="Times New Roman"/>
        </w:rPr>
        <w:t>aquellas personas que individual o colectivamente hayan sufrido un daño por hechos ocurridos a partir del 1º de enero de 1985</w:t>
      </w:r>
      <w:r w:rsidR="0021607B">
        <w:rPr>
          <w:rStyle w:val="Refdenotaalpie"/>
          <w:rFonts w:ascii="Times New Roman" w:hAnsi="Times New Roman" w:cs="Times New Roman"/>
        </w:rPr>
        <w:footnoteReference w:id="62"/>
      </w:r>
      <w:r w:rsidR="00593649" w:rsidRPr="00D4456F">
        <w:rPr>
          <w:rFonts w:ascii="Times New Roman" w:hAnsi="Times New Roman" w:cs="Times New Roman"/>
        </w:rPr>
        <w:t xml:space="preserve">, como consecuencia de infracciones al Derecho Internacional Humanitario o de violaciones graves y manifiestas a las normas internacionales de Derechos Humanos, </w:t>
      </w:r>
      <w:r w:rsidR="00593649" w:rsidRPr="00D4456F">
        <w:rPr>
          <w:rFonts w:ascii="Times New Roman" w:hAnsi="Times New Roman" w:cs="Times New Roman"/>
          <w:iCs/>
        </w:rPr>
        <w:t>ocurridas con ocasión del conflicto armado interno.</w:t>
      </w:r>
    </w:p>
    <w:p w14:paraId="4D5B9B3B" w14:textId="117600DE" w:rsidR="00D4456F" w:rsidRPr="00D4456F" w:rsidRDefault="00593649" w:rsidP="00603901">
      <w:pPr>
        <w:autoSpaceDE w:val="0"/>
        <w:autoSpaceDN w:val="0"/>
        <w:adjustRightInd w:val="0"/>
        <w:spacing w:after="0" w:line="360" w:lineRule="auto"/>
        <w:ind w:left="720"/>
        <w:jc w:val="both"/>
        <w:rPr>
          <w:rFonts w:ascii="Times New Roman" w:hAnsi="Times New Roman" w:cs="Times New Roman"/>
        </w:rPr>
      </w:pPr>
      <w:r w:rsidRPr="00D4456F">
        <w:rPr>
          <w:rFonts w:ascii="Times New Roman" w:hAnsi="Times New Roman" w:cs="Times New Roman"/>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14:paraId="13CC2214" w14:textId="41E61FB5" w:rsidR="00F5255A" w:rsidRPr="00D4456F" w:rsidRDefault="00593649" w:rsidP="00C81C52">
      <w:pPr>
        <w:pStyle w:val="Default"/>
        <w:spacing w:line="360" w:lineRule="auto"/>
        <w:ind w:left="720"/>
        <w:jc w:val="both"/>
        <w:rPr>
          <w:rFonts w:ascii="Times New Roman" w:hAnsi="Times New Roman" w:cs="Times New Roman"/>
          <w:sz w:val="22"/>
          <w:szCs w:val="22"/>
        </w:rPr>
      </w:pPr>
      <w:r w:rsidRPr="00D4456F">
        <w:rPr>
          <w:rFonts w:ascii="Times New Roman" w:hAnsi="Times New Roman" w:cs="Times New Roman"/>
          <w:sz w:val="22"/>
          <w:szCs w:val="22"/>
        </w:rPr>
        <w:t xml:space="preserve">De la misma forma, se consideran víctimas las personas que hayan sufrido un daño al intervenir para asistir a la víctima en peligro o para prevenir la victimización. </w:t>
      </w:r>
    </w:p>
    <w:p w14:paraId="0387A75B" w14:textId="63868E1A" w:rsidR="00593649" w:rsidRPr="00D4456F" w:rsidRDefault="00593649" w:rsidP="00BD7ED3">
      <w:pPr>
        <w:autoSpaceDE w:val="0"/>
        <w:autoSpaceDN w:val="0"/>
        <w:adjustRightInd w:val="0"/>
        <w:spacing w:after="0" w:line="360" w:lineRule="auto"/>
        <w:ind w:left="720"/>
        <w:jc w:val="both"/>
        <w:rPr>
          <w:rFonts w:ascii="Times New Roman" w:hAnsi="Times New Roman" w:cs="Times New Roman"/>
        </w:rPr>
      </w:pPr>
      <w:r w:rsidRPr="00D4456F">
        <w:rPr>
          <w:rFonts w:ascii="Times New Roman" w:hAnsi="Times New Roman" w:cs="Times New Roman"/>
        </w:rPr>
        <w:t>La condición de víctima se adquiere con independencia de que se individualice, aprehenda, procese o condene al autor de la conducta punible y de la relación familiar que pueda existir entre el autor y la víctima</w:t>
      </w:r>
      <w:r w:rsidRPr="00D4456F">
        <w:rPr>
          <w:rStyle w:val="Refdenotaalpie"/>
          <w:rFonts w:ascii="Times New Roman" w:hAnsi="Times New Roman" w:cs="Times New Roman"/>
          <w:iCs/>
        </w:rPr>
        <w:footnoteReference w:id="63"/>
      </w:r>
      <w:r w:rsidR="00A9032C" w:rsidRPr="00D4456F">
        <w:rPr>
          <w:rFonts w:ascii="Times New Roman" w:hAnsi="Times New Roman" w:cs="Times New Roman"/>
        </w:rPr>
        <w:t xml:space="preserve"> (Ley 1448 de 2011).</w:t>
      </w:r>
    </w:p>
    <w:p w14:paraId="35370A1E" w14:textId="77777777" w:rsidR="00C94277" w:rsidRDefault="00C94277" w:rsidP="00BD7ED3">
      <w:pPr>
        <w:pStyle w:val="Textonotapie"/>
        <w:spacing w:line="360" w:lineRule="auto"/>
        <w:contextualSpacing/>
        <w:jc w:val="both"/>
        <w:rPr>
          <w:rFonts w:ascii="Times New Roman" w:hAnsi="Times New Roman" w:cs="Times New Roman"/>
          <w:sz w:val="24"/>
          <w:szCs w:val="24"/>
          <w:lang w:val="es-CO"/>
        </w:rPr>
      </w:pPr>
    </w:p>
    <w:p w14:paraId="069CF839" w14:textId="4E348922" w:rsidR="00BD7ED3" w:rsidRPr="00436549" w:rsidRDefault="001C45DC" w:rsidP="00BD7ED3">
      <w:pPr>
        <w:pStyle w:val="Textonotapie"/>
        <w:spacing w:line="360" w:lineRule="auto"/>
        <w:contextualSpacing/>
        <w:jc w:val="both"/>
        <w:rPr>
          <w:rFonts w:ascii="Times New Roman" w:eastAsia="Times New Roman" w:hAnsi="Times New Roman" w:cs="Times New Roman"/>
          <w:sz w:val="24"/>
          <w:szCs w:val="24"/>
          <w:lang w:val="es-CO" w:eastAsia="es-CO"/>
        </w:rPr>
      </w:pPr>
      <w:r w:rsidRPr="001C45DC">
        <w:rPr>
          <w:rFonts w:ascii="Times New Roman" w:hAnsi="Times New Roman" w:cs="Times New Roman"/>
          <w:sz w:val="24"/>
          <w:szCs w:val="24"/>
        </w:rPr>
        <w:t xml:space="preserve">La </w:t>
      </w:r>
      <w:r w:rsidRPr="001C45DC">
        <w:rPr>
          <w:rFonts w:ascii="Times New Roman" w:hAnsi="Times New Roman" w:cs="Times New Roman"/>
          <w:sz w:val="24"/>
          <w:szCs w:val="24"/>
          <w:shd w:val="clear" w:color="auto" w:fill="FFFFFF"/>
        </w:rPr>
        <w:t xml:space="preserve">Ley 1448 </w:t>
      </w:r>
      <w:r w:rsidRPr="001C45DC">
        <w:rPr>
          <w:rFonts w:ascii="Times New Roman" w:eastAsia="Times New Roman" w:hAnsi="Times New Roman" w:cs="Times New Roman"/>
          <w:sz w:val="24"/>
          <w:szCs w:val="24"/>
          <w:lang w:val="es-CO" w:eastAsia="es-CO"/>
        </w:rPr>
        <w:t xml:space="preserve">indica que </w:t>
      </w:r>
      <w:r w:rsidRPr="00915CA0">
        <w:rPr>
          <w:rFonts w:ascii="Times New Roman" w:eastAsia="Times New Roman" w:hAnsi="Times New Roman" w:cs="Times New Roman"/>
          <w:sz w:val="24"/>
          <w:szCs w:val="24"/>
          <w:lang w:val="es-CO" w:eastAsia="es-CO"/>
        </w:rPr>
        <w:t xml:space="preserve">el reconocimiento en el </w:t>
      </w:r>
      <w:r w:rsidR="006D2DD1" w:rsidRPr="00915CA0">
        <w:rPr>
          <w:rFonts w:ascii="Times New Roman" w:eastAsia="Times New Roman" w:hAnsi="Times New Roman" w:cs="Times New Roman"/>
          <w:sz w:val="24"/>
          <w:szCs w:val="24"/>
          <w:lang w:val="es-CO" w:eastAsia="es-CO"/>
        </w:rPr>
        <w:t>Registro Único de Víctimas</w:t>
      </w:r>
      <w:r w:rsidRPr="00915CA0">
        <w:rPr>
          <w:rFonts w:ascii="Times New Roman" w:eastAsia="Times New Roman" w:hAnsi="Times New Roman" w:cs="Times New Roman"/>
          <w:sz w:val="24"/>
          <w:szCs w:val="24"/>
          <w:lang w:val="es-CO" w:eastAsia="es-CO"/>
        </w:rPr>
        <w:t xml:space="preserve"> (RUV</w:t>
      </w:r>
      <w:r w:rsidR="00C25807" w:rsidRPr="00915CA0">
        <w:rPr>
          <w:rFonts w:ascii="Times New Roman" w:eastAsia="Times New Roman" w:hAnsi="Times New Roman" w:cs="Times New Roman"/>
          <w:sz w:val="24"/>
          <w:szCs w:val="24"/>
          <w:lang w:val="es-CO" w:eastAsia="es-CO"/>
        </w:rPr>
        <w:t>)</w:t>
      </w:r>
      <w:r w:rsidR="00C25807" w:rsidRPr="00915CA0">
        <w:rPr>
          <w:rStyle w:val="Refdenotaalpie"/>
          <w:rFonts w:ascii="Times New Roman" w:eastAsia="Times New Roman" w:hAnsi="Times New Roman" w:cs="Times New Roman"/>
          <w:sz w:val="24"/>
          <w:szCs w:val="24"/>
          <w:lang w:val="es-CO" w:eastAsia="es-CO"/>
        </w:rPr>
        <w:t xml:space="preserve"> </w:t>
      </w:r>
      <w:r w:rsidR="00C25807" w:rsidRPr="00915CA0">
        <w:rPr>
          <w:rStyle w:val="Refdenotaalpie"/>
          <w:rFonts w:ascii="Times New Roman" w:eastAsia="Times New Roman" w:hAnsi="Times New Roman" w:cs="Times New Roman"/>
          <w:sz w:val="24"/>
          <w:szCs w:val="24"/>
          <w:lang w:val="es-CO" w:eastAsia="es-CO"/>
        </w:rPr>
        <w:footnoteReference w:id="64"/>
      </w:r>
      <w:r w:rsidRPr="00915CA0">
        <w:rPr>
          <w:rFonts w:ascii="Times New Roman" w:eastAsia="Times New Roman" w:hAnsi="Times New Roman" w:cs="Times New Roman"/>
          <w:sz w:val="24"/>
          <w:szCs w:val="24"/>
          <w:lang w:val="es-CO" w:eastAsia="es-CO"/>
        </w:rPr>
        <w:t xml:space="preserve"> </w:t>
      </w:r>
      <w:r w:rsidRPr="00F5255A">
        <w:rPr>
          <w:rFonts w:ascii="Times New Roman" w:eastAsia="Times New Roman" w:hAnsi="Times New Roman" w:cs="Times New Roman"/>
          <w:sz w:val="24"/>
          <w:szCs w:val="24"/>
          <w:lang w:val="es-CO" w:eastAsia="es-CO"/>
        </w:rPr>
        <w:t>es</w:t>
      </w:r>
      <w:r w:rsidRPr="004C108C">
        <w:rPr>
          <w:rFonts w:ascii="Times New Roman" w:eastAsia="Times New Roman" w:hAnsi="Times New Roman" w:cs="Times New Roman"/>
          <w:sz w:val="24"/>
          <w:szCs w:val="24"/>
          <w:lang w:val="es-CO" w:eastAsia="es-CO"/>
        </w:rPr>
        <w:t xml:space="preserve"> el medio exclusivo a través del cual las personas afectadas por el conflicto armado pueden acceder a las medidas provistas por el Estado</w:t>
      </w:r>
      <w:r w:rsidRPr="001C45DC">
        <w:rPr>
          <w:rFonts w:ascii="Times New Roman" w:eastAsia="Times New Roman" w:hAnsi="Times New Roman" w:cs="Times New Roman"/>
          <w:sz w:val="24"/>
          <w:szCs w:val="24"/>
          <w:lang w:val="es-CO" w:eastAsia="es-CO"/>
        </w:rPr>
        <w:t>. En palabras de la Unidad para la Atención y Reparación In</w:t>
      </w:r>
      <w:r>
        <w:rPr>
          <w:rFonts w:ascii="Times New Roman" w:eastAsia="Times New Roman" w:hAnsi="Times New Roman" w:cs="Times New Roman"/>
          <w:sz w:val="24"/>
          <w:szCs w:val="24"/>
          <w:lang w:val="es-CO" w:eastAsia="es-CO"/>
        </w:rPr>
        <w:t xml:space="preserve">tegral de Víctimas (UARIV) </w:t>
      </w:r>
      <w:r w:rsidRPr="001C45DC">
        <w:rPr>
          <w:rFonts w:ascii="Times New Roman" w:eastAsia="Times New Roman" w:hAnsi="Times New Roman" w:cs="Times New Roman"/>
          <w:sz w:val="24"/>
          <w:szCs w:val="24"/>
          <w:lang w:val="es-CO" w:eastAsia="es-CO"/>
        </w:rPr>
        <w:t>“la inscripción en e</w:t>
      </w:r>
      <w:r w:rsidR="00CD4490">
        <w:rPr>
          <w:rFonts w:ascii="Times New Roman" w:eastAsia="Times New Roman" w:hAnsi="Times New Roman" w:cs="Times New Roman"/>
          <w:sz w:val="24"/>
          <w:szCs w:val="24"/>
          <w:lang w:val="es-CO" w:eastAsia="es-CO"/>
        </w:rPr>
        <w:t xml:space="preserve">l </w:t>
      </w:r>
      <w:r w:rsidR="006D2DD1">
        <w:rPr>
          <w:rFonts w:ascii="Times New Roman" w:eastAsia="Times New Roman" w:hAnsi="Times New Roman" w:cs="Times New Roman"/>
          <w:sz w:val="24"/>
          <w:szCs w:val="24"/>
          <w:lang w:val="es-CO" w:eastAsia="es-CO"/>
        </w:rPr>
        <w:t>Registro Único de Víctimas</w:t>
      </w:r>
      <w:r w:rsidRPr="001C45DC">
        <w:rPr>
          <w:rFonts w:ascii="Times New Roman" w:eastAsia="Times New Roman" w:hAnsi="Times New Roman" w:cs="Times New Roman"/>
          <w:sz w:val="24"/>
          <w:szCs w:val="24"/>
          <w:lang w:val="es-CO" w:eastAsia="es-CO"/>
        </w:rPr>
        <w:t xml:space="preserve"> cumple la finalidad de servir de herramienta técnica para la identificación de la población afectada</w:t>
      </w:r>
      <w:r>
        <w:rPr>
          <w:rFonts w:ascii="Times New Roman" w:eastAsia="Times New Roman" w:hAnsi="Times New Roman" w:cs="Times New Roman"/>
          <w:sz w:val="24"/>
          <w:szCs w:val="24"/>
          <w:lang w:val="es-CO" w:eastAsia="es-CO"/>
        </w:rPr>
        <w:t>”.</w:t>
      </w:r>
      <w:r w:rsidR="00F5255A">
        <w:rPr>
          <w:rStyle w:val="Refdenotaalpie"/>
          <w:rFonts w:ascii="Times New Roman" w:eastAsia="Times New Roman" w:hAnsi="Times New Roman" w:cs="Times New Roman"/>
          <w:sz w:val="24"/>
          <w:szCs w:val="24"/>
          <w:lang w:val="es-CO" w:eastAsia="es-CO"/>
        </w:rPr>
        <w:footnoteReference w:id="65"/>
      </w:r>
    </w:p>
    <w:p w14:paraId="4A4C85AD" w14:textId="7B3C6E4C" w:rsidR="001C45DC" w:rsidRDefault="00593649" w:rsidP="00BD7ED3">
      <w:pPr>
        <w:pStyle w:val="Textonotapie"/>
        <w:spacing w:line="360" w:lineRule="auto"/>
        <w:jc w:val="both"/>
        <w:rPr>
          <w:rFonts w:ascii="Times New Roman" w:hAnsi="Times New Roman" w:cs="Times New Roman"/>
          <w:sz w:val="24"/>
          <w:szCs w:val="24"/>
        </w:rPr>
      </w:pPr>
      <w:r w:rsidRPr="008079B3">
        <w:rPr>
          <w:rFonts w:ascii="Times New Roman" w:hAnsi="Times New Roman" w:cs="Times New Roman"/>
          <w:sz w:val="24"/>
          <w:szCs w:val="24"/>
        </w:rPr>
        <w:t>La</w:t>
      </w:r>
      <w:r>
        <w:rPr>
          <w:rFonts w:ascii="Times New Roman" w:hAnsi="Times New Roman" w:cs="Times New Roman"/>
          <w:sz w:val="24"/>
          <w:szCs w:val="24"/>
        </w:rPr>
        <w:t xml:space="preserve"> </w:t>
      </w:r>
      <w:r w:rsidR="00CD4490">
        <w:rPr>
          <w:rFonts w:ascii="Times New Roman" w:hAnsi="Times New Roman" w:cs="Times New Roman"/>
          <w:sz w:val="24"/>
          <w:szCs w:val="24"/>
        </w:rPr>
        <w:t xml:space="preserve">UARIV </w:t>
      </w:r>
      <w:r>
        <w:rPr>
          <w:rFonts w:ascii="Times New Roman" w:hAnsi="Times New Roman" w:cs="Times New Roman"/>
          <w:sz w:val="24"/>
          <w:szCs w:val="24"/>
        </w:rPr>
        <w:t xml:space="preserve">es </w:t>
      </w:r>
      <w:r w:rsidR="00471367">
        <w:rPr>
          <w:rFonts w:ascii="Times New Roman" w:hAnsi="Times New Roman" w:cs="Times New Roman"/>
          <w:sz w:val="24"/>
          <w:szCs w:val="24"/>
        </w:rPr>
        <w:t xml:space="preserve">la entidad encargada de hacer el </w:t>
      </w:r>
      <w:r w:rsidRPr="008079B3">
        <w:rPr>
          <w:rFonts w:ascii="Times New Roman" w:hAnsi="Times New Roman" w:cs="Times New Roman"/>
          <w:sz w:val="24"/>
          <w:szCs w:val="24"/>
        </w:rPr>
        <w:t>proceso de valoración de los hechos para verificar si se encue</w:t>
      </w:r>
      <w:r>
        <w:rPr>
          <w:rFonts w:ascii="Times New Roman" w:hAnsi="Times New Roman" w:cs="Times New Roman"/>
          <w:sz w:val="24"/>
          <w:szCs w:val="24"/>
        </w:rPr>
        <w:t xml:space="preserve">ntran en el marco del artículo </w:t>
      </w:r>
      <w:r w:rsidRPr="00CD1113">
        <w:rPr>
          <w:rFonts w:ascii="Times New Roman" w:hAnsi="Times New Roman" w:cs="Times New Roman"/>
          <w:sz w:val="24"/>
          <w:szCs w:val="24"/>
          <w:lang w:val="es-CO"/>
        </w:rPr>
        <w:t>3</w:t>
      </w:r>
      <w:r w:rsidRPr="00471367">
        <w:rPr>
          <w:rFonts w:ascii="Times New Roman" w:hAnsi="Times New Roman" w:cs="Times New Roman"/>
          <w:sz w:val="18"/>
          <w:szCs w:val="18"/>
          <w:lang w:val="es-CO"/>
        </w:rPr>
        <w:t>°</w:t>
      </w:r>
      <w:r>
        <w:rPr>
          <w:rFonts w:ascii="Times New Roman" w:hAnsi="Times New Roman" w:cs="Times New Roman"/>
          <w:sz w:val="24"/>
          <w:szCs w:val="24"/>
        </w:rPr>
        <w:t xml:space="preserve"> de la Ley 1448. </w:t>
      </w:r>
      <w:r w:rsidR="00CD4490">
        <w:rPr>
          <w:rFonts w:ascii="Times New Roman" w:hAnsi="Times New Roman" w:cs="Times New Roman"/>
          <w:sz w:val="24"/>
          <w:szCs w:val="24"/>
        </w:rPr>
        <w:t xml:space="preserve">Además, define </w:t>
      </w:r>
      <w:r w:rsidRPr="008079B3">
        <w:rPr>
          <w:rFonts w:ascii="Times New Roman" w:hAnsi="Times New Roman" w:cs="Times New Roman"/>
          <w:sz w:val="24"/>
          <w:szCs w:val="24"/>
        </w:rPr>
        <w:t xml:space="preserve">los </w:t>
      </w:r>
      <w:r w:rsidR="001C45DC">
        <w:rPr>
          <w:rFonts w:ascii="Times New Roman" w:hAnsi="Times New Roman" w:cs="Times New Roman"/>
          <w:sz w:val="24"/>
          <w:szCs w:val="24"/>
        </w:rPr>
        <w:t xml:space="preserve">lineamientos </w:t>
      </w:r>
      <w:r w:rsidR="00CD4490">
        <w:rPr>
          <w:rFonts w:ascii="Times New Roman" w:hAnsi="Times New Roman" w:cs="Times New Roman"/>
          <w:sz w:val="24"/>
          <w:szCs w:val="24"/>
        </w:rPr>
        <w:t xml:space="preserve">para la toma de decisión frente a la </w:t>
      </w:r>
      <w:r w:rsidR="00471367">
        <w:rPr>
          <w:rFonts w:ascii="Times New Roman" w:hAnsi="Times New Roman" w:cs="Times New Roman"/>
          <w:sz w:val="24"/>
          <w:szCs w:val="24"/>
        </w:rPr>
        <w:t xml:space="preserve">inclusión para </w:t>
      </w:r>
      <w:r w:rsidRPr="008079B3">
        <w:rPr>
          <w:rFonts w:ascii="Times New Roman" w:hAnsi="Times New Roman" w:cs="Times New Roman"/>
          <w:sz w:val="24"/>
          <w:szCs w:val="24"/>
        </w:rPr>
        <w:t xml:space="preserve">acceder a las medidas de asistencia, atención </w:t>
      </w:r>
      <w:r>
        <w:rPr>
          <w:rFonts w:ascii="Times New Roman" w:hAnsi="Times New Roman" w:cs="Times New Roman"/>
          <w:sz w:val="24"/>
          <w:szCs w:val="24"/>
        </w:rPr>
        <w:t xml:space="preserve">y reparación según sea el caso. </w:t>
      </w:r>
    </w:p>
    <w:p w14:paraId="5AAD1747" w14:textId="77777777" w:rsidR="00CD4490" w:rsidRDefault="00CD4490" w:rsidP="00BD7ED3">
      <w:pPr>
        <w:autoSpaceDE w:val="0"/>
        <w:autoSpaceDN w:val="0"/>
        <w:adjustRightInd w:val="0"/>
        <w:spacing w:after="0" w:line="360" w:lineRule="auto"/>
        <w:jc w:val="both"/>
        <w:rPr>
          <w:rFonts w:ascii="Times New Roman" w:eastAsia="Times New Roman" w:hAnsi="Times New Roman" w:cs="Times New Roman"/>
          <w:sz w:val="26"/>
          <w:szCs w:val="26"/>
          <w:lang w:val="es-CO" w:eastAsia="es-CO"/>
        </w:rPr>
      </w:pPr>
    </w:p>
    <w:p w14:paraId="44F9064C" w14:textId="6802FF7E" w:rsidR="00AC79CE" w:rsidRDefault="00CD4490" w:rsidP="00BD7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s-CO"/>
        </w:rPr>
        <w:t>Por tanto, e</w:t>
      </w:r>
      <w:r w:rsidR="00D4456F">
        <w:rPr>
          <w:rFonts w:ascii="Times New Roman" w:hAnsi="Times New Roman" w:cs="Times New Roman"/>
          <w:sz w:val="24"/>
          <w:szCs w:val="24"/>
          <w:lang w:val="es-CO"/>
        </w:rPr>
        <w:t xml:space="preserve">l </w:t>
      </w:r>
      <w:r>
        <w:rPr>
          <w:rFonts w:ascii="Times New Roman" w:hAnsi="Times New Roman" w:cs="Times New Roman"/>
          <w:sz w:val="24"/>
          <w:szCs w:val="24"/>
          <w:lang w:val="es-CO"/>
        </w:rPr>
        <w:t xml:space="preserve">RUV </w:t>
      </w:r>
      <w:r w:rsidR="00593649" w:rsidRPr="00392194">
        <w:rPr>
          <w:rFonts w:ascii="Times New Roman" w:hAnsi="Times New Roman" w:cs="Times New Roman"/>
          <w:sz w:val="24"/>
          <w:szCs w:val="24"/>
          <w:lang w:val="es-CO"/>
        </w:rPr>
        <w:t>es un instrumento</w:t>
      </w:r>
      <w:r w:rsidR="00593649">
        <w:rPr>
          <w:rFonts w:ascii="Times New Roman" w:hAnsi="Times New Roman" w:cs="Times New Roman"/>
          <w:sz w:val="24"/>
          <w:szCs w:val="24"/>
          <w:lang w:val="es-CO"/>
        </w:rPr>
        <w:t xml:space="preserve"> estatal</w:t>
      </w:r>
      <w:r w:rsidR="00593649" w:rsidRPr="00392194">
        <w:rPr>
          <w:rFonts w:ascii="Times New Roman" w:hAnsi="Times New Roman" w:cs="Times New Roman"/>
          <w:sz w:val="24"/>
          <w:szCs w:val="24"/>
          <w:lang w:val="es-CO"/>
        </w:rPr>
        <w:t xml:space="preserve"> para identificar la población </w:t>
      </w:r>
      <w:r w:rsidR="00593649">
        <w:rPr>
          <w:rFonts w:ascii="Times New Roman" w:hAnsi="Times New Roman" w:cs="Times New Roman"/>
          <w:sz w:val="24"/>
          <w:szCs w:val="24"/>
          <w:lang w:val="es-CO"/>
        </w:rPr>
        <w:t>“</w:t>
      </w:r>
      <w:r w:rsidR="00593649" w:rsidRPr="00392194">
        <w:rPr>
          <w:rFonts w:ascii="Times New Roman" w:hAnsi="Times New Roman" w:cs="Times New Roman"/>
          <w:sz w:val="24"/>
          <w:szCs w:val="24"/>
          <w:lang w:val="es-CO"/>
        </w:rPr>
        <w:t>víctima</w:t>
      </w:r>
      <w:r w:rsidR="00593649">
        <w:rPr>
          <w:rFonts w:ascii="Times New Roman" w:hAnsi="Times New Roman" w:cs="Times New Roman"/>
          <w:sz w:val="24"/>
          <w:szCs w:val="24"/>
          <w:lang w:val="es-CO"/>
        </w:rPr>
        <w:t>”</w:t>
      </w:r>
      <w:r w:rsidR="00593649" w:rsidRPr="00392194">
        <w:rPr>
          <w:rFonts w:ascii="Times New Roman" w:hAnsi="Times New Roman" w:cs="Times New Roman"/>
          <w:sz w:val="24"/>
          <w:szCs w:val="24"/>
          <w:lang w:val="es-CO"/>
        </w:rPr>
        <w:t xml:space="preserve"> del conflicto</w:t>
      </w:r>
      <w:r w:rsidR="00593649">
        <w:rPr>
          <w:rFonts w:ascii="Times New Roman" w:hAnsi="Times New Roman" w:cs="Times New Roman"/>
          <w:sz w:val="24"/>
          <w:szCs w:val="24"/>
          <w:lang w:val="es-CO"/>
        </w:rPr>
        <w:t xml:space="preserve"> </w:t>
      </w:r>
      <w:r w:rsidR="00593649" w:rsidRPr="00392194">
        <w:rPr>
          <w:rFonts w:ascii="Times New Roman" w:hAnsi="Times New Roman" w:cs="Times New Roman"/>
          <w:sz w:val="24"/>
          <w:szCs w:val="24"/>
          <w:lang w:val="es-CO"/>
        </w:rPr>
        <w:t xml:space="preserve">armado en los términos del artículo </w:t>
      </w:r>
      <w:r w:rsidR="00593649" w:rsidRPr="00CD1113">
        <w:rPr>
          <w:rFonts w:ascii="Times New Roman" w:hAnsi="Times New Roman" w:cs="Times New Roman"/>
          <w:sz w:val="24"/>
          <w:szCs w:val="24"/>
          <w:lang w:val="es-CO"/>
        </w:rPr>
        <w:t>3</w:t>
      </w:r>
      <w:r w:rsidR="00593649" w:rsidRPr="00471367">
        <w:rPr>
          <w:rFonts w:ascii="Times New Roman" w:hAnsi="Times New Roman" w:cs="Times New Roman"/>
          <w:sz w:val="18"/>
          <w:szCs w:val="18"/>
          <w:lang w:val="es-CO"/>
        </w:rPr>
        <w:t>°</w:t>
      </w:r>
      <w:r w:rsidR="00593649" w:rsidRPr="00471367">
        <w:rPr>
          <w:rFonts w:ascii="Times New Roman" w:hAnsi="Times New Roman" w:cs="Times New Roman"/>
          <w:sz w:val="18"/>
          <w:szCs w:val="18"/>
        </w:rPr>
        <w:t xml:space="preserve"> </w:t>
      </w:r>
      <w:r w:rsidR="00471367">
        <w:rPr>
          <w:rFonts w:ascii="Times New Roman" w:hAnsi="Times New Roman" w:cs="Times New Roman"/>
          <w:sz w:val="24"/>
          <w:szCs w:val="24"/>
          <w:lang w:val="es-CO"/>
        </w:rPr>
        <w:t>de la ley</w:t>
      </w:r>
      <w:r w:rsidR="00593649" w:rsidRPr="00392194">
        <w:rPr>
          <w:rFonts w:ascii="Times New Roman" w:hAnsi="Times New Roman" w:cs="Times New Roman"/>
          <w:sz w:val="24"/>
          <w:szCs w:val="24"/>
          <w:lang w:val="es-CO"/>
        </w:rPr>
        <w:t xml:space="preserve">, </w:t>
      </w:r>
      <w:r w:rsidR="00471367">
        <w:rPr>
          <w:rFonts w:ascii="Times New Roman" w:hAnsi="Times New Roman" w:cs="Times New Roman"/>
          <w:sz w:val="24"/>
          <w:szCs w:val="24"/>
          <w:lang w:val="es-CO"/>
        </w:rPr>
        <w:t xml:space="preserve">y </w:t>
      </w:r>
      <w:r w:rsidR="00C25807">
        <w:rPr>
          <w:rFonts w:ascii="Times New Roman" w:hAnsi="Times New Roman" w:cs="Times New Roman"/>
          <w:sz w:val="24"/>
          <w:szCs w:val="24"/>
          <w:lang w:val="es-CO"/>
        </w:rPr>
        <w:t xml:space="preserve">que, desde el discurso oficial, </w:t>
      </w:r>
      <w:r w:rsidR="00593649" w:rsidRPr="00392194">
        <w:rPr>
          <w:rFonts w:ascii="Times New Roman" w:hAnsi="Times New Roman" w:cs="Times New Roman"/>
          <w:sz w:val="24"/>
          <w:szCs w:val="24"/>
          <w:lang w:val="es-CO"/>
        </w:rPr>
        <w:t>facilita el diseño e implementación de</w:t>
      </w:r>
      <w:r w:rsidR="00593649">
        <w:rPr>
          <w:rFonts w:ascii="Times New Roman" w:hAnsi="Times New Roman" w:cs="Times New Roman"/>
          <w:sz w:val="24"/>
          <w:szCs w:val="24"/>
          <w:lang w:val="es-CO"/>
        </w:rPr>
        <w:t xml:space="preserve"> </w:t>
      </w:r>
      <w:r w:rsidR="00593649" w:rsidRPr="00392194">
        <w:rPr>
          <w:rFonts w:ascii="Times New Roman" w:hAnsi="Times New Roman" w:cs="Times New Roman"/>
          <w:sz w:val="24"/>
          <w:szCs w:val="24"/>
          <w:lang w:val="es-CO"/>
        </w:rPr>
        <w:t>políticas públicas que busquen materializar los derechos de las víctima</w:t>
      </w:r>
      <w:r w:rsidR="00593649">
        <w:rPr>
          <w:rFonts w:ascii="Times New Roman" w:hAnsi="Times New Roman" w:cs="Times New Roman"/>
          <w:sz w:val="24"/>
          <w:szCs w:val="24"/>
          <w:lang w:val="es-CO"/>
        </w:rPr>
        <w:t>s</w:t>
      </w:r>
      <w:r>
        <w:rPr>
          <w:rFonts w:ascii="Times New Roman" w:hAnsi="Times New Roman" w:cs="Times New Roman"/>
          <w:sz w:val="24"/>
          <w:szCs w:val="24"/>
          <w:lang w:val="es-CO"/>
        </w:rPr>
        <w:t>. E</w:t>
      </w:r>
      <w:r w:rsidR="00D4456F">
        <w:rPr>
          <w:rFonts w:ascii="Times New Roman" w:hAnsi="Times New Roman" w:cs="Times New Roman"/>
          <w:sz w:val="24"/>
          <w:szCs w:val="24"/>
          <w:lang w:val="es-CO"/>
        </w:rPr>
        <w:t xml:space="preserve">l </w:t>
      </w:r>
      <w:r w:rsidR="00471367">
        <w:rPr>
          <w:rFonts w:ascii="Times New Roman" w:hAnsi="Times New Roman" w:cs="Times New Roman"/>
          <w:sz w:val="24"/>
          <w:szCs w:val="24"/>
          <w:lang w:val="es-CO"/>
        </w:rPr>
        <w:t xml:space="preserve">RUV </w:t>
      </w:r>
      <w:r w:rsidR="00C25807">
        <w:rPr>
          <w:rFonts w:ascii="Times New Roman" w:hAnsi="Times New Roman" w:cs="Times New Roman"/>
          <w:sz w:val="24"/>
          <w:szCs w:val="24"/>
          <w:lang w:val="es-CO"/>
        </w:rPr>
        <w:t xml:space="preserve">le </w:t>
      </w:r>
      <w:r>
        <w:rPr>
          <w:rFonts w:ascii="Times New Roman" w:hAnsi="Times New Roman" w:cs="Times New Roman"/>
          <w:sz w:val="24"/>
          <w:szCs w:val="24"/>
          <w:lang w:val="es-CO"/>
        </w:rPr>
        <w:t>permite al Estado</w:t>
      </w:r>
      <w:r w:rsidRPr="00CD4490">
        <w:rPr>
          <w:rFonts w:ascii="Times New Roman" w:hAnsi="Times New Roman" w:cs="Times New Roman"/>
          <w:i/>
          <w:sz w:val="24"/>
          <w:szCs w:val="24"/>
          <w:lang w:val="es-CO"/>
        </w:rPr>
        <w:t xml:space="preserve"> </w:t>
      </w:r>
      <w:r w:rsidRPr="00915CA0">
        <w:rPr>
          <w:rFonts w:ascii="Times New Roman" w:hAnsi="Times New Roman" w:cs="Times New Roman"/>
          <w:sz w:val="24"/>
          <w:szCs w:val="24"/>
          <w:lang w:val="es-CO"/>
        </w:rPr>
        <w:t xml:space="preserve">enunciar </w:t>
      </w:r>
      <w:r w:rsidR="00D4456F" w:rsidRPr="00915CA0">
        <w:rPr>
          <w:rFonts w:ascii="Times New Roman" w:hAnsi="Times New Roman" w:cs="Times New Roman"/>
          <w:sz w:val="24"/>
          <w:szCs w:val="24"/>
          <w:lang w:val="es-CO"/>
        </w:rPr>
        <w:t>quién es excluido o incluido</w:t>
      </w:r>
      <w:r w:rsidR="00471367" w:rsidRPr="00915CA0">
        <w:rPr>
          <w:rFonts w:ascii="Times New Roman" w:hAnsi="Times New Roman" w:cs="Times New Roman"/>
          <w:sz w:val="24"/>
          <w:szCs w:val="24"/>
          <w:lang w:val="es-CO"/>
        </w:rPr>
        <w:t xml:space="preserve"> </w:t>
      </w:r>
      <w:r w:rsidR="00D4456F" w:rsidRPr="00915CA0">
        <w:rPr>
          <w:rFonts w:ascii="Times New Roman" w:hAnsi="Times New Roman" w:cs="Times New Roman"/>
          <w:sz w:val="24"/>
          <w:szCs w:val="24"/>
          <w:lang w:val="es-CO"/>
        </w:rPr>
        <w:t xml:space="preserve">como </w:t>
      </w:r>
      <w:r w:rsidR="00593649" w:rsidRPr="00915CA0">
        <w:rPr>
          <w:rFonts w:ascii="Times New Roman" w:hAnsi="Times New Roman" w:cs="Times New Roman"/>
          <w:sz w:val="24"/>
          <w:szCs w:val="24"/>
          <w:lang w:val="es-CO"/>
        </w:rPr>
        <w:t>“</w:t>
      </w:r>
      <w:r w:rsidR="00D4456F" w:rsidRPr="00915CA0">
        <w:rPr>
          <w:rFonts w:ascii="Times New Roman" w:hAnsi="Times New Roman" w:cs="Times New Roman"/>
          <w:sz w:val="24"/>
          <w:szCs w:val="24"/>
          <w:lang w:val="es-CO"/>
        </w:rPr>
        <w:t>víctima” individual</w:t>
      </w:r>
      <w:r w:rsidR="00593649" w:rsidRPr="00915CA0">
        <w:rPr>
          <w:rFonts w:ascii="Times New Roman" w:hAnsi="Times New Roman" w:cs="Times New Roman"/>
          <w:sz w:val="24"/>
          <w:szCs w:val="24"/>
          <w:lang w:val="es-CO"/>
        </w:rPr>
        <w:t xml:space="preserve"> y</w:t>
      </w:r>
      <w:r w:rsidR="00D4456F" w:rsidRPr="00915CA0">
        <w:rPr>
          <w:rFonts w:ascii="Times New Roman" w:hAnsi="Times New Roman" w:cs="Times New Roman"/>
          <w:sz w:val="24"/>
          <w:szCs w:val="24"/>
          <w:lang w:val="es-CO"/>
        </w:rPr>
        <w:t>/o</w:t>
      </w:r>
      <w:r w:rsidR="00593649" w:rsidRPr="00915CA0">
        <w:rPr>
          <w:rFonts w:ascii="Times New Roman" w:hAnsi="Times New Roman" w:cs="Times New Roman"/>
          <w:sz w:val="24"/>
          <w:szCs w:val="24"/>
          <w:lang w:val="es-CO"/>
        </w:rPr>
        <w:t xml:space="preserve"> sujetos de reparación c</w:t>
      </w:r>
      <w:r w:rsidRPr="00915CA0">
        <w:rPr>
          <w:rFonts w:ascii="Times New Roman" w:hAnsi="Times New Roman" w:cs="Times New Roman"/>
          <w:sz w:val="24"/>
          <w:szCs w:val="24"/>
          <w:lang w:val="es-CO"/>
        </w:rPr>
        <w:t>olectiva.</w:t>
      </w:r>
      <w:r>
        <w:rPr>
          <w:rFonts w:ascii="Times New Roman" w:hAnsi="Times New Roman" w:cs="Times New Roman"/>
          <w:i/>
          <w:sz w:val="24"/>
          <w:szCs w:val="24"/>
          <w:lang w:val="es-CO"/>
        </w:rPr>
        <w:t xml:space="preserve"> </w:t>
      </w:r>
      <w:r w:rsidR="001C3A5B">
        <w:rPr>
          <w:rFonts w:ascii="Times New Roman" w:hAnsi="Times New Roman" w:cs="Times New Roman"/>
          <w:sz w:val="24"/>
          <w:szCs w:val="24"/>
        </w:rPr>
        <w:t xml:space="preserve">Una </w:t>
      </w:r>
      <w:r w:rsidR="00593649">
        <w:rPr>
          <w:rFonts w:ascii="Times New Roman" w:hAnsi="Times New Roman" w:cs="Times New Roman"/>
          <w:sz w:val="24"/>
          <w:szCs w:val="24"/>
        </w:rPr>
        <w:t xml:space="preserve">persona será incluida como “víctima” siempre y cuando para las normas jurídicas que establece el Estado, </w:t>
      </w:r>
      <w:r w:rsidR="00593649" w:rsidRPr="001E059A">
        <w:rPr>
          <w:rFonts w:ascii="Times New Roman" w:hAnsi="Times New Roman" w:cs="Times New Roman"/>
          <w:sz w:val="24"/>
          <w:szCs w:val="24"/>
        </w:rPr>
        <w:t>haya sufrido una situación desfavorable</w:t>
      </w:r>
      <w:r w:rsidR="00593649">
        <w:rPr>
          <w:rFonts w:ascii="Times New Roman" w:hAnsi="Times New Roman" w:cs="Times New Roman"/>
          <w:color w:val="000000"/>
          <w:sz w:val="24"/>
          <w:szCs w:val="24"/>
          <w:lang w:val="es-ES"/>
        </w:rPr>
        <w:t xml:space="preserve"> </w:t>
      </w:r>
      <w:r w:rsidR="00593649" w:rsidRPr="001E059A">
        <w:rPr>
          <w:rFonts w:ascii="Times New Roman" w:hAnsi="Times New Roman" w:cs="Times New Roman"/>
          <w:sz w:val="24"/>
          <w:szCs w:val="24"/>
        </w:rPr>
        <w:t>y jurídicamente relevante, cercana y suficiente con ocasión del conflicto</w:t>
      </w:r>
      <w:r w:rsidR="00593649">
        <w:rPr>
          <w:rFonts w:ascii="Times New Roman" w:hAnsi="Times New Roman" w:cs="Times New Roman"/>
          <w:color w:val="000000"/>
          <w:sz w:val="24"/>
          <w:szCs w:val="24"/>
          <w:lang w:val="es-ES"/>
        </w:rPr>
        <w:t xml:space="preserve"> </w:t>
      </w:r>
      <w:r w:rsidR="00593649" w:rsidRPr="001E059A">
        <w:rPr>
          <w:rFonts w:ascii="Times New Roman" w:hAnsi="Times New Roman" w:cs="Times New Roman"/>
          <w:sz w:val="24"/>
          <w:szCs w:val="24"/>
        </w:rPr>
        <w:t>armado interno</w:t>
      </w:r>
      <w:r w:rsidR="001A2352">
        <w:rPr>
          <w:rFonts w:ascii="Times New Roman" w:hAnsi="Times New Roman" w:cs="Times New Roman"/>
          <w:sz w:val="24"/>
          <w:szCs w:val="24"/>
        </w:rPr>
        <w:t xml:space="preserve">. </w:t>
      </w:r>
    </w:p>
    <w:p w14:paraId="56106A73" w14:textId="77777777" w:rsidR="00BD7ED3" w:rsidRDefault="00BD7ED3" w:rsidP="00BD7ED3">
      <w:pPr>
        <w:autoSpaceDE w:val="0"/>
        <w:autoSpaceDN w:val="0"/>
        <w:adjustRightInd w:val="0"/>
        <w:spacing w:after="0" w:line="360" w:lineRule="auto"/>
        <w:jc w:val="both"/>
        <w:rPr>
          <w:rFonts w:ascii="Times New Roman" w:hAnsi="Times New Roman" w:cs="Times New Roman"/>
          <w:sz w:val="24"/>
          <w:szCs w:val="24"/>
          <w:lang w:val="es-CO"/>
        </w:rPr>
      </w:pPr>
    </w:p>
    <w:p w14:paraId="7ABBC2CB" w14:textId="5C3089F0" w:rsidR="00593649" w:rsidRPr="00AC79CE" w:rsidRDefault="001A2352" w:rsidP="00BD7ED3">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rPr>
        <w:t>En Colombia hasta junio de 2020 se registra</w:t>
      </w:r>
      <w:r w:rsidR="00C6779B">
        <w:rPr>
          <w:rFonts w:ascii="Times New Roman" w:hAnsi="Times New Roman" w:cs="Times New Roman"/>
          <w:sz w:val="24"/>
          <w:szCs w:val="24"/>
        </w:rPr>
        <w:t>ron</w:t>
      </w:r>
      <w:r>
        <w:rPr>
          <w:rFonts w:ascii="Times New Roman" w:hAnsi="Times New Roman" w:cs="Times New Roman"/>
          <w:sz w:val="24"/>
          <w:szCs w:val="24"/>
        </w:rPr>
        <w:t xml:space="preserve"> 9.005.319</w:t>
      </w:r>
      <w:r w:rsidR="00593649">
        <w:rPr>
          <w:rStyle w:val="Refdenotaalpie"/>
          <w:rFonts w:ascii="Times New Roman" w:hAnsi="Times New Roman" w:cs="Times New Roman"/>
          <w:sz w:val="24"/>
          <w:szCs w:val="24"/>
        </w:rPr>
        <w:footnoteReference w:id="66"/>
      </w:r>
      <w:r w:rsidR="00593649">
        <w:rPr>
          <w:rFonts w:ascii="Times New Roman" w:hAnsi="Times New Roman" w:cs="Times New Roman"/>
          <w:sz w:val="24"/>
          <w:szCs w:val="24"/>
        </w:rPr>
        <w:t xml:space="preserve"> personas incluidas en el </w:t>
      </w:r>
      <w:r w:rsidR="006D2DD1">
        <w:rPr>
          <w:rFonts w:ascii="Times New Roman" w:hAnsi="Times New Roman" w:cs="Times New Roman"/>
          <w:sz w:val="24"/>
          <w:szCs w:val="24"/>
        </w:rPr>
        <w:t>Registro Único de Víctimas</w:t>
      </w:r>
      <w:r w:rsidR="0001700B">
        <w:rPr>
          <w:rFonts w:ascii="Times New Roman" w:hAnsi="Times New Roman" w:cs="Times New Roman"/>
          <w:sz w:val="24"/>
          <w:szCs w:val="24"/>
        </w:rPr>
        <w:t xml:space="preserve"> (R</w:t>
      </w:r>
      <w:r w:rsidR="00CD4490">
        <w:rPr>
          <w:rFonts w:ascii="Times New Roman" w:hAnsi="Times New Roman" w:cs="Times New Roman"/>
          <w:sz w:val="24"/>
          <w:szCs w:val="24"/>
        </w:rPr>
        <w:t xml:space="preserve">UV), de las cuales 7.277.408 son consideradas </w:t>
      </w:r>
      <w:r w:rsidR="0001700B">
        <w:rPr>
          <w:rFonts w:ascii="Times New Roman" w:hAnsi="Times New Roman" w:cs="Times New Roman"/>
          <w:sz w:val="24"/>
          <w:szCs w:val="24"/>
        </w:rPr>
        <w:t>sujetos de atención por cumplir con los requisitos para acceder a las medidas de atención y</w:t>
      </w:r>
      <w:r w:rsidR="007A0DC8">
        <w:rPr>
          <w:rFonts w:ascii="Times New Roman" w:hAnsi="Times New Roman" w:cs="Times New Roman"/>
          <w:sz w:val="24"/>
          <w:szCs w:val="24"/>
        </w:rPr>
        <w:t xml:space="preserve"> reparación establecidas en la L</w:t>
      </w:r>
      <w:r w:rsidR="0001700B">
        <w:rPr>
          <w:rFonts w:ascii="Times New Roman" w:hAnsi="Times New Roman" w:cs="Times New Roman"/>
          <w:sz w:val="24"/>
          <w:szCs w:val="24"/>
        </w:rPr>
        <w:t>ey</w:t>
      </w:r>
      <w:r w:rsidR="007A0DC8">
        <w:rPr>
          <w:rFonts w:ascii="Times New Roman" w:hAnsi="Times New Roman" w:cs="Times New Roman"/>
          <w:sz w:val="24"/>
          <w:szCs w:val="24"/>
        </w:rPr>
        <w:t xml:space="preserve"> 1448</w:t>
      </w:r>
      <w:r w:rsidR="0001700B">
        <w:rPr>
          <w:rFonts w:ascii="Times New Roman" w:hAnsi="Times New Roman" w:cs="Times New Roman"/>
          <w:sz w:val="24"/>
          <w:szCs w:val="24"/>
        </w:rPr>
        <w:t>. Son reconocidas por el Estado como a</w:t>
      </w:r>
      <w:r w:rsidR="00593649" w:rsidRPr="00EE1AD5">
        <w:rPr>
          <w:rFonts w:ascii="Times New Roman" w:hAnsi="Times New Roman" w:cs="Times New Roman"/>
          <w:sz w:val="24"/>
          <w:szCs w:val="24"/>
        </w:rPr>
        <w:t>fectadas por hechos victimizantes</w:t>
      </w:r>
      <w:r w:rsidR="00593649" w:rsidRPr="00392194">
        <w:rPr>
          <w:rFonts w:ascii="Times New Roman" w:hAnsi="Times New Roman" w:cs="Times New Roman"/>
          <w:sz w:val="24"/>
          <w:szCs w:val="24"/>
        </w:rPr>
        <w:t xml:space="preserve"> ocasionados en el marc</w:t>
      </w:r>
      <w:r w:rsidR="00593649">
        <w:rPr>
          <w:rFonts w:ascii="Times New Roman" w:hAnsi="Times New Roman" w:cs="Times New Roman"/>
          <w:sz w:val="24"/>
          <w:szCs w:val="24"/>
        </w:rPr>
        <w:t xml:space="preserve">o del conflicto armado interno, dentro de los cuales se </w:t>
      </w:r>
      <w:r w:rsidR="00593649" w:rsidRPr="00392194">
        <w:rPr>
          <w:rFonts w:ascii="Times New Roman" w:hAnsi="Times New Roman" w:cs="Times New Roman"/>
          <w:sz w:val="24"/>
          <w:szCs w:val="24"/>
        </w:rPr>
        <w:t>incluyen</w:t>
      </w:r>
      <w:r w:rsidR="00593649">
        <w:rPr>
          <w:rFonts w:ascii="Times New Roman" w:hAnsi="Times New Roman" w:cs="Times New Roman"/>
          <w:sz w:val="24"/>
          <w:szCs w:val="24"/>
        </w:rPr>
        <w:t>:</w:t>
      </w:r>
      <w:r w:rsidR="00593649" w:rsidRPr="00392194">
        <w:rPr>
          <w:rFonts w:ascii="Times New Roman" w:hAnsi="Times New Roman" w:cs="Times New Roman"/>
          <w:sz w:val="24"/>
          <w:szCs w:val="24"/>
        </w:rPr>
        <w:t xml:space="preserve"> abandono o despojo forzado de tierras</w:t>
      </w:r>
      <w:r w:rsidR="00593649">
        <w:rPr>
          <w:rFonts w:ascii="Times New Roman" w:hAnsi="Times New Roman" w:cs="Times New Roman"/>
          <w:sz w:val="24"/>
          <w:szCs w:val="24"/>
        </w:rPr>
        <w:t xml:space="preserve">, actos terroristas, atentados, </w:t>
      </w:r>
      <w:r w:rsidR="00593649" w:rsidRPr="00392194">
        <w:rPr>
          <w:rFonts w:ascii="Times New Roman" w:hAnsi="Times New Roman" w:cs="Times New Roman"/>
          <w:sz w:val="24"/>
          <w:szCs w:val="24"/>
        </w:rPr>
        <w:t>combates, hostigamientos, delitos contra la libertad</w:t>
      </w:r>
      <w:r w:rsidR="00593649">
        <w:rPr>
          <w:rFonts w:ascii="Times New Roman" w:hAnsi="Times New Roman" w:cs="Times New Roman"/>
          <w:sz w:val="24"/>
          <w:szCs w:val="24"/>
        </w:rPr>
        <w:t xml:space="preserve"> y la integridad sexual, desaparición </w:t>
      </w:r>
      <w:r w:rsidR="00593649" w:rsidRPr="00392194">
        <w:rPr>
          <w:rFonts w:ascii="Times New Roman" w:hAnsi="Times New Roman" w:cs="Times New Roman"/>
          <w:sz w:val="24"/>
          <w:szCs w:val="24"/>
        </w:rPr>
        <w:t>forzada, desplazamiento, homicidio, secuestro,</w:t>
      </w:r>
      <w:r w:rsidR="00593649">
        <w:rPr>
          <w:rFonts w:ascii="Times New Roman" w:hAnsi="Times New Roman" w:cs="Times New Roman"/>
          <w:sz w:val="24"/>
          <w:szCs w:val="24"/>
        </w:rPr>
        <w:t xml:space="preserve"> tortura, vinculación de niños, </w:t>
      </w:r>
      <w:r w:rsidR="00593649" w:rsidRPr="00392194">
        <w:rPr>
          <w:rFonts w:ascii="Times New Roman" w:hAnsi="Times New Roman" w:cs="Times New Roman"/>
          <w:sz w:val="24"/>
          <w:szCs w:val="24"/>
        </w:rPr>
        <w:t>niñas y adolescentes al conflicto y daños por mina</w:t>
      </w:r>
      <w:r w:rsidR="00593649">
        <w:rPr>
          <w:rFonts w:ascii="Times New Roman" w:hAnsi="Times New Roman" w:cs="Times New Roman"/>
          <w:sz w:val="24"/>
          <w:szCs w:val="24"/>
        </w:rPr>
        <w:t xml:space="preserve">s antipersonal, munición sin explotar </w:t>
      </w:r>
      <w:r w:rsidR="00593649" w:rsidRPr="00392194">
        <w:rPr>
          <w:rFonts w:ascii="Times New Roman" w:hAnsi="Times New Roman" w:cs="Times New Roman"/>
          <w:sz w:val="24"/>
          <w:szCs w:val="24"/>
        </w:rPr>
        <w:t>y artefactos explosivos improvisados.</w:t>
      </w:r>
      <w:r w:rsidR="00CF6FC1">
        <w:rPr>
          <w:rStyle w:val="Refdenotaalpie"/>
          <w:rFonts w:ascii="Times New Roman" w:hAnsi="Times New Roman" w:cs="Times New Roman"/>
          <w:sz w:val="24"/>
          <w:szCs w:val="24"/>
        </w:rPr>
        <w:footnoteReference w:id="67"/>
      </w:r>
    </w:p>
    <w:p w14:paraId="03613069" w14:textId="77777777" w:rsidR="00E26DA6" w:rsidRDefault="00E26DA6" w:rsidP="00BD7ED3">
      <w:pPr>
        <w:spacing w:line="360" w:lineRule="auto"/>
        <w:contextualSpacing/>
        <w:jc w:val="both"/>
        <w:rPr>
          <w:rFonts w:ascii="Times New Roman" w:hAnsi="Times New Roman" w:cs="Times New Roman"/>
          <w:sz w:val="24"/>
          <w:szCs w:val="24"/>
        </w:rPr>
      </w:pPr>
    </w:p>
    <w:p w14:paraId="4BCC04CA" w14:textId="6C5CA771" w:rsidR="00BD7ED3" w:rsidRDefault="00593649" w:rsidP="00C94277">
      <w:pPr>
        <w:spacing w:line="360" w:lineRule="auto"/>
        <w:contextualSpacing/>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U</w:t>
      </w:r>
      <w:r w:rsidRPr="00F6203D">
        <w:rPr>
          <w:rFonts w:ascii="Times New Roman" w:hAnsi="Times New Roman" w:cs="Times New Roman"/>
          <w:color w:val="000000"/>
          <w:sz w:val="24"/>
          <w:szCs w:val="24"/>
          <w:lang w:val="es-ES"/>
        </w:rPr>
        <w:t>na vez</w:t>
      </w:r>
      <w:r>
        <w:rPr>
          <w:rFonts w:ascii="Times New Roman" w:hAnsi="Times New Roman" w:cs="Times New Roman"/>
          <w:color w:val="000000"/>
          <w:sz w:val="24"/>
          <w:szCs w:val="24"/>
          <w:lang w:val="es-ES"/>
        </w:rPr>
        <w:t xml:space="preserve"> las personas </w:t>
      </w:r>
      <w:r w:rsidR="007824A5">
        <w:rPr>
          <w:rFonts w:ascii="Times New Roman" w:hAnsi="Times New Roman" w:cs="Times New Roman"/>
          <w:color w:val="000000"/>
          <w:sz w:val="24"/>
          <w:szCs w:val="24"/>
          <w:lang w:val="es-ES"/>
        </w:rPr>
        <w:t>son</w:t>
      </w:r>
      <w:r>
        <w:rPr>
          <w:rFonts w:ascii="Times New Roman" w:hAnsi="Times New Roman" w:cs="Times New Roman"/>
          <w:color w:val="000000"/>
          <w:sz w:val="24"/>
          <w:szCs w:val="24"/>
          <w:lang w:val="es-ES"/>
        </w:rPr>
        <w:t xml:space="preserve"> incluidas </w:t>
      </w:r>
      <w:r w:rsidRPr="00F6203D">
        <w:rPr>
          <w:rFonts w:ascii="Times New Roman" w:hAnsi="Times New Roman" w:cs="Times New Roman"/>
          <w:color w:val="000000"/>
          <w:sz w:val="24"/>
          <w:szCs w:val="24"/>
          <w:lang w:val="es-ES"/>
        </w:rPr>
        <w:t>en el R</w:t>
      </w:r>
      <w:r>
        <w:rPr>
          <w:rFonts w:ascii="Times New Roman" w:hAnsi="Times New Roman" w:cs="Times New Roman"/>
          <w:color w:val="000000"/>
          <w:sz w:val="24"/>
          <w:szCs w:val="24"/>
          <w:lang w:val="es-ES"/>
        </w:rPr>
        <w:t>UV, la l</w:t>
      </w:r>
      <w:r w:rsidRPr="00F6203D">
        <w:rPr>
          <w:rFonts w:ascii="Times New Roman" w:hAnsi="Times New Roman" w:cs="Times New Roman"/>
          <w:color w:val="000000"/>
          <w:sz w:val="24"/>
          <w:szCs w:val="24"/>
          <w:lang w:val="es-ES"/>
        </w:rPr>
        <w:t>ey tiene una serie de prescripciones para at</w:t>
      </w:r>
      <w:r>
        <w:rPr>
          <w:rFonts w:ascii="Times New Roman" w:hAnsi="Times New Roman" w:cs="Times New Roman"/>
          <w:color w:val="000000"/>
          <w:sz w:val="24"/>
          <w:szCs w:val="24"/>
          <w:lang w:val="es-ES"/>
        </w:rPr>
        <w:t>ender a las víctimas,</w:t>
      </w:r>
      <w:r w:rsidRPr="00F6203D">
        <w:rPr>
          <w:rFonts w:ascii="Times New Roman" w:hAnsi="Times New Roman" w:cs="Times New Roman"/>
          <w:color w:val="000000"/>
          <w:sz w:val="24"/>
          <w:szCs w:val="24"/>
          <w:lang w:val="es-ES"/>
        </w:rPr>
        <w:t xml:space="preserve"> desarrolladas en el </w:t>
      </w:r>
      <w:r w:rsidRPr="00593649">
        <w:rPr>
          <w:rFonts w:ascii="Times New Roman" w:hAnsi="Times New Roman" w:cs="Times New Roman"/>
          <w:color w:val="000000"/>
          <w:sz w:val="24"/>
          <w:szCs w:val="24"/>
          <w:lang w:val="es-ES"/>
        </w:rPr>
        <w:t>Decreto 4800 de 2011.</w:t>
      </w:r>
      <w:r>
        <w:rPr>
          <w:rFonts w:ascii="Times New Roman" w:hAnsi="Times New Roman" w:cs="Times New Roman"/>
          <w:color w:val="000000"/>
          <w:sz w:val="24"/>
          <w:szCs w:val="24"/>
          <w:lang w:val="es-ES"/>
        </w:rPr>
        <w:t xml:space="preserve"> Las medidas, en términos generales, abarcan </w:t>
      </w:r>
      <w:r w:rsidRPr="00F6203D">
        <w:rPr>
          <w:rFonts w:ascii="Times New Roman" w:hAnsi="Times New Roman" w:cs="Times New Roman"/>
          <w:color w:val="000000"/>
          <w:sz w:val="24"/>
          <w:szCs w:val="24"/>
          <w:lang w:val="es-ES"/>
        </w:rPr>
        <w:t>los derechos de las víctimas en los procesos judiciales; las medidas administrativas de asistencia, atención</w:t>
      </w:r>
      <w:r w:rsidRPr="001C3A5B">
        <w:rPr>
          <w:rFonts w:ascii="Times New Roman" w:hAnsi="Times New Roman" w:cs="Times New Roman"/>
          <w:color w:val="000000"/>
          <w:sz w:val="24"/>
          <w:szCs w:val="24"/>
          <w:lang w:val="es-ES"/>
        </w:rPr>
        <w:t>, ayuda humanitaria</w:t>
      </w:r>
      <w:r w:rsidRPr="00F6203D">
        <w:rPr>
          <w:rFonts w:ascii="Times New Roman" w:hAnsi="Times New Roman" w:cs="Times New Roman"/>
          <w:color w:val="000000"/>
          <w:sz w:val="24"/>
          <w:szCs w:val="24"/>
          <w:lang w:val="es-ES"/>
        </w:rPr>
        <w:t xml:space="preserve"> y reparación, la adaptación de medidas y programas integrales de protección para las víctimas, al igual que medidas concretas para mujeres, niñas, niños y ado</w:t>
      </w:r>
      <w:r w:rsidR="0073571C">
        <w:rPr>
          <w:rFonts w:ascii="Times New Roman" w:hAnsi="Times New Roman" w:cs="Times New Roman"/>
          <w:color w:val="000000"/>
          <w:sz w:val="24"/>
          <w:szCs w:val="24"/>
          <w:lang w:val="es-ES"/>
        </w:rPr>
        <w:t xml:space="preserve">lescentes. </w:t>
      </w:r>
      <w:r w:rsidR="0087518C">
        <w:rPr>
          <w:rFonts w:ascii="Times New Roman" w:hAnsi="Times New Roman" w:cs="Times New Roman"/>
          <w:color w:val="000000"/>
          <w:sz w:val="24"/>
          <w:szCs w:val="24"/>
          <w:lang w:val="es-ES"/>
        </w:rPr>
        <w:t xml:space="preserve">Desde el punto de vista oficial el proceso </w:t>
      </w:r>
      <w:r w:rsidR="007824A5">
        <w:rPr>
          <w:rFonts w:ascii="Times New Roman" w:hAnsi="Times New Roman" w:cs="Times New Roman"/>
          <w:color w:val="000000"/>
          <w:sz w:val="24"/>
          <w:szCs w:val="24"/>
          <w:lang w:val="es-ES"/>
        </w:rPr>
        <w:t xml:space="preserve">se </w:t>
      </w:r>
      <w:r w:rsidR="0087518C">
        <w:rPr>
          <w:rFonts w:ascii="Times New Roman" w:hAnsi="Times New Roman" w:cs="Times New Roman"/>
          <w:color w:val="000000"/>
          <w:sz w:val="24"/>
          <w:szCs w:val="24"/>
          <w:lang w:val="es-ES"/>
        </w:rPr>
        <w:t>ve así:</w:t>
      </w:r>
    </w:p>
    <w:p w14:paraId="5E0FB54C" w14:textId="77777777" w:rsidR="00C94277" w:rsidRPr="00D313CC" w:rsidRDefault="00C94277" w:rsidP="00C94277">
      <w:pPr>
        <w:spacing w:line="360" w:lineRule="auto"/>
        <w:contextualSpacing/>
        <w:jc w:val="both"/>
        <w:rPr>
          <w:rFonts w:ascii="Times New Roman" w:hAnsi="Times New Roman" w:cs="Times New Roman"/>
          <w:color w:val="000000"/>
          <w:sz w:val="24"/>
          <w:szCs w:val="24"/>
          <w:lang w:val="es-ES"/>
        </w:rPr>
      </w:pPr>
    </w:p>
    <w:p w14:paraId="21221485" w14:textId="6122F40E" w:rsidR="000370C5" w:rsidRDefault="00603B86" w:rsidP="00C94277">
      <w:pPr>
        <w:spacing w:line="360" w:lineRule="auto"/>
        <w:contextualSpacing/>
        <w:jc w:val="both"/>
        <w:rPr>
          <w:b/>
        </w:rPr>
      </w:pPr>
      <w:r>
        <w:rPr>
          <w:noProof/>
          <w:lang w:val="es-CO" w:eastAsia="es-CO"/>
        </w:rPr>
        <mc:AlternateContent>
          <mc:Choice Requires="wps">
            <w:drawing>
              <wp:anchor distT="0" distB="0" distL="114300" distR="114300" simplePos="0" relativeHeight="251658240" behindDoc="0" locked="0" layoutInCell="1" allowOverlap="1" wp14:anchorId="2741A66C" wp14:editId="7E14CA5E">
                <wp:simplePos x="0" y="0"/>
                <wp:positionH relativeFrom="margin">
                  <wp:posOffset>685800</wp:posOffset>
                </wp:positionH>
                <wp:positionV relativeFrom="paragraph">
                  <wp:posOffset>217170</wp:posOffset>
                </wp:positionV>
                <wp:extent cx="4505325" cy="0"/>
                <wp:effectExtent l="0" t="76200" r="117475" b="558800"/>
                <wp:wrapNone/>
                <wp:docPr id="4" name="Conector recto de flecha 4"/>
                <wp:cNvGraphicFramePr/>
                <a:graphic xmlns:a="http://schemas.openxmlformats.org/drawingml/2006/main">
                  <a:graphicData uri="http://schemas.microsoft.com/office/word/2010/wordprocessingShape">
                    <wps:wsp>
                      <wps:cNvCnPr/>
                      <wps:spPr>
                        <a:xfrm>
                          <a:off x="0" y="0"/>
                          <a:ext cx="4505325" cy="0"/>
                        </a:xfrm>
                        <a:prstGeom prst="straightConnector1">
                          <a:avLst/>
                        </a:prstGeom>
                        <a:ln w="28575">
                          <a:prstDash val="solid"/>
                          <a:tailEnd type="triangle"/>
                        </a:ln>
                        <a:effectLst>
                          <a:outerShdw blurRad="152400" dist="317500" dir="5400000" sx="90000" sy="-19000" rotWithShape="0">
                            <a:prstClr val="black">
                              <a:alpha val="15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F28552" id="_x0000_t32" coordsize="21600,21600" o:spt="32" o:oned="t" path="m,l21600,21600e" filled="f">
                <v:path arrowok="t" fillok="f" o:connecttype="none"/>
                <o:lock v:ext="edit" shapetype="t"/>
              </v:shapetype>
              <v:shape id="Conector recto de flecha 4" o:spid="_x0000_s1026" type="#_x0000_t32" style="position:absolute;margin-left:54pt;margin-top:17.1pt;width:354.7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" strokecolor="black [3200]" strokeweight="2.25pt">
                <v:stroke endarrow="block" joinstyle="miter"/>
                <v:shadow on="t" type="perspective" color="black" opacity="9830f" origin=",.5" offset="0,25pt" matrix="58982f,,,-12452f"/>
                <w10:wrap anchorx="margin"/>
              </v:shape>
            </w:pict>
          </mc:Fallback>
        </mc:AlternateContent>
      </w:r>
      <w:r w:rsidR="0087518C">
        <w:t xml:space="preserve">                       </w:t>
      </w:r>
      <w:r w:rsidR="0087518C" w:rsidRPr="0087518C">
        <w:rPr>
          <w:b/>
        </w:rPr>
        <w:t xml:space="preserve">Registro                        Atención                     Asistencia                       </w:t>
      </w:r>
      <w:r>
        <w:rPr>
          <w:b/>
        </w:rPr>
        <w:t>Reparación</w:t>
      </w:r>
    </w:p>
    <w:p w14:paraId="3AC481C8" w14:textId="77777777" w:rsidR="007824A5" w:rsidRDefault="007824A5" w:rsidP="00C94277">
      <w:pPr>
        <w:spacing w:line="360" w:lineRule="auto"/>
        <w:contextualSpacing/>
        <w:jc w:val="both"/>
        <w:rPr>
          <w:rFonts w:ascii="Times New Roman" w:hAnsi="Times New Roman" w:cs="Times New Roman"/>
          <w:color w:val="000000"/>
          <w:sz w:val="24"/>
          <w:szCs w:val="24"/>
          <w:lang w:val="es-ES"/>
        </w:rPr>
      </w:pPr>
    </w:p>
    <w:p w14:paraId="55C47970" w14:textId="4D28A41D" w:rsidR="00441DED" w:rsidRDefault="0073571C" w:rsidP="00C94277">
      <w:pPr>
        <w:spacing w:line="360" w:lineRule="auto"/>
        <w:contextualSpacing/>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Sin embargo, entre ser incluido en </w:t>
      </w:r>
      <w:r w:rsidR="00E26DA6">
        <w:rPr>
          <w:rFonts w:ascii="Times New Roman" w:hAnsi="Times New Roman" w:cs="Times New Roman"/>
          <w:color w:val="000000"/>
          <w:sz w:val="24"/>
          <w:szCs w:val="24"/>
          <w:lang w:val="es-ES"/>
        </w:rPr>
        <w:t xml:space="preserve">el RUV y el </w:t>
      </w:r>
      <w:r>
        <w:rPr>
          <w:rFonts w:ascii="Times New Roman" w:hAnsi="Times New Roman" w:cs="Times New Roman"/>
          <w:color w:val="000000"/>
          <w:sz w:val="24"/>
          <w:szCs w:val="24"/>
          <w:lang w:val="es-ES"/>
        </w:rPr>
        <w:t>acceso</w:t>
      </w:r>
      <w:r w:rsidR="00E26DA6">
        <w:rPr>
          <w:rFonts w:ascii="Times New Roman" w:hAnsi="Times New Roman" w:cs="Times New Roman"/>
          <w:color w:val="000000"/>
          <w:sz w:val="24"/>
          <w:szCs w:val="24"/>
          <w:lang w:val="es-ES"/>
        </w:rPr>
        <w:t xml:space="preserve"> efectivo</w:t>
      </w:r>
      <w:r>
        <w:rPr>
          <w:rFonts w:ascii="Times New Roman" w:hAnsi="Times New Roman" w:cs="Times New Roman"/>
          <w:color w:val="000000"/>
          <w:sz w:val="24"/>
          <w:szCs w:val="24"/>
          <w:lang w:val="es-ES"/>
        </w:rPr>
        <w:t xml:space="preserve"> a una y/o varias de las medidas dispuestas por la Ley 1448</w:t>
      </w:r>
      <w:r w:rsidR="007824A5">
        <w:rPr>
          <w:rFonts w:ascii="Times New Roman" w:hAnsi="Times New Roman" w:cs="Times New Roman"/>
          <w:color w:val="000000"/>
          <w:sz w:val="24"/>
          <w:szCs w:val="24"/>
          <w:lang w:val="es-ES"/>
        </w:rPr>
        <w:t>,</w:t>
      </w:r>
      <w:r>
        <w:rPr>
          <w:rFonts w:ascii="Times New Roman" w:hAnsi="Times New Roman" w:cs="Times New Roman"/>
          <w:color w:val="000000"/>
          <w:sz w:val="24"/>
          <w:szCs w:val="24"/>
          <w:lang w:val="es-ES"/>
        </w:rPr>
        <w:t xml:space="preserve"> existe un arsenal de </w:t>
      </w:r>
      <w:r w:rsidR="001C3A5B">
        <w:rPr>
          <w:rFonts w:ascii="Times New Roman" w:hAnsi="Times New Roman" w:cs="Times New Roman"/>
          <w:color w:val="000000"/>
          <w:sz w:val="24"/>
          <w:szCs w:val="24"/>
          <w:lang w:val="es-ES"/>
        </w:rPr>
        <w:t>prácticas estatales que pueden</w:t>
      </w:r>
      <w:r>
        <w:rPr>
          <w:rFonts w:ascii="Times New Roman" w:hAnsi="Times New Roman" w:cs="Times New Roman"/>
          <w:color w:val="000000"/>
          <w:sz w:val="24"/>
          <w:szCs w:val="24"/>
          <w:lang w:val="es-ES"/>
        </w:rPr>
        <w:t xml:space="preserve"> dilatar los procesos individuales</w:t>
      </w:r>
      <w:r w:rsidR="001C3A5B">
        <w:rPr>
          <w:rFonts w:ascii="Times New Roman" w:hAnsi="Times New Roman" w:cs="Times New Roman"/>
          <w:color w:val="000000"/>
          <w:sz w:val="24"/>
          <w:szCs w:val="24"/>
          <w:lang w:val="es-ES"/>
        </w:rPr>
        <w:t xml:space="preserve"> y colectivos de di</w:t>
      </w:r>
      <w:r w:rsidR="00255043">
        <w:rPr>
          <w:rFonts w:ascii="Times New Roman" w:hAnsi="Times New Roman" w:cs="Times New Roman"/>
          <w:color w:val="000000"/>
          <w:sz w:val="24"/>
          <w:szCs w:val="24"/>
          <w:lang w:val="es-ES"/>
        </w:rPr>
        <w:t>á</w:t>
      </w:r>
      <w:r w:rsidR="001C3A5B">
        <w:rPr>
          <w:rFonts w:ascii="Times New Roman" w:hAnsi="Times New Roman" w:cs="Times New Roman"/>
          <w:color w:val="000000"/>
          <w:sz w:val="24"/>
          <w:szCs w:val="24"/>
          <w:lang w:val="es-ES"/>
        </w:rPr>
        <w:t xml:space="preserve">logo con el Estado. </w:t>
      </w:r>
      <w:r w:rsidR="0019568A">
        <w:rPr>
          <w:rFonts w:ascii="Times New Roman" w:hAnsi="Times New Roman" w:cs="Times New Roman"/>
          <w:color w:val="000000"/>
          <w:sz w:val="24"/>
          <w:szCs w:val="24"/>
          <w:lang w:val="es-ES"/>
        </w:rPr>
        <w:t>Esto se da por diversas razones como excesiva burocracia</w:t>
      </w:r>
      <w:r w:rsidR="00C94277">
        <w:rPr>
          <w:rFonts w:ascii="Times New Roman" w:hAnsi="Times New Roman" w:cs="Times New Roman"/>
          <w:color w:val="000000"/>
          <w:sz w:val="24"/>
          <w:szCs w:val="24"/>
          <w:lang w:val="es-ES"/>
        </w:rPr>
        <w:t xml:space="preserve"> en los procedimientos</w:t>
      </w:r>
      <w:r w:rsidR="007824A5">
        <w:rPr>
          <w:rFonts w:ascii="Times New Roman" w:hAnsi="Times New Roman" w:cs="Times New Roman"/>
          <w:color w:val="000000"/>
          <w:sz w:val="24"/>
          <w:szCs w:val="24"/>
          <w:lang w:val="es-ES"/>
        </w:rPr>
        <w:t>, lo</w:t>
      </w:r>
      <w:r w:rsidR="00C94277">
        <w:rPr>
          <w:rFonts w:ascii="Times New Roman" w:hAnsi="Times New Roman" w:cs="Times New Roman"/>
          <w:color w:val="000000"/>
          <w:sz w:val="24"/>
          <w:szCs w:val="24"/>
          <w:lang w:val="es-ES"/>
        </w:rPr>
        <w:t xml:space="preserve"> que hace</w:t>
      </w:r>
      <w:r w:rsidR="0019568A">
        <w:rPr>
          <w:rFonts w:ascii="Times New Roman" w:hAnsi="Times New Roman" w:cs="Times New Roman"/>
          <w:color w:val="000000"/>
          <w:sz w:val="24"/>
          <w:szCs w:val="24"/>
          <w:lang w:val="es-ES"/>
        </w:rPr>
        <w:t xml:space="preserve"> que los procesos se tornen largos y complicados, </w:t>
      </w:r>
      <w:r w:rsidR="00EE7086">
        <w:rPr>
          <w:rFonts w:ascii="Times New Roman" w:hAnsi="Times New Roman" w:cs="Times New Roman"/>
          <w:color w:val="000000"/>
          <w:sz w:val="24"/>
          <w:szCs w:val="24"/>
          <w:lang w:val="es-ES"/>
        </w:rPr>
        <w:t xml:space="preserve">errores burocráticos, </w:t>
      </w:r>
      <w:r w:rsidR="00C94277">
        <w:rPr>
          <w:rFonts w:ascii="Times New Roman" w:hAnsi="Times New Roman" w:cs="Times New Roman"/>
          <w:color w:val="000000"/>
          <w:sz w:val="24"/>
          <w:szCs w:val="24"/>
          <w:lang w:val="es-ES"/>
        </w:rPr>
        <w:t xml:space="preserve">escasa articulación institucional, </w:t>
      </w:r>
      <w:r w:rsidR="00EE7086">
        <w:rPr>
          <w:rFonts w:ascii="Times New Roman" w:hAnsi="Times New Roman" w:cs="Times New Roman"/>
          <w:color w:val="000000"/>
          <w:sz w:val="24"/>
          <w:szCs w:val="24"/>
          <w:lang w:val="es-ES"/>
        </w:rPr>
        <w:t xml:space="preserve">negaciones repentinas y sin explicaciones, </w:t>
      </w:r>
      <w:r w:rsidR="00C94277">
        <w:rPr>
          <w:rFonts w:ascii="Times New Roman" w:hAnsi="Times New Roman" w:cs="Times New Roman"/>
          <w:color w:val="000000"/>
          <w:sz w:val="24"/>
          <w:szCs w:val="24"/>
          <w:lang w:val="es-ES"/>
        </w:rPr>
        <w:t>poca claridad en el conocimiento de los</w:t>
      </w:r>
      <w:r w:rsidR="0019568A">
        <w:rPr>
          <w:rFonts w:ascii="Times New Roman" w:hAnsi="Times New Roman" w:cs="Times New Roman"/>
          <w:color w:val="000000"/>
          <w:sz w:val="24"/>
          <w:szCs w:val="24"/>
          <w:lang w:val="es-ES"/>
        </w:rPr>
        <w:t xml:space="preserve"> procesos</w:t>
      </w:r>
      <w:r w:rsidR="00C94277">
        <w:rPr>
          <w:rFonts w:ascii="Times New Roman" w:hAnsi="Times New Roman" w:cs="Times New Roman"/>
          <w:color w:val="000000"/>
          <w:sz w:val="24"/>
          <w:szCs w:val="24"/>
          <w:lang w:val="es-ES"/>
        </w:rPr>
        <w:t xml:space="preserve"> y rutas de atención,</w:t>
      </w:r>
      <w:r w:rsidR="0019568A">
        <w:rPr>
          <w:rFonts w:ascii="Times New Roman" w:hAnsi="Times New Roman" w:cs="Times New Roman"/>
          <w:color w:val="000000"/>
          <w:sz w:val="24"/>
          <w:szCs w:val="24"/>
          <w:lang w:val="es-ES"/>
        </w:rPr>
        <w:t xml:space="preserve"> tanto en quienes se acercan a dec</w:t>
      </w:r>
      <w:r w:rsidR="00C94277">
        <w:rPr>
          <w:rFonts w:ascii="Times New Roman" w:hAnsi="Times New Roman" w:cs="Times New Roman"/>
          <w:color w:val="000000"/>
          <w:sz w:val="24"/>
          <w:szCs w:val="24"/>
          <w:lang w:val="es-ES"/>
        </w:rPr>
        <w:t>larar como en los funcionarios. C</w:t>
      </w:r>
      <w:r w:rsidR="00441DED">
        <w:rPr>
          <w:rFonts w:ascii="Times New Roman" w:hAnsi="Times New Roman" w:cs="Times New Roman"/>
          <w:color w:val="000000"/>
          <w:sz w:val="24"/>
          <w:szCs w:val="24"/>
          <w:lang w:val="es-ES"/>
        </w:rPr>
        <w:t xml:space="preserve">omo narra una exfuncionaria del </w:t>
      </w:r>
      <w:r w:rsidR="00007261">
        <w:rPr>
          <w:rFonts w:ascii="Times New Roman" w:hAnsi="Times New Roman" w:cs="Times New Roman"/>
          <w:color w:val="000000"/>
          <w:sz w:val="24"/>
          <w:szCs w:val="24"/>
          <w:lang w:val="es-ES"/>
        </w:rPr>
        <w:t>Equipo de Atención a Víctimas</w:t>
      </w:r>
      <w:r w:rsidR="00441DED">
        <w:rPr>
          <w:rFonts w:ascii="Times New Roman" w:hAnsi="Times New Roman" w:cs="Times New Roman"/>
          <w:color w:val="000000"/>
          <w:sz w:val="24"/>
          <w:szCs w:val="24"/>
          <w:lang w:val="es-ES"/>
        </w:rPr>
        <w:t>:</w:t>
      </w:r>
    </w:p>
    <w:p w14:paraId="79D021A4" w14:textId="77777777" w:rsidR="00C94277" w:rsidRDefault="00C94277" w:rsidP="00C94277">
      <w:pPr>
        <w:spacing w:line="360" w:lineRule="auto"/>
        <w:contextualSpacing/>
        <w:jc w:val="both"/>
        <w:rPr>
          <w:rFonts w:ascii="Times New Roman" w:hAnsi="Times New Roman" w:cs="Times New Roman"/>
          <w:color w:val="000000"/>
          <w:sz w:val="24"/>
          <w:szCs w:val="24"/>
          <w:lang w:val="es-ES"/>
        </w:rPr>
      </w:pPr>
    </w:p>
    <w:p w14:paraId="3D5C6AB5" w14:textId="0248C8BD" w:rsidR="004C67D7" w:rsidRDefault="00441DED" w:rsidP="00631262">
      <w:pPr>
        <w:spacing w:line="360" w:lineRule="auto"/>
        <w:ind w:left="708"/>
        <w:contextualSpacing/>
        <w:jc w:val="both"/>
        <w:rPr>
          <w:rFonts w:ascii="Times New Roman" w:hAnsi="Times New Roman" w:cs="Times New Roman"/>
        </w:rPr>
      </w:pPr>
      <w:r w:rsidRPr="00441DED">
        <w:rPr>
          <w:rFonts w:ascii="Times New Roman" w:hAnsi="Times New Roman" w:cs="Times New Roman"/>
        </w:rPr>
        <w:t>La gente sí entiende y para la gente es posible comprender estos procesos</w:t>
      </w:r>
      <w:r w:rsidR="007824A5">
        <w:rPr>
          <w:rFonts w:ascii="Times New Roman" w:hAnsi="Times New Roman" w:cs="Times New Roman"/>
        </w:rPr>
        <w:t>.</w:t>
      </w:r>
      <w:r w:rsidRPr="00441DED">
        <w:rPr>
          <w:rFonts w:ascii="Times New Roman" w:hAnsi="Times New Roman" w:cs="Times New Roman"/>
        </w:rPr>
        <w:t xml:space="preserve"> </w:t>
      </w:r>
      <w:r w:rsidR="007824A5">
        <w:rPr>
          <w:rFonts w:ascii="Times New Roman" w:hAnsi="Times New Roman" w:cs="Times New Roman"/>
        </w:rPr>
        <w:t>L</w:t>
      </w:r>
      <w:r w:rsidRPr="00441DED">
        <w:rPr>
          <w:rFonts w:ascii="Times New Roman" w:hAnsi="Times New Roman" w:cs="Times New Roman"/>
        </w:rPr>
        <w:t>o que pasa es que las funcionarias y los funcionarios enredan a la gente. Entonces, yo le puedo estar diciendo a las pers</w:t>
      </w:r>
      <w:r w:rsidR="00C94277">
        <w:rPr>
          <w:rFonts w:ascii="Times New Roman" w:hAnsi="Times New Roman" w:cs="Times New Roman"/>
        </w:rPr>
        <w:t>onas: “vea este es el proceso”, pero l</w:t>
      </w:r>
      <w:r w:rsidRPr="00441DED">
        <w:rPr>
          <w:rFonts w:ascii="Times New Roman" w:hAnsi="Times New Roman" w:cs="Times New Roman"/>
        </w:rPr>
        <w:t>lega otro funcionario y le dice otra cosa, ya lo enredó. Entonces, muchas veces por más pedagogía que usted hiciera no faltaba el</w:t>
      </w:r>
      <w:r w:rsidR="00C94277">
        <w:rPr>
          <w:rFonts w:ascii="Times New Roman" w:hAnsi="Times New Roman" w:cs="Times New Roman"/>
        </w:rPr>
        <w:t xml:space="preserve"> compañero o la compañera que no conociera y generara confusión</w:t>
      </w:r>
      <w:r>
        <w:rPr>
          <w:rFonts w:ascii="Times New Roman" w:hAnsi="Times New Roman" w:cs="Times New Roman"/>
        </w:rPr>
        <w:t xml:space="preserve"> (Entrevista 14. Ex-funcionaria</w:t>
      </w:r>
      <w:r w:rsidRPr="005463F6">
        <w:rPr>
          <w:rFonts w:ascii="Times New Roman" w:hAnsi="Times New Roman" w:cs="Times New Roman"/>
        </w:rPr>
        <w:t xml:space="preserve"> del </w:t>
      </w:r>
      <w:r w:rsidR="007824A5">
        <w:rPr>
          <w:rFonts w:ascii="Times New Roman" w:hAnsi="Times New Roman" w:cs="Times New Roman"/>
        </w:rPr>
        <w:t>E</w:t>
      </w:r>
      <w:r w:rsidRPr="005463F6">
        <w:rPr>
          <w:rFonts w:ascii="Times New Roman" w:hAnsi="Times New Roman" w:cs="Times New Roman"/>
        </w:rPr>
        <w:t xml:space="preserve">quipo de </w:t>
      </w:r>
      <w:r w:rsidR="007824A5">
        <w:rPr>
          <w:rFonts w:ascii="Times New Roman" w:hAnsi="Times New Roman" w:cs="Times New Roman"/>
        </w:rPr>
        <w:t>A</w:t>
      </w:r>
      <w:r w:rsidRPr="005463F6">
        <w:rPr>
          <w:rFonts w:ascii="Times New Roman" w:hAnsi="Times New Roman" w:cs="Times New Roman"/>
        </w:rPr>
        <w:t xml:space="preserve">tención a </w:t>
      </w:r>
      <w:r w:rsidR="007824A5">
        <w:rPr>
          <w:rFonts w:ascii="Times New Roman" w:hAnsi="Times New Roman" w:cs="Times New Roman"/>
        </w:rPr>
        <w:t>V</w:t>
      </w:r>
      <w:r w:rsidRPr="005463F6">
        <w:rPr>
          <w:rFonts w:ascii="Times New Roman" w:hAnsi="Times New Roman" w:cs="Times New Roman"/>
        </w:rPr>
        <w:t>íctimas de la Alcaldía de Medellín).</w:t>
      </w:r>
    </w:p>
    <w:p w14:paraId="3D49A31F" w14:textId="77777777" w:rsidR="00436549" w:rsidRPr="00441DED" w:rsidRDefault="00436549" w:rsidP="00631262">
      <w:pPr>
        <w:spacing w:line="360" w:lineRule="auto"/>
        <w:ind w:left="708"/>
        <w:contextualSpacing/>
        <w:jc w:val="both"/>
        <w:rPr>
          <w:rFonts w:ascii="Times New Roman" w:hAnsi="Times New Roman" w:cs="Times New Roman"/>
        </w:rPr>
      </w:pPr>
    </w:p>
    <w:p w14:paraId="10983C96" w14:textId="04F71FFA" w:rsidR="003E542A" w:rsidRDefault="00C94277" w:rsidP="0038388F">
      <w:pPr>
        <w:spacing w:line="360" w:lineRule="auto"/>
        <w:contextualSpacing/>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lo anterior se suma, por un lado, la</w:t>
      </w:r>
      <w:r w:rsidR="0019568A">
        <w:rPr>
          <w:rFonts w:ascii="Times New Roman" w:hAnsi="Times New Roman" w:cs="Times New Roman"/>
          <w:color w:val="000000"/>
          <w:sz w:val="24"/>
          <w:szCs w:val="24"/>
          <w:lang w:val="es-ES"/>
        </w:rPr>
        <w:t xml:space="preserve"> gran demanda de atención con un</w:t>
      </w:r>
      <w:r w:rsidR="00441DED">
        <w:rPr>
          <w:rFonts w:ascii="Times New Roman" w:hAnsi="Times New Roman" w:cs="Times New Roman"/>
          <w:color w:val="000000"/>
          <w:sz w:val="24"/>
          <w:szCs w:val="24"/>
          <w:lang w:val="es-ES"/>
        </w:rPr>
        <w:t xml:space="preserve"> reducido número de funcionarios que hace que la atención se dilate o no se logre con prontitud</w:t>
      </w:r>
      <w:r>
        <w:rPr>
          <w:rFonts w:ascii="Times New Roman" w:hAnsi="Times New Roman" w:cs="Times New Roman"/>
          <w:color w:val="000000"/>
          <w:sz w:val="24"/>
          <w:szCs w:val="24"/>
          <w:lang w:val="es-ES"/>
        </w:rPr>
        <w:t>. Y</w:t>
      </w:r>
      <w:r w:rsidR="007824A5">
        <w:rPr>
          <w:rFonts w:ascii="Times New Roman" w:hAnsi="Times New Roman" w:cs="Times New Roman"/>
          <w:color w:val="000000"/>
          <w:sz w:val="24"/>
          <w:szCs w:val="24"/>
          <w:lang w:val="es-ES"/>
        </w:rPr>
        <w:t>,</w:t>
      </w:r>
      <w:r>
        <w:rPr>
          <w:rFonts w:ascii="Times New Roman" w:hAnsi="Times New Roman" w:cs="Times New Roman"/>
          <w:color w:val="000000"/>
          <w:sz w:val="24"/>
          <w:szCs w:val="24"/>
          <w:lang w:val="es-ES"/>
        </w:rPr>
        <w:t xml:space="preserve"> por el otro,</w:t>
      </w:r>
      <w:r w:rsidR="00441DED">
        <w:rPr>
          <w:rFonts w:ascii="Times New Roman" w:hAnsi="Times New Roman" w:cs="Times New Roman"/>
          <w:color w:val="000000"/>
          <w:sz w:val="24"/>
          <w:szCs w:val="24"/>
          <w:lang w:val="es-ES"/>
        </w:rPr>
        <w:t xml:space="preserve"> las múltiples declaraciones que deben hacer las personas ante distintos funcionarios antes de su d</w:t>
      </w:r>
      <w:r>
        <w:rPr>
          <w:rFonts w:ascii="Times New Roman" w:hAnsi="Times New Roman" w:cs="Times New Roman"/>
          <w:color w:val="000000"/>
          <w:sz w:val="24"/>
          <w:szCs w:val="24"/>
          <w:lang w:val="es-ES"/>
        </w:rPr>
        <w:t xml:space="preserve">eclaración oficial para el RUV. </w:t>
      </w:r>
      <w:r w:rsidR="004033A5">
        <w:rPr>
          <w:rFonts w:ascii="Times New Roman" w:hAnsi="Times New Roman" w:cs="Times New Roman"/>
          <w:color w:val="000000"/>
          <w:sz w:val="24"/>
          <w:szCs w:val="24"/>
          <w:lang w:val="es-ES"/>
        </w:rPr>
        <w:t xml:space="preserve">Dilataciones burocráticas que provienen del orden estatal establecido como requisito para acceder a la ley, lo que hace que las personas sientan que no hay </w:t>
      </w:r>
      <w:r w:rsidR="004033A5" w:rsidRPr="004501C4">
        <w:rPr>
          <w:rFonts w:ascii="Times New Roman" w:hAnsi="Times New Roman" w:cs="Times New Roman"/>
          <w:color w:val="000000"/>
          <w:sz w:val="24"/>
          <w:szCs w:val="24"/>
          <w:lang w:val="es-ES"/>
        </w:rPr>
        <w:t xml:space="preserve">más alternativa que vivirlas, pues las disposiciones que son fruto de las estructuras </w:t>
      </w:r>
      <w:r w:rsidR="004501C4" w:rsidRPr="004501C4">
        <w:rPr>
          <w:rFonts w:ascii="Times New Roman" w:hAnsi="Times New Roman" w:cs="Times New Roman"/>
          <w:color w:val="000000"/>
          <w:sz w:val="24"/>
          <w:szCs w:val="24"/>
          <w:lang w:val="es-ES"/>
        </w:rPr>
        <w:t xml:space="preserve">objetivas, es decir, del orden instituido tienden a dar la impresión de que caen por su propio peso y son necesarias </w:t>
      </w:r>
      <w:r w:rsidR="004501C4" w:rsidRPr="004501C4">
        <w:rPr>
          <w:rFonts w:ascii="Times New Roman" w:hAnsi="Times New Roman" w:cs="Times New Roman"/>
          <w:sz w:val="24"/>
          <w:szCs w:val="24"/>
        </w:rPr>
        <w:t>(</w:t>
      </w:r>
      <w:r w:rsidR="004033A5" w:rsidRPr="004501C4">
        <w:rPr>
          <w:rFonts w:ascii="Times New Roman" w:hAnsi="Times New Roman" w:cs="Times New Roman"/>
          <w:sz w:val="24"/>
          <w:szCs w:val="24"/>
        </w:rPr>
        <w:t>Bourdieu,</w:t>
      </w:r>
      <w:r w:rsidR="00B310EA">
        <w:rPr>
          <w:rFonts w:ascii="Times New Roman" w:hAnsi="Times New Roman" w:cs="Times New Roman"/>
          <w:sz w:val="24"/>
          <w:szCs w:val="24"/>
        </w:rPr>
        <w:t>1999</w:t>
      </w:r>
      <w:r w:rsidR="004501C4" w:rsidRPr="004501C4">
        <w:rPr>
          <w:rFonts w:ascii="Times New Roman" w:hAnsi="Times New Roman" w:cs="Times New Roman"/>
          <w:sz w:val="24"/>
          <w:szCs w:val="24"/>
        </w:rPr>
        <w:t>)</w:t>
      </w:r>
      <w:r w:rsidR="004501C4">
        <w:rPr>
          <w:rFonts w:ascii="Times New Roman" w:hAnsi="Times New Roman" w:cs="Times New Roman"/>
          <w:sz w:val="24"/>
          <w:szCs w:val="24"/>
        </w:rPr>
        <w:t xml:space="preserve">. </w:t>
      </w:r>
      <w:r w:rsidR="004033A5">
        <w:rPr>
          <w:rFonts w:ascii="Times New Roman" w:hAnsi="Times New Roman" w:cs="Times New Roman"/>
          <w:color w:val="000000"/>
          <w:sz w:val="24"/>
          <w:szCs w:val="24"/>
          <w:lang w:val="es-ES"/>
        </w:rPr>
        <w:t xml:space="preserve">Lo que genera </w:t>
      </w:r>
      <w:r w:rsidR="0019568A">
        <w:rPr>
          <w:rFonts w:ascii="Times New Roman" w:hAnsi="Times New Roman" w:cs="Times New Roman"/>
          <w:color w:val="000000"/>
          <w:sz w:val="24"/>
          <w:szCs w:val="24"/>
          <w:lang w:val="es-ES"/>
        </w:rPr>
        <w:t>desgaste emocional y físico tanto en quienes desean ser incluidos en el RUV com</w:t>
      </w:r>
      <w:r w:rsidR="00441DED">
        <w:rPr>
          <w:rFonts w:ascii="Times New Roman" w:hAnsi="Times New Roman" w:cs="Times New Roman"/>
          <w:color w:val="000000"/>
          <w:sz w:val="24"/>
          <w:szCs w:val="24"/>
          <w:lang w:val="es-ES"/>
        </w:rPr>
        <w:t xml:space="preserve">o en quienes </w:t>
      </w:r>
      <w:r w:rsidR="0019568A">
        <w:rPr>
          <w:rFonts w:ascii="Times New Roman" w:hAnsi="Times New Roman" w:cs="Times New Roman"/>
          <w:color w:val="000000"/>
          <w:sz w:val="24"/>
          <w:szCs w:val="24"/>
          <w:lang w:val="es-ES"/>
        </w:rPr>
        <w:t xml:space="preserve">son la cara oficial del Estado. </w:t>
      </w:r>
    </w:p>
    <w:p w14:paraId="181BC83C" w14:textId="77777777" w:rsidR="00444F0B" w:rsidRPr="0038388F" w:rsidRDefault="00444F0B" w:rsidP="0038388F">
      <w:pPr>
        <w:spacing w:line="360" w:lineRule="auto"/>
        <w:jc w:val="both"/>
        <w:rPr>
          <w:rFonts w:ascii="Times New Roman" w:hAnsi="Times New Roman" w:cs="Times New Roman"/>
          <w:color w:val="000000"/>
          <w:sz w:val="24"/>
          <w:szCs w:val="24"/>
          <w:lang w:val="es-ES"/>
        </w:rPr>
      </w:pPr>
    </w:p>
    <w:p w14:paraId="299FBEEF" w14:textId="77777777" w:rsidR="00603B86" w:rsidRDefault="00593649" w:rsidP="005B395F">
      <w:pPr>
        <w:pStyle w:val="Ttulo3"/>
        <w:contextualSpacing/>
        <w:rPr>
          <w:rFonts w:cs="Times New Roman"/>
          <w:sz w:val="24"/>
          <w:lang w:val="es-CO"/>
        </w:rPr>
      </w:pPr>
      <w:bookmarkStart w:id="26" w:name="_Toc48034175"/>
      <w:r>
        <w:rPr>
          <w:rFonts w:cs="Times New Roman"/>
          <w:szCs w:val="28"/>
          <w:lang w:val="es-CO"/>
        </w:rPr>
        <w:t>Inclui</w:t>
      </w:r>
      <w:r w:rsidR="007A0DC8">
        <w:rPr>
          <w:rFonts w:cs="Times New Roman"/>
          <w:szCs w:val="28"/>
          <w:lang w:val="es-CO"/>
        </w:rPr>
        <w:t xml:space="preserve">do, no incluido, en valoración, o </w:t>
      </w:r>
      <w:r>
        <w:rPr>
          <w:rFonts w:cs="Times New Roman"/>
          <w:szCs w:val="28"/>
          <w:lang w:val="es-CO"/>
        </w:rPr>
        <w:t>rechazado para ser “víctima”</w:t>
      </w:r>
      <w:bookmarkEnd w:id="26"/>
    </w:p>
    <w:p w14:paraId="22C8C3A6" w14:textId="77777777" w:rsidR="005B395F" w:rsidRDefault="005B395F" w:rsidP="005B395F">
      <w:pPr>
        <w:spacing w:line="360" w:lineRule="auto"/>
        <w:contextualSpacing/>
        <w:jc w:val="both"/>
        <w:rPr>
          <w:rFonts w:ascii="Times New Roman" w:hAnsi="Times New Roman" w:cs="Times New Roman"/>
          <w:color w:val="000000"/>
          <w:sz w:val="24"/>
          <w:szCs w:val="24"/>
          <w:lang w:val="es-ES"/>
        </w:rPr>
      </w:pPr>
    </w:p>
    <w:p w14:paraId="5DC84AEB" w14:textId="17925BD7" w:rsidR="00593649" w:rsidRPr="00603B86" w:rsidRDefault="00E26DA6" w:rsidP="005B395F">
      <w:pPr>
        <w:spacing w:line="360" w:lineRule="auto"/>
        <w:contextualSpacing/>
        <w:jc w:val="both"/>
        <w:rPr>
          <w:rFonts w:ascii="Times New Roman" w:hAnsi="Times New Roman" w:cs="Times New Roman"/>
          <w:sz w:val="24"/>
          <w:szCs w:val="24"/>
          <w:lang w:val="es-CO"/>
        </w:rPr>
      </w:pPr>
      <w:r>
        <w:rPr>
          <w:rFonts w:ascii="Times New Roman" w:hAnsi="Times New Roman" w:cs="Times New Roman"/>
          <w:color w:val="000000"/>
          <w:sz w:val="24"/>
          <w:szCs w:val="24"/>
          <w:lang w:val="es-ES"/>
        </w:rPr>
        <w:t xml:space="preserve">En los </w:t>
      </w:r>
      <w:r w:rsidR="00593649">
        <w:rPr>
          <w:rFonts w:ascii="Times New Roman" w:hAnsi="Times New Roman" w:cs="Times New Roman"/>
          <w:color w:val="000000"/>
          <w:sz w:val="24"/>
          <w:szCs w:val="24"/>
          <w:lang w:val="es-ES"/>
        </w:rPr>
        <w:t xml:space="preserve">dispositivos estatales creados para dialogar con las personas afectadas por el conflicto armado interno, </w:t>
      </w:r>
      <w:r>
        <w:rPr>
          <w:rFonts w:ascii="Times New Roman" w:hAnsi="Times New Roman" w:cs="Times New Roman"/>
          <w:color w:val="000000"/>
          <w:sz w:val="24"/>
          <w:szCs w:val="24"/>
          <w:lang w:val="es-ES"/>
        </w:rPr>
        <w:t xml:space="preserve">como la Ley 1448 y el Decreto 4800 de 2011, se describe al </w:t>
      </w:r>
      <w:r w:rsidR="00593649">
        <w:rPr>
          <w:rFonts w:ascii="Times New Roman" w:hAnsi="Times New Roman" w:cs="Times New Roman"/>
          <w:color w:val="000000"/>
          <w:sz w:val="24"/>
          <w:szCs w:val="24"/>
          <w:lang w:val="es-ES"/>
        </w:rPr>
        <w:t xml:space="preserve">Estado, sus funciones y procesos como entes </w:t>
      </w:r>
      <w:r w:rsidR="000E61D8">
        <w:rPr>
          <w:rFonts w:ascii="Times New Roman" w:hAnsi="Times New Roman" w:cs="Times New Roman"/>
          <w:color w:val="000000"/>
          <w:sz w:val="24"/>
          <w:szCs w:val="24"/>
          <w:lang w:val="es-ES"/>
        </w:rPr>
        <w:t xml:space="preserve">neutrales, coherentes y </w:t>
      </w:r>
      <w:r w:rsidR="007824A5">
        <w:rPr>
          <w:rFonts w:ascii="Times New Roman" w:hAnsi="Times New Roman" w:cs="Times New Roman"/>
          <w:color w:val="000000"/>
          <w:sz w:val="24"/>
          <w:szCs w:val="24"/>
          <w:lang w:val="es-ES"/>
        </w:rPr>
        <w:t>á</w:t>
      </w:r>
      <w:r w:rsidR="000E61D8">
        <w:rPr>
          <w:rFonts w:ascii="Times New Roman" w:hAnsi="Times New Roman" w:cs="Times New Roman"/>
          <w:color w:val="000000"/>
          <w:sz w:val="24"/>
          <w:szCs w:val="24"/>
          <w:lang w:val="es-ES"/>
        </w:rPr>
        <w:t xml:space="preserve">giles. </w:t>
      </w:r>
      <w:r w:rsidR="00593649">
        <w:rPr>
          <w:rFonts w:ascii="Times New Roman" w:hAnsi="Times New Roman" w:cs="Times New Roman"/>
          <w:color w:val="000000"/>
          <w:sz w:val="24"/>
          <w:szCs w:val="24"/>
          <w:lang w:val="es-ES"/>
        </w:rPr>
        <w:t xml:space="preserve">No obstante, entre el </w:t>
      </w:r>
      <w:r w:rsidR="000E61D8">
        <w:rPr>
          <w:rFonts w:ascii="Times New Roman" w:hAnsi="Times New Roman" w:cs="Times New Roman"/>
          <w:color w:val="000000"/>
          <w:sz w:val="24"/>
          <w:szCs w:val="24"/>
          <w:lang w:val="es-ES"/>
        </w:rPr>
        <w:t xml:space="preserve">hecho </w:t>
      </w:r>
      <w:r w:rsidR="000E61D8">
        <w:rPr>
          <w:rFonts w:ascii="Times New Roman" w:hAnsi="Times New Roman" w:cs="Times New Roman"/>
          <w:sz w:val="24"/>
          <w:szCs w:val="24"/>
          <w:lang w:val="es-ES"/>
        </w:rPr>
        <w:t>victimizante</w:t>
      </w:r>
      <w:r w:rsidR="00593649" w:rsidRPr="00CE668B">
        <w:rPr>
          <w:rFonts w:ascii="Times New Roman" w:hAnsi="Times New Roman" w:cs="Times New Roman"/>
          <w:sz w:val="24"/>
          <w:szCs w:val="24"/>
          <w:lang w:val="es-ES"/>
        </w:rPr>
        <w:t>, la declara</w:t>
      </w:r>
      <w:r w:rsidR="000E61D8">
        <w:rPr>
          <w:rFonts w:ascii="Times New Roman" w:hAnsi="Times New Roman" w:cs="Times New Roman"/>
          <w:sz w:val="24"/>
          <w:szCs w:val="24"/>
          <w:lang w:val="es-ES"/>
        </w:rPr>
        <w:t xml:space="preserve">ción del mismo </w:t>
      </w:r>
      <w:r w:rsidR="000E61D8" w:rsidRPr="00CE668B">
        <w:rPr>
          <w:rFonts w:ascii="Times New Roman" w:hAnsi="Times New Roman" w:cs="Times New Roman"/>
          <w:sz w:val="24"/>
          <w:szCs w:val="24"/>
          <w:shd w:val="clear" w:color="auto" w:fill="FFFFFF"/>
        </w:rPr>
        <w:t>ante</w:t>
      </w:r>
      <w:r w:rsidR="00CE668B" w:rsidRPr="00CE668B">
        <w:rPr>
          <w:rFonts w:ascii="Times New Roman" w:hAnsi="Times New Roman" w:cs="Times New Roman"/>
          <w:sz w:val="24"/>
          <w:szCs w:val="24"/>
          <w:shd w:val="clear" w:color="auto" w:fill="FFFFFF"/>
        </w:rPr>
        <w:t xml:space="preserve"> cualquiera de las ofici</w:t>
      </w:r>
      <w:r w:rsidR="000E61D8">
        <w:rPr>
          <w:rFonts w:ascii="Times New Roman" w:hAnsi="Times New Roman" w:cs="Times New Roman"/>
          <w:sz w:val="24"/>
          <w:szCs w:val="24"/>
          <w:shd w:val="clear" w:color="auto" w:fill="FFFFFF"/>
        </w:rPr>
        <w:t>nas del Ministerio Público: P</w:t>
      </w:r>
      <w:r w:rsidR="00CE668B" w:rsidRPr="00CE668B">
        <w:rPr>
          <w:rFonts w:ascii="Times New Roman" w:hAnsi="Times New Roman" w:cs="Times New Roman"/>
          <w:sz w:val="24"/>
          <w:szCs w:val="24"/>
          <w:shd w:val="clear" w:color="auto" w:fill="FFFFFF"/>
        </w:rPr>
        <w:t>ersonerías Municipales, Defensoría del Pueblo, Procuraduría o Consulado más cercano (en ca</w:t>
      </w:r>
      <w:r w:rsidR="000E61D8">
        <w:rPr>
          <w:rFonts w:ascii="Times New Roman" w:hAnsi="Times New Roman" w:cs="Times New Roman"/>
          <w:sz w:val="24"/>
          <w:szCs w:val="24"/>
          <w:shd w:val="clear" w:color="auto" w:fill="FFFFFF"/>
        </w:rPr>
        <w:t xml:space="preserve">so de vivir fuera de Colombia); </w:t>
      </w:r>
      <w:r w:rsidR="00593649" w:rsidRPr="00CE668B">
        <w:rPr>
          <w:rFonts w:ascii="Times New Roman" w:hAnsi="Times New Roman" w:cs="Times New Roman"/>
          <w:sz w:val="24"/>
          <w:szCs w:val="24"/>
          <w:lang w:val="es-ES"/>
        </w:rPr>
        <w:t>el estudio por parte de la</w:t>
      </w:r>
      <w:r w:rsidR="0073571C">
        <w:rPr>
          <w:rFonts w:ascii="Times New Roman" w:hAnsi="Times New Roman" w:cs="Times New Roman"/>
          <w:sz w:val="24"/>
          <w:szCs w:val="24"/>
          <w:lang w:val="es-ES"/>
        </w:rPr>
        <w:t xml:space="preserve"> UARIV</w:t>
      </w:r>
      <w:r w:rsidR="00593649" w:rsidRPr="00CE668B">
        <w:rPr>
          <w:rFonts w:ascii="Times New Roman" w:hAnsi="Times New Roman" w:cs="Times New Roman"/>
          <w:sz w:val="24"/>
          <w:szCs w:val="24"/>
          <w:lang w:val="es-ES"/>
        </w:rPr>
        <w:t>, y la respuesta</w:t>
      </w:r>
      <w:r w:rsidR="0073571C">
        <w:rPr>
          <w:rFonts w:ascii="Times New Roman" w:hAnsi="Times New Roman" w:cs="Times New Roman"/>
          <w:sz w:val="24"/>
          <w:szCs w:val="24"/>
          <w:lang w:val="es-ES"/>
        </w:rPr>
        <w:t xml:space="preserve"> de</w:t>
      </w:r>
      <w:r w:rsidR="000E61D8">
        <w:rPr>
          <w:rFonts w:ascii="Times New Roman" w:hAnsi="Times New Roman" w:cs="Times New Roman"/>
          <w:sz w:val="24"/>
          <w:szCs w:val="24"/>
          <w:lang w:val="es-ES"/>
        </w:rPr>
        <w:t xml:space="preserve"> inclusión</w:t>
      </w:r>
      <w:r w:rsidR="00593649" w:rsidRPr="00CE668B">
        <w:rPr>
          <w:rFonts w:ascii="Times New Roman" w:hAnsi="Times New Roman" w:cs="Times New Roman"/>
          <w:sz w:val="24"/>
          <w:szCs w:val="24"/>
          <w:lang w:val="es-ES"/>
        </w:rPr>
        <w:t xml:space="preserve"> dentro del RUV para poder </w:t>
      </w:r>
      <w:r w:rsidR="00593649">
        <w:rPr>
          <w:rFonts w:ascii="Times New Roman" w:hAnsi="Times New Roman" w:cs="Times New Roman"/>
          <w:color w:val="000000"/>
          <w:sz w:val="24"/>
          <w:szCs w:val="24"/>
          <w:lang w:val="es-ES"/>
        </w:rPr>
        <w:t xml:space="preserve">acceder a los derechos estipulados en la ley, se encuentran múltiples interacciones burocráticas con repetidas declaraciones, </w:t>
      </w:r>
      <w:r w:rsidR="00593649" w:rsidRPr="00B96802">
        <w:rPr>
          <w:rFonts w:ascii="Times New Roman" w:hAnsi="Times New Roman" w:cs="Times New Roman"/>
          <w:color w:val="000000"/>
          <w:sz w:val="24"/>
          <w:szCs w:val="24"/>
          <w:lang w:val="es-ES"/>
        </w:rPr>
        <w:t xml:space="preserve">formularios, documentos, </w:t>
      </w:r>
      <w:r w:rsidR="00593649" w:rsidRPr="00915CA0">
        <w:rPr>
          <w:rFonts w:ascii="Times New Roman" w:hAnsi="Times New Roman" w:cs="Times New Roman"/>
          <w:color w:val="000000"/>
          <w:sz w:val="24"/>
          <w:szCs w:val="24"/>
          <w:lang w:val="es-ES"/>
        </w:rPr>
        <w:t>demostraciones de no estar mintiendo</w:t>
      </w:r>
      <w:r w:rsidR="00593649" w:rsidRPr="00B96802">
        <w:rPr>
          <w:rFonts w:ascii="Times New Roman" w:hAnsi="Times New Roman" w:cs="Times New Roman"/>
          <w:color w:val="000000"/>
          <w:sz w:val="24"/>
          <w:szCs w:val="24"/>
          <w:lang w:val="es-ES"/>
        </w:rPr>
        <w:t>, seguimiento</w:t>
      </w:r>
      <w:r w:rsidR="000E61D8">
        <w:rPr>
          <w:rFonts w:ascii="Times New Roman" w:hAnsi="Times New Roman" w:cs="Times New Roman"/>
          <w:color w:val="000000"/>
          <w:sz w:val="24"/>
          <w:szCs w:val="24"/>
          <w:lang w:val="es-ES"/>
        </w:rPr>
        <w:t>s</w:t>
      </w:r>
      <w:r w:rsidR="00593649" w:rsidRPr="00B96802">
        <w:rPr>
          <w:rFonts w:ascii="Times New Roman" w:hAnsi="Times New Roman" w:cs="Times New Roman"/>
          <w:color w:val="000000"/>
          <w:sz w:val="24"/>
          <w:szCs w:val="24"/>
          <w:lang w:val="es-ES"/>
        </w:rPr>
        <w:t xml:space="preserve"> del estado de valoración, y una variedad de términos jurídicos que no se entienden, pero a los que se debe asentir.  </w:t>
      </w:r>
    </w:p>
    <w:p w14:paraId="638707DA" w14:textId="77777777" w:rsidR="00787EC7" w:rsidRDefault="00787EC7" w:rsidP="00BD7ED3">
      <w:pPr>
        <w:spacing w:line="360" w:lineRule="auto"/>
        <w:contextualSpacing/>
        <w:jc w:val="both"/>
        <w:rPr>
          <w:rFonts w:ascii="Times New Roman" w:hAnsi="Times New Roman" w:cs="Times New Roman"/>
        </w:rPr>
      </w:pPr>
    </w:p>
    <w:p w14:paraId="691702BF" w14:textId="1C1B1906" w:rsidR="00787EC7" w:rsidRDefault="00787EC7" w:rsidP="00BD7ED3">
      <w:pPr>
        <w:spacing w:line="360" w:lineRule="auto"/>
        <w:contextualSpacing/>
        <w:jc w:val="both"/>
        <w:rPr>
          <w:rFonts w:ascii="Times New Roman" w:hAnsi="Times New Roman" w:cs="Times New Roman"/>
          <w:sz w:val="24"/>
          <w:szCs w:val="24"/>
        </w:rPr>
      </w:pPr>
      <w:r w:rsidRPr="004B20EF">
        <w:rPr>
          <w:rFonts w:ascii="Times New Roman" w:hAnsi="Times New Roman" w:cs="Times New Roman"/>
          <w:sz w:val="24"/>
          <w:szCs w:val="24"/>
        </w:rPr>
        <w:t>Existe, a su vez, un</w:t>
      </w:r>
      <w:r w:rsidRPr="00C22463">
        <w:rPr>
          <w:rFonts w:ascii="Times New Roman" w:hAnsi="Times New Roman" w:cs="Times New Roman"/>
          <w:sz w:val="24"/>
          <w:szCs w:val="24"/>
        </w:rPr>
        <w:t xml:space="preserve"> grueso de la población declarante que no tiene conocimiento de cómo, cuándo y dónde debe hacerse la declaración para ser incluido dentro del RUV, como lo expresan varios integrantes del grupo Mineros de la</w:t>
      </w:r>
      <w:r>
        <w:rPr>
          <w:rFonts w:ascii="Times New Roman" w:hAnsi="Times New Roman" w:cs="Times New Roman"/>
          <w:sz w:val="24"/>
          <w:szCs w:val="24"/>
        </w:rPr>
        <w:t>s</w:t>
      </w:r>
      <w:r w:rsidRPr="00C22463">
        <w:rPr>
          <w:rFonts w:ascii="Times New Roman" w:hAnsi="Times New Roman" w:cs="Times New Roman"/>
          <w:sz w:val="24"/>
          <w:szCs w:val="24"/>
        </w:rPr>
        <w:t xml:space="preserve"> Brisa</w:t>
      </w:r>
      <w:r>
        <w:rPr>
          <w:rFonts w:ascii="Times New Roman" w:hAnsi="Times New Roman" w:cs="Times New Roman"/>
          <w:sz w:val="24"/>
          <w:szCs w:val="24"/>
        </w:rPr>
        <w:t>s</w:t>
      </w:r>
      <w:r w:rsidR="007824A5">
        <w:rPr>
          <w:rFonts w:ascii="Times New Roman" w:hAnsi="Times New Roman" w:cs="Times New Roman"/>
          <w:sz w:val="24"/>
          <w:szCs w:val="24"/>
        </w:rPr>
        <w:t>,</w:t>
      </w:r>
      <w:r w:rsidR="004D0E8C">
        <w:rPr>
          <w:rStyle w:val="Refdenotaalpie"/>
          <w:rFonts w:ascii="Times New Roman" w:hAnsi="Times New Roman" w:cs="Times New Roman"/>
          <w:sz w:val="24"/>
          <w:szCs w:val="24"/>
        </w:rPr>
        <w:footnoteReference w:id="68"/>
      </w:r>
      <w:r w:rsidRPr="00C22463">
        <w:rPr>
          <w:rFonts w:ascii="Times New Roman" w:hAnsi="Times New Roman" w:cs="Times New Roman"/>
          <w:sz w:val="24"/>
          <w:szCs w:val="24"/>
        </w:rPr>
        <w:t xml:space="preserve"> un colectivo en búsqueda de reparación colectiva por parte del Estado</w:t>
      </w:r>
      <w:r w:rsidR="007824A5">
        <w:rPr>
          <w:rFonts w:ascii="Times New Roman" w:hAnsi="Times New Roman" w:cs="Times New Roman"/>
          <w:sz w:val="24"/>
          <w:szCs w:val="24"/>
        </w:rPr>
        <w:t>:</w:t>
      </w:r>
      <w:r w:rsidRPr="00C22463">
        <w:rPr>
          <w:rFonts w:ascii="Times New Roman" w:hAnsi="Times New Roman" w:cs="Times New Roman"/>
          <w:sz w:val="24"/>
          <w:szCs w:val="24"/>
        </w:rPr>
        <w:t xml:space="preserve"> “Nosotros no fuimos porque desconocíamos eso, no teníamos conocimiento de la situación. Luego nos enteramos que podíamos ser víctimas y tener algún derecho a que nos reconociera como víctimas […] fue voz a voz que nos enteramos (Entrevista 6. Mineros</w:t>
      </w:r>
      <w:r>
        <w:rPr>
          <w:rFonts w:ascii="Times New Roman" w:hAnsi="Times New Roman" w:cs="Times New Roman"/>
          <w:sz w:val="24"/>
          <w:szCs w:val="24"/>
        </w:rPr>
        <w:t xml:space="preserve"> de las </w:t>
      </w:r>
      <w:r w:rsidRPr="00C22463">
        <w:rPr>
          <w:rFonts w:ascii="Times New Roman" w:hAnsi="Times New Roman" w:cs="Times New Roman"/>
          <w:sz w:val="24"/>
          <w:szCs w:val="24"/>
        </w:rPr>
        <w:t>Brisa</w:t>
      </w:r>
      <w:r>
        <w:rPr>
          <w:rFonts w:ascii="Times New Roman" w:hAnsi="Times New Roman" w:cs="Times New Roman"/>
          <w:sz w:val="24"/>
          <w:szCs w:val="24"/>
        </w:rPr>
        <w:t>s</w:t>
      </w:r>
      <w:r w:rsidR="00631262">
        <w:rPr>
          <w:rFonts w:ascii="Times New Roman" w:hAnsi="Times New Roman" w:cs="Times New Roman"/>
          <w:sz w:val="24"/>
          <w:szCs w:val="24"/>
        </w:rPr>
        <w:t>.</w:t>
      </w:r>
      <w:r w:rsidRPr="00C22463">
        <w:rPr>
          <w:rFonts w:ascii="Times New Roman" w:hAnsi="Times New Roman" w:cs="Times New Roman"/>
          <w:sz w:val="24"/>
          <w:szCs w:val="24"/>
        </w:rPr>
        <w:t xml:space="preserve"> 2019)</w:t>
      </w:r>
      <w:r>
        <w:rPr>
          <w:rFonts w:ascii="Times New Roman" w:hAnsi="Times New Roman" w:cs="Times New Roman"/>
          <w:sz w:val="24"/>
          <w:szCs w:val="24"/>
        </w:rPr>
        <w:t>.</w:t>
      </w:r>
    </w:p>
    <w:p w14:paraId="750BC908" w14:textId="77777777" w:rsidR="00603B86" w:rsidRPr="00C22463" w:rsidRDefault="00603B86" w:rsidP="00BD7ED3">
      <w:pPr>
        <w:spacing w:line="360" w:lineRule="auto"/>
        <w:contextualSpacing/>
        <w:jc w:val="both"/>
        <w:rPr>
          <w:rFonts w:ascii="Times New Roman" w:hAnsi="Times New Roman" w:cs="Times New Roman"/>
          <w:sz w:val="24"/>
          <w:szCs w:val="24"/>
        </w:rPr>
      </w:pPr>
    </w:p>
    <w:p w14:paraId="2268445D" w14:textId="569BBED7" w:rsidR="00603B86" w:rsidRDefault="00787EC7" w:rsidP="00BD7ED3">
      <w:pPr>
        <w:spacing w:line="360" w:lineRule="auto"/>
        <w:contextualSpacing/>
        <w:jc w:val="both"/>
        <w:rPr>
          <w:rFonts w:ascii="Times New Roman" w:hAnsi="Times New Roman" w:cs="Times New Roman"/>
          <w:bCs/>
          <w:sz w:val="24"/>
          <w:szCs w:val="24"/>
          <w:shd w:val="clear" w:color="auto" w:fill="FFFFFF"/>
        </w:rPr>
      </w:pPr>
      <w:r>
        <w:rPr>
          <w:rFonts w:ascii="Times New Roman" w:hAnsi="Times New Roman" w:cs="Times New Roman"/>
          <w:sz w:val="24"/>
          <w:szCs w:val="24"/>
        </w:rPr>
        <w:t>Son frecuentes</w:t>
      </w:r>
      <w:r w:rsidRPr="00EE1AD5">
        <w:rPr>
          <w:rFonts w:ascii="Times New Roman" w:hAnsi="Times New Roman" w:cs="Times New Roman"/>
          <w:sz w:val="24"/>
          <w:szCs w:val="24"/>
        </w:rPr>
        <w:t xml:space="preserve"> las ocasiones en que las personas se enteran por el voz </w:t>
      </w:r>
      <w:r w:rsidR="007824A5">
        <w:rPr>
          <w:rFonts w:ascii="Times New Roman" w:hAnsi="Times New Roman" w:cs="Times New Roman"/>
          <w:sz w:val="24"/>
          <w:szCs w:val="24"/>
        </w:rPr>
        <w:t>a</w:t>
      </w:r>
      <w:r w:rsidRPr="00EE1AD5">
        <w:rPr>
          <w:rFonts w:ascii="Times New Roman" w:hAnsi="Times New Roman" w:cs="Times New Roman"/>
          <w:sz w:val="24"/>
          <w:szCs w:val="24"/>
        </w:rPr>
        <w:t xml:space="preserve"> voz que existe una ley para las personas afectadas por el conflicto armado interno, </w:t>
      </w:r>
      <w:r>
        <w:rPr>
          <w:rFonts w:ascii="Times New Roman" w:hAnsi="Times New Roman" w:cs="Times New Roman"/>
          <w:sz w:val="24"/>
          <w:szCs w:val="24"/>
        </w:rPr>
        <w:t>que s</w:t>
      </w:r>
      <w:r w:rsidR="00603B86">
        <w:rPr>
          <w:rFonts w:ascii="Times New Roman" w:hAnsi="Times New Roman" w:cs="Times New Roman"/>
          <w:sz w:val="24"/>
          <w:szCs w:val="24"/>
        </w:rPr>
        <w:t xml:space="preserve">e debe hacer una declaración, y que existen unas medidas </w:t>
      </w:r>
      <w:r w:rsidRPr="00EE1AD5">
        <w:rPr>
          <w:rFonts w:ascii="Times New Roman" w:hAnsi="Times New Roman" w:cs="Times New Roman"/>
          <w:sz w:val="24"/>
          <w:szCs w:val="24"/>
        </w:rPr>
        <w:t xml:space="preserve">para garantizar </w:t>
      </w:r>
      <w:r w:rsidRPr="00EE1AD5">
        <w:rPr>
          <w:rFonts w:ascii="Times New Roman" w:hAnsi="Times New Roman" w:cs="Times New Roman"/>
          <w:sz w:val="24"/>
          <w:szCs w:val="24"/>
          <w:shd w:val="clear" w:color="auto" w:fill="FFFFFF"/>
        </w:rPr>
        <w:t>los derechos a la </w:t>
      </w:r>
      <w:r w:rsidRPr="00EE1AD5">
        <w:rPr>
          <w:rFonts w:ascii="Times New Roman" w:hAnsi="Times New Roman" w:cs="Times New Roman"/>
          <w:bCs/>
          <w:sz w:val="24"/>
          <w:szCs w:val="24"/>
          <w:shd w:val="clear" w:color="auto" w:fill="FFFFFF"/>
        </w:rPr>
        <w:t>verdad</w:t>
      </w:r>
      <w:r w:rsidRPr="00EE1AD5">
        <w:rPr>
          <w:rFonts w:ascii="Times New Roman" w:hAnsi="Times New Roman" w:cs="Times New Roman"/>
          <w:sz w:val="24"/>
          <w:szCs w:val="24"/>
          <w:shd w:val="clear" w:color="auto" w:fill="FFFFFF"/>
        </w:rPr>
        <w:t>, la </w:t>
      </w:r>
      <w:r w:rsidRPr="00EE1AD5">
        <w:rPr>
          <w:rFonts w:ascii="Times New Roman" w:hAnsi="Times New Roman" w:cs="Times New Roman"/>
          <w:bCs/>
          <w:sz w:val="24"/>
          <w:szCs w:val="24"/>
          <w:shd w:val="clear" w:color="auto" w:fill="FFFFFF"/>
        </w:rPr>
        <w:t>justicia</w:t>
      </w:r>
      <w:r w:rsidRPr="00EE1AD5">
        <w:rPr>
          <w:rFonts w:ascii="Times New Roman" w:hAnsi="Times New Roman" w:cs="Times New Roman"/>
          <w:sz w:val="24"/>
          <w:szCs w:val="24"/>
          <w:shd w:val="clear" w:color="auto" w:fill="FFFFFF"/>
        </w:rPr>
        <w:t>, la </w:t>
      </w:r>
      <w:r w:rsidRPr="00EE1AD5">
        <w:rPr>
          <w:rFonts w:ascii="Times New Roman" w:hAnsi="Times New Roman" w:cs="Times New Roman"/>
          <w:bCs/>
          <w:sz w:val="24"/>
          <w:szCs w:val="24"/>
          <w:shd w:val="clear" w:color="auto" w:fill="FFFFFF"/>
        </w:rPr>
        <w:t>reparación</w:t>
      </w:r>
      <w:r w:rsidRPr="00EE1AD5">
        <w:rPr>
          <w:rFonts w:ascii="Times New Roman" w:hAnsi="Times New Roman" w:cs="Times New Roman"/>
          <w:sz w:val="24"/>
          <w:szCs w:val="24"/>
          <w:shd w:val="clear" w:color="auto" w:fill="FFFFFF"/>
        </w:rPr>
        <w:t> y la no </w:t>
      </w:r>
      <w:r w:rsidRPr="00EE1AD5">
        <w:rPr>
          <w:rFonts w:ascii="Times New Roman" w:hAnsi="Times New Roman" w:cs="Times New Roman"/>
          <w:bCs/>
          <w:sz w:val="24"/>
          <w:szCs w:val="24"/>
          <w:shd w:val="clear" w:color="auto" w:fill="FFFFFF"/>
        </w:rPr>
        <w:t>repetición</w:t>
      </w:r>
      <w:r>
        <w:rPr>
          <w:rFonts w:ascii="Times New Roman" w:hAnsi="Times New Roman" w:cs="Times New Roman"/>
          <w:bCs/>
          <w:sz w:val="24"/>
          <w:szCs w:val="24"/>
          <w:shd w:val="clear" w:color="auto" w:fill="FFFFFF"/>
        </w:rPr>
        <w:t xml:space="preserve">. Suele ser un familiar, un amigo cercano o un líder de la comunidad y/o asociación quien les informa qué es la Ley 1448, </w:t>
      </w:r>
      <w:r w:rsidR="007824A5">
        <w:rPr>
          <w:rFonts w:ascii="Times New Roman" w:hAnsi="Times New Roman" w:cs="Times New Roman"/>
          <w:bCs/>
          <w:sz w:val="24"/>
          <w:szCs w:val="24"/>
          <w:shd w:val="clear" w:color="auto" w:fill="FFFFFF"/>
        </w:rPr>
        <w:t xml:space="preserve">a </w:t>
      </w:r>
      <w:r>
        <w:rPr>
          <w:rFonts w:ascii="Times New Roman" w:hAnsi="Times New Roman" w:cs="Times New Roman"/>
          <w:bCs/>
          <w:sz w:val="24"/>
          <w:szCs w:val="24"/>
          <w:shd w:val="clear" w:color="auto" w:fill="FFFFFF"/>
        </w:rPr>
        <w:t xml:space="preserve">dónde deben dirigirse, </w:t>
      </w:r>
      <w:r w:rsidR="004C67D7">
        <w:rPr>
          <w:rFonts w:ascii="Times New Roman" w:hAnsi="Times New Roman" w:cs="Times New Roman"/>
          <w:bCs/>
          <w:sz w:val="24"/>
          <w:szCs w:val="24"/>
          <w:shd w:val="clear" w:color="auto" w:fill="FFFFFF"/>
        </w:rPr>
        <w:t xml:space="preserve">y </w:t>
      </w:r>
      <w:r>
        <w:rPr>
          <w:rFonts w:ascii="Times New Roman" w:hAnsi="Times New Roman" w:cs="Times New Roman"/>
          <w:bCs/>
          <w:sz w:val="24"/>
          <w:szCs w:val="24"/>
          <w:shd w:val="clear" w:color="auto" w:fill="FFFFFF"/>
        </w:rPr>
        <w:t xml:space="preserve">cómo son los procesos. </w:t>
      </w:r>
    </w:p>
    <w:p w14:paraId="7D8417FA" w14:textId="77777777" w:rsidR="006805D6" w:rsidRDefault="006805D6" w:rsidP="00BD7ED3">
      <w:pPr>
        <w:spacing w:line="360" w:lineRule="auto"/>
        <w:contextualSpacing/>
        <w:jc w:val="both"/>
        <w:rPr>
          <w:rFonts w:ascii="Times New Roman" w:hAnsi="Times New Roman" w:cs="Times New Roman"/>
          <w:bCs/>
          <w:sz w:val="24"/>
          <w:szCs w:val="24"/>
          <w:shd w:val="clear" w:color="auto" w:fill="FFFFFF"/>
        </w:rPr>
      </w:pPr>
    </w:p>
    <w:p w14:paraId="20871426" w14:textId="2FF518C5" w:rsidR="00787EC7" w:rsidRDefault="00787EC7" w:rsidP="00BD7ED3">
      <w:pPr>
        <w:spacing w:line="360" w:lineRule="auto"/>
        <w:contextualSpacing/>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Quienes asesoran tienen un co</w:t>
      </w:r>
      <w:r w:rsidR="00CF6FC1">
        <w:rPr>
          <w:rFonts w:ascii="Times New Roman" w:hAnsi="Times New Roman" w:cs="Times New Roman"/>
          <w:bCs/>
          <w:sz w:val="24"/>
          <w:szCs w:val="24"/>
          <w:shd w:val="clear" w:color="auto" w:fill="FFFFFF"/>
        </w:rPr>
        <w:t>no</w:t>
      </w:r>
      <w:r>
        <w:rPr>
          <w:rFonts w:ascii="Times New Roman" w:hAnsi="Times New Roman" w:cs="Times New Roman"/>
          <w:bCs/>
          <w:sz w:val="24"/>
          <w:szCs w:val="24"/>
          <w:shd w:val="clear" w:color="auto" w:fill="FFFFFF"/>
        </w:rPr>
        <w:t>cimiento más amplió de los vericuetos burocráticos y jurídicos por capacitaciones, procesos de liderazgo de largo aliento o por experiencia personal en la interacción con l</w:t>
      </w:r>
      <w:r w:rsidR="00603B86">
        <w:rPr>
          <w:rFonts w:ascii="Times New Roman" w:hAnsi="Times New Roman" w:cs="Times New Roman"/>
          <w:bCs/>
          <w:sz w:val="24"/>
          <w:szCs w:val="24"/>
          <w:shd w:val="clear" w:color="auto" w:fill="FFFFFF"/>
        </w:rPr>
        <w:t>os funcionarios a raíz de sus</w:t>
      </w:r>
      <w:r>
        <w:rPr>
          <w:rFonts w:ascii="Times New Roman" w:hAnsi="Times New Roman" w:cs="Times New Roman"/>
          <w:bCs/>
          <w:sz w:val="24"/>
          <w:szCs w:val="24"/>
          <w:shd w:val="clear" w:color="auto" w:fill="FFFFFF"/>
        </w:rPr>
        <w:t xml:space="preserve"> procesos</w:t>
      </w:r>
      <w:r w:rsidR="00603B86">
        <w:rPr>
          <w:rFonts w:ascii="Times New Roman" w:hAnsi="Times New Roman" w:cs="Times New Roman"/>
          <w:bCs/>
          <w:sz w:val="24"/>
          <w:szCs w:val="24"/>
          <w:shd w:val="clear" w:color="auto" w:fill="FFFFFF"/>
        </w:rPr>
        <w:t xml:space="preserve"> personales</w:t>
      </w:r>
      <w:r>
        <w:rPr>
          <w:rFonts w:ascii="Times New Roman" w:hAnsi="Times New Roman" w:cs="Times New Roman"/>
          <w:bCs/>
          <w:sz w:val="24"/>
          <w:szCs w:val="24"/>
          <w:shd w:val="clear" w:color="auto" w:fill="FFFFFF"/>
        </w:rPr>
        <w:t xml:space="preserve">. Un líder de la comuna </w:t>
      </w:r>
      <w:r w:rsidR="002E01ED">
        <w:rPr>
          <w:rFonts w:ascii="Times New Roman" w:hAnsi="Times New Roman" w:cs="Times New Roman"/>
          <w:bCs/>
          <w:sz w:val="24"/>
          <w:szCs w:val="24"/>
          <w:shd w:val="clear" w:color="auto" w:fill="FFFFFF"/>
        </w:rPr>
        <w:t>tres de Medellín relata</w:t>
      </w:r>
      <w:r w:rsidR="007824A5">
        <w:rPr>
          <w:rFonts w:ascii="Times New Roman" w:hAnsi="Times New Roman" w:cs="Times New Roman"/>
          <w:bCs/>
          <w:sz w:val="24"/>
          <w:szCs w:val="24"/>
          <w:shd w:val="clear" w:color="auto" w:fill="FFFFFF"/>
        </w:rPr>
        <w:t>ba</w:t>
      </w:r>
    </w:p>
    <w:p w14:paraId="01A12CF1" w14:textId="77777777" w:rsidR="00603B86" w:rsidRDefault="00603B86" w:rsidP="00BD7ED3">
      <w:pPr>
        <w:spacing w:line="360" w:lineRule="auto"/>
        <w:contextualSpacing/>
        <w:jc w:val="both"/>
        <w:rPr>
          <w:rFonts w:ascii="Times New Roman" w:hAnsi="Times New Roman" w:cs="Times New Roman"/>
          <w:sz w:val="24"/>
          <w:szCs w:val="24"/>
        </w:rPr>
      </w:pPr>
    </w:p>
    <w:p w14:paraId="0FE7F5C0" w14:textId="26A8551D" w:rsidR="00787EC7" w:rsidRDefault="00787EC7" w:rsidP="00C6779B">
      <w:pPr>
        <w:spacing w:line="360" w:lineRule="auto"/>
        <w:ind w:left="709"/>
        <w:contextualSpacing/>
        <w:jc w:val="both"/>
        <w:rPr>
          <w:rFonts w:ascii="Times New Roman" w:hAnsi="Times New Roman" w:cs="Times New Roman"/>
        </w:rPr>
      </w:pPr>
      <w:r w:rsidRPr="00F80A4C">
        <w:rPr>
          <w:rFonts w:ascii="Times New Roman" w:hAnsi="Times New Roman" w:cs="Times New Roman"/>
        </w:rPr>
        <w:t>Desde el 2006 para acá yo empecé a formarme a tener conocimiento de cómo había que hacer las cosas, entonces, yo ya era una persona con conocimiento, con experiencia. Incluso fui entrenado para recibir víctimas y darles orientaciones e invitarlos a que se pudieran defender.</w:t>
      </w:r>
      <w:r>
        <w:rPr>
          <w:rFonts w:ascii="Times New Roman" w:hAnsi="Times New Roman" w:cs="Times New Roman"/>
        </w:rPr>
        <w:t xml:space="preserve"> </w:t>
      </w:r>
      <w:r w:rsidRPr="00F80A4C">
        <w:rPr>
          <w:rFonts w:ascii="Times New Roman" w:hAnsi="Times New Roman" w:cs="Times New Roman"/>
        </w:rPr>
        <w:t>Yo empecé a formarme desde la participac</w:t>
      </w:r>
      <w:r>
        <w:rPr>
          <w:rFonts w:ascii="Times New Roman" w:hAnsi="Times New Roman" w:cs="Times New Roman"/>
        </w:rPr>
        <w:t xml:space="preserve">ión, participando en los foros, </w:t>
      </w:r>
      <w:r w:rsidRPr="00F80A4C">
        <w:rPr>
          <w:rFonts w:ascii="Times New Roman" w:hAnsi="Times New Roman" w:cs="Times New Roman"/>
        </w:rPr>
        <w:t>participando en organizaciones sociales.</w:t>
      </w:r>
      <w:r>
        <w:rPr>
          <w:rFonts w:ascii="Times New Roman" w:hAnsi="Times New Roman" w:cs="Times New Roman"/>
        </w:rPr>
        <w:t xml:space="preserve"> </w:t>
      </w:r>
      <w:r w:rsidRPr="00F80A4C">
        <w:rPr>
          <w:rFonts w:ascii="Times New Roman" w:hAnsi="Times New Roman" w:cs="Times New Roman"/>
        </w:rPr>
        <w:t>Pero también aprendie</w:t>
      </w:r>
      <w:r>
        <w:rPr>
          <w:rFonts w:ascii="Times New Roman" w:hAnsi="Times New Roman" w:cs="Times New Roman"/>
        </w:rPr>
        <w:t>ndo con los mismos compañeros víctimas, nosotros mismos</w:t>
      </w:r>
      <w:r w:rsidRPr="00F80A4C">
        <w:rPr>
          <w:rFonts w:ascii="Times New Roman" w:hAnsi="Times New Roman" w:cs="Times New Roman"/>
        </w:rPr>
        <w:t xml:space="preserve"> tomamos la decisión de organizarnos, pa´ donde cogía uno, cogíamos todos. Entonces, lo que le llegaba a uno, ahí conocíamos todos. Y así, nos fuimos formando. Yo e</w:t>
      </w:r>
      <w:r>
        <w:rPr>
          <w:rFonts w:ascii="Times New Roman" w:hAnsi="Times New Roman" w:cs="Times New Roman"/>
        </w:rPr>
        <w:t xml:space="preserve">ra una guía para las familias que llegaban, </w:t>
      </w:r>
      <w:r w:rsidRPr="00F80A4C">
        <w:rPr>
          <w:rFonts w:ascii="Times New Roman" w:hAnsi="Times New Roman" w:cs="Times New Roman"/>
        </w:rPr>
        <w:t>para decirles qué tenían que hacer, dónde tenían que ir.</w:t>
      </w:r>
      <w:r>
        <w:rPr>
          <w:rFonts w:ascii="Times New Roman" w:hAnsi="Times New Roman" w:cs="Times New Roman"/>
        </w:rPr>
        <w:t xml:space="preserve"> </w:t>
      </w:r>
      <w:r w:rsidRPr="00F80A4C">
        <w:rPr>
          <w:rFonts w:ascii="Times New Roman" w:hAnsi="Times New Roman" w:cs="Times New Roman"/>
        </w:rPr>
        <w:t>Pero, entonces, le gente como no tiene trabajo y no conoce, no es sino cansarse, andar de arriba para bajo y aguantar hambre cuando salen hacer las vueltas de declaración y recla</w:t>
      </w:r>
      <w:r>
        <w:rPr>
          <w:rFonts w:ascii="Times New Roman" w:hAnsi="Times New Roman" w:cs="Times New Roman"/>
        </w:rPr>
        <w:t>mación (Entrevista 4. Persona que se identifica como víctima. 2019).</w:t>
      </w:r>
    </w:p>
    <w:p w14:paraId="50CB7EF2" w14:textId="7322132C" w:rsidR="00787EC7" w:rsidRDefault="00C61B1C" w:rsidP="00915CA0">
      <w:pPr>
        <w:tabs>
          <w:tab w:val="left" w:pos="2333"/>
        </w:tabs>
        <w:spacing w:line="360" w:lineRule="auto"/>
        <w:ind w:left="709"/>
        <w:contextualSpacing/>
        <w:jc w:val="both"/>
        <w:rPr>
          <w:rFonts w:ascii="Times New Roman" w:hAnsi="Times New Roman" w:cs="Times New Roman"/>
        </w:rPr>
      </w:pPr>
      <w:r>
        <w:rPr>
          <w:rFonts w:ascii="Times New Roman" w:hAnsi="Times New Roman" w:cs="Times New Roman"/>
        </w:rPr>
        <w:tab/>
      </w:r>
    </w:p>
    <w:p w14:paraId="6A756E5E" w14:textId="32581316" w:rsidR="00787EC7" w:rsidRDefault="00787EC7" w:rsidP="000370C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No hay que olvidar</w:t>
      </w:r>
      <w:r w:rsidR="00C61B1C">
        <w:rPr>
          <w:rFonts w:ascii="Times New Roman" w:hAnsi="Times New Roman" w:cs="Times New Roman"/>
          <w:sz w:val="24"/>
          <w:szCs w:val="24"/>
        </w:rPr>
        <w:t xml:space="preserve"> </w:t>
      </w:r>
      <w:r>
        <w:rPr>
          <w:rFonts w:ascii="Times New Roman" w:hAnsi="Times New Roman" w:cs="Times New Roman"/>
          <w:sz w:val="24"/>
          <w:szCs w:val="24"/>
        </w:rPr>
        <w:t>que hay personas que no declaran porque no se sienten representadas por la categoría institucional de víctima o antes no era</w:t>
      </w:r>
      <w:r w:rsidR="002E01ED">
        <w:rPr>
          <w:rFonts w:ascii="Times New Roman" w:hAnsi="Times New Roman" w:cs="Times New Roman"/>
          <w:sz w:val="24"/>
          <w:szCs w:val="24"/>
        </w:rPr>
        <w:t>n denominadas así por el Estado</w:t>
      </w:r>
      <w:r w:rsidR="00EC2ABF">
        <w:rPr>
          <w:rFonts w:ascii="Times New Roman" w:hAnsi="Times New Roman" w:cs="Times New Roman"/>
          <w:sz w:val="24"/>
          <w:szCs w:val="24"/>
        </w:rPr>
        <w:t>.</w:t>
      </w:r>
    </w:p>
    <w:p w14:paraId="66339E64" w14:textId="77777777" w:rsidR="00095428" w:rsidRPr="000370C5" w:rsidRDefault="00095428" w:rsidP="000370C5">
      <w:pPr>
        <w:spacing w:line="360" w:lineRule="auto"/>
        <w:contextualSpacing/>
        <w:jc w:val="both"/>
        <w:rPr>
          <w:rFonts w:ascii="Times New Roman" w:hAnsi="Times New Roman" w:cs="Times New Roman"/>
          <w:sz w:val="24"/>
          <w:szCs w:val="24"/>
        </w:rPr>
      </w:pPr>
    </w:p>
    <w:p w14:paraId="25D9A3FE" w14:textId="5359ABA4" w:rsidR="004033A5" w:rsidRPr="00436549" w:rsidRDefault="00787EC7" w:rsidP="00436549">
      <w:pPr>
        <w:autoSpaceDE w:val="0"/>
        <w:autoSpaceDN w:val="0"/>
        <w:adjustRightInd w:val="0"/>
        <w:spacing w:after="0" w:line="360" w:lineRule="auto"/>
        <w:ind w:left="708"/>
        <w:jc w:val="both"/>
        <w:rPr>
          <w:rFonts w:ascii="Times New Roman" w:hAnsi="Times New Roman" w:cs="Times New Roman"/>
        </w:rPr>
      </w:pPr>
      <w:r w:rsidRPr="00B76207">
        <w:rPr>
          <w:rFonts w:ascii="Times New Roman" w:hAnsi="Times New Roman" w:cs="Times New Roman"/>
          <w:lang w:val="es-CO"/>
        </w:rPr>
        <w:t xml:space="preserve">En mi familia hay tres </w:t>
      </w:r>
      <w:r w:rsidRPr="00B76207">
        <w:rPr>
          <w:rFonts w:ascii="Times New Roman" w:hAnsi="Times New Roman" w:cs="Times New Roman"/>
        </w:rPr>
        <w:t>desapariciones forzadas. El esposo de mi hermana quedando, un hijo de ella y la desaparición forzada de mi esposo.</w:t>
      </w:r>
      <w:r w:rsidRPr="00B76207">
        <w:rPr>
          <w:rFonts w:ascii="Times New Roman" w:hAnsi="Times New Roman" w:cs="Times New Roman"/>
          <w:lang w:val="es-CO"/>
        </w:rPr>
        <w:t xml:space="preserve"> </w:t>
      </w:r>
      <w:r w:rsidRPr="00B76207">
        <w:rPr>
          <w:rFonts w:ascii="Times New Roman" w:hAnsi="Times New Roman" w:cs="Times New Roman"/>
        </w:rPr>
        <w:t>Desafortunadamente no se tenía ese concepto de víctima, se vino a dar que la desaparición forzada era un delito solo a partir del 2000, de resto no se tenía esa connotación de ese hecho como si fuera un delito y no se reconocía a las víctimas directas ni las indirectas (Entrevista 1. Integrante de la Mesa de Víctimas de Yarumal, Antioquia. 2019).</w:t>
      </w:r>
    </w:p>
    <w:p w14:paraId="1E44582C" w14:textId="448690AE" w:rsidR="00272359" w:rsidRDefault="00787EC7" w:rsidP="00272359">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Durante el trabajo de campo identifiqué, además, </w:t>
      </w:r>
      <w:r w:rsidRPr="00392194">
        <w:rPr>
          <w:rFonts w:ascii="Times New Roman" w:hAnsi="Times New Roman" w:cs="Times New Roman"/>
          <w:sz w:val="24"/>
          <w:szCs w:val="24"/>
          <w:lang w:val="es-CO"/>
        </w:rPr>
        <w:t xml:space="preserve">que </w:t>
      </w:r>
      <w:r>
        <w:rPr>
          <w:rFonts w:ascii="Times New Roman" w:hAnsi="Times New Roman" w:cs="Times New Roman"/>
          <w:sz w:val="24"/>
          <w:szCs w:val="24"/>
          <w:lang w:val="es-CO"/>
        </w:rPr>
        <w:t>el proceso de declaración ante cualquiera de las oficinas del Ministerio Público, el seguimiento al caso de valoración, la respuesta de inclusión o rechazo, la petición de asistencia, y la reclamación de medidas cuando se es considerado “víctima”</w:t>
      </w:r>
      <w:r w:rsidR="00603B86">
        <w:rPr>
          <w:rFonts w:ascii="Times New Roman" w:hAnsi="Times New Roman" w:cs="Times New Roman"/>
          <w:sz w:val="24"/>
          <w:szCs w:val="24"/>
          <w:lang w:val="es-CO"/>
        </w:rPr>
        <w:t>,</w:t>
      </w:r>
      <w:r>
        <w:rPr>
          <w:rFonts w:ascii="Times New Roman" w:hAnsi="Times New Roman" w:cs="Times New Roman"/>
          <w:sz w:val="24"/>
          <w:szCs w:val="24"/>
          <w:lang w:val="es-CO"/>
        </w:rPr>
        <w:t xml:space="preserve"> implica para las personas la necesidad de </w:t>
      </w:r>
      <w:r w:rsidRPr="00392194">
        <w:rPr>
          <w:rFonts w:ascii="Times New Roman" w:hAnsi="Times New Roman" w:cs="Times New Roman"/>
          <w:sz w:val="24"/>
          <w:szCs w:val="24"/>
          <w:lang w:val="es-CO"/>
        </w:rPr>
        <w:t>habituarse</w:t>
      </w:r>
      <w:r>
        <w:rPr>
          <w:rFonts w:ascii="Times New Roman" w:hAnsi="Times New Roman" w:cs="Times New Roman"/>
          <w:sz w:val="24"/>
          <w:szCs w:val="24"/>
          <w:lang w:val="es-CO"/>
        </w:rPr>
        <w:t xml:space="preserve"> a largas esperas, a</w:t>
      </w:r>
      <w:r w:rsidRPr="00392194">
        <w:rPr>
          <w:rFonts w:ascii="Times New Roman" w:hAnsi="Times New Roman" w:cs="Times New Roman"/>
          <w:sz w:val="24"/>
          <w:szCs w:val="24"/>
          <w:lang w:val="es-CO"/>
        </w:rPr>
        <w:t xml:space="preserve"> significados, significantes,</w:t>
      </w:r>
      <w:r>
        <w:rPr>
          <w:rFonts w:ascii="Times New Roman" w:hAnsi="Times New Roman" w:cs="Times New Roman"/>
          <w:sz w:val="24"/>
          <w:szCs w:val="24"/>
          <w:lang w:val="es-CO"/>
        </w:rPr>
        <w:t xml:space="preserve"> </w:t>
      </w:r>
      <w:r w:rsidRPr="00392194">
        <w:rPr>
          <w:rFonts w:ascii="Times New Roman" w:hAnsi="Times New Roman" w:cs="Times New Roman"/>
          <w:sz w:val="24"/>
          <w:szCs w:val="24"/>
          <w:lang w:val="es-CO"/>
        </w:rPr>
        <w:t>códigos textuales y,</w:t>
      </w:r>
      <w:r>
        <w:rPr>
          <w:rFonts w:ascii="Times New Roman" w:hAnsi="Times New Roman" w:cs="Times New Roman"/>
          <w:sz w:val="24"/>
          <w:szCs w:val="24"/>
          <w:lang w:val="es-CO"/>
        </w:rPr>
        <w:t xml:space="preserve"> en general, a repertorios </w:t>
      </w:r>
      <w:r w:rsidRPr="00392194">
        <w:rPr>
          <w:rFonts w:ascii="Times New Roman" w:hAnsi="Times New Roman" w:cs="Times New Roman"/>
          <w:sz w:val="24"/>
          <w:szCs w:val="24"/>
          <w:lang w:val="es-CO"/>
        </w:rPr>
        <w:t xml:space="preserve">jurídicos </w:t>
      </w:r>
      <w:r>
        <w:rPr>
          <w:rFonts w:ascii="Times New Roman" w:hAnsi="Times New Roman" w:cs="Times New Roman"/>
          <w:sz w:val="24"/>
          <w:szCs w:val="24"/>
          <w:lang w:val="es-CO"/>
        </w:rPr>
        <w:t>que no siempre son claros ni comprensibles. Además, hay personas que no disponen de un castellano fluido o de un proceso de lectura que permita la compresión y la descripción de su situación, ni la pos</w:t>
      </w:r>
      <w:r w:rsidR="00272359">
        <w:rPr>
          <w:rFonts w:ascii="Times New Roman" w:hAnsi="Times New Roman" w:cs="Times New Roman"/>
          <w:sz w:val="24"/>
          <w:szCs w:val="24"/>
          <w:lang w:val="es-CO"/>
        </w:rPr>
        <w:t>ibilidad de preguntar sus dudas</w:t>
      </w:r>
      <w:r w:rsidR="00EC2ABF">
        <w:rPr>
          <w:rFonts w:ascii="Times New Roman" w:hAnsi="Times New Roman" w:cs="Times New Roman"/>
          <w:sz w:val="24"/>
          <w:szCs w:val="24"/>
          <w:lang w:val="es-CO"/>
        </w:rPr>
        <w:t>.</w:t>
      </w:r>
      <w:r w:rsidR="00272359">
        <w:rPr>
          <w:rFonts w:ascii="Times New Roman" w:hAnsi="Times New Roman" w:cs="Times New Roman"/>
          <w:sz w:val="24"/>
          <w:szCs w:val="24"/>
          <w:lang w:val="es-CO"/>
        </w:rPr>
        <w:t xml:space="preserve"> </w:t>
      </w:r>
      <w:r w:rsidR="00EC2ABF">
        <w:rPr>
          <w:rFonts w:ascii="Times New Roman" w:hAnsi="Times New Roman" w:cs="Times New Roman"/>
          <w:sz w:val="24"/>
          <w:szCs w:val="24"/>
          <w:lang w:val="es-CO"/>
        </w:rPr>
        <w:t>A</w:t>
      </w:r>
      <w:r w:rsidR="00272359">
        <w:rPr>
          <w:rFonts w:ascii="Times New Roman" w:hAnsi="Times New Roman" w:cs="Times New Roman"/>
          <w:sz w:val="24"/>
          <w:szCs w:val="24"/>
          <w:lang w:val="es-CO"/>
        </w:rPr>
        <w:t>sí</w:t>
      </w:r>
      <w:r w:rsidR="00EC2ABF">
        <w:rPr>
          <w:rFonts w:ascii="Times New Roman" w:hAnsi="Times New Roman" w:cs="Times New Roman"/>
          <w:sz w:val="24"/>
          <w:szCs w:val="24"/>
          <w:lang w:val="es-CO"/>
        </w:rPr>
        <w:t>,</w:t>
      </w:r>
      <w:r w:rsidR="00272359">
        <w:rPr>
          <w:rFonts w:ascii="Times New Roman" w:hAnsi="Times New Roman" w:cs="Times New Roman"/>
          <w:sz w:val="24"/>
          <w:szCs w:val="24"/>
          <w:lang w:val="es-CO"/>
        </w:rPr>
        <w:t xml:space="preserve"> el E</w:t>
      </w:r>
      <w:r w:rsidR="00BB5AB9">
        <w:rPr>
          <w:rFonts w:ascii="Times New Roman" w:hAnsi="Times New Roman" w:cs="Times New Roman"/>
          <w:sz w:val="24"/>
          <w:szCs w:val="24"/>
          <w:lang w:val="es-CO"/>
        </w:rPr>
        <w:t>stado y sus procesos son</w:t>
      </w:r>
      <w:r w:rsidR="00272359">
        <w:rPr>
          <w:rFonts w:ascii="Times New Roman" w:hAnsi="Times New Roman" w:cs="Times New Roman"/>
          <w:sz w:val="24"/>
          <w:szCs w:val="24"/>
          <w:lang w:val="es-CO"/>
        </w:rPr>
        <w:t xml:space="preserve"> ilegible</w:t>
      </w:r>
      <w:r w:rsidR="00BB5AB9">
        <w:rPr>
          <w:rFonts w:ascii="Times New Roman" w:hAnsi="Times New Roman" w:cs="Times New Roman"/>
          <w:sz w:val="24"/>
          <w:szCs w:val="24"/>
          <w:lang w:val="es-CO"/>
        </w:rPr>
        <w:t>s</w:t>
      </w:r>
      <w:r w:rsidR="00272359">
        <w:rPr>
          <w:rFonts w:ascii="Times New Roman" w:hAnsi="Times New Roman" w:cs="Times New Roman"/>
          <w:sz w:val="24"/>
          <w:szCs w:val="24"/>
          <w:lang w:val="es-CO"/>
        </w:rPr>
        <w:t xml:space="preserve"> para estos individuos.</w:t>
      </w:r>
    </w:p>
    <w:p w14:paraId="6AF3B792" w14:textId="77777777" w:rsidR="004033A5" w:rsidRDefault="004033A5" w:rsidP="00272359">
      <w:pPr>
        <w:autoSpaceDE w:val="0"/>
        <w:autoSpaceDN w:val="0"/>
        <w:adjustRightInd w:val="0"/>
        <w:spacing w:after="0" w:line="360" w:lineRule="auto"/>
        <w:jc w:val="both"/>
        <w:rPr>
          <w:rFonts w:ascii="Times New Roman" w:hAnsi="Times New Roman" w:cs="Times New Roman"/>
          <w:sz w:val="24"/>
          <w:szCs w:val="24"/>
          <w:lang w:val="es-CO"/>
        </w:rPr>
      </w:pPr>
    </w:p>
    <w:p w14:paraId="7A68FEA7" w14:textId="506E3E94" w:rsidR="00095428" w:rsidRPr="00BB5AB9" w:rsidRDefault="00272359" w:rsidP="00003ACD">
      <w:pPr>
        <w:autoSpaceDE w:val="0"/>
        <w:autoSpaceDN w:val="0"/>
        <w:adjustRightInd w:val="0"/>
        <w:spacing w:after="0" w:line="360" w:lineRule="auto"/>
        <w:jc w:val="both"/>
        <w:rPr>
          <w:rFonts w:ascii="Times New Roman" w:hAnsi="Times New Roman" w:cs="Times New Roman"/>
          <w:sz w:val="24"/>
          <w:szCs w:val="24"/>
          <w:lang w:val="es-CO"/>
        </w:rPr>
      </w:pPr>
      <w:r w:rsidRPr="00D35E09">
        <w:rPr>
          <w:rFonts w:ascii="Times New Roman" w:hAnsi="Times New Roman" w:cs="Times New Roman"/>
          <w:sz w:val="24"/>
          <w:szCs w:val="24"/>
          <w:lang w:val="es-CO"/>
        </w:rPr>
        <w:t>James Scott (1998)</w:t>
      </w:r>
      <w:r w:rsidRPr="00BB5AB9">
        <w:rPr>
          <w:rFonts w:ascii="Times New Roman" w:hAnsi="Times New Roman" w:cs="Times New Roman"/>
          <w:sz w:val="24"/>
          <w:szCs w:val="24"/>
          <w:lang w:val="es-CO"/>
        </w:rPr>
        <w:t xml:space="preserve"> menciona que los Estados tienen la necesidad de mantener el control sobre sus ciudadanos y para eso establecen mecanismos</w:t>
      </w:r>
      <w:r w:rsidR="00BB5AB9" w:rsidRPr="00BB5AB9">
        <w:rPr>
          <w:rFonts w:ascii="Times New Roman" w:hAnsi="Times New Roman" w:cs="Times New Roman"/>
          <w:sz w:val="24"/>
          <w:szCs w:val="24"/>
          <w:lang w:val="es-CO"/>
        </w:rPr>
        <w:t xml:space="preserve"> particulares que les permiten</w:t>
      </w:r>
      <w:r w:rsidRPr="00BB5AB9">
        <w:rPr>
          <w:rFonts w:ascii="Times New Roman" w:hAnsi="Times New Roman" w:cs="Times New Roman"/>
          <w:sz w:val="24"/>
          <w:szCs w:val="24"/>
          <w:lang w:val="es-CO"/>
        </w:rPr>
        <w:t xml:space="preserve"> leer </w:t>
      </w:r>
      <w:r w:rsidR="00BB5AB9" w:rsidRPr="00BB5AB9">
        <w:rPr>
          <w:rFonts w:ascii="Times New Roman" w:hAnsi="Times New Roman" w:cs="Times New Roman"/>
          <w:sz w:val="24"/>
          <w:szCs w:val="24"/>
          <w:lang w:val="es-CO"/>
        </w:rPr>
        <w:t xml:space="preserve">a sus </w:t>
      </w:r>
      <w:r w:rsidRPr="00BB5AB9">
        <w:rPr>
          <w:rFonts w:ascii="Times New Roman" w:hAnsi="Times New Roman" w:cs="Times New Roman"/>
          <w:sz w:val="24"/>
          <w:szCs w:val="24"/>
          <w:lang w:val="es-CO"/>
        </w:rPr>
        <w:t xml:space="preserve">habitantes como, por ejemplo, censos y registros de la población, herramientas de clasificación por </w:t>
      </w:r>
      <w:r w:rsidR="00BB5AB9" w:rsidRPr="00BB5AB9">
        <w:rPr>
          <w:rFonts w:ascii="Times New Roman" w:hAnsi="Times New Roman" w:cs="Times New Roman"/>
          <w:sz w:val="24"/>
          <w:szCs w:val="24"/>
          <w:lang w:val="es-CO"/>
        </w:rPr>
        <w:t xml:space="preserve">sexo, </w:t>
      </w:r>
      <w:r w:rsidRPr="00BB5AB9">
        <w:rPr>
          <w:rFonts w:ascii="Times New Roman" w:hAnsi="Times New Roman" w:cs="Times New Roman"/>
          <w:sz w:val="24"/>
          <w:szCs w:val="24"/>
          <w:lang w:val="es-CO"/>
        </w:rPr>
        <w:t>edad, escolarización o ingresos, formas de ocupación de los predios, la estandarización del lenguaje y el discurso legal que se pueden entender como esfuerzos por la legibilidad y la simplificación. La legibilidad</w:t>
      </w:r>
      <w:r w:rsidR="00BB5AB9">
        <w:rPr>
          <w:rFonts w:ascii="Times New Roman" w:hAnsi="Times New Roman" w:cs="Times New Roman"/>
          <w:sz w:val="24"/>
          <w:szCs w:val="24"/>
          <w:lang w:val="es-CO"/>
        </w:rPr>
        <w:t>,</w:t>
      </w:r>
      <w:r w:rsidRPr="00BB5AB9">
        <w:rPr>
          <w:rFonts w:ascii="Times New Roman" w:hAnsi="Times New Roman" w:cs="Times New Roman"/>
          <w:sz w:val="24"/>
          <w:szCs w:val="24"/>
          <w:lang w:val="es-CO"/>
        </w:rPr>
        <w:t xml:space="preserve"> por</w:t>
      </w:r>
      <w:r w:rsidR="00BB5AB9">
        <w:rPr>
          <w:rFonts w:ascii="Times New Roman" w:hAnsi="Times New Roman" w:cs="Times New Roman"/>
          <w:sz w:val="24"/>
          <w:szCs w:val="24"/>
          <w:lang w:val="es-CO"/>
        </w:rPr>
        <w:t xml:space="preserve"> tanto, </w:t>
      </w:r>
      <w:r w:rsidRPr="00BB5AB9">
        <w:rPr>
          <w:rFonts w:ascii="Times New Roman" w:hAnsi="Times New Roman" w:cs="Times New Roman"/>
          <w:sz w:val="24"/>
          <w:szCs w:val="24"/>
          <w:lang w:val="es-CO"/>
        </w:rPr>
        <w:t xml:space="preserve">es un </w:t>
      </w:r>
      <w:r w:rsidR="00BB5AB9" w:rsidRPr="00BB5AB9">
        <w:rPr>
          <w:rFonts w:ascii="Times New Roman" w:hAnsi="Times New Roman" w:cs="Times New Roman"/>
          <w:sz w:val="24"/>
          <w:szCs w:val="24"/>
          <w:lang w:val="es-CO"/>
        </w:rPr>
        <w:t>instrumento</w:t>
      </w:r>
      <w:r w:rsidRPr="00BB5AB9">
        <w:rPr>
          <w:rFonts w:ascii="Times New Roman" w:hAnsi="Times New Roman" w:cs="Times New Roman"/>
          <w:sz w:val="24"/>
          <w:szCs w:val="24"/>
          <w:lang w:val="es-CO"/>
        </w:rPr>
        <w:t xml:space="preserve"> de poder </w:t>
      </w:r>
      <w:r w:rsidR="00BB5AB9" w:rsidRPr="00BB5AB9">
        <w:rPr>
          <w:rFonts w:ascii="Times New Roman" w:hAnsi="Times New Roman" w:cs="Times New Roman"/>
          <w:sz w:val="24"/>
          <w:szCs w:val="24"/>
          <w:lang w:val="es-CO"/>
        </w:rPr>
        <w:t>o en términos de Scott (1988), una condición de manipulación</w:t>
      </w:r>
      <w:r w:rsidR="00BB5AB9">
        <w:rPr>
          <w:rFonts w:ascii="Times New Roman" w:hAnsi="Times New Roman" w:cs="Times New Roman"/>
          <w:sz w:val="24"/>
          <w:szCs w:val="24"/>
          <w:lang w:val="es-CO"/>
        </w:rPr>
        <w:t>. El</w:t>
      </w:r>
      <w:r w:rsidR="00BB5AB9" w:rsidRPr="00BB5AB9">
        <w:rPr>
          <w:rFonts w:ascii="Times New Roman" w:hAnsi="Times New Roman" w:cs="Times New Roman"/>
          <w:sz w:val="24"/>
          <w:szCs w:val="24"/>
          <w:lang w:val="es-CO"/>
        </w:rPr>
        <w:t xml:space="preserve"> caso contrario, la ilegibilidad, también lo es: el Estado tiene la capacidad de hacerse</w:t>
      </w:r>
      <w:r w:rsidRPr="00BB5AB9">
        <w:rPr>
          <w:rFonts w:ascii="Times New Roman" w:hAnsi="Times New Roman" w:cs="Times New Roman"/>
          <w:sz w:val="24"/>
          <w:szCs w:val="24"/>
          <w:lang w:val="es-CO"/>
        </w:rPr>
        <w:t xml:space="preserve"> ilegible para muchas personas que no </w:t>
      </w:r>
      <w:r w:rsidR="00BB5AB9" w:rsidRPr="00BB5AB9">
        <w:rPr>
          <w:rFonts w:ascii="Times New Roman" w:hAnsi="Times New Roman" w:cs="Times New Roman"/>
          <w:sz w:val="24"/>
          <w:szCs w:val="24"/>
          <w:lang w:val="es-CO"/>
        </w:rPr>
        <w:t xml:space="preserve">entran dentro de sus medidas y </w:t>
      </w:r>
      <w:r w:rsidR="00BB5AB9">
        <w:rPr>
          <w:rFonts w:ascii="Times New Roman" w:hAnsi="Times New Roman" w:cs="Times New Roman"/>
          <w:sz w:val="24"/>
          <w:szCs w:val="24"/>
          <w:lang w:val="es-CO"/>
        </w:rPr>
        <w:t>normativas</w:t>
      </w:r>
      <w:r w:rsidR="001B1F06">
        <w:rPr>
          <w:rFonts w:ascii="Times New Roman" w:hAnsi="Times New Roman" w:cs="Times New Roman"/>
          <w:sz w:val="24"/>
          <w:szCs w:val="24"/>
          <w:lang w:val="es-CO"/>
        </w:rPr>
        <w:t>,</w:t>
      </w:r>
      <w:r w:rsidRPr="00BB5AB9">
        <w:rPr>
          <w:rFonts w:ascii="Times New Roman" w:hAnsi="Times New Roman" w:cs="Times New Roman"/>
          <w:sz w:val="24"/>
          <w:szCs w:val="24"/>
          <w:lang w:val="es-CO"/>
        </w:rPr>
        <w:t xml:space="preserve"> o que no disponen de una compresión del lenguaje </w:t>
      </w:r>
      <w:r w:rsidR="00BB5AB9" w:rsidRPr="00BB5AB9">
        <w:rPr>
          <w:rFonts w:ascii="Times New Roman" w:hAnsi="Times New Roman" w:cs="Times New Roman"/>
          <w:sz w:val="24"/>
          <w:szCs w:val="24"/>
          <w:lang w:val="es-CO"/>
        </w:rPr>
        <w:t xml:space="preserve">oficial </w:t>
      </w:r>
      <w:r w:rsidRPr="00BB5AB9">
        <w:rPr>
          <w:rFonts w:ascii="Times New Roman" w:hAnsi="Times New Roman" w:cs="Times New Roman"/>
          <w:sz w:val="24"/>
          <w:szCs w:val="24"/>
          <w:lang w:val="es-CO"/>
        </w:rPr>
        <w:t xml:space="preserve">que permita </w:t>
      </w:r>
      <w:r w:rsidR="00BB5AB9" w:rsidRPr="00BB5AB9">
        <w:rPr>
          <w:rFonts w:ascii="Times New Roman" w:hAnsi="Times New Roman" w:cs="Times New Roman"/>
          <w:sz w:val="24"/>
          <w:szCs w:val="24"/>
          <w:lang w:val="es-CO"/>
        </w:rPr>
        <w:t>entablar</w:t>
      </w:r>
      <w:r w:rsidRPr="00BB5AB9">
        <w:rPr>
          <w:rFonts w:ascii="Times New Roman" w:hAnsi="Times New Roman" w:cs="Times New Roman"/>
          <w:sz w:val="24"/>
          <w:szCs w:val="24"/>
          <w:lang w:val="es-CO"/>
        </w:rPr>
        <w:t xml:space="preserve"> un dialogo horizontal con el Estado</w:t>
      </w:r>
      <w:r w:rsidR="001B1F06">
        <w:rPr>
          <w:rFonts w:ascii="Times New Roman" w:hAnsi="Times New Roman" w:cs="Times New Roman"/>
          <w:sz w:val="24"/>
          <w:szCs w:val="24"/>
          <w:lang w:val="es-CO"/>
        </w:rPr>
        <w:t>. Así,</w:t>
      </w:r>
      <w:r w:rsidR="00BB5AB9" w:rsidRPr="00BB5AB9">
        <w:rPr>
          <w:rFonts w:ascii="Times New Roman" w:hAnsi="Times New Roman" w:cs="Times New Roman"/>
          <w:sz w:val="24"/>
          <w:szCs w:val="24"/>
          <w:lang w:val="es-CO"/>
        </w:rPr>
        <w:t xml:space="preserve"> al no poder ubicarse dentro de las condiciones estatales impuestas las personas se tornan, asimismo, ilegibles para éste. </w:t>
      </w:r>
    </w:p>
    <w:p w14:paraId="2C4C1DDE" w14:textId="39C71FBF" w:rsidR="00F81E62" w:rsidRDefault="00F81E62" w:rsidP="00BD7ED3">
      <w:pPr>
        <w:autoSpaceDE w:val="0"/>
        <w:autoSpaceDN w:val="0"/>
        <w:adjustRightInd w:val="0"/>
        <w:spacing w:after="0" w:line="360" w:lineRule="auto"/>
        <w:jc w:val="both"/>
        <w:rPr>
          <w:rFonts w:ascii="Times New Roman" w:hAnsi="Times New Roman" w:cs="Times New Roman"/>
          <w:sz w:val="24"/>
          <w:szCs w:val="24"/>
          <w:lang w:val="es-CO"/>
        </w:rPr>
      </w:pPr>
    </w:p>
    <w:p w14:paraId="6B40841A" w14:textId="77777777" w:rsidR="00787EC7" w:rsidRDefault="00787EC7" w:rsidP="00BD7ED3">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Sumando a lo anterior, las personas que se acercan por primera vez a los Centros de Atención a Víctimas, muchas veces, no conocen la existencia de la Ley 1448 ni las medidas de asistencia que deben brindarles. Durante la visita a uno de los centros de atención de la UARIV en Medellín, llamado Caunces de Oriente, una mujer que llevaba tan solo ocho días en la ciudad a causa de múltiples desplazamientos forzados, y que </w:t>
      </w:r>
      <w:r w:rsidRPr="00915CA0">
        <w:rPr>
          <w:rFonts w:ascii="Times New Roman" w:hAnsi="Times New Roman" w:cs="Times New Roman"/>
          <w:sz w:val="24"/>
          <w:szCs w:val="24"/>
          <w:lang w:val="es-CO"/>
        </w:rPr>
        <w:t>esperaba pacientemente ser atendida</w:t>
      </w:r>
      <w:r w:rsidRPr="00595B15">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junto a su hijo y su sobrino, me expreso lo siguiente: </w:t>
      </w:r>
    </w:p>
    <w:p w14:paraId="2518C9B1" w14:textId="77777777" w:rsidR="00787EC7" w:rsidRPr="007C2207" w:rsidRDefault="00787EC7" w:rsidP="00BD7ED3">
      <w:pPr>
        <w:autoSpaceDE w:val="0"/>
        <w:autoSpaceDN w:val="0"/>
        <w:adjustRightInd w:val="0"/>
        <w:spacing w:after="0" w:line="360" w:lineRule="auto"/>
        <w:jc w:val="both"/>
        <w:rPr>
          <w:rFonts w:ascii="Times New Roman" w:hAnsi="Times New Roman" w:cs="Times New Roman"/>
          <w:sz w:val="24"/>
          <w:szCs w:val="24"/>
          <w:lang w:val="es-CO"/>
        </w:rPr>
      </w:pPr>
    </w:p>
    <w:p w14:paraId="3E025EFB" w14:textId="159C2DCF" w:rsidR="00787EC7" w:rsidRDefault="00787EC7" w:rsidP="00915CA0">
      <w:pPr>
        <w:spacing w:line="360" w:lineRule="auto"/>
        <w:ind w:left="708"/>
        <w:jc w:val="both"/>
        <w:rPr>
          <w:rFonts w:ascii="Times New Roman" w:hAnsi="Times New Roman" w:cs="Times New Roman"/>
          <w:sz w:val="24"/>
          <w:szCs w:val="24"/>
          <w:highlight w:val="green"/>
        </w:rPr>
      </w:pPr>
      <w:r w:rsidRPr="008075B0">
        <w:rPr>
          <w:rFonts w:ascii="Times New Roman" w:hAnsi="Times New Roman" w:cs="Times New Roman"/>
        </w:rPr>
        <w:t xml:space="preserve">Nos dijeron que viniéramos acá, a la unidad de atención a víctimas, que acá nos daban toda la información y los derechos que teníamos. Que acá no nos ayudaban ahora económicamente, sino dentro de tres meses, pero que ahora nos pueden ayudar con las cosas que nos faltan. Nosotros no pudimos sacar nada, solo la ropita que teníamos (Entrevista 7. Persona que acude por primera vez a </w:t>
      </w:r>
      <w:r w:rsidR="006D2DD1">
        <w:rPr>
          <w:rFonts w:ascii="Times New Roman" w:hAnsi="Times New Roman" w:cs="Times New Roman"/>
        </w:rPr>
        <w:t>Centro de Atención a Víctimas</w:t>
      </w:r>
      <w:r w:rsidRPr="008075B0">
        <w:rPr>
          <w:rFonts w:ascii="Times New Roman" w:hAnsi="Times New Roman" w:cs="Times New Roman"/>
        </w:rPr>
        <w:t>. 2019).</w:t>
      </w:r>
    </w:p>
    <w:p w14:paraId="03B53809" w14:textId="05A63D7B" w:rsidR="00787EC7" w:rsidRDefault="00BD7ED3" w:rsidP="00BD7ED3">
      <w:pPr>
        <w:autoSpaceDE w:val="0"/>
        <w:autoSpaceDN w:val="0"/>
        <w:adjustRightInd w:val="0"/>
        <w:spacing w:after="0"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lang w:val="es-CO"/>
        </w:rPr>
        <w:t>La espera</w:t>
      </w:r>
      <w:r w:rsidR="00787EC7">
        <w:rPr>
          <w:rFonts w:ascii="Times New Roman" w:hAnsi="Times New Roman" w:cs="Times New Roman"/>
          <w:sz w:val="24"/>
          <w:szCs w:val="24"/>
          <w:lang w:val="es-CO"/>
        </w:rPr>
        <w:t xml:space="preserve"> en los</w:t>
      </w:r>
      <w:r>
        <w:rPr>
          <w:rFonts w:ascii="Times New Roman" w:hAnsi="Times New Roman" w:cs="Times New Roman"/>
          <w:sz w:val="24"/>
          <w:szCs w:val="24"/>
          <w:lang w:val="es-CO"/>
        </w:rPr>
        <w:t xml:space="preserve"> Centros de Atención a Víctimas</w:t>
      </w:r>
      <w:r w:rsidR="00787EC7">
        <w:rPr>
          <w:rFonts w:ascii="Times New Roman" w:hAnsi="Times New Roman" w:cs="Times New Roman"/>
          <w:sz w:val="24"/>
          <w:szCs w:val="24"/>
          <w:lang w:val="es-CO"/>
        </w:rPr>
        <w:t xml:space="preserve"> es larga y puede dividirse, a grandes rasgos, en cuatro momentos: la espera para que repartan los turnos de atención, la espera en la entrada mientras abre el lugar, la espera para ser atendido, y la cuarta espera, que al parecer es recurrente, cuando el sistema se daña y hay que</w:t>
      </w:r>
      <w:r w:rsidR="00603B86">
        <w:rPr>
          <w:rFonts w:ascii="Times New Roman" w:hAnsi="Times New Roman" w:cs="Times New Roman"/>
          <w:sz w:val="24"/>
          <w:szCs w:val="24"/>
          <w:lang w:val="es-CO"/>
        </w:rPr>
        <w:t xml:space="preserve"> esperar que “vuelva”. Siguiendo </w:t>
      </w:r>
      <w:r w:rsidR="00787EC7">
        <w:rPr>
          <w:rFonts w:ascii="Times New Roman" w:hAnsi="Times New Roman" w:cs="Times New Roman"/>
          <w:sz w:val="24"/>
          <w:szCs w:val="24"/>
          <w:lang w:val="es-CO"/>
        </w:rPr>
        <w:t xml:space="preserve">a Auyero (2013), </w:t>
      </w:r>
      <w:r w:rsidR="00603B86">
        <w:rPr>
          <w:rFonts w:ascii="Times New Roman" w:hAnsi="Times New Roman" w:cs="Times New Roman"/>
          <w:sz w:val="24"/>
          <w:szCs w:val="24"/>
          <w:lang w:val="es-CO"/>
        </w:rPr>
        <w:t xml:space="preserve">la espera </w:t>
      </w:r>
      <w:r w:rsidR="00787EC7">
        <w:rPr>
          <w:rFonts w:ascii="Times New Roman" w:hAnsi="Times New Roman" w:cs="Times New Roman"/>
          <w:sz w:val="24"/>
          <w:szCs w:val="24"/>
          <w:lang w:val="es-CO"/>
        </w:rPr>
        <w:t xml:space="preserve">es una práctica relacional que vincula el funcionamiento cotidiano del Estado con la vida de los </w:t>
      </w:r>
      <w:r w:rsidR="00787EC7" w:rsidRPr="002E5E62">
        <w:rPr>
          <w:rFonts w:ascii="Times New Roman" w:hAnsi="Times New Roman" w:cs="Times New Roman"/>
          <w:i/>
          <w:sz w:val="24"/>
          <w:szCs w:val="24"/>
          <w:lang w:val="es-CO"/>
        </w:rPr>
        <w:t>subordinados</w:t>
      </w:r>
      <w:r w:rsidR="00787EC7">
        <w:rPr>
          <w:rFonts w:ascii="Times New Roman" w:hAnsi="Times New Roman" w:cs="Times New Roman"/>
          <w:sz w:val="24"/>
          <w:szCs w:val="24"/>
          <w:lang w:val="es-CO"/>
        </w:rPr>
        <w:t>,</w:t>
      </w:r>
      <w:r w:rsidR="00603B86">
        <w:rPr>
          <w:rFonts w:ascii="Times New Roman" w:hAnsi="Times New Roman" w:cs="Times New Roman"/>
          <w:sz w:val="24"/>
          <w:szCs w:val="24"/>
          <w:lang w:val="es-CO"/>
        </w:rPr>
        <w:t xml:space="preserve"> y que puede distinguirse dentro de una </w:t>
      </w:r>
      <w:r w:rsidR="00787EC7">
        <w:rPr>
          <w:rFonts w:ascii="Times New Roman" w:hAnsi="Times New Roman" w:cs="Times New Roman"/>
          <w:sz w:val="24"/>
          <w:szCs w:val="24"/>
          <w:lang w:val="es-CO"/>
        </w:rPr>
        <w:t>“tempografía de la do</w:t>
      </w:r>
      <w:r w:rsidR="00603B86">
        <w:rPr>
          <w:rFonts w:ascii="Times New Roman" w:hAnsi="Times New Roman" w:cs="Times New Roman"/>
          <w:sz w:val="24"/>
          <w:szCs w:val="24"/>
          <w:lang w:val="es-CO"/>
        </w:rPr>
        <w:t>minación”, es decir, por medio de</w:t>
      </w:r>
      <w:r w:rsidR="00787EC7">
        <w:rPr>
          <w:rFonts w:ascii="Times New Roman" w:hAnsi="Times New Roman" w:cs="Times New Roman"/>
          <w:sz w:val="24"/>
          <w:szCs w:val="24"/>
          <w:lang w:val="es-CO"/>
        </w:rPr>
        <w:t xml:space="preserve"> “una descripción densa del modo en que los dominados perciben la temporalidad y la espera: cómo actúan o dejan de actuar a partir de esas percepciones, y cómo esas percepciones operan para desafiar o perpetuar la dominación” (p. 29). Las pr</w:t>
      </w:r>
      <w:r>
        <w:rPr>
          <w:rFonts w:ascii="Times New Roman" w:hAnsi="Times New Roman" w:cs="Times New Roman"/>
          <w:sz w:val="24"/>
          <w:szCs w:val="24"/>
          <w:lang w:val="es-CO"/>
        </w:rPr>
        <w:t>á</w:t>
      </w:r>
      <w:r w:rsidR="00787EC7">
        <w:rPr>
          <w:rFonts w:ascii="Times New Roman" w:hAnsi="Times New Roman" w:cs="Times New Roman"/>
          <w:sz w:val="24"/>
          <w:szCs w:val="24"/>
          <w:lang w:val="es-CO"/>
        </w:rPr>
        <w:t xml:space="preserve">cticas relacionales son procesos culturales, así el Estado se comunica por medio de palabras, señales y esperas para establecer rutinas </w:t>
      </w:r>
      <w:r w:rsidR="0027563B">
        <w:rPr>
          <w:rFonts w:ascii="Times New Roman" w:hAnsi="Times New Roman" w:cs="Times New Roman"/>
          <w:sz w:val="24"/>
          <w:szCs w:val="24"/>
          <w:lang w:val="es-CO"/>
        </w:rPr>
        <w:t xml:space="preserve">y rituales que funcionan para crear determinados tipos de sujetos. </w:t>
      </w:r>
      <w:r w:rsidR="006868A0">
        <w:rPr>
          <w:rFonts w:ascii="Times New Roman" w:hAnsi="Times New Roman" w:cs="Times New Roman"/>
          <w:sz w:val="24"/>
          <w:szCs w:val="24"/>
          <w:lang w:val="es-CO"/>
        </w:rPr>
        <w:t xml:space="preserve">Así, </w:t>
      </w:r>
    </w:p>
    <w:p w14:paraId="676AA73A" w14:textId="5C7FE182" w:rsidR="006868A0" w:rsidRDefault="006868A0" w:rsidP="00BD7ED3">
      <w:pPr>
        <w:autoSpaceDE w:val="0"/>
        <w:autoSpaceDN w:val="0"/>
        <w:adjustRightInd w:val="0"/>
        <w:spacing w:after="0" w:line="360" w:lineRule="auto"/>
        <w:contextualSpacing/>
        <w:jc w:val="both"/>
        <w:rPr>
          <w:rFonts w:ascii="Times New Roman" w:hAnsi="Times New Roman" w:cs="Times New Roman"/>
          <w:sz w:val="24"/>
          <w:szCs w:val="24"/>
          <w:lang w:val="es-CO"/>
        </w:rPr>
      </w:pPr>
    </w:p>
    <w:p w14:paraId="5A335F59" w14:textId="7558B58B" w:rsidR="00787EC7" w:rsidRDefault="006868A0" w:rsidP="001D598F">
      <w:pPr>
        <w:spacing w:line="360" w:lineRule="auto"/>
        <w:ind w:left="708"/>
        <w:contextualSpacing/>
        <w:jc w:val="both"/>
        <w:rPr>
          <w:rFonts w:ascii="Times New Roman" w:hAnsi="Times New Roman" w:cs="Times New Roman"/>
        </w:rPr>
      </w:pPr>
      <w:r w:rsidRPr="006868A0">
        <w:rPr>
          <w:rFonts w:ascii="Times New Roman" w:hAnsi="Times New Roman" w:cs="Times New Roman"/>
        </w:rPr>
        <w:t>Por medio del marco que imponen las prácticas, el Estado instituye e inculca formas simbólicas de pensamiento comunes, marcos sociales de la percepción, el entendimiento o la memoria, formas estatales de clasificación o, mejor aún, esquemas prácticos de percepción, evaluación y acción (B</w:t>
      </w:r>
      <w:r w:rsidR="00B310EA">
        <w:rPr>
          <w:rFonts w:ascii="Times New Roman" w:hAnsi="Times New Roman" w:cs="Times New Roman"/>
        </w:rPr>
        <w:t>ourdieu, 1999</w:t>
      </w:r>
      <w:r w:rsidRPr="006868A0">
        <w:rPr>
          <w:rFonts w:ascii="Times New Roman" w:hAnsi="Times New Roman" w:cs="Times New Roman"/>
        </w:rPr>
        <w:t>, p. 231)</w:t>
      </w:r>
    </w:p>
    <w:p w14:paraId="673990D3" w14:textId="77777777" w:rsidR="00436549" w:rsidRPr="001D598F" w:rsidRDefault="00436549" w:rsidP="001D598F">
      <w:pPr>
        <w:spacing w:line="360" w:lineRule="auto"/>
        <w:ind w:left="708"/>
        <w:contextualSpacing/>
        <w:jc w:val="both"/>
        <w:rPr>
          <w:rFonts w:ascii="Times New Roman" w:hAnsi="Times New Roman" w:cs="Times New Roman"/>
        </w:rPr>
      </w:pPr>
    </w:p>
    <w:p w14:paraId="67CEC4AF" w14:textId="7A1BAF6D" w:rsidR="0027563B" w:rsidRDefault="00787EC7" w:rsidP="00BD7ED3">
      <w:pPr>
        <w:shd w:val="clear" w:color="auto" w:fill="FFFFFF"/>
        <w:spacing w:line="360" w:lineRule="auto"/>
        <w:contextualSpacing/>
        <w:jc w:val="both"/>
        <w:rPr>
          <w:rFonts w:ascii="Times New Roman" w:hAnsi="Times New Roman" w:cs="Times New Roman"/>
          <w:sz w:val="24"/>
          <w:szCs w:val="24"/>
          <w:lang w:val="es-CO"/>
        </w:rPr>
      </w:pPr>
      <w:r w:rsidRPr="000F0F7A">
        <w:rPr>
          <w:rFonts w:ascii="Times New Roman" w:hAnsi="Times New Roman" w:cs="Times New Roman"/>
          <w:sz w:val="24"/>
          <w:szCs w:val="24"/>
          <w:lang w:val="es-CO"/>
        </w:rPr>
        <w:t>En el Centro de Atención Caunces de Oriente las personas deben hacer la fila desde antes de las 4:00 a.m.</w:t>
      </w:r>
      <w:r w:rsidR="00595B15">
        <w:rPr>
          <w:rFonts w:ascii="Times New Roman" w:hAnsi="Times New Roman" w:cs="Times New Roman"/>
          <w:sz w:val="24"/>
          <w:szCs w:val="24"/>
          <w:lang w:val="es-CO"/>
        </w:rPr>
        <w:t>,</w:t>
      </w:r>
      <w:r w:rsidRPr="000F0F7A">
        <w:rPr>
          <w:rFonts w:ascii="Times New Roman" w:hAnsi="Times New Roman" w:cs="Times New Roman"/>
          <w:sz w:val="24"/>
          <w:szCs w:val="24"/>
          <w:lang w:val="es-CO"/>
        </w:rPr>
        <w:t xml:space="preserve"> e incluso son varias las personas que prefieren llegar la noche anterior, y, así, tener la certeza que obtendrán un turno de atención, estos se empiezan a repartir a las 6:00 a.m. Una de las señoras que llego desde las 4:00 a.m., me dice, “si usted llega las 6:00 a.m. ya no alcanza turno, es mejor madrugar, porque esto queda lejos. Yo tuve que coger dos buses”. </w:t>
      </w:r>
    </w:p>
    <w:p w14:paraId="44E74D0A" w14:textId="77777777" w:rsidR="006805D6" w:rsidRDefault="006805D6" w:rsidP="00BD7ED3">
      <w:pPr>
        <w:shd w:val="clear" w:color="auto" w:fill="FFFFFF"/>
        <w:spacing w:line="360" w:lineRule="auto"/>
        <w:contextualSpacing/>
        <w:jc w:val="both"/>
        <w:rPr>
          <w:rFonts w:ascii="Times New Roman" w:hAnsi="Times New Roman" w:cs="Times New Roman"/>
          <w:sz w:val="24"/>
          <w:szCs w:val="24"/>
          <w:lang w:val="es-CO"/>
        </w:rPr>
      </w:pPr>
    </w:p>
    <w:p w14:paraId="7FDDCE5E" w14:textId="5321DE20" w:rsidR="00787EC7" w:rsidRPr="001D598F" w:rsidRDefault="000F0F7A" w:rsidP="001D598F">
      <w:pPr>
        <w:shd w:val="clear" w:color="auto" w:fill="FFFFFF"/>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Madrugar puede parecer poco transcendente</w:t>
      </w:r>
      <w:r w:rsidR="00595B15">
        <w:rPr>
          <w:rFonts w:ascii="Times New Roman" w:hAnsi="Times New Roman" w:cs="Times New Roman"/>
          <w:sz w:val="24"/>
          <w:szCs w:val="24"/>
        </w:rPr>
        <w:t>. S</w:t>
      </w:r>
      <w:r>
        <w:rPr>
          <w:rFonts w:ascii="Times New Roman" w:hAnsi="Times New Roman" w:cs="Times New Roman"/>
          <w:sz w:val="24"/>
          <w:szCs w:val="24"/>
        </w:rPr>
        <w:t>in embargo, el tener que amanecer haciendo una fila o salir</w:t>
      </w:r>
      <w:r w:rsidR="0027563B">
        <w:rPr>
          <w:rFonts w:ascii="Times New Roman" w:hAnsi="Times New Roman" w:cs="Times New Roman"/>
          <w:sz w:val="24"/>
          <w:szCs w:val="24"/>
        </w:rPr>
        <w:t xml:space="preserve"> de la casa </w:t>
      </w:r>
      <w:r>
        <w:rPr>
          <w:rFonts w:ascii="Times New Roman" w:hAnsi="Times New Roman" w:cs="Times New Roman"/>
          <w:sz w:val="24"/>
          <w:szCs w:val="24"/>
        </w:rPr>
        <w:t>desde las dos o tres de la madrugada para recibir un turno de atención, es un ejemplo de c</w:t>
      </w:r>
      <w:r w:rsidR="00595B15">
        <w:rPr>
          <w:rFonts w:ascii="Times New Roman" w:hAnsi="Times New Roman" w:cs="Times New Roman"/>
          <w:sz w:val="24"/>
          <w:szCs w:val="24"/>
        </w:rPr>
        <w:t>ó</w:t>
      </w:r>
      <w:r>
        <w:rPr>
          <w:rFonts w:ascii="Times New Roman" w:hAnsi="Times New Roman" w:cs="Times New Roman"/>
          <w:sz w:val="24"/>
          <w:szCs w:val="24"/>
        </w:rPr>
        <w:t>mo elementos que pueden parecer banales</w:t>
      </w:r>
      <w:r w:rsidR="0027563B">
        <w:rPr>
          <w:rFonts w:ascii="Times New Roman" w:hAnsi="Times New Roman" w:cs="Times New Roman"/>
          <w:sz w:val="24"/>
          <w:szCs w:val="24"/>
        </w:rPr>
        <w:t xml:space="preserve"> </w:t>
      </w:r>
      <w:r>
        <w:rPr>
          <w:rFonts w:ascii="Times New Roman" w:hAnsi="Times New Roman" w:cs="Times New Roman"/>
          <w:sz w:val="24"/>
          <w:szCs w:val="24"/>
        </w:rPr>
        <w:t>configura</w:t>
      </w:r>
      <w:r w:rsidR="00AC1DF2">
        <w:rPr>
          <w:rFonts w:ascii="Times New Roman" w:hAnsi="Times New Roman" w:cs="Times New Roman"/>
          <w:sz w:val="24"/>
          <w:szCs w:val="24"/>
        </w:rPr>
        <w:t>n</w:t>
      </w:r>
      <w:r>
        <w:rPr>
          <w:rFonts w:ascii="Times New Roman" w:hAnsi="Times New Roman" w:cs="Times New Roman"/>
          <w:sz w:val="24"/>
          <w:szCs w:val="24"/>
        </w:rPr>
        <w:t xml:space="preserve"> las vivencias, decisiones y acciones de quienes intentan acceder a las llamadas “ayudas estatales”. </w:t>
      </w:r>
      <w:r w:rsidR="00F95B12">
        <w:rPr>
          <w:rFonts w:ascii="Times New Roman" w:hAnsi="Times New Roman" w:cs="Times New Roman"/>
          <w:sz w:val="24"/>
          <w:szCs w:val="24"/>
        </w:rPr>
        <w:t>Como argumenta Auyero (2013), lejos de ser</w:t>
      </w:r>
      <w:r w:rsidR="0027563B">
        <w:rPr>
          <w:rFonts w:ascii="Times New Roman" w:hAnsi="Times New Roman" w:cs="Times New Roman"/>
          <w:sz w:val="24"/>
          <w:szCs w:val="24"/>
        </w:rPr>
        <w:t xml:space="preserve"> mundanas, estas interacciones </w:t>
      </w:r>
      <w:r w:rsidR="00F95B12">
        <w:rPr>
          <w:rFonts w:ascii="Times New Roman" w:hAnsi="Times New Roman" w:cs="Times New Roman"/>
          <w:sz w:val="24"/>
          <w:szCs w:val="24"/>
        </w:rPr>
        <w:t xml:space="preserve">son un objeto de investigación </w:t>
      </w:r>
      <w:r w:rsidR="0027563B">
        <w:rPr>
          <w:rFonts w:ascii="Times New Roman" w:hAnsi="Times New Roman" w:cs="Times New Roman"/>
          <w:sz w:val="24"/>
          <w:szCs w:val="24"/>
        </w:rPr>
        <w:t xml:space="preserve">de </w:t>
      </w:r>
      <w:r w:rsidR="00F95B12">
        <w:rPr>
          <w:rFonts w:ascii="Times New Roman" w:hAnsi="Times New Roman" w:cs="Times New Roman"/>
          <w:sz w:val="24"/>
          <w:szCs w:val="24"/>
        </w:rPr>
        <w:t xml:space="preserve">las experiencias de derechos y poder de </w:t>
      </w:r>
      <w:r w:rsidR="00E26118">
        <w:rPr>
          <w:rFonts w:ascii="Times New Roman" w:hAnsi="Times New Roman" w:cs="Times New Roman"/>
          <w:sz w:val="24"/>
          <w:szCs w:val="24"/>
        </w:rPr>
        <w:t>los sujetos, y que lejos de ser prácticas simplemente negativas</w:t>
      </w:r>
      <w:r w:rsidR="00F95B12">
        <w:rPr>
          <w:rFonts w:ascii="Times New Roman" w:hAnsi="Times New Roman" w:cs="Times New Roman"/>
          <w:sz w:val="24"/>
          <w:szCs w:val="24"/>
        </w:rPr>
        <w:t xml:space="preserve">, son acciones que generan sujetos que saben que cuando interactúan con el Estado tienen que </w:t>
      </w:r>
      <w:r w:rsidR="00F95B12" w:rsidRPr="001D598F">
        <w:rPr>
          <w:rFonts w:ascii="Times New Roman" w:hAnsi="Times New Roman" w:cs="Times New Roman"/>
          <w:sz w:val="24"/>
          <w:szCs w:val="24"/>
        </w:rPr>
        <w:t>cumplir pacientemente con los requisitos arbitrarios y ambiguos.</w:t>
      </w:r>
      <w:r w:rsidR="00E26118" w:rsidRPr="001D598F">
        <w:rPr>
          <w:rFonts w:ascii="Times New Roman" w:hAnsi="Times New Roman" w:cs="Times New Roman"/>
          <w:sz w:val="24"/>
          <w:szCs w:val="24"/>
        </w:rPr>
        <w:t xml:space="preserve"> Las personas “aprenden a ser pacientes del Estado”</w:t>
      </w:r>
      <w:r w:rsidR="00AD2F73" w:rsidRPr="001D598F">
        <w:rPr>
          <w:rFonts w:ascii="Times New Roman" w:hAnsi="Times New Roman" w:cs="Times New Roman"/>
          <w:sz w:val="24"/>
          <w:szCs w:val="24"/>
        </w:rPr>
        <w:t>: madrugue y espere, si no alcanzó ficho, vuelva a madrugar mañana y espere.</w:t>
      </w:r>
      <w:r w:rsidR="0069277C">
        <w:rPr>
          <w:rStyle w:val="Refdenotaalpie"/>
          <w:rFonts w:ascii="Times New Roman" w:hAnsi="Times New Roman" w:cs="Times New Roman"/>
          <w:sz w:val="24"/>
          <w:szCs w:val="24"/>
        </w:rPr>
        <w:footnoteReference w:id="69"/>
      </w:r>
      <w:r w:rsidR="001D598F" w:rsidRPr="001D598F">
        <w:rPr>
          <w:rFonts w:ascii="Times New Roman" w:hAnsi="Times New Roman" w:cs="Times New Roman"/>
          <w:sz w:val="24"/>
          <w:szCs w:val="24"/>
        </w:rPr>
        <w:t xml:space="preserve"> </w:t>
      </w:r>
      <w:r w:rsidR="00AD2F73" w:rsidRPr="001D598F">
        <w:rPr>
          <w:rFonts w:ascii="Times New Roman" w:hAnsi="Times New Roman" w:cs="Times New Roman"/>
          <w:sz w:val="24"/>
          <w:szCs w:val="24"/>
        </w:rPr>
        <w:t xml:space="preserve"> </w:t>
      </w:r>
    </w:p>
    <w:p w14:paraId="24D1B6DB" w14:textId="77777777" w:rsidR="001D598F" w:rsidRDefault="001D598F" w:rsidP="001D598F">
      <w:pPr>
        <w:autoSpaceDE w:val="0"/>
        <w:autoSpaceDN w:val="0"/>
        <w:adjustRightInd w:val="0"/>
        <w:spacing w:after="0" w:line="360" w:lineRule="auto"/>
        <w:contextualSpacing/>
        <w:jc w:val="both"/>
        <w:rPr>
          <w:rFonts w:ascii="Times New Roman" w:hAnsi="Times New Roman" w:cs="Times New Roman"/>
          <w:sz w:val="24"/>
          <w:szCs w:val="24"/>
        </w:rPr>
      </w:pPr>
    </w:p>
    <w:p w14:paraId="5E68ED86" w14:textId="55535654" w:rsidR="001D598F" w:rsidRDefault="001D598F" w:rsidP="001D598F">
      <w:pPr>
        <w:autoSpaceDE w:val="0"/>
        <w:autoSpaceDN w:val="0"/>
        <w:adjustRightInd w:val="0"/>
        <w:spacing w:after="0" w:line="360" w:lineRule="auto"/>
        <w:contextualSpacing/>
        <w:jc w:val="both"/>
        <w:rPr>
          <w:rFonts w:ascii="Times New Roman" w:hAnsi="Times New Roman" w:cs="Times New Roman"/>
          <w:sz w:val="24"/>
          <w:szCs w:val="24"/>
        </w:rPr>
      </w:pPr>
      <w:r w:rsidRPr="001D598F">
        <w:rPr>
          <w:rFonts w:ascii="Times New Roman" w:hAnsi="Times New Roman" w:cs="Times New Roman"/>
          <w:sz w:val="24"/>
          <w:szCs w:val="24"/>
        </w:rPr>
        <w:t>La espera es una de las maneras corporales de experimentar el poder estatal, pero como apunta Bourdieu (</w:t>
      </w:r>
      <w:r w:rsidR="00B310EA">
        <w:rPr>
          <w:rFonts w:ascii="Times New Roman" w:hAnsi="Times New Roman" w:cs="Times New Roman"/>
          <w:sz w:val="24"/>
          <w:szCs w:val="24"/>
        </w:rPr>
        <w:t>1999</w:t>
      </w:r>
      <w:r w:rsidRPr="001D598F">
        <w:rPr>
          <w:rFonts w:ascii="Times New Roman" w:hAnsi="Times New Roman" w:cs="Times New Roman"/>
          <w:sz w:val="24"/>
          <w:szCs w:val="24"/>
        </w:rPr>
        <w:t>), no debe comprenderse como sumisión mecánica a una fuerza ni como un consentimiento consciente a una orden, sino como una obediencia que otorgamos a los preceptos estatales a través de disposiciones del cuerpo y esquemas prácticos</w:t>
      </w:r>
      <w:r>
        <w:rPr>
          <w:rFonts w:ascii="Times New Roman" w:hAnsi="Times New Roman" w:cs="Times New Roman"/>
          <w:sz w:val="24"/>
          <w:szCs w:val="24"/>
        </w:rPr>
        <w:t>, “e</w:t>
      </w:r>
      <w:r w:rsidRPr="00FB0CE3">
        <w:rPr>
          <w:rFonts w:ascii="Times New Roman" w:hAnsi="Times New Roman" w:cs="Times New Roman"/>
          <w:sz w:val="24"/>
          <w:szCs w:val="24"/>
        </w:rPr>
        <w:t xml:space="preserve">l mundo social está sembrado de </w:t>
      </w:r>
      <w:r w:rsidRPr="00FB0CE3">
        <w:rPr>
          <w:rFonts w:ascii="Times New Roman" w:hAnsi="Times New Roman" w:cs="Times New Roman"/>
          <w:i/>
          <w:sz w:val="24"/>
          <w:szCs w:val="24"/>
        </w:rPr>
        <w:t>llamadas al orden</w:t>
      </w:r>
      <w:r w:rsidRPr="00FB0CE3">
        <w:rPr>
          <w:rFonts w:ascii="Times New Roman" w:hAnsi="Times New Roman" w:cs="Times New Roman"/>
          <w:sz w:val="24"/>
          <w:szCs w:val="24"/>
        </w:rPr>
        <w:t xml:space="preserve"> que solo funcionan como tales para los individuos predispue</w:t>
      </w:r>
      <w:r>
        <w:rPr>
          <w:rFonts w:ascii="Times New Roman" w:hAnsi="Times New Roman" w:cs="Times New Roman"/>
          <w:sz w:val="24"/>
          <w:szCs w:val="24"/>
        </w:rPr>
        <w:t xml:space="preserve">stos a percibirlas, y […] </w:t>
      </w:r>
      <w:r w:rsidRPr="00FB0CE3">
        <w:rPr>
          <w:rFonts w:ascii="Times New Roman" w:hAnsi="Times New Roman" w:cs="Times New Roman"/>
          <w:sz w:val="24"/>
          <w:szCs w:val="24"/>
        </w:rPr>
        <w:t>ponen en funcionamiento disposiciones corporales profundamente arraigadas sin pasar por las vías de la conciencia y el cálculo</w:t>
      </w:r>
      <w:r>
        <w:rPr>
          <w:rFonts w:ascii="Times New Roman" w:hAnsi="Times New Roman" w:cs="Times New Roman"/>
          <w:sz w:val="24"/>
          <w:szCs w:val="24"/>
        </w:rPr>
        <w:t>” (p.</w:t>
      </w:r>
      <w:r w:rsidRPr="001D598F">
        <w:rPr>
          <w:rFonts w:ascii="Times New Roman" w:hAnsi="Times New Roman" w:cs="Times New Roman"/>
          <w:sz w:val="24"/>
          <w:szCs w:val="24"/>
        </w:rPr>
        <w:t xml:space="preserve"> </w:t>
      </w:r>
      <w:r>
        <w:rPr>
          <w:rFonts w:ascii="Times New Roman" w:hAnsi="Times New Roman" w:cs="Times New Roman"/>
          <w:sz w:val="24"/>
          <w:szCs w:val="24"/>
        </w:rPr>
        <w:t>232).</w:t>
      </w:r>
    </w:p>
    <w:p w14:paraId="4C29062B" w14:textId="77777777" w:rsidR="0027563B" w:rsidRPr="000F0F7A" w:rsidRDefault="0027563B" w:rsidP="00BD7ED3">
      <w:pPr>
        <w:shd w:val="clear" w:color="auto" w:fill="FFFFFF"/>
        <w:spacing w:line="360" w:lineRule="auto"/>
        <w:contextualSpacing/>
        <w:jc w:val="both"/>
        <w:rPr>
          <w:rFonts w:ascii="Times New Roman" w:hAnsi="Times New Roman" w:cs="Times New Roman"/>
          <w:sz w:val="24"/>
          <w:szCs w:val="24"/>
        </w:rPr>
      </w:pPr>
    </w:p>
    <w:p w14:paraId="50867B72" w14:textId="545810FF" w:rsidR="00787EC7" w:rsidRDefault="001D598F" w:rsidP="00BD7ED3">
      <w:pPr>
        <w:spacing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El Estado </w:t>
      </w:r>
      <w:r w:rsidR="00787EC7">
        <w:rPr>
          <w:rFonts w:ascii="Times New Roman" w:hAnsi="Times New Roman" w:cs="Times New Roman"/>
          <w:sz w:val="24"/>
          <w:szCs w:val="24"/>
          <w:lang w:val="es-CO"/>
        </w:rPr>
        <w:t>se comunica</w:t>
      </w:r>
      <w:r>
        <w:rPr>
          <w:rFonts w:ascii="Times New Roman" w:hAnsi="Times New Roman" w:cs="Times New Roman"/>
          <w:sz w:val="24"/>
          <w:szCs w:val="24"/>
          <w:lang w:val="es-CO"/>
        </w:rPr>
        <w:t xml:space="preserve"> </w:t>
      </w:r>
      <w:r w:rsidR="00787EC7">
        <w:rPr>
          <w:rFonts w:ascii="Times New Roman" w:hAnsi="Times New Roman" w:cs="Times New Roman"/>
          <w:sz w:val="24"/>
          <w:szCs w:val="24"/>
          <w:lang w:val="es-CO"/>
        </w:rPr>
        <w:t xml:space="preserve">no solo a través de sus fuerzas policiales y militares, </w:t>
      </w:r>
      <w:r>
        <w:rPr>
          <w:rFonts w:ascii="Times New Roman" w:hAnsi="Times New Roman" w:cs="Times New Roman"/>
          <w:sz w:val="24"/>
          <w:szCs w:val="24"/>
          <w:lang w:val="es-CO"/>
        </w:rPr>
        <w:t xml:space="preserve">y las </w:t>
      </w:r>
      <w:r w:rsidRPr="001D598F">
        <w:rPr>
          <w:rFonts w:ascii="Times New Roman" w:hAnsi="Times New Roman" w:cs="Times New Roman"/>
          <w:i/>
          <w:sz w:val="24"/>
          <w:szCs w:val="24"/>
          <w:lang w:val="es-CO"/>
        </w:rPr>
        <w:t>llamadas al orden</w:t>
      </w:r>
      <w:r>
        <w:rPr>
          <w:rFonts w:ascii="Times New Roman" w:hAnsi="Times New Roman" w:cs="Times New Roman"/>
          <w:sz w:val="24"/>
          <w:szCs w:val="24"/>
          <w:lang w:val="es-CO"/>
        </w:rPr>
        <w:t>, sino, además,</w:t>
      </w:r>
      <w:r w:rsidR="00787EC7">
        <w:rPr>
          <w:rFonts w:ascii="Times New Roman" w:hAnsi="Times New Roman" w:cs="Times New Roman"/>
          <w:sz w:val="24"/>
          <w:szCs w:val="24"/>
          <w:lang w:val="es-CO"/>
        </w:rPr>
        <w:t xml:space="preserve"> </w:t>
      </w:r>
      <w:r w:rsidR="0039600A">
        <w:rPr>
          <w:rFonts w:ascii="Times New Roman" w:hAnsi="Times New Roman" w:cs="Times New Roman"/>
          <w:sz w:val="24"/>
          <w:szCs w:val="24"/>
          <w:lang w:val="es-CO"/>
        </w:rPr>
        <w:t xml:space="preserve">por medio de lo </w:t>
      </w:r>
      <w:r w:rsidR="00787EC7">
        <w:rPr>
          <w:rFonts w:ascii="Times New Roman" w:hAnsi="Times New Roman" w:cs="Times New Roman"/>
          <w:sz w:val="24"/>
          <w:szCs w:val="24"/>
          <w:lang w:val="es-CO"/>
        </w:rPr>
        <w:t>que Auyero llama los “puños invisibles”: “[sus] oficinas y rutinas, [sus] trámites y papales fiscales de licencia y de registros” (Ros</w:t>
      </w:r>
      <w:r w:rsidR="00EE523B">
        <w:rPr>
          <w:rFonts w:ascii="Times New Roman" w:hAnsi="Times New Roman" w:cs="Times New Roman"/>
          <w:sz w:val="24"/>
          <w:szCs w:val="24"/>
          <w:lang w:val="es-CO"/>
        </w:rPr>
        <w:t>e</w:t>
      </w:r>
      <w:r w:rsidR="00787EC7">
        <w:rPr>
          <w:rFonts w:ascii="Times New Roman" w:hAnsi="Times New Roman" w:cs="Times New Roman"/>
          <w:sz w:val="24"/>
          <w:szCs w:val="24"/>
          <w:lang w:val="es-CO"/>
        </w:rPr>
        <w:t xml:space="preserve">berry en Auyero, 2013, p. 21). Para ver un ejemplo </w:t>
      </w:r>
      <w:r w:rsidR="00787EC7" w:rsidRPr="00915CA0">
        <w:rPr>
          <w:rFonts w:ascii="Times New Roman" w:hAnsi="Times New Roman" w:cs="Times New Roman"/>
          <w:sz w:val="24"/>
          <w:szCs w:val="24"/>
          <w:lang w:val="es-CO"/>
        </w:rPr>
        <w:t>de puños invisibles</w:t>
      </w:r>
      <w:r w:rsidR="00787EC7">
        <w:rPr>
          <w:rFonts w:ascii="Times New Roman" w:hAnsi="Times New Roman" w:cs="Times New Roman"/>
          <w:i/>
          <w:sz w:val="24"/>
          <w:szCs w:val="24"/>
          <w:lang w:val="es-CO"/>
        </w:rPr>
        <w:t xml:space="preserve">, </w:t>
      </w:r>
      <w:r w:rsidR="00787EC7">
        <w:rPr>
          <w:rFonts w:ascii="Times New Roman" w:hAnsi="Times New Roman" w:cs="Times New Roman"/>
          <w:sz w:val="24"/>
          <w:szCs w:val="24"/>
          <w:lang w:val="es-CO"/>
        </w:rPr>
        <w:t>en el siguiente párrafo, se describe qué y cómo funciona el formato oficial de declaración ante el Estado</w:t>
      </w:r>
      <w:r w:rsidR="00BD7ED3">
        <w:rPr>
          <w:rFonts w:ascii="Times New Roman" w:hAnsi="Times New Roman" w:cs="Times New Roman"/>
          <w:sz w:val="24"/>
          <w:szCs w:val="24"/>
          <w:lang w:val="es-CO"/>
        </w:rPr>
        <w:t>.</w:t>
      </w:r>
    </w:p>
    <w:p w14:paraId="079440B5" w14:textId="77777777" w:rsidR="0069277C" w:rsidRDefault="0069277C" w:rsidP="00BD7ED3">
      <w:pPr>
        <w:spacing w:line="360" w:lineRule="auto"/>
        <w:contextualSpacing/>
        <w:jc w:val="both"/>
        <w:rPr>
          <w:rFonts w:ascii="Times New Roman" w:hAnsi="Times New Roman" w:cs="Times New Roman"/>
          <w:color w:val="000000"/>
          <w:sz w:val="24"/>
          <w:szCs w:val="24"/>
          <w:lang w:val="es-ES"/>
        </w:rPr>
      </w:pPr>
    </w:p>
    <w:p w14:paraId="62D9A5E3" w14:textId="699CA274" w:rsidR="00C060F0" w:rsidRDefault="00B96802" w:rsidP="00BD7ED3">
      <w:pPr>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Los </w:t>
      </w:r>
      <w:r w:rsidR="000E52A1">
        <w:rPr>
          <w:rFonts w:ascii="Times New Roman" w:hAnsi="Times New Roman" w:cs="Times New Roman"/>
          <w:color w:val="000000"/>
          <w:sz w:val="24"/>
          <w:szCs w:val="24"/>
        </w:rPr>
        <w:t xml:space="preserve">funcionaros públicos </w:t>
      </w:r>
      <w:r>
        <w:rPr>
          <w:rFonts w:ascii="Times New Roman" w:hAnsi="Times New Roman" w:cs="Times New Roman"/>
          <w:color w:val="000000"/>
          <w:sz w:val="24"/>
          <w:szCs w:val="24"/>
        </w:rPr>
        <w:t xml:space="preserve">son los </w:t>
      </w:r>
      <w:r w:rsidR="00F87860">
        <w:rPr>
          <w:rFonts w:ascii="Times New Roman" w:hAnsi="Times New Roman" w:cs="Times New Roman"/>
          <w:color w:val="000000"/>
          <w:sz w:val="24"/>
          <w:szCs w:val="24"/>
        </w:rPr>
        <w:t xml:space="preserve">encargados de implementar medidas de acogida y asistencia a </w:t>
      </w:r>
      <w:r>
        <w:rPr>
          <w:rFonts w:ascii="Times New Roman" w:hAnsi="Times New Roman" w:cs="Times New Roman"/>
          <w:color w:val="000000"/>
          <w:sz w:val="24"/>
          <w:szCs w:val="24"/>
        </w:rPr>
        <w:t xml:space="preserve">las </w:t>
      </w:r>
      <w:r w:rsidR="00F87860">
        <w:rPr>
          <w:rFonts w:ascii="Times New Roman" w:hAnsi="Times New Roman" w:cs="Times New Roman"/>
          <w:color w:val="000000"/>
          <w:sz w:val="24"/>
          <w:szCs w:val="24"/>
        </w:rPr>
        <w:t>personas que desean ser incluidas en el RUV,</w:t>
      </w:r>
      <w:r>
        <w:rPr>
          <w:rFonts w:ascii="Times New Roman" w:hAnsi="Times New Roman" w:cs="Times New Roman"/>
          <w:color w:val="000000"/>
          <w:sz w:val="24"/>
          <w:szCs w:val="24"/>
        </w:rPr>
        <w:t xml:space="preserve"> y además</w:t>
      </w:r>
      <w:r w:rsidR="00F87860">
        <w:rPr>
          <w:rFonts w:ascii="Times New Roman" w:hAnsi="Times New Roman" w:cs="Times New Roman"/>
          <w:color w:val="000000"/>
          <w:sz w:val="24"/>
          <w:szCs w:val="24"/>
        </w:rPr>
        <w:t xml:space="preserve"> </w:t>
      </w:r>
      <w:r w:rsidR="000E52A1">
        <w:rPr>
          <w:rFonts w:ascii="Times New Roman" w:hAnsi="Times New Roman" w:cs="Times New Roman"/>
          <w:color w:val="000000"/>
          <w:sz w:val="24"/>
          <w:szCs w:val="24"/>
        </w:rPr>
        <w:t>se encargan de completar el</w:t>
      </w:r>
      <w:r w:rsidR="000E52A1" w:rsidRPr="000E52A1">
        <w:rPr>
          <w:rFonts w:ascii="Times New Roman" w:hAnsi="Times New Roman" w:cs="Times New Roman"/>
          <w:color w:val="000000"/>
          <w:sz w:val="24"/>
          <w:szCs w:val="24"/>
        </w:rPr>
        <w:t xml:space="preserve"> For</w:t>
      </w:r>
      <w:r w:rsidR="000E52A1">
        <w:rPr>
          <w:rFonts w:ascii="Times New Roman" w:hAnsi="Times New Roman" w:cs="Times New Roman"/>
          <w:color w:val="000000"/>
          <w:sz w:val="24"/>
          <w:szCs w:val="24"/>
        </w:rPr>
        <w:t>m</w:t>
      </w:r>
      <w:r>
        <w:rPr>
          <w:rFonts w:ascii="Times New Roman" w:hAnsi="Times New Roman" w:cs="Times New Roman"/>
          <w:color w:val="000000"/>
          <w:sz w:val="24"/>
          <w:szCs w:val="24"/>
        </w:rPr>
        <w:t>ato Único de Declaración (FUD)</w:t>
      </w:r>
      <w:r w:rsidR="0027563B">
        <w:rPr>
          <w:rFonts w:ascii="Times New Roman" w:hAnsi="Times New Roman" w:cs="Times New Roman"/>
          <w:color w:val="000000"/>
          <w:sz w:val="24"/>
          <w:szCs w:val="24"/>
        </w:rPr>
        <w:t xml:space="preserve">. Es un </w:t>
      </w:r>
      <w:r w:rsidR="00787EC7">
        <w:rPr>
          <w:rFonts w:ascii="Times New Roman" w:hAnsi="Times New Roman" w:cs="Times New Roman"/>
          <w:color w:val="000000"/>
          <w:sz w:val="24"/>
          <w:szCs w:val="24"/>
        </w:rPr>
        <w:t xml:space="preserve">documento oficial de cuatro páginas y once anexos que permite </w:t>
      </w:r>
      <w:r w:rsidR="00EE523B">
        <w:rPr>
          <w:rFonts w:ascii="Times New Roman" w:hAnsi="Times New Roman" w:cs="Times New Roman"/>
          <w:color w:val="000000"/>
          <w:sz w:val="24"/>
          <w:szCs w:val="24"/>
        </w:rPr>
        <w:t>que los funcionarios recolecten</w:t>
      </w:r>
      <w:r w:rsidR="00787EC7">
        <w:rPr>
          <w:rFonts w:ascii="Times New Roman" w:hAnsi="Times New Roman" w:cs="Times New Roman"/>
          <w:color w:val="000000"/>
          <w:sz w:val="24"/>
          <w:szCs w:val="24"/>
        </w:rPr>
        <w:t xml:space="preserve"> información de tipo demográfico, y, además</w:t>
      </w:r>
      <w:r w:rsidR="00787EC7" w:rsidRPr="00F97707">
        <w:rPr>
          <w:rFonts w:ascii="Times New Roman" w:hAnsi="Times New Roman" w:cs="Times New Roman"/>
          <w:i/>
          <w:color w:val="000000"/>
          <w:sz w:val="24"/>
          <w:szCs w:val="24"/>
        </w:rPr>
        <w:t xml:space="preserve">, </w:t>
      </w:r>
      <w:r w:rsidR="00787EC7" w:rsidRPr="00915CA0">
        <w:rPr>
          <w:rFonts w:ascii="Times New Roman" w:hAnsi="Times New Roman" w:cs="Times New Roman"/>
          <w:color w:val="000000"/>
          <w:sz w:val="24"/>
          <w:szCs w:val="24"/>
        </w:rPr>
        <w:t xml:space="preserve">recolectar </w:t>
      </w:r>
      <w:r w:rsidR="00787EC7" w:rsidRPr="00915CA0">
        <w:rPr>
          <w:rFonts w:ascii="Times New Roman" w:hAnsi="Times New Roman" w:cs="Times New Roman"/>
          <w:sz w:val="24"/>
          <w:szCs w:val="24"/>
        </w:rPr>
        <w:t>las pruebas documentales que son necesarias</w:t>
      </w:r>
      <w:r w:rsidR="00787EC7">
        <w:rPr>
          <w:rFonts w:ascii="Times New Roman" w:hAnsi="Times New Roman" w:cs="Times New Roman"/>
          <w:i/>
          <w:sz w:val="24"/>
          <w:szCs w:val="24"/>
        </w:rPr>
        <w:t xml:space="preserve"> </w:t>
      </w:r>
      <w:r w:rsidR="00787EC7" w:rsidRPr="00787EC7">
        <w:rPr>
          <w:rFonts w:ascii="Times New Roman" w:hAnsi="Times New Roman" w:cs="Times New Roman"/>
          <w:sz w:val="24"/>
          <w:szCs w:val="24"/>
        </w:rPr>
        <w:t>para</w:t>
      </w:r>
      <w:r w:rsidR="00787EC7">
        <w:rPr>
          <w:rFonts w:ascii="Times New Roman" w:hAnsi="Times New Roman" w:cs="Times New Roman"/>
          <w:i/>
          <w:sz w:val="24"/>
          <w:szCs w:val="24"/>
        </w:rPr>
        <w:t xml:space="preserve"> </w:t>
      </w:r>
      <w:r w:rsidR="00787EC7">
        <w:rPr>
          <w:rFonts w:ascii="Times New Roman" w:hAnsi="Times New Roman" w:cs="Times New Roman"/>
          <w:sz w:val="24"/>
          <w:szCs w:val="24"/>
        </w:rPr>
        <w:t>el Estado</w:t>
      </w:r>
      <w:r w:rsidR="00EE523B">
        <w:rPr>
          <w:rFonts w:ascii="Times New Roman" w:hAnsi="Times New Roman" w:cs="Times New Roman"/>
          <w:sz w:val="24"/>
          <w:szCs w:val="24"/>
        </w:rPr>
        <w:t>.</w:t>
      </w:r>
      <w:r w:rsidR="00787EC7">
        <w:rPr>
          <w:rStyle w:val="Refdenotaalpie"/>
          <w:rFonts w:ascii="Times New Roman" w:hAnsi="Times New Roman" w:cs="Times New Roman"/>
          <w:sz w:val="24"/>
          <w:szCs w:val="24"/>
        </w:rPr>
        <w:footnoteReference w:id="70"/>
      </w:r>
      <w:r w:rsidR="0027563B">
        <w:rPr>
          <w:rFonts w:ascii="Times New Roman" w:hAnsi="Times New Roman" w:cs="Times New Roman"/>
          <w:sz w:val="24"/>
          <w:szCs w:val="24"/>
        </w:rPr>
        <w:t xml:space="preserve"> P</w:t>
      </w:r>
      <w:r w:rsidR="00C060F0">
        <w:rPr>
          <w:rFonts w:ascii="Times New Roman" w:hAnsi="Times New Roman" w:cs="Times New Roman"/>
          <w:color w:val="000000"/>
          <w:sz w:val="24"/>
          <w:szCs w:val="24"/>
        </w:rPr>
        <w:t xml:space="preserve">or ejemplo, </w:t>
      </w:r>
      <w:r w:rsidR="00C060F0" w:rsidRPr="00EA7C6D">
        <w:rPr>
          <w:rFonts w:ascii="Times New Roman" w:hAnsi="Times New Roman" w:cs="Times New Roman"/>
          <w:color w:val="000000"/>
          <w:sz w:val="24"/>
          <w:szCs w:val="24"/>
        </w:rPr>
        <w:t>reportes a las autoridades hechas por los declarantes o sus familias, certificados de asistencia médica o psicológica, títulos de propiedad, pruebas de di</w:t>
      </w:r>
      <w:r w:rsidR="00C060F0" w:rsidRPr="00EA7C6D">
        <w:rPr>
          <w:rFonts w:ascii="Times New Roman" w:hAnsi="Times New Roman" w:cs="Times New Roman"/>
          <w:color w:val="000000"/>
          <w:sz w:val="24"/>
          <w:szCs w:val="24"/>
        </w:rPr>
        <w:softHyphen/>
        <w:t>rección,</w:t>
      </w:r>
      <w:r w:rsidR="00C060F0">
        <w:rPr>
          <w:rFonts w:ascii="Times New Roman" w:hAnsi="Times New Roman" w:cs="Times New Roman"/>
          <w:color w:val="000000"/>
          <w:sz w:val="24"/>
          <w:szCs w:val="24"/>
        </w:rPr>
        <w:t xml:space="preserve"> recortes o fotocopias de prensa donde se narren los hechos,</w:t>
      </w:r>
      <w:r w:rsidR="00C060F0" w:rsidRPr="00EA7C6D">
        <w:rPr>
          <w:rFonts w:ascii="Times New Roman" w:hAnsi="Times New Roman" w:cs="Times New Roman"/>
          <w:color w:val="000000"/>
          <w:sz w:val="24"/>
          <w:szCs w:val="24"/>
        </w:rPr>
        <w:t xml:space="preserve"> entre otras.</w:t>
      </w:r>
      <w:r w:rsidR="00C060F0">
        <w:rPr>
          <w:rFonts w:ascii="Times New Roman" w:hAnsi="Times New Roman" w:cs="Times New Roman"/>
          <w:color w:val="000000"/>
          <w:sz w:val="24"/>
          <w:szCs w:val="24"/>
        </w:rPr>
        <w:t xml:space="preserve"> </w:t>
      </w:r>
    </w:p>
    <w:p w14:paraId="6AC4AFFA" w14:textId="77777777" w:rsidR="001F0C3C" w:rsidRDefault="001F0C3C" w:rsidP="00BD7ED3">
      <w:pPr>
        <w:spacing w:line="360" w:lineRule="auto"/>
        <w:contextualSpacing/>
        <w:jc w:val="both"/>
        <w:rPr>
          <w:rFonts w:ascii="Times New Roman" w:hAnsi="Times New Roman" w:cs="Times New Roman"/>
          <w:color w:val="000000"/>
          <w:sz w:val="24"/>
          <w:szCs w:val="24"/>
        </w:rPr>
      </w:pPr>
    </w:p>
    <w:p w14:paraId="4965A48A" w14:textId="39111A7A" w:rsidR="00C060F0" w:rsidRDefault="000E61D8" w:rsidP="00BD7ED3">
      <w:pPr>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El FUD es</w:t>
      </w:r>
      <w:r w:rsidR="00F977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C3848">
        <w:rPr>
          <w:rFonts w:ascii="Times New Roman" w:hAnsi="Times New Roman" w:cs="Times New Roman"/>
          <w:color w:val="000000"/>
          <w:sz w:val="24"/>
          <w:szCs w:val="24"/>
        </w:rPr>
        <w:t xml:space="preserve">de cierto </w:t>
      </w:r>
      <w:r>
        <w:rPr>
          <w:rFonts w:ascii="Times New Roman" w:hAnsi="Times New Roman" w:cs="Times New Roman"/>
          <w:color w:val="000000"/>
          <w:sz w:val="24"/>
          <w:szCs w:val="24"/>
        </w:rPr>
        <w:t>modo</w:t>
      </w:r>
      <w:r w:rsidR="00F977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510D1" w:rsidRPr="00915CA0">
        <w:rPr>
          <w:rFonts w:ascii="Times New Roman" w:hAnsi="Times New Roman" w:cs="Times New Roman"/>
          <w:color w:val="000000"/>
          <w:sz w:val="24"/>
          <w:szCs w:val="24"/>
        </w:rPr>
        <w:t>un</w:t>
      </w:r>
      <w:r w:rsidR="004510D1">
        <w:rPr>
          <w:rFonts w:ascii="Times New Roman" w:hAnsi="Times New Roman" w:cs="Times New Roman"/>
          <w:i/>
          <w:color w:val="000000"/>
          <w:sz w:val="24"/>
          <w:szCs w:val="24"/>
        </w:rPr>
        <w:t xml:space="preserve"> </w:t>
      </w:r>
      <w:r w:rsidR="004510D1" w:rsidRPr="00915CA0">
        <w:rPr>
          <w:rFonts w:ascii="Times New Roman" w:hAnsi="Times New Roman" w:cs="Times New Roman"/>
          <w:color w:val="000000"/>
          <w:sz w:val="24"/>
          <w:szCs w:val="24"/>
        </w:rPr>
        <w:t>primer puño invisible</w:t>
      </w:r>
      <w:r w:rsidR="004510D1">
        <w:rPr>
          <w:rFonts w:ascii="Times New Roman" w:hAnsi="Times New Roman" w:cs="Times New Roman"/>
          <w:i/>
          <w:color w:val="000000"/>
          <w:sz w:val="24"/>
          <w:szCs w:val="24"/>
        </w:rPr>
        <w:t xml:space="preserve"> </w:t>
      </w:r>
      <w:r w:rsidR="004510D1" w:rsidRPr="00C6779B">
        <w:rPr>
          <w:rFonts w:ascii="Times New Roman" w:hAnsi="Times New Roman" w:cs="Times New Roman"/>
          <w:color w:val="000000"/>
          <w:sz w:val="24"/>
          <w:szCs w:val="24"/>
        </w:rPr>
        <w:t>que</w:t>
      </w:r>
      <w:r w:rsidR="006D0397" w:rsidRPr="00C6779B">
        <w:rPr>
          <w:rFonts w:ascii="Times New Roman" w:hAnsi="Times New Roman" w:cs="Times New Roman"/>
          <w:color w:val="000000"/>
          <w:sz w:val="24"/>
          <w:szCs w:val="24"/>
        </w:rPr>
        <w:t xml:space="preserve"> </w:t>
      </w:r>
      <w:r w:rsidR="000E52A1" w:rsidRPr="00C6779B">
        <w:rPr>
          <w:rFonts w:ascii="Times New Roman" w:hAnsi="Times New Roman" w:cs="Times New Roman"/>
          <w:color w:val="000000"/>
          <w:sz w:val="24"/>
          <w:szCs w:val="24"/>
        </w:rPr>
        <w:t>el Estado utiliza para materializar el proceso de reconocimiento de víctimas del conflicto armado</w:t>
      </w:r>
      <w:r w:rsidR="00C060F0">
        <w:rPr>
          <w:rFonts w:ascii="Times New Roman" w:hAnsi="Times New Roman" w:cs="Times New Roman"/>
          <w:color w:val="000000"/>
          <w:sz w:val="24"/>
          <w:szCs w:val="24"/>
        </w:rPr>
        <w:t>.</w:t>
      </w:r>
      <w:r w:rsidR="00AC3848">
        <w:rPr>
          <w:rFonts w:ascii="Times New Roman" w:hAnsi="Times New Roman" w:cs="Times New Roman"/>
          <w:color w:val="000000"/>
          <w:sz w:val="24"/>
          <w:szCs w:val="24"/>
        </w:rPr>
        <w:t xml:space="preserve"> No obstante, e</w:t>
      </w:r>
      <w:r>
        <w:rPr>
          <w:rFonts w:ascii="Times New Roman" w:hAnsi="Times New Roman" w:cs="Times New Roman"/>
          <w:color w:val="000000"/>
          <w:sz w:val="24"/>
          <w:szCs w:val="24"/>
        </w:rPr>
        <w:t xml:space="preserve">l </w:t>
      </w:r>
      <w:r w:rsidR="006D0397" w:rsidRPr="00B96802">
        <w:rPr>
          <w:rFonts w:ascii="Times New Roman" w:hAnsi="Times New Roman" w:cs="Times New Roman"/>
          <w:color w:val="000000"/>
          <w:sz w:val="24"/>
          <w:szCs w:val="24"/>
        </w:rPr>
        <w:t xml:space="preserve">RUV y el FUD no son herramientas con </w:t>
      </w:r>
      <w:r w:rsidR="00DC2728" w:rsidRPr="00B96802">
        <w:rPr>
          <w:rFonts w:ascii="Times New Roman" w:hAnsi="Times New Roman" w:cs="Times New Roman"/>
          <w:color w:val="000000"/>
          <w:sz w:val="24"/>
          <w:szCs w:val="24"/>
        </w:rPr>
        <w:t>existencia</w:t>
      </w:r>
      <w:r w:rsidR="006D0397" w:rsidRPr="00B96802">
        <w:rPr>
          <w:rFonts w:ascii="Times New Roman" w:hAnsi="Times New Roman" w:cs="Times New Roman"/>
          <w:color w:val="000000"/>
          <w:sz w:val="24"/>
          <w:szCs w:val="24"/>
        </w:rPr>
        <w:t xml:space="preserve"> propia, por el contrario, son parte de un sistema técnico que “incorpo</w:t>
      </w:r>
      <w:r w:rsidR="006D0397" w:rsidRPr="00B96802">
        <w:rPr>
          <w:rFonts w:ascii="Times New Roman" w:hAnsi="Times New Roman" w:cs="Times New Roman"/>
          <w:color w:val="000000"/>
          <w:sz w:val="24"/>
          <w:szCs w:val="24"/>
        </w:rPr>
        <w:softHyphen/>
        <w:t xml:space="preserve">ra actores, objetos y formas de experticia, por lo cual se constituye en un </w:t>
      </w:r>
      <w:r w:rsidR="006D0397" w:rsidRPr="00B96802">
        <w:rPr>
          <w:rFonts w:ascii="Times New Roman" w:hAnsi="Times New Roman" w:cs="Times New Roman"/>
          <w:i/>
          <w:iCs/>
          <w:color w:val="000000"/>
          <w:sz w:val="24"/>
          <w:szCs w:val="24"/>
        </w:rPr>
        <w:t xml:space="preserve">ensamblado socio-técnico </w:t>
      </w:r>
      <w:r w:rsidR="006D0397" w:rsidRPr="00B96802">
        <w:rPr>
          <w:rFonts w:ascii="Times New Roman" w:hAnsi="Times New Roman" w:cs="Times New Roman"/>
          <w:color w:val="000000"/>
          <w:sz w:val="24"/>
          <w:szCs w:val="24"/>
        </w:rPr>
        <w:t>en tanto posibilita relaciones, moviliza formas de experticia y materializa una noción estatal del reco</w:t>
      </w:r>
      <w:r w:rsidR="006D0397" w:rsidRPr="00B96802">
        <w:rPr>
          <w:rFonts w:ascii="Times New Roman" w:hAnsi="Times New Roman" w:cs="Times New Roman"/>
          <w:color w:val="000000"/>
          <w:sz w:val="24"/>
          <w:szCs w:val="24"/>
        </w:rPr>
        <w:softHyphen/>
        <w:t xml:space="preserve">nocimiento de </w:t>
      </w:r>
      <w:r w:rsidR="006D0397" w:rsidRPr="00B96802">
        <w:rPr>
          <w:rFonts w:ascii="Times New Roman" w:hAnsi="Times New Roman" w:cs="Times New Roman"/>
          <w:i/>
          <w:iCs/>
          <w:color w:val="000000"/>
          <w:sz w:val="24"/>
          <w:szCs w:val="24"/>
        </w:rPr>
        <w:t>víctimas</w:t>
      </w:r>
      <w:r w:rsidR="006D0397" w:rsidRPr="00B96802">
        <w:rPr>
          <w:rFonts w:ascii="Times New Roman" w:hAnsi="Times New Roman" w:cs="Times New Roman"/>
          <w:color w:val="000000"/>
          <w:sz w:val="24"/>
          <w:szCs w:val="24"/>
        </w:rPr>
        <w:t>” (</w:t>
      </w:r>
      <w:r w:rsidR="00DC2728">
        <w:rPr>
          <w:rFonts w:ascii="Times New Roman" w:hAnsi="Times New Roman" w:cs="Times New Roman"/>
          <w:color w:val="000000"/>
          <w:sz w:val="24"/>
          <w:szCs w:val="24"/>
        </w:rPr>
        <w:t xml:space="preserve">Latour en </w:t>
      </w:r>
      <w:r w:rsidR="006D0397" w:rsidRPr="00B96802">
        <w:rPr>
          <w:rFonts w:ascii="Times New Roman" w:hAnsi="Times New Roman" w:cs="Times New Roman"/>
          <w:color w:val="000000"/>
          <w:sz w:val="24"/>
          <w:szCs w:val="24"/>
        </w:rPr>
        <w:t>Mo</w:t>
      </w:r>
      <w:r w:rsidR="00B96802">
        <w:rPr>
          <w:rFonts w:ascii="Times New Roman" w:hAnsi="Times New Roman" w:cs="Times New Roman"/>
          <w:color w:val="000000"/>
          <w:sz w:val="24"/>
          <w:szCs w:val="24"/>
        </w:rPr>
        <w:t>ra-Gámez, 2016, p. 78</w:t>
      </w:r>
      <w:r w:rsidR="006D0397" w:rsidRPr="00B96802">
        <w:rPr>
          <w:rFonts w:ascii="Times New Roman" w:hAnsi="Times New Roman" w:cs="Times New Roman"/>
          <w:color w:val="000000"/>
          <w:sz w:val="24"/>
          <w:szCs w:val="24"/>
        </w:rPr>
        <w:t>)</w:t>
      </w:r>
      <w:r w:rsidR="00023112" w:rsidRPr="00B96802">
        <w:rPr>
          <w:rFonts w:ascii="Times New Roman" w:hAnsi="Times New Roman" w:cs="Times New Roman"/>
          <w:color w:val="000000"/>
          <w:sz w:val="24"/>
          <w:szCs w:val="24"/>
        </w:rPr>
        <w:t>.</w:t>
      </w:r>
    </w:p>
    <w:p w14:paraId="00232C5C" w14:textId="77777777" w:rsidR="004510D1" w:rsidRPr="002E3029" w:rsidRDefault="004510D1" w:rsidP="002E3029">
      <w:pPr>
        <w:spacing w:line="360" w:lineRule="auto"/>
        <w:contextualSpacing/>
        <w:jc w:val="both"/>
        <w:rPr>
          <w:rFonts w:ascii="Times New Roman" w:hAnsi="Times New Roman" w:cs="Times New Roman"/>
          <w:color w:val="000000"/>
          <w:sz w:val="24"/>
          <w:szCs w:val="24"/>
        </w:rPr>
      </w:pPr>
    </w:p>
    <w:p w14:paraId="55CB940A" w14:textId="0B52E05E" w:rsidR="002E3029" w:rsidRDefault="0020556D" w:rsidP="002E3029">
      <w:pPr>
        <w:autoSpaceDE w:val="0"/>
        <w:autoSpaceDN w:val="0"/>
        <w:adjustRightInd w:val="0"/>
        <w:spacing w:after="0" w:line="360" w:lineRule="auto"/>
        <w:jc w:val="both"/>
        <w:rPr>
          <w:rFonts w:ascii="Times New Roman" w:hAnsi="Times New Roman" w:cs="Times New Roman"/>
          <w:sz w:val="24"/>
          <w:szCs w:val="24"/>
          <w:lang w:val="es-CO"/>
        </w:rPr>
      </w:pPr>
      <w:r w:rsidRPr="002E3029">
        <w:rPr>
          <w:rFonts w:ascii="Times New Roman" w:hAnsi="Times New Roman" w:cs="Times New Roman"/>
          <w:sz w:val="24"/>
          <w:szCs w:val="24"/>
          <w:lang w:val="es-CO"/>
        </w:rPr>
        <w:t xml:space="preserve">Antes de diligenciar </w:t>
      </w:r>
      <w:r w:rsidR="000D7861" w:rsidRPr="002E3029">
        <w:rPr>
          <w:rFonts w:ascii="Times New Roman" w:hAnsi="Times New Roman" w:cs="Times New Roman"/>
          <w:sz w:val="24"/>
          <w:szCs w:val="24"/>
          <w:lang w:val="es-CO"/>
        </w:rPr>
        <w:t xml:space="preserve">el </w:t>
      </w:r>
      <w:r w:rsidRPr="002E3029">
        <w:rPr>
          <w:rFonts w:ascii="Times New Roman" w:hAnsi="Times New Roman" w:cs="Times New Roman"/>
          <w:color w:val="000000"/>
          <w:sz w:val="24"/>
          <w:szCs w:val="24"/>
        </w:rPr>
        <w:t xml:space="preserve">Formato </w:t>
      </w:r>
      <w:r w:rsidR="007C2207" w:rsidRPr="002E3029">
        <w:rPr>
          <w:rFonts w:ascii="Times New Roman" w:hAnsi="Times New Roman" w:cs="Times New Roman"/>
          <w:color w:val="000000"/>
          <w:sz w:val="24"/>
          <w:szCs w:val="24"/>
        </w:rPr>
        <w:t>Ú</w:t>
      </w:r>
      <w:r w:rsidRPr="002E3029">
        <w:rPr>
          <w:rFonts w:ascii="Times New Roman" w:hAnsi="Times New Roman" w:cs="Times New Roman"/>
          <w:color w:val="000000"/>
          <w:sz w:val="24"/>
          <w:szCs w:val="24"/>
        </w:rPr>
        <w:t xml:space="preserve">nico de </w:t>
      </w:r>
      <w:r w:rsidR="007C2207" w:rsidRPr="002E3029">
        <w:rPr>
          <w:rFonts w:ascii="Times New Roman" w:hAnsi="Times New Roman" w:cs="Times New Roman"/>
          <w:color w:val="000000"/>
          <w:sz w:val="24"/>
          <w:szCs w:val="24"/>
        </w:rPr>
        <w:t xml:space="preserve">Declaración </w:t>
      </w:r>
      <w:r w:rsidR="000D7861" w:rsidRPr="002E3029">
        <w:rPr>
          <w:rFonts w:ascii="Times New Roman" w:hAnsi="Times New Roman" w:cs="Times New Roman"/>
          <w:color w:val="000000"/>
          <w:sz w:val="24"/>
          <w:szCs w:val="24"/>
        </w:rPr>
        <w:t>(</w:t>
      </w:r>
      <w:r w:rsidR="00C060F0" w:rsidRPr="002E3029">
        <w:rPr>
          <w:rFonts w:ascii="Times New Roman" w:hAnsi="Times New Roman" w:cs="Times New Roman"/>
          <w:color w:val="000000"/>
          <w:sz w:val="24"/>
          <w:szCs w:val="24"/>
        </w:rPr>
        <w:t xml:space="preserve">FUD) </w:t>
      </w:r>
      <w:r w:rsidR="00C060F0" w:rsidRPr="002E3029">
        <w:rPr>
          <w:rFonts w:ascii="Times New Roman" w:hAnsi="Times New Roman" w:cs="Times New Roman"/>
          <w:sz w:val="24"/>
          <w:szCs w:val="24"/>
        </w:rPr>
        <w:t xml:space="preserve">el </w:t>
      </w:r>
      <w:r w:rsidR="00EA7C6D" w:rsidRPr="002E3029">
        <w:rPr>
          <w:rFonts w:ascii="Times New Roman" w:hAnsi="Times New Roman" w:cs="Times New Roman"/>
          <w:sz w:val="24"/>
          <w:szCs w:val="24"/>
        </w:rPr>
        <w:t xml:space="preserve">funcionario público debe realizar </w:t>
      </w:r>
      <w:r w:rsidR="00C060F0" w:rsidRPr="002E3029">
        <w:rPr>
          <w:rFonts w:ascii="Times New Roman" w:hAnsi="Times New Roman" w:cs="Times New Roman"/>
          <w:color w:val="000000"/>
          <w:sz w:val="24"/>
          <w:szCs w:val="24"/>
        </w:rPr>
        <w:t xml:space="preserve">una entrevista. Por tanto, la </w:t>
      </w:r>
      <w:r w:rsidR="00EA7C6D" w:rsidRPr="00915CA0">
        <w:rPr>
          <w:rFonts w:ascii="Times New Roman" w:hAnsi="Times New Roman" w:cs="Times New Roman"/>
          <w:iCs/>
          <w:color w:val="000000"/>
          <w:sz w:val="24"/>
          <w:szCs w:val="24"/>
        </w:rPr>
        <w:t>narración de eventos</w:t>
      </w:r>
      <w:r w:rsidR="00C060F0" w:rsidRPr="00915CA0">
        <w:rPr>
          <w:rFonts w:ascii="Times New Roman" w:hAnsi="Times New Roman" w:cs="Times New Roman"/>
          <w:iCs/>
          <w:color w:val="000000"/>
          <w:sz w:val="24"/>
          <w:szCs w:val="24"/>
        </w:rPr>
        <w:t xml:space="preserve"> oficialmente,</w:t>
      </w:r>
      <w:r w:rsidR="00C060F0" w:rsidRPr="002E3029">
        <w:rPr>
          <w:rFonts w:ascii="Times New Roman" w:hAnsi="Times New Roman" w:cs="Times New Roman"/>
          <w:i/>
          <w:iCs/>
          <w:color w:val="000000"/>
          <w:sz w:val="24"/>
          <w:szCs w:val="24"/>
        </w:rPr>
        <w:t xml:space="preserve"> </w:t>
      </w:r>
      <w:r w:rsidR="00C060F0" w:rsidRPr="002E3029">
        <w:rPr>
          <w:rFonts w:ascii="Times New Roman" w:hAnsi="Times New Roman" w:cs="Times New Roman"/>
          <w:iCs/>
          <w:color w:val="000000"/>
          <w:sz w:val="24"/>
          <w:szCs w:val="24"/>
        </w:rPr>
        <w:t>por parte de los afectados,</w:t>
      </w:r>
      <w:r w:rsidR="00EA7C6D" w:rsidRPr="002E3029">
        <w:rPr>
          <w:rFonts w:ascii="Times New Roman" w:hAnsi="Times New Roman" w:cs="Times New Roman"/>
          <w:i/>
          <w:iCs/>
          <w:color w:val="000000"/>
          <w:sz w:val="24"/>
          <w:szCs w:val="24"/>
        </w:rPr>
        <w:t xml:space="preserve"> </w:t>
      </w:r>
      <w:r w:rsidR="00EA7C6D" w:rsidRPr="002E3029">
        <w:rPr>
          <w:rFonts w:ascii="Times New Roman" w:hAnsi="Times New Roman" w:cs="Times New Roman"/>
          <w:color w:val="000000"/>
          <w:sz w:val="24"/>
          <w:szCs w:val="24"/>
        </w:rPr>
        <w:t xml:space="preserve">tiene lugar solo después de un procedimiento de codificación, insistencia en fechas, lugares, pruebas y circunstancias. </w:t>
      </w:r>
      <w:r w:rsidR="001F0C3C" w:rsidRPr="002E3029">
        <w:rPr>
          <w:rFonts w:ascii="Times New Roman" w:hAnsi="Times New Roman" w:cs="Times New Roman"/>
          <w:color w:val="000000"/>
          <w:sz w:val="24"/>
          <w:szCs w:val="24"/>
        </w:rPr>
        <w:t xml:space="preserve">Según la UARIV, el objetivo es obtener </w:t>
      </w:r>
      <w:r w:rsidR="00EA7C6D" w:rsidRPr="002E3029">
        <w:rPr>
          <w:rFonts w:ascii="Times New Roman" w:hAnsi="Times New Roman" w:cs="Times New Roman"/>
          <w:color w:val="000000"/>
          <w:sz w:val="24"/>
          <w:szCs w:val="24"/>
        </w:rPr>
        <w:t>una “declaración completa, consci</w:t>
      </w:r>
      <w:r w:rsidR="001F0C3C" w:rsidRPr="002E3029">
        <w:rPr>
          <w:rFonts w:ascii="Times New Roman" w:hAnsi="Times New Roman" w:cs="Times New Roman"/>
          <w:color w:val="000000"/>
          <w:sz w:val="24"/>
          <w:szCs w:val="24"/>
        </w:rPr>
        <w:t>e</w:t>
      </w:r>
      <w:r w:rsidR="002E3029">
        <w:rPr>
          <w:rFonts w:ascii="Times New Roman" w:hAnsi="Times New Roman" w:cs="Times New Roman"/>
          <w:color w:val="000000"/>
          <w:sz w:val="24"/>
          <w:szCs w:val="24"/>
        </w:rPr>
        <w:t>nte y coherente de los hechos”, en otras palabras,</w:t>
      </w:r>
      <w:r w:rsidR="002E3029" w:rsidRPr="002E3029">
        <w:rPr>
          <w:rFonts w:ascii="Times New Roman" w:hAnsi="Times New Roman" w:cs="Times New Roman"/>
          <w:color w:val="000000"/>
          <w:sz w:val="24"/>
          <w:szCs w:val="24"/>
        </w:rPr>
        <w:t xml:space="preserve"> como lo nombra Alejandro C</w:t>
      </w:r>
      <w:r w:rsidR="002E3029">
        <w:rPr>
          <w:rFonts w:ascii="Times New Roman" w:hAnsi="Times New Roman" w:cs="Times New Roman"/>
          <w:color w:val="000000"/>
          <w:sz w:val="24"/>
          <w:szCs w:val="24"/>
        </w:rPr>
        <w:t>astillejo</w:t>
      </w:r>
      <w:r w:rsidR="00D36F7C">
        <w:rPr>
          <w:rFonts w:ascii="Times New Roman" w:hAnsi="Times New Roman" w:cs="Times New Roman"/>
          <w:color w:val="000000"/>
          <w:sz w:val="24"/>
          <w:szCs w:val="24"/>
        </w:rPr>
        <w:t xml:space="preserve"> (2014), </w:t>
      </w:r>
      <w:r w:rsidR="002E3029">
        <w:rPr>
          <w:rFonts w:ascii="Times New Roman" w:hAnsi="Times New Roman" w:cs="Times New Roman"/>
          <w:color w:val="000000"/>
          <w:sz w:val="24"/>
          <w:szCs w:val="24"/>
        </w:rPr>
        <w:t>“</w:t>
      </w:r>
      <w:r w:rsidR="002E3029" w:rsidRPr="002E3029">
        <w:rPr>
          <w:rFonts w:ascii="Times New Roman" w:hAnsi="Times New Roman" w:cs="Times New Roman"/>
          <w:color w:val="000000"/>
          <w:sz w:val="24"/>
          <w:szCs w:val="24"/>
        </w:rPr>
        <w:t>una</w:t>
      </w:r>
      <w:r w:rsidR="002E3029">
        <w:rPr>
          <w:rFonts w:ascii="Times New Roman" w:hAnsi="Times New Roman" w:cs="Times New Roman"/>
          <w:sz w:val="24"/>
          <w:szCs w:val="24"/>
          <w:lang w:val="es-CO"/>
        </w:rPr>
        <w:t xml:space="preserve"> </w:t>
      </w:r>
      <w:r w:rsidR="002E3029" w:rsidRPr="002E3029">
        <w:rPr>
          <w:rFonts w:ascii="Times New Roman" w:hAnsi="Times New Roman" w:cs="Times New Roman"/>
          <w:sz w:val="24"/>
          <w:szCs w:val="24"/>
          <w:lang w:val="es-CO"/>
        </w:rPr>
        <w:t>extracción quirúrgica de la “experiencia” donde determinados relatos</w:t>
      </w:r>
      <w:r w:rsidR="002E3029">
        <w:rPr>
          <w:rFonts w:ascii="Times New Roman" w:hAnsi="Times New Roman" w:cs="Times New Roman"/>
          <w:sz w:val="24"/>
          <w:szCs w:val="24"/>
          <w:lang w:val="es-CO"/>
        </w:rPr>
        <w:t xml:space="preserve"> de guer</w:t>
      </w:r>
      <w:r w:rsidR="00D36F7C">
        <w:rPr>
          <w:rFonts w:ascii="Times New Roman" w:hAnsi="Times New Roman" w:cs="Times New Roman"/>
          <w:sz w:val="24"/>
          <w:szCs w:val="24"/>
          <w:lang w:val="es-CO"/>
        </w:rPr>
        <w:t>ra resaltan sobre otros” (</w:t>
      </w:r>
      <w:r w:rsidR="002E3029">
        <w:rPr>
          <w:rFonts w:ascii="Times New Roman" w:hAnsi="Times New Roman" w:cs="Times New Roman"/>
          <w:sz w:val="24"/>
          <w:szCs w:val="24"/>
          <w:lang w:val="es-CO"/>
        </w:rPr>
        <w:t>p. 217)</w:t>
      </w:r>
      <w:r w:rsidR="00D36F7C">
        <w:rPr>
          <w:rFonts w:ascii="Times New Roman" w:hAnsi="Times New Roman" w:cs="Times New Roman"/>
          <w:sz w:val="24"/>
          <w:szCs w:val="24"/>
          <w:lang w:val="es-CO"/>
        </w:rPr>
        <w:t xml:space="preserve">, </w:t>
      </w:r>
      <w:r w:rsidR="00EE523B">
        <w:rPr>
          <w:rFonts w:ascii="Times New Roman" w:hAnsi="Times New Roman" w:cs="Times New Roman"/>
          <w:sz w:val="24"/>
          <w:szCs w:val="24"/>
          <w:lang w:val="es-CO"/>
        </w:rPr>
        <w:t xml:space="preserve">esto es, </w:t>
      </w:r>
      <w:r w:rsidR="00CC7DDD">
        <w:rPr>
          <w:rFonts w:ascii="Times New Roman" w:hAnsi="Times New Roman" w:cs="Times New Roman"/>
          <w:sz w:val="24"/>
          <w:szCs w:val="24"/>
          <w:lang w:val="es-CO"/>
        </w:rPr>
        <w:t xml:space="preserve">resaltan los hechos y relatos que el Estado ha considerado importantes. </w:t>
      </w:r>
    </w:p>
    <w:p w14:paraId="4662E8B3" w14:textId="77777777" w:rsidR="00D36F7C" w:rsidRDefault="00D36F7C" w:rsidP="002E3029">
      <w:pPr>
        <w:autoSpaceDE w:val="0"/>
        <w:autoSpaceDN w:val="0"/>
        <w:adjustRightInd w:val="0"/>
        <w:spacing w:after="0" w:line="360" w:lineRule="auto"/>
        <w:jc w:val="both"/>
        <w:rPr>
          <w:rFonts w:ascii="Times New Roman" w:hAnsi="Times New Roman" w:cs="Times New Roman"/>
          <w:color w:val="000000"/>
          <w:sz w:val="24"/>
          <w:szCs w:val="24"/>
        </w:rPr>
      </w:pPr>
    </w:p>
    <w:p w14:paraId="21DBD4EE" w14:textId="60318818" w:rsidR="001C28B8" w:rsidRPr="002E3029" w:rsidRDefault="001F0C3C" w:rsidP="002E3029">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color w:val="000000"/>
          <w:sz w:val="24"/>
          <w:szCs w:val="24"/>
        </w:rPr>
        <w:t>Lo anterior</w:t>
      </w:r>
      <w:r w:rsidR="00EE52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40A15">
        <w:rPr>
          <w:rFonts w:ascii="Times New Roman" w:hAnsi="Times New Roman" w:cs="Times New Roman"/>
          <w:color w:val="000000"/>
          <w:sz w:val="24"/>
          <w:szCs w:val="24"/>
        </w:rPr>
        <w:t>de solo leerlo</w:t>
      </w:r>
      <w:r w:rsidR="00EE523B">
        <w:rPr>
          <w:rFonts w:ascii="Times New Roman" w:hAnsi="Times New Roman" w:cs="Times New Roman"/>
          <w:color w:val="000000"/>
          <w:sz w:val="24"/>
          <w:szCs w:val="24"/>
        </w:rPr>
        <w:t>,</w:t>
      </w:r>
      <w:r w:rsidR="00D40A15">
        <w:rPr>
          <w:rFonts w:ascii="Times New Roman" w:hAnsi="Times New Roman" w:cs="Times New Roman"/>
          <w:color w:val="000000"/>
          <w:sz w:val="24"/>
          <w:szCs w:val="24"/>
        </w:rPr>
        <w:t xml:space="preserve"> resulta fatigoso</w:t>
      </w:r>
      <w:r w:rsidR="004510D1">
        <w:rPr>
          <w:rFonts w:ascii="Times New Roman" w:hAnsi="Times New Roman" w:cs="Times New Roman"/>
          <w:color w:val="000000"/>
          <w:sz w:val="24"/>
          <w:szCs w:val="24"/>
        </w:rPr>
        <w:t xml:space="preserve"> y dificultoso</w:t>
      </w:r>
      <w:r>
        <w:rPr>
          <w:rFonts w:ascii="Times New Roman" w:hAnsi="Times New Roman" w:cs="Times New Roman"/>
          <w:color w:val="000000"/>
          <w:sz w:val="24"/>
          <w:szCs w:val="24"/>
        </w:rPr>
        <w:t xml:space="preserve">. </w:t>
      </w:r>
      <w:r w:rsidR="001C28B8">
        <w:rPr>
          <w:rFonts w:ascii="Times New Roman" w:hAnsi="Times New Roman" w:cs="Times New Roman"/>
          <w:color w:val="000000"/>
          <w:sz w:val="24"/>
          <w:szCs w:val="24"/>
        </w:rPr>
        <w:t>Además, las personas que van a declarar</w:t>
      </w:r>
      <w:r w:rsidR="00853D2F">
        <w:rPr>
          <w:rFonts w:ascii="Times New Roman" w:hAnsi="Times New Roman" w:cs="Times New Roman"/>
          <w:color w:val="000000"/>
          <w:sz w:val="24"/>
          <w:szCs w:val="24"/>
        </w:rPr>
        <w:t xml:space="preserve"> para el FUD, muchas veces, han narrado los hechos una y otra vez ante</w:t>
      </w:r>
      <w:r w:rsidR="001C28B8">
        <w:rPr>
          <w:rFonts w:ascii="Times New Roman" w:hAnsi="Times New Roman" w:cs="Times New Roman"/>
          <w:color w:val="000000"/>
          <w:sz w:val="24"/>
          <w:szCs w:val="24"/>
        </w:rPr>
        <w:t xml:space="preserve"> disti</w:t>
      </w:r>
      <w:r w:rsidR="00853D2F">
        <w:rPr>
          <w:rFonts w:ascii="Times New Roman" w:hAnsi="Times New Roman" w:cs="Times New Roman"/>
          <w:color w:val="000000"/>
          <w:sz w:val="24"/>
          <w:szCs w:val="24"/>
        </w:rPr>
        <w:t>ntos funcionarios:</w:t>
      </w:r>
    </w:p>
    <w:p w14:paraId="008633B3" w14:textId="77777777" w:rsidR="006C7664" w:rsidRDefault="006C7664" w:rsidP="00BD7ED3">
      <w:pPr>
        <w:spacing w:line="360" w:lineRule="auto"/>
        <w:contextualSpacing/>
        <w:jc w:val="both"/>
        <w:rPr>
          <w:rFonts w:ascii="Times New Roman" w:hAnsi="Times New Roman" w:cs="Times New Roman"/>
          <w:color w:val="000000"/>
          <w:sz w:val="24"/>
          <w:szCs w:val="24"/>
        </w:rPr>
      </w:pPr>
    </w:p>
    <w:p w14:paraId="624FD37E" w14:textId="673EEF63" w:rsidR="00853D2F" w:rsidRDefault="001C28B8" w:rsidP="006C7664">
      <w:pPr>
        <w:spacing w:line="360" w:lineRule="auto"/>
        <w:ind w:left="708"/>
        <w:contextualSpacing/>
        <w:jc w:val="both"/>
        <w:rPr>
          <w:rFonts w:ascii="Times New Roman" w:hAnsi="Times New Roman" w:cs="Times New Roman"/>
        </w:rPr>
      </w:pPr>
      <w:r w:rsidRPr="001C28B8">
        <w:rPr>
          <w:rFonts w:ascii="Times New Roman" w:hAnsi="Times New Roman" w:cs="Times New Roman"/>
        </w:rPr>
        <w:t>Una persona no le está contando la historia ni a uno, ni dos, ni tres. Le está contando la historia al que le va hablar de restablecimiento de derechos, al que le va hablar de tierras, a la recepcionista en un centro de atención para que le dé ficho, y le cuenta la historia a la personería. Entonces, cuando llega donde el profesional pues la gente ya e</w:t>
      </w:r>
      <w:r>
        <w:rPr>
          <w:rFonts w:ascii="Times New Roman" w:hAnsi="Times New Roman" w:cs="Times New Roman"/>
        </w:rPr>
        <w:t>stá cansa de contar la historia (Entrevista 14. Ex-funcionaria</w:t>
      </w:r>
      <w:r w:rsidRPr="005463F6">
        <w:rPr>
          <w:rFonts w:ascii="Times New Roman" w:hAnsi="Times New Roman" w:cs="Times New Roman"/>
        </w:rPr>
        <w:t xml:space="preserve"> del </w:t>
      </w:r>
      <w:r w:rsidR="00007261">
        <w:rPr>
          <w:rFonts w:ascii="Times New Roman" w:hAnsi="Times New Roman" w:cs="Times New Roman"/>
        </w:rPr>
        <w:t>Equipo de Atención a Víctimas</w:t>
      </w:r>
      <w:r w:rsidRPr="005463F6">
        <w:rPr>
          <w:rFonts w:ascii="Times New Roman" w:hAnsi="Times New Roman" w:cs="Times New Roman"/>
        </w:rPr>
        <w:t xml:space="preserve"> de la Al</w:t>
      </w:r>
      <w:r w:rsidR="006C7664">
        <w:rPr>
          <w:rFonts w:ascii="Times New Roman" w:hAnsi="Times New Roman" w:cs="Times New Roman"/>
        </w:rPr>
        <w:t>caldía de Medellín</w:t>
      </w:r>
      <w:r w:rsidR="00631262">
        <w:rPr>
          <w:rFonts w:ascii="Times New Roman" w:hAnsi="Times New Roman" w:cs="Times New Roman"/>
        </w:rPr>
        <w:t>. 2019</w:t>
      </w:r>
      <w:r w:rsidR="006C7664">
        <w:rPr>
          <w:rFonts w:ascii="Times New Roman" w:hAnsi="Times New Roman" w:cs="Times New Roman"/>
        </w:rPr>
        <w:t>)</w:t>
      </w:r>
    </w:p>
    <w:p w14:paraId="073C5786" w14:textId="77777777" w:rsidR="0071491A" w:rsidRPr="00F2609D" w:rsidRDefault="0071491A" w:rsidP="00F2609D">
      <w:pPr>
        <w:spacing w:line="360" w:lineRule="auto"/>
        <w:contextualSpacing/>
        <w:jc w:val="both"/>
        <w:rPr>
          <w:rFonts w:ascii="Times New Roman" w:hAnsi="Times New Roman" w:cs="Times New Roman"/>
          <w:sz w:val="24"/>
          <w:szCs w:val="24"/>
        </w:rPr>
      </w:pPr>
    </w:p>
    <w:p w14:paraId="58F30165" w14:textId="691E062F" w:rsidR="00C63A67" w:rsidRDefault="0071491A" w:rsidP="00D05EB2">
      <w:pPr>
        <w:autoSpaceDE w:val="0"/>
        <w:autoSpaceDN w:val="0"/>
        <w:adjustRightInd w:val="0"/>
        <w:spacing w:after="0" w:line="360" w:lineRule="auto"/>
        <w:contextualSpacing/>
        <w:jc w:val="both"/>
        <w:rPr>
          <w:rFonts w:ascii="Times New Roman" w:hAnsi="Times New Roman" w:cs="Times New Roman"/>
          <w:sz w:val="24"/>
          <w:szCs w:val="24"/>
        </w:rPr>
      </w:pPr>
      <w:r w:rsidRPr="00D05EB2">
        <w:rPr>
          <w:rFonts w:ascii="Times New Roman" w:hAnsi="Times New Roman" w:cs="Times New Roman"/>
          <w:sz w:val="24"/>
          <w:szCs w:val="24"/>
        </w:rPr>
        <w:t>Ser incluido en el RUV pasa por un proceso circular de hablar, repetir, repetir, repetir, que implica, además, enfrentarse a un cuerpo de burócratas, en teoría, dedicados a la escucha: escuchan los funcionarios municipales, los personeros y sus delegados, o quienes reciben la</w:t>
      </w:r>
      <w:r w:rsidR="00C63A67">
        <w:rPr>
          <w:rFonts w:ascii="Times New Roman" w:hAnsi="Times New Roman" w:cs="Times New Roman"/>
          <w:sz w:val="24"/>
          <w:szCs w:val="24"/>
        </w:rPr>
        <w:t xml:space="preserve"> declaración inicial, y finalmente son los funcionarios de la UARIV los que leen los reportes:</w:t>
      </w:r>
    </w:p>
    <w:p w14:paraId="3FE015D6" w14:textId="45F505F2" w:rsidR="00C63A67" w:rsidRDefault="00C63A67" w:rsidP="00D05EB2">
      <w:pPr>
        <w:autoSpaceDE w:val="0"/>
        <w:autoSpaceDN w:val="0"/>
        <w:adjustRightInd w:val="0"/>
        <w:spacing w:after="0" w:line="360" w:lineRule="auto"/>
        <w:contextualSpacing/>
        <w:jc w:val="both"/>
        <w:rPr>
          <w:rFonts w:ascii="Times New Roman" w:hAnsi="Times New Roman" w:cs="Times New Roman"/>
          <w:sz w:val="24"/>
          <w:szCs w:val="24"/>
        </w:rPr>
      </w:pPr>
    </w:p>
    <w:p w14:paraId="3124E576" w14:textId="52FA8E28" w:rsidR="00C63A67" w:rsidRPr="00C63A67" w:rsidRDefault="00C63A67" w:rsidP="00C63A67">
      <w:pPr>
        <w:spacing w:line="360" w:lineRule="auto"/>
        <w:ind w:left="709"/>
        <w:contextualSpacing/>
        <w:jc w:val="both"/>
        <w:rPr>
          <w:rFonts w:ascii="Times New Roman" w:hAnsi="Times New Roman" w:cs="Times New Roman"/>
        </w:rPr>
      </w:pPr>
      <w:r w:rsidRPr="00C63A67">
        <w:rPr>
          <w:rFonts w:ascii="Times New Roman" w:hAnsi="Times New Roman" w:cs="Times New Roman"/>
        </w:rPr>
        <w:t>Yo soy de registro, de incluir a las personas en el RUV, pero no tengo contacto con ellas.</w:t>
      </w:r>
      <w:r>
        <w:rPr>
          <w:rFonts w:ascii="Times New Roman" w:hAnsi="Times New Roman" w:cs="Times New Roman"/>
        </w:rPr>
        <w:t xml:space="preserve"> </w:t>
      </w:r>
      <w:r w:rsidRPr="00C63A67">
        <w:rPr>
          <w:rFonts w:ascii="Times New Roman" w:hAnsi="Times New Roman" w:cs="Times New Roman"/>
        </w:rPr>
        <w:t>A mí me llegan los datos para el registro. Como acá es administrativo, acá tú no ves ninguna víctima</w:t>
      </w:r>
      <w:r>
        <w:rPr>
          <w:rFonts w:ascii="Times New Roman" w:hAnsi="Times New Roman" w:cs="Times New Roman"/>
        </w:rPr>
        <w:t xml:space="preserve"> (Entrevista 12. Funcionaria de la UARIV</w:t>
      </w:r>
      <w:r w:rsidR="009D638F">
        <w:rPr>
          <w:rFonts w:ascii="Times New Roman" w:hAnsi="Times New Roman" w:cs="Times New Roman"/>
        </w:rPr>
        <w:t>, Medellín</w:t>
      </w:r>
      <w:r w:rsidR="00631262">
        <w:rPr>
          <w:rFonts w:ascii="Times New Roman" w:hAnsi="Times New Roman" w:cs="Times New Roman"/>
        </w:rPr>
        <w:t>. 2019</w:t>
      </w:r>
      <w:r>
        <w:rPr>
          <w:rFonts w:ascii="Times New Roman" w:hAnsi="Times New Roman" w:cs="Times New Roman"/>
        </w:rPr>
        <w:t>)</w:t>
      </w:r>
    </w:p>
    <w:p w14:paraId="000DE103" w14:textId="015A00E6" w:rsidR="00C63A67" w:rsidRDefault="00C63A67" w:rsidP="00D05EB2">
      <w:pPr>
        <w:autoSpaceDE w:val="0"/>
        <w:autoSpaceDN w:val="0"/>
        <w:adjustRightInd w:val="0"/>
        <w:spacing w:after="0" w:line="360" w:lineRule="auto"/>
        <w:contextualSpacing/>
        <w:jc w:val="both"/>
        <w:rPr>
          <w:rFonts w:ascii="Times New Roman" w:hAnsi="Times New Roman" w:cs="Times New Roman"/>
          <w:sz w:val="24"/>
          <w:szCs w:val="24"/>
        </w:rPr>
      </w:pPr>
    </w:p>
    <w:p w14:paraId="1795819D" w14:textId="42A6A8A5" w:rsidR="003652B2" w:rsidRDefault="00C63A67" w:rsidP="00D05EB2">
      <w:pPr>
        <w:autoSpaceDE w:val="0"/>
        <w:autoSpaceDN w:val="0"/>
        <w:adjustRightInd w:val="0"/>
        <w:spacing w:after="0" w:line="360" w:lineRule="auto"/>
        <w:contextualSpacing/>
        <w:jc w:val="both"/>
        <w:rPr>
          <w:rFonts w:ascii="Times New Roman" w:hAnsi="Times New Roman" w:cs="Times New Roman"/>
          <w:i/>
          <w:sz w:val="24"/>
          <w:szCs w:val="24"/>
        </w:rPr>
      </w:pPr>
      <w:r>
        <w:rPr>
          <w:rFonts w:ascii="Times New Roman" w:hAnsi="Times New Roman" w:cs="Times New Roman"/>
          <w:sz w:val="24"/>
          <w:szCs w:val="24"/>
        </w:rPr>
        <w:t>L</w:t>
      </w:r>
      <w:r w:rsidR="00D30A17" w:rsidRPr="00D05EB2">
        <w:rPr>
          <w:rFonts w:ascii="Times New Roman" w:hAnsi="Times New Roman" w:cs="Times New Roman"/>
          <w:sz w:val="24"/>
          <w:szCs w:val="24"/>
        </w:rPr>
        <w:t xml:space="preserve">os funcionarios del Estado no están para </w:t>
      </w:r>
      <w:r w:rsidR="00D36F7C">
        <w:rPr>
          <w:rFonts w:ascii="Times New Roman" w:hAnsi="Times New Roman" w:cs="Times New Roman"/>
          <w:sz w:val="24"/>
          <w:szCs w:val="24"/>
        </w:rPr>
        <w:t>“</w:t>
      </w:r>
      <w:r w:rsidR="00D36F7C">
        <w:rPr>
          <w:rFonts w:ascii="Times New Roman" w:hAnsi="Times New Roman" w:cs="Times New Roman"/>
          <w:sz w:val="24"/>
          <w:szCs w:val="24"/>
          <w:lang w:val="es-CO"/>
        </w:rPr>
        <w:t xml:space="preserve">largas narraciones con eventos </w:t>
      </w:r>
      <w:r w:rsidR="00D30A17" w:rsidRPr="00D05EB2">
        <w:rPr>
          <w:rFonts w:ascii="Times New Roman" w:hAnsi="Times New Roman" w:cs="Times New Roman"/>
          <w:sz w:val="24"/>
          <w:szCs w:val="24"/>
          <w:lang w:val="es-CO"/>
        </w:rPr>
        <w:t>anecdóticos”, su función es recoger información “oportuna”</w:t>
      </w:r>
      <w:r w:rsidR="00D05EB2" w:rsidRPr="00D05EB2">
        <w:rPr>
          <w:rFonts w:ascii="Times New Roman" w:hAnsi="Times New Roman" w:cs="Times New Roman"/>
          <w:sz w:val="24"/>
          <w:szCs w:val="24"/>
          <w:lang w:val="es-CO"/>
        </w:rPr>
        <w:t xml:space="preserve"> para</w:t>
      </w:r>
      <w:r>
        <w:rPr>
          <w:rFonts w:ascii="Times New Roman" w:hAnsi="Times New Roman" w:cs="Times New Roman"/>
          <w:sz w:val="24"/>
          <w:szCs w:val="24"/>
          <w:lang w:val="es-CO"/>
        </w:rPr>
        <w:t xml:space="preserve"> el formato como la </w:t>
      </w:r>
      <w:r w:rsidR="00C879E9">
        <w:rPr>
          <w:rFonts w:ascii="Times New Roman" w:hAnsi="Times New Roman" w:cs="Times New Roman"/>
          <w:sz w:val="24"/>
          <w:szCs w:val="24"/>
          <w:lang w:val="es-CO"/>
        </w:rPr>
        <w:t xml:space="preserve">temporalidad concreta y las </w:t>
      </w:r>
      <w:r w:rsidR="00C879E9" w:rsidRPr="00D05EB2">
        <w:rPr>
          <w:rFonts w:ascii="Times New Roman" w:hAnsi="Times New Roman" w:cs="Times New Roman"/>
          <w:sz w:val="24"/>
          <w:szCs w:val="24"/>
          <w:lang w:val="es-CO"/>
        </w:rPr>
        <w:t>nociones</w:t>
      </w:r>
      <w:r w:rsidR="00C879E9">
        <w:rPr>
          <w:rFonts w:ascii="Times New Roman" w:hAnsi="Times New Roman" w:cs="Times New Roman"/>
          <w:sz w:val="24"/>
          <w:szCs w:val="24"/>
          <w:lang w:val="es-CO"/>
        </w:rPr>
        <w:t xml:space="preserve"> del hecho</w:t>
      </w:r>
      <w:r w:rsidR="00D05EB2">
        <w:rPr>
          <w:rFonts w:ascii="Times New Roman" w:hAnsi="Times New Roman" w:cs="Times New Roman"/>
          <w:sz w:val="24"/>
          <w:szCs w:val="24"/>
          <w:lang w:val="es-CO"/>
        </w:rPr>
        <w:t xml:space="preserve"> </w:t>
      </w:r>
      <w:r w:rsidR="00C879E9">
        <w:rPr>
          <w:rFonts w:ascii="Times New Roman" w:hAnsi="Times New Roman" w:cs="Times New Roman"/>
          <w:sz w:val="24"/>
          <w:szCs w:val="24"/>
          <w:lang w:val="es-CO"/>
        </w:rPr>
        <w:t>victimizante</w:t>
      </w:r>
      <w:r w:rsidR="00D05EB2" w:rsidRPr="00D05EB2">
        <w:rPr>
          <w:rFonts w:ascii="Times New Roman" w:hAnsi="Times New Roman" w:cs="Times New Roman"/>
          <w:sz w:val="24"/>
          <w:szCs w:val="24"/>
          <w:lang w:val="es-CO"/>
        </w:rPr>
        <w:t>.</w:t>
      </w:r>
      <w:r w:rsidR="00CE327F" w:rsidRPr="00D05EB2">
        <w:rPr>
          <w:rFonts w:ascii="Times New Roman" w:hAnsi="Times New Roman" w:cs="Times New Roman"/>
          <w:sz w:val="24"/>
          <w:szCs w:val="24"/>
          <w:lang w:val="es-CO"/>
        </w:rPr>
        <w:t xml:space="preserve"> </w:t>
      </w:r>
      <w:r w:rsidR="00D30A17" w:rsidRPr="00D05EB2">
        <w:rPr>
          <w:rFonts w:ascii="Times New Roman" w:hAnsi="Times New Roman" w:cs="Times New Roman"/>
          <w:sz w:val="24"/>
          <w:szCs w:val="24"/>
          <w:lang w:val="es-CO"/>
        </w:rPr>
        <w:t xml:space="preserve">Además, </w:t>
      </w:r>
      <w:r w:rsidR="0071491A" w:rsidRPr="00D05EB2">
        <w:rPr>
          <w:rFonts w:ascii="Times New Roman" w:hAnsi="Times New Roman" w:cs="Times New Roman"/>
          <w:sz w:val="24"/>
          <w:szCs w:val="24"/>
        </w:rPr>
        <w:t>escuchar para unos y repetir para otros, son acciones atravesada</w:t>
      </w:r>
      <w:r w:rsidR="00C879E9">
        <w:rPr>
          <w:rFonts w:ascii="Times New Roman" w:hAnsi="Times New Roman" w:cs="Times New Roman"/>
          <w:sz w:val="24"/>
          <w:szCs w:val="24"/>
        </w:rPr>
        <w:t>s por subjetividades</w:t>
      </w:r>
      <w:r w:rsidR="0071491A" w:rsidRPr="00D05EB2">
        <w:rPr>
          <w:rFonts w:ascii="Times New Roman" w:hAnsi="Times New Roman" w:cs="Times New Roman"/>
          <w:sz w:val="24"/>
          <w:szCs w:val="24"/>
        </w:rPr>
        <w:t xml:space="preserve"> y</w:t>
      </w:r>
      <w:r w:rsidR="00C879E9">
        <w:rPr>
          <w:rFonts w:ascii="Times New Roman" w:hAnsi="Times New Roman" w:cs="Times New Roman"/>
          <w:sz w:val="24"/>
          <w:szCs w:val="24"/>
        </w:rPr>
        <w:t xml:space="preserve"> experiencias que se agrietan en el</w:t>
      </w:r>
      <w:r w:rsidR="0071491A" w:rsidRPr="00D05EB2">
        <w:rPr>
          <w:rFonts w:ascii="Times New Roman" w:hAnsi="Times New Roman" w:cs="Times New Roman"/>
          <w:sz w:val="24"/>
          <w:szCs w:val="24"/>
        </w:rPr>
        <w:t xml:space="preserve"> día a día de </w:t>
      </w:r>
      <w:r w:rsidR="0071491A" w:rsidRPr="00915CA0">
        <w:rPr>
          <w:rFonts w:ascii="Times New Roman" w:hAnsi="Times New Roman" w:cs="Times New Roman"/>
          <w:sz w:val="24"/>
          <w:szCs w:val="24"/>
        </w:rPr>
        <w:t>rememorar los procesos de do</w:t>
      </w:r>
      <w:r w:rsidR="002E3029" w:rsidRPr="00915CA0">
        <w:rPr>
          <w:rFonts w:ascii="Times New Roman" w:hAnsi="Times New Roman" w:cs="Times New Roman"/>
          <w:sz w:val="24"/>
          <w:szCs w:val="24"/>
        </w:rPr>
        <w:t xml:space="preserve">lor y </w:t>
      </w:r>
      <w:r w:rsidR="00D30A17" w:rsidRPr="00915CA0">
        <w:rPr>
          <w:rFonts w:ascii="Times New Roman" w:hAnsi="Times New Roman" w:cs="Times New Roman"/>
          <w:sz w:val="24"/>
          <w:szCs w:val="24"/>
        </w:rPr>
        <w:t xml:space="preserve">mirar </w:t>
      </w:r>
      <w:r w:rsidR="00685672" w:rsidRPr="00915CA0">
        <w:rPr>
          <w:rFonts w:ascii="Times New Roman" w:hAnsi="Times New Roman" w:cs="Times New Roman"/>
          <w:sz w:val="24"/>
          <w:szCs w:val="24"/>
        </w:rPr>
        <w:t>el dolor del otro:</w:t>
      </w:r>
    </w:p>
    <w:p w14:paraId="699242E5" w14:textId="77777777" w:rsidR="00685672" w:rsidRDefault="00685672" w:rsidP="00D05EB2">
      <w:pPr>
        <w:autoSpaceDE w:val="0"/>
        <w:autoSpaceDN w:val="0"/>
        <w:adjustRightInd w:val="0"/>
        <w:spacing w:after="0" w:line="360" w:lineRule="auto"/>
        <w:contextualSpacing/>
        <w:jc w:val="both"/>
        <w:rPr>
          <w:rFonts w:ascii="Times New Roman" w:hAnsi="Times New Roman" w:cs="Times New Roman"/>
          <w:sz w:val="24"/>
          <w:szCs w:val="24"/>
        </w:rPr>
      </w:pPr>
    </w:p>
    <w:p w14:paraId="0685928D" w14:textId="4608A6E6" w:rsidR="00685672" w:rsidRDefault="00685672" w:rsidP="00685672">
      <w:pPr>
        <w:spacing w:line="360" w:lineRule="auto"/>
        <w:ind w:left="708"/>
        <w:contextualSpacing/>
        <w:jc w:val="both"/>
        <w:rPr>
          <w:rFonts w:ascii="Times New Roman" w:hAnsi="Times New Roman" w:cs="Times New Roman"/>
        </w:rPr>
      </w:pPr>
      <w:r>
        <w:rPr>
          <w:rFonts w:ascii="Times New Roman" w:hAnsi="Times New Roman" w:cs="Times New Roman"/>
        </w:rPr>
        <w:t xml:space="preserve">El conflicto armado ha generado unas afectaciones en las </w:t>
      </w:r>
      <w:r w:rsidR="0077458C">
        <w:rPr>
          <w:rFonts w:ascii="Times New Roman" w:hAnsi="Times New Roman" w:cs="Times New Roman"/>
        </w:rPr>
        <w:t>víctimas</w:t>
      </w:r>
      <w:r>
        <w:rPr>
          <w:rFonts w:ascii="Times New Roman" w:hAnsi="Times New Roman" w:cs="Times New Roman"/>
        </w:rPr>
        <w:t>,</w:t>
      </w:r>
      <w:r w:rsidRPr="00685672">
        <w:rPr>
          <w:rFonts w:ascii="Times New Roman" w:hAnsi="Times New Roman" w:cs="Times New Roman"/>
        </w:rPr>
        <w:t xml:space="preserve"> en los victimarios</w:t>
      </w:r>
      <w:r>
        <w:rPr>
          <w:rFonts w:ascii="Times New Roman" w:hAnsi="Times New Roman" w:cs="Times New Roman"/>
        </w:rPr>
        <w:t>, y en los y las funcionarias que hemos atendido víctimas. A</w:t>
      </w:r>
      <w:r w:rsidRPr="00685672">
        <w:rPr>
          <w:rFonts w:ascii="Times New Roman" w:hAnsi="Times New Roman" w:cs="Times New Roman"/>
        </w:rPr>
        <w:t>hí hay unas afectaciones indirectas psicosocialmente hablando que se generan en estas situac</w:t>
      </w:r>
      <w:r w:rsidR="00D36F7C">
        <w:rPr>
          <w:rFonts w:ascii="Times New Roman" w:hAnsi="Times New Roman" w:cs="Times New Roman"/>
        </w:rPr>
        <w:t xml:space="preserve">iones donde otros </w:t>
      </w:r>
      <w:r w:rsidRPr="00685672">
        <w:rPr>
          <w:rFonts w:ascii="Times New Roman" w:hAnsi="Times New Roman" w:cs="Times New Roman"/>
        </w:rPr>
        <w:t xml:space="preserve">atendemos: la rabia, el dolor, la miseria de otros seres humanos porque no se nos puede </w:t>
      </w:r>
      <w:r>
        <w:rPr>
          <w:rFonts w:ascii="Times New Roman" w:hAnsi="Times New Roman" w:cs="Times New Roman"/>
        </w:rPr>
        <w:t>olvidar que somos seres humanos</w:t>
      </w:r>
      <w:r w:rsidR="00D36F7C">
        <w:rPr>
          <w:rFonts w:ascii="Times New Roman" w:hAnsi="Times New Roman" w:cs="Times New Roman"/>
        </w:rPr>
        <w:t xml:space="preserve"> también</w:t>
      </w:r>
      <w:r>
        <w:rPr>
          <w:rFonts w:ascii="Times New Roman" w:hAnsi="Times New Roman" w:cs="Times New Roman"/>
        </w:rPr>
        <w:t xml:space="preserve"> (Entrevista 14. Ex-funcionaria</w:t>
      </w:r>
      <w:r w:rsidRPr="005463F6">
        <w:rPr>
          <w:rFonts w:ascii="Times New Roman" w:hAnsi="Times New Roman" w:cs="Times New Roman"/>
        </w:rPr>
        <w:t xml:space="preserve"> del </w:t>
      </w:r>
      <w:r w:rsidR="00007261">
        <w:rPr>
          <w:rFonts w:ascii="Times New Roman" w:hAnsi="Times New Roman" w:cs="Times New Roman"/>
        </w:rPr>
        <w:t>Equipo de Atención a Víctimas</w:t>
      </w:r>
      <w:r w:rsidRPr="005463F6">
        <w:rPr>
          <w:rFonts w:ascii="Times New Roman" w:hAnsi="Times New Roman" w:cs="Times New Roman"/>
        </w:rPr>
        <w:t xml:space="preserve"> de la Al</w:t>
      </w:r>
      <w:r>
        <w:rPr>
          <w:rFonts w:ascii="Times New Roman" w:hAnsi="Times New Roman" w:cs="Times New Roman"/>
        </w:rPr>
        <w:t>caldía de Medellín</w:t>
      </w:r>
      <w:r w:rsidR="00631262">
        <w:rPr>
          <w:rFonts w:ascii="Times New Roman" w:hAnsi="Times New Roman" w:cs="Times New Roman"/>
        </w:rPr>
        <w:t>.2019</w:t>
      </w:r>
      <w:r>
        <w:rPr>
          <w:rFonts w:ascii="Times New Roman" w:hAnsi="Times New Roman" w:cs="Times New Roman"/>
        </w:rPr>
        <w:t>).</w:t>
      </w:r>
    </w:p>
    <w:p w14:paraId="54F7ADA1" w14:textId="77777777" w:rsidR="001F4764" w:rsidRPr="00685672" w:rsidRDefault="001F4764" w:rsidP="00685672">
      <w:pPr>
        <w:spacing w:line="360" w:lineRule="auto"/>
        <w:ind w:left="708"/>
        <w:contextualSpacing/>
        <w:jc w:val="both"/>
        <w:rPr>
          <w:rFonts w:ascii="Times New Roman" w:hAnsi="Times New Roman" w:cs="Times New Roman"/>
        </w:rPr>
      </w:pPr>
    </w:p>
    <w:p w14:paraId="697CCD2A" w14:textId="1AF10695" w:rsidR="00221EE0" w:rsidRDefault="006C7664" w:rsidP="00BD7ED3">
      <w:pPr>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lo anterior se suman </w:t>
      </w:r>
      <w:r w:rsidR="00DF4D22">
        <w:rPr>
          <w:rFonts w:ascii="Times New Roman" w:hAnsi="Times New Roman" w:cs="Times New Roman"/>
          <w:color w:val="000000"/>
          <w:sz w:val="24"/>
          <w:szCs w:val="24"/>
        </w:rPr>
        <w:t xml:space="preserve">los </w:t>
      </w:r>
      <w:r w:rsidR="00D40A15">
        <w:rPr>
          <w:rFonts w:ascii="Times New Roman" w:hAnsi="Times New Roman" w:cs="Times New Roman"/>
          <w:color w:val="000000"/>
          <w:sz w:val="24"/>
          <w:szCs w:val="24"/>
        </w:rPr>
        <w:t xml:space="preserve">documentos oficiales </w:t>
      </w:r>
      <w:r>
        <w:rPr>
          <w:rFonts w:ascii="Times New Roman" w:hAnsi="Times New Roman" w:cs="Times New Roman"/>
          <w:color w:val="000000"/>
          <w:sz w:val="24"/>
          <w:szCs w:val="24"/>
        </w:rPr>
        <w:t xml:space="preserve">que, aunque, describen paso a paso </w:t>
      </w:r>
      <w:r w:rsidR="00DF4D22">
        <w:rPr>
          <w:rFonts w:ascii="Times New Roman" w:hAnsi="Times New Roman" w:cs="Times New Roman"/>
          <w:color w:val="000000"/>
          <w:sz w:val="24"/>
          <w:szCs w:val="24"/>
        </w:rPr>
        <w:t xml:space="preserve">los </w:t>
      </w:r>
      <w:r w:rsidR="00D40A15">
        <w:rPr>
          <w:rFonts w:ascii="Times New Roman" w:hAnsi="Times New Roman" w:cs="Times New Roman"/>
          <w:color w:val="000000"/>
          <w:sz w:val="24"/>
          <w:szCs w:val="24"/>
        </w:rPr>
        <w:t>protocolo</w:t>
      </w:r>
      <w:r w:rsidR="00DF4D2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y rutas de atención</w:t>
      </w:r>
      <w:r w:rsidR="00D40A15">
        <w:rPr>
          <w:rFonts w:ascii="Times New Roman" w:hAnsi="Times New Roman" w:cs="Times New Roman"/>
          <w:color w:val="000000"/>
          <w:sz w:val="24"/>
          <w:szCs w:val="24"/>
        </w:rPr>
        <w:t>, al tratar de seguirlos con detalle se t</w:t>
      </w:r>
      <w:r>
        <w:rPr>
          <w:rFonts w:ascii="Times New Roman" w:hAnsi="Times New Roman" w:cs="Times New Roman"/>
          <w:color w:val="000000"/>
          <w:sz w:val="24"/>
          <w:szCs w:val="24"/>
        </w:rPr>
        <w:t xml:space="preserve">ornan </w:t>
      </w:r>
      <w:r w:rsidR="001A73F0">
        <w:rPr>
          <w:rFonts w:ascii="Times New Roman" w:hAnsi="Times New Roman" w:cs="Times New Roman"/>
          <w:color w:val="000000"/>
          <w:sz w:val="24"/>
          <w:szCs w:val="24"/>
        </w:rPr>
        <w:t>imprecisos</w:t>
      </w:r>
      <w:r>
        <w:rPr>
          <w:rFonts w:ascii="Times New Roman" w:hAnsi="Times New Roman" w:cs="Times New Roman"/>
          <w:color w:val="000000"/>
          <w:sz w:val="24"/>
          <w:szCs w:val="24"/>
        </w:rPr>
        <w:t xml:space="preserve"> o contradictorios</w:t>
      </w:r>
      <w:r w:rsidR="00D40A15">
        <w:rPr>
          <w:rFonts w:ascii="Times New Roman" w:hAnsi="Times New Roman" w:cs="Times New Roman"/>
          <w:color w:val="000000"/>
          <w:sz w:val="24"/>
          <w:szCs w:val="24"/>
        </w:rPr>
        <w:t>, o incluso son desconocidos por los</w:t>
      </w:r>
      <w:r w:rsidR="00221EE0">
        <w:rPr>
          <w:rFonts w:ascii="Times New Roman" w:hAnsi="Times New Roman" w:cs="Times New Roman"/>
          <w:color w:val="000000"/>
          <w:sz w:val="24"/>
          <w:szCs w:val="24"/>
        </w:rPr>
        <w:t xml:space="preserve"> mismos</w:t>
      </w:r>
      <w:r w:rsidR="00D40A15">
        <w:rPr>
          <w:rFonts w:ascii="Times New Roman" w:hAnsi="Times New Roman" w:cs="Times New Roman"/>
          <w:color w:val="000000"/>
          <w:sz w:val="24"/>
          <w:szCs w:val="24"/>
        </w:rPr>
        <w:t xml:space="preserve"> funcionarios</w:t>
      </w:r>
      <w:r w:rsidR="00221EE0">
        <w:rPr>
          <w:rFonts w:ascii="Times New Roman" w:hAnsi="Times New Roman" w:cs="Times New Roman"/>
          <w:color w:val="000000"/>
          <w:sz w:val="24"/>
          <w:szCs w:val="24"/>
        </w:rPr>
        <w:t>:</w:t>
      </w:r>
    </w:p>
    <w:p w14:paraId="2555BDCB" w14:textId="2ABD65D1" w:rsidR="00C63A67" w:rsidRDefault="00C63A67" w:rsidP="00BD7ED3">
      <w:pPr>
        <w:spacing w:line="360" w:lineRule="auto"/>
        <w:contextualSpacing/>
        <w:jc w:val="both"/>
        <w:rPr>
          <w:rFonts w:ascii="Times New Roman" w:hAnsi="Times New Roman" w:cs="Times New Roman"/>
          <w:color w:val="000000"/>
          <w:sz w:val="24"/>
          <w:szCs w:val="24"/>
        </w:rPr>
      </w:pPr>
    </w:p>
    <w:p w14:paraId="31DD660D" w14:textId="794D40CB" w:rsidR="00311D50" w:rsidRDefault="00C63A67" w:rsidP="00311D50">
      <w:pPr>
        <w:spacing w:line="360" w:lineRule="auto"/>
        <w:ind w:left="708"/>
        <w:contextualSpacing/>
        <w:jc w:val="both"/>
        <w:rPr>
          <w:rFonts w:ascii="Times New Roman" w:hAnsi="Times New Roman" w:cs="Times New Roman"/>
        </w:rPr>
      </w:pPr>
      <w:r w:rsidRPr="00311D50">
        <w:rPr>
          <w:rFonts w:ascii="Times New Roman" w:hAnsi="Times New Roman" w:cs="Times New Roman"/>
        </w:rPr>
        <w:t>La ruta se sigue, pero el pa</w:t>
      </w:r>
      <w:r w:rsidR="001A73F0" w:rsidRPr="00311D50">
        <w:rPr>
          <w:rFonts w:ascii="Times New Roman" w:hAnsi="Times New Roman" w:cs="Times New Roman"/>
        </w:rPr>
        <w:t xml:space="preserve">so a </w:t>
      </w:r>
      <w:r w:rsidR="00311D50" w:rsidRPr="00311D50">
        <w:rPr>
          <w:rFonts w:ascii="Times New Roman" w:hAnsi="Times New Roman" w:cs="Times New Roman"/>
        </w:rPr>
        <w:t>paso lo pone el funcionario, terminan ejerciendo como pueden o como quieren. Acá no pasa mucho eso, más en unos cargos que en otros.</w:t>
      </w:r>
      <w:r w:rsidR="001A73F0" w:rsidRPr="00311D50">
        <w:rPr>
          <w:rFonts w:ascii="Times New Roman" w:hAnsi="Times New Roman" w:cs="Times New Roman"/>
        </w:rPr>
        <w:t xml:space="preserve"> </w:t>
      </w:r>
      <w:r w:rsidRPr="00311D50">
        <w:rPr>
          <w:rFonts w:ascii="Times New Roman" w:hAnsi="Times New Roman" w:cs="Times New Roman"/>
        </w:rPr>
        <w:t>(Entrevista 13. Funcionario de la UARIV</w:t>
      </w:r>
      <w:r w:rsidR="009D638F">
        <w:rPr>
          <w:rFonts w:ascii="Times New Roman" w:hAnsi="Times New Roman" w:cs="Times New Roman"/>
        </w:rPr>
        <w:t>, Medellín</w:t>
      </w:r>
      <w:r w:rsidR="00631262">
        <w:rPr>
          <w:rFonts w:ascii="Times New Roman" w:hAnsi="Times New Roman" w:cs="Times New Roman"/>
        </w:rPr>
        <w:t>.2019</w:t>
      </w:r>
      <w:r w:rsidRPr="00311D50">
        <w:rPr>
          <w:rFonts w:ascii="Times New Roman" w:hAnsi="Times New Roman" w:cs="Times New Roman"/>
        </w:rPr>
        <w:t>).</w:t>
      </w:r>
    </w:p>
    <w:p w14:paraId="23BB958C" w14:textId="77777777" w:rsidR="001F4764" w:rsidRPr="00C63A67" w:rsidRDefault="001F4764" w:rsidP="00311D50">
      <w:pPr>
        <w:spacing w:line="360" w:lineRule="auto"/>
        <w:ind w:left="708"/>
        <w:contextualSpacing/>
        <w:jc w:val="both"/>
        <w:rPr>
          <w:rFonts w:ascii="Times New Roman" w:hAnsi="Times New Roman" w:cs="Times New Roman"/>
        </w:rPr>
      </w:pPr>
    </w:p>
    <w:p w14:paraId="419A0090" w14:textId="63C9EBED" w:rsidR="003652B2" w:rsidRPr="003652B2" w:rsidRDefault="00221EE0" w:rsidP="001F4764">
      <w:pPr>
        <w:spacing w:line="360" w:lineRule="auto"/>
        <w:ind w:left="708"/>
        <w:contextualSpacing/>
        <w:jc w:val="both"/>
        <w:rPr>
          <w:rFonts w:ascii="Times New Roman" w:hAnsi="Times New Roman" w:cs="Times New Roman"/>
        </w:rPr>
      </w:pPr>
      <w:r>
        <w:rPr>
          <w:rFonts w:ascii="Times New Roman" w:hAnsi="Times New Roman" w:cs="Times New Roman"/>
        </w:rPr>
        <w:t>C</w:t>
      </w:r>
      <w:r w:rsidRPr="00221EE0">
        <w:rPr>
          <w:rFonts w:ascii="Times New Roman" w:hAnsi="Times New Roman" w:cs="Times New Roman"/>
        </w:rPr>
        <w:t>on leer la ley de víctimas</w:t>
      </w:r>
      <w:r>
        <w:rPr>
          <w:rFonts w:ascii="Times New Roman" w:hAnsi="Times New Roman" w:cs="Times New Roman"/>
        </w:rPr>
        <w:t xml:space="preserve"> no la entendés</w:t>
      </w:r>
      <w:r w:rsidRPr="00221EE0">
        <w:rPr>
          <w:rFonts w:ascii="Times New Roman" w:hAnsi="Times New Roman" w:cs="Times New Roman"/>
        </w:rPr>
        <w:t>, es más fácil con las conversaciones ir entendiendo de a poquito que leerte un mamotreto, entonces, imagina l</w:t>
      </w:r>
      <w:r>
        <w:rPr>
          <w:rFonts w:ascii="Times New Roman" w:hAnsi="Times New Roman" w:cs="Times New Roman"/>
        </w:rPr>
        <w:t>o que es para las víctimas y para los funcionarios</w:t>
      </w:r>
      <w:r w:rsidRPr="00221EE0">
        <w:rPr>
          <w:rFonts w:ascii="Times New Roman" w:hAnsi="Times New Roman" w:cs="Times New Roman"/>
        </w:rPr>
        <w:t>.</w:t>
      </w:r>
      <w:r>
        <w:rPr>
          <w:rFonts w:ascii="Times New Roman" w:hAnsi="Times New Roman" w:cs="Times New Roman"/>
        </w:rPr>
        <w:t xml:space="preserve"> </w:t>
      </w:r>
      <w:r w:rsidRPr="00221EE0">
        <w:rPr>
          <w:rFonts w:ascii="Times New Roman" w:hAnsi="Times New Roman" w:cs="Times New Roman"/>
        </w:rPr>
        <w:t>Yo en este momento tengo en</w:t>
      </w:r>
      <w:r>
        <w:rPr>
          <w:rFonts w:ascii="Times New Roman" w:hAnsi="Times New Roman" w:cs="Times New Roman"/>
        </w:rPr>
        <w:t xml:space="preserve"> la cabeza lo que es la ley de víctimas </w:t>
      </w:r>
      <w:r w:rsidRPr="00221EE0">
        <w:rPr>
          <w:rFonts w:ascii="Times New Roman" w:hAnsi="Times New Roman" w:cs="Times New Roman"/>
        </w:rPr>
        <w:t>porque lo trabajé desde el 2011 hasta el 2019. ¿Cuántas veces te leíste la ley d</w:t>
      </w:r>
      <w:r>
        <w:rPr>
          <w:rFonts w:ascii="Times New Roman" w:hAnsi="Times New Roman" w:cs="Times New Roman"/>
        </w:rPr>
        <w:t xml:space="preserve">e </w:t>
      </w:r>
      <w:r w:rsidR="002367F1">
        <w:rPr>
          <w:rFonts w:ascii="Times New Roman" w:hAnsi="Times New Roman" w:cs="Times New Roman"/>
        </w:rPr>
        <w:t>víctimas</w:t>
      </w:r>
      <w:r>
        <w:rPr>
          <w:rFonts w:ascii="Times New Roman" w:hAnsi="Times New Roman" w:cs="Times New Roman"/>
        </w:rPr>
        <w:t xml:space="preserve"> completa? No, nunca. </w:t>
      </w:r>
      <w:r w:rsidRPr="00221EE0">
        <w:rPr>
          <w:rFonts w:ascii="Times New Roman" w:hAnsi="Times New Roman" w:cs="Times New Roman"/>
        </w:rPr>
        <w:t>Pero en el diario, en las capacitaciones uno iba aprendiendo, pero para los técnicos era complejo, para las personas</w:t>
      </w:r>
      <w:r>
        <w:rPr>
          <w:rFonts w:ascii="Times New Roman" w:hAnsi="Times New Roman" w:cs="Times New Roman"/>
        </w:rPr>
        <w:t xml:space="preserve"> que llegaban para la atención</w:t>
      </w:r>
      <w:r w:rsidRPr="00221EE0">
        <w:rPr>
          <w:rFonts w:ascii="Times New Roman" w:hAnsi="Times New Roman" w:cs="Times New Roman"/>
        </w:rPr>
        <w:t xml:space="preserve"> también</w:t>
      </w:r>
      <w:r>
        <w:rPr>
          <w:rFonts w:ascii="Times New Roman" w:hAnsi="Times New Roman" w:cs="Times New Roman"/>
        </w:rPr>
        <w:t xml:space="preserve">. </w:t>
      </w:r>
      <w:r w:rsidR="00571B5C">
        <w:rPr>
          <w:rFonts w:ascii="Times New Roman" w:hAnsi="Times New Roman" w:cs="Times New Roman"/>
        </w:rPr>
        <w:t>(Entrevista 14. Ex-funcionaria</w:t>
      </w:r>
      <w:r w:rsidRPr="005463F6">
        <w:rPr>
          <w:rFonts w:ascii="Times New Roman" w:hAnsi="Times New Roman" w:cs="Times New Roman"/>
        </w:rPr>
        <w:t xml:space="preserve"> del </w:t>
      </w:r>
      <w:r w:rsidR="00007261">
        <w:rPr>
          <w:rFonts w:ascii="Times New Roman" w:hAnsi="Times New Roman" w:cs="Times New Roman"/>
        </w:rPr>
        <w:t>Equipo de Atención a Víctimas</w:t>
      </w:r>
      <w:r w:rsidRPr="005463F6">
        <w:rPr>
          <w:rFonts w:ascii="Times New Roman" w:hAnsi="Times New Roman" w:cs="Times New Roman"/>
        </w:rPr>
        <w:t xml:space="preserve"> de la Alcaldía de Medellín</w:t>
      </w:r>
      <w:r w:rsidR="00631262">
        <w:rPr>
          <w:rFonts w:ascii="Times New Roman" w:hAnsi="Times New Roman" w:cs="Times New Roman"/>
        </w:rPr>
        <w:t>.2019</w:t>
      </w:r>
      <w:r w:rsidRPr="005463F6">
        <w:rPr>
          <w:rFonts w:ascii="Times New Roman" w:hAnsi="Times New Roman" w:cs="Times New Roman"/>
        </w:rPr>
        <w:t>).</w:t>
      </w:r>
    </w:p>
    <w:p w14:paraId="2C3FEE57" w14:textId="6FDB7E0D" w:rsidR="0020556D" w:rsidRPr="00EA7C6D" w:rsidRDefault="00221EE0" w:rsidP="00BD7ED3">
      <w:pPr>
        <w:autoSpaceDE w:val="0"/>
        <w:autoSpaceDN w:val="0"/>
        <w:adjustRightInd w:val="0"/>
        <w:spacing w:after="0" w:line="360" w:lineRule="auto"/>
        <w:contextualSpacing/>
        <w:jc w:val="both"/>
        <w:rPr>
          <w:rFonts w:ascii="Times New Roman" w:hAnsi="Times New Roman" w:cs="Times New Roman"/>
          <w:sz w:val="24"/>
          <w:szCs w:val="24"/>
          <w:lang w:val="es-CO"/>
        </w:rPr>
      </w:pPr>
      <w:r>
        <w:rPr>
          <w:rFonts w:ascii="Times New Roman" w:hAnsi="Times New Roman" w:cs="Times New Roman"/>
          <w:color w:val="000000"/>
          <w:sz w:val="24"/>
          <w:szCs w:val="24"/>
        </w:rPr>
        <w:t>La complejidad que implica pone</w:t>
      </w:r>
      <w:r w:rsidR="0070223B">
        <w:rPr>
          <w:rFonts w:ascii="Times New Roman" w:hAnsi="Times New Roman" w:cs="Times New Roman"/>
          <w:color w:val="000000"/>
          <w:sz w:val="24"/>
          <w:szCs w:val="24"/>
        </w:rPr>
        <w:t>r a “funcionar” la Ley 1448 a través de</w:t>
      </w:r>
      <w:r>
        <w:rPr>
          <w:rFonts w:ascii="Times New Roman" w:hAnsi="Times New Roman" w:cs="Times New Roman"/>
          <w:color w:val="000000"/>
          <w:sz w:val="24"/>
          <w:szCs w:val="24"/>
        </w:rPr>
        <w:t xml:space="preserve"> manual</w:t>
      </w:r>
      <w:r w:rsidR="000C5D73">
        <w:rPr>
          <w:rFonts w:ascii="Times New Roman" w:hAnsi="Times New Roman" w:cs="Times New Roman"/>
          <w:color w:val="000000"/>
          <w:sz w:val="24"/>
          <w:szCs w:val="24"/>
        </w:rPr>
        <w:t xml:space="preserve">es de atención, </w:t>
      </w:r>
      <w:r w:rsidR="0070223B">
        <w:rPr>
          <w:rFonts w:ascii="Times New Roman" w:hAnsi="Times New Roman" w:cs="Times New Roman"/>
          <w:color w:val="000000"/>
          <w:sz w:val="24"/>
          <w:szCs w:val="24"/>
        </w:rPr>
        <w:t xml:space="preserve">de cartillas con </w:t>
      </w:r>
      <w:r w:rsidR="000C5D73">
        <w:rPr>
          <w:rFonts w:ascii="Times New Roman" w:hAnsi="Times New Roman" w:cs="Times New Roman"/>
          <w:color w:val="000000"/>
          <w:sz w:val="24"/>
          <w:szCs w:val="24"/>
        </w:rPr>
        <w:t>las excepciones</w:t>
      </w:r>
      <w:r w:rsidR="0070223B">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los manuales,</w:t>
      </w:r>
      <w:r w:rsidR="009628A1">
        <w:rPr>
          <w:rFonts w:ascii="Times New Roman" w:hAnsi="Times New Roman" w:cs="Times New Roman"/>
          <w:color w:val="000000"/>
          <w:sz w:val="24"/>
          <w:szCs w:val="24"/>
        </w:rPr>
        <w:t xml:space="preserve"> junto</w:t>
      </w:r>
      <w:r w:rsidR="0070223B">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la poca o la nula capacitación </w:t>
      </w:r>
      <w:r w:rsidR="00D40A15">
        <w:rPr>
          <w:rFonts w:ascii="Times New Roman" w:hAnsi="Times New Roman" w:cs="Times New Roman"/>
          <w:color w:val="000000"/>
          <w:sz w:val="24"/>
          <w:szCs w:val="24"/>
        </w:rPr>
        <w:t xml:space="preserve">que </w:t>
      </w:r>
      <w:r>
        <w:rPr>
          <w:rFonts w:ascii="Times New Roman" w:hAnsi="Times New Roman" w:cs="Times New Roman"/>
          <w:color w:val="000000"/>
          <w:sz w:val="24"/>
          <w:szCs w:val="24"/>
        </w:rPr>
        <w:t>reciben las personas contratadas de forma tercerizada</w:t>
      </w:r>
      <w:r w:rsidR="000C5D73">
        <w:rPr>
          <w:rStyle w:val="Refdenotaalpie"/>
          <w:rFonts w:ascii="Times New Roman" w:hAnsi="Times New Roman" w:cs="Times New Roman"/>
          <w:color w:val="000000"/>
          <w:sz w:val="24"/>
          <w:szCs w:val="24"/>
        </w:rPr>
        <w:footnoteReference w:id="71"/>
      </w:r>
      <w:r>
        <w:rPr>
          <w:rFonts w:ascii="Times New Roman" w:hAnsi="Times New Roman" w:cs="Times New Roman"/>
          <w:color w:val="000000"/>
          <w:sz w:val="24"/>
          <w:szCs w:val="24"/>
        </w:rPr>
        <w:t xml:space="preserve"> p</w:t>
      </w:r>
      <w:r w:rsidR="000C5D73">
        <w:rPr>
          <w:rFonts w:ascii="Times New Roman" w:hAnsi="Times New Roman" w:cs="Times New Roman"/>
          <w:color w:val="000000"/>
          <w:sz w:val="24"/>
          <w:szCs w:val="24"/>
        </w:rPr>
        <w:t xml:space="preserve">or </w:t>
      </w:r>
      <w:r w:rsidR="00AC1DF2">
        <w:rPr>
          <w:rFonts w:ascii="Times New Roman" w:hAnsi="Times New Roman" w:cs="Times New Roman"/>
          <w:color w:val="000000"/>
          <w:sz w:val="24"/>
          <w:szCs w:val="24"/>
        </w:rPr>
        <w:t>el</w:t>
      </w:r>
      <w:r w:rsidR="000C5D73">
        <w:rPr>
          <w:rFonts w:ascii="Times New Roman" w:hAnsi="Times New Roman" w:cs="Times New Roman"/>
          <w:color w:val="000000"/>
          <w:sz w:val="24"/>
          <w:szCs w:val="24"/>
        </w:rPr>
        <w:t xml:space="preserve"> Estado para la atención</w:t>
      </w:r>
      <w:r w:rsidR="009628A1">
        <w:rPr>
          <w:rFonts w:ascii="Times New Roman" w:hAnsi="Times New Roman" w:cs="Times New Roman"/>
          <w:color w:val="000000"/>
          <w:sz w:val="24"/>
          <w:szCs w:val="24"/>
        </w:rPr>
        <w:t xml:space="preserve"> de las personas</w:t>
      </w:r>
      <w:r w:rsidR="000C5D73">
        <w:rPr>
          <w:rFonts w:ascii="Times New Roman" w:hAnsi="Times New Roman" w:cs="Times New Roman"/>
          <w:color w:val="000000"/>
          <w:sz w:val="24"/>
          <w:szCs w:val="24"/>
        </w:rPr>
        <w:t>,</w:t>
      </w:r>
      <w:r>
        <w:rPr>
          <w:rFonts w:ascii="Times New Roman" w:hAnsi="Times New Roman" w:cs="Times New Roman"/>
          <w:color w:val="000000"/>
          <w:sz w:val="24"/>
          <w:szCs w:val="24"/>
        </w:rPr>
        <w:t xml:space="preserve"> ocasiona afectaciones</w:t>
      </w:r>
      <w:r w:rsidR="009628A1">
        <w:rPr>
          <w:rFonts w:ascii="Times New Roman" w:hAnsi="Times New Roman" w:cs="Times New Roman"/>
          <w:color w:val="000000"/>
          <w:sz w:val="24"/>
          <w:szCs w:val="24"/>
        </w:rPr>
        <w:t xml:space="preserve"> tanto en los empleados como en quienes van declarar y buscan una atención clara. </w:t>
      </w:r>
      <w:r w:rsidR="00D40A15">
        <w:rPr>
          <w:rFonts w:ascii="Times New Roman" w:hAnsi="Times New Roman" w:cs="Times New Roman"/>
          <w:color w:val="000000"/>
          <w:sz w:val="24"/>
          <w:szCs w:val="24"/>
        </w:rPr>
        <w:t xml:space="preserve">Como lo narran </w:t>
      </w:r>
      <w:r w:rsidR="00AC1DF2">
        <w:rPr>
          <w:rFonts w:ascii="Times New Roman" w:hAnsi="Times New Roman" w:cs="Times New Roman"/>
          <w:color w:val="000000"/>
          <w:sz w:val="24"/>
          <w:szCs w:val="24"/>
        </w:rPr>
        <w:t xml:space="preserve">dos </w:t>
      </w:r>
      <w:r w:rsidR="000C5D73">
        <w:rPr>
          <w:rFonts w:ascii="Times New Roman" w:hAnsi="Times New Roman" w:cs="Times New Roman"/>
          <w:color w:val="000000"/>
          <w:sz w:val="24"/>
          <w:szCs w:val="24"/>
        </w:rPr>
        <w:t>interlocutor</w:t>
      </w:r>
      <w:r w:rsidR="00AC1DF2">
        <w:rPr>
          <w:rFonts w:ascii="Times New Roman" w:hAnsi="Times New Roman" w:cs="Times New Roman"/>
          <w:color w:val="000000"/>
          <w:sz w:val="24"/>
          <w:szCs w:val="24"/>
        </w:rPr>
        <w:t>es</w:t>
      </w:r>
      <w:r w:rsidR="000C5D73">
        <w:rPr>
          <w:rFonts w:ascii="Times New Roman" w:hAnsi="Times New Roman" w:cs="Times New Roman"/>
          <w:color w:val="000000"/>
          <w:sz w:val="24"/>
          <w:szCs w:val="24"/>
        </w:rPr>
        <w:t xml:space="preserve">: </w:t>
      </w:r>
    </w:p>
    <w:p w14:paraId="4BE615B1" w14:textId="77777777" w:rsidR="0020556D" w:rsidRDefault="0020556D" w:rsidP="00BD7ED3">
      <w:pPr>
        <w:autoSpaceDE w:val="0"/>
        <w:autoSpaceDN w:val="0"/>
        <w:adjustRightInd w:val="0"/>
        <w:spacing w:after="0" w:line="360" w:lineRule="auto"/>
        <w:contextualSpacing/>
        <w:jc w:val="both"/>
        <w:rPr>
          <w:rFonts w:ascii="Times New Roman" w:hAnsi="Times New Roman" w:cs="Times New Roman"/>
          <w:color w:val="000000"/>
          <w:sz w:val="24"/>
          <w:szCs w:val="24"/>
        </w:rPr>
      </w:pPr>
    </w:p>
    <w:p w14:paraId="3B442DD9" w14:textId="61E350D6" w:rsidR="00BA505D" w:rsidRDefault="00D40A15" w:rsidP="00BD7ED3">
      <w:pPr>
        <w:spacing w:line="360" w:lineRule="auto"/>
        <w:ind w:left="720"/>
        <w:contextualSpacing/>
        <w:jc w:val="both"/>
        <w:rPr>
          <w:rFonts w:ascii="Times New Roman" w:hAnsi="Times New Roman" w:cs="Times New Roman"/>
        </w:rPr>
      </w:pPr>
      <w:r w:rsidRPr="005463F6">
        <w:rPr>
          <w:rFonts w:ascii="Times New Roman" w:hAnsi="Times New Roman" w:cs="Times New Roman"/>
        </w:rPr>
        <w:t>El desgaste que tiene las víctimas, primero luego de un hecho victimizante, y segundo por la exigibilidad de derechos porque llegan a una institución y hay muchos funcionarios que no conocen de las rutas y lo que hacen es revictimizarlos. Entonces, ya no solo son victimizados por el actor armado, sino también por los funcionarios y las funcionarias que no conocen, o conocemos muy bien las ru</w:t>
      </w:r>
      <w:r w:rsidR="00571B5C">
        <w:rPr>
          <w:rFonts w:ascii="Times New Roman" w:hAnsi="Times New Roman" w:cs="Times New Roman"/>
        </w:rPr>
        <w:t>tas (Entrevista 14. Ex-funcionaria</w:t>
      </w:r>
      <w:r w:rsidRPr="005463F6">
        <w:rPr>
          <w:rFonts w:ascii="Times New Roman" w:hAnsi="Times New Roman" w:cs="Times New Roman"/>
        </w:rPr>
        <w:t xml:space="preserve"> del </w:t>
      </w:r>
      <w:r w:rsidR="00007261">
        <w:rPr>
          <w:rFonts w:ascii="Times New Roman" w:hAnsi="Times New Roman" w:cs="Times New Roman"/>
        </w:rPr>
        <w:t>Equipo de Atención a Víctimas</w:t>
      </w:r>
      <w:r w:rsidRPr="005463F6">
        <w:rPr>
          <w:rFonts w:ascii="Times New Roman" w:hAnsi="Times New Roman" w:cs="Times New Roman"/>
        </w:rPr>
        <w:t xml:space="preserve"> de la Alcaldía de Medellín</w:t>
      </w:r>
      <w:r w:rsidR="00631262">
        <w:rPr>
          <w:rFonts w:ascii="Times New Roman" w:hAnsi="Times New Roman" w:cs="Times New Roman"/>
        </w:rPr>
        <w:t>.</w:t>
      </w:r>
      <w:r w:rsidR="00C61B1C">
        <w:rPr>
          <w:rFonts w:ascii="Times New Roman" w:hAnsi="Times New Roman" w:cs="Times New Roman"/>
        </w:rPr>
        <w:t xml:space="preserve"> </w:t>
      </w:r>
      <w:r w:rsidR="00631262">
        <w:rPr>
          <w:rFonts w:ascii="Times New Roman" w:hAnsi="Times New Roman" w:cs="Times New Roman"/>
        </w:rPr>
        <w:t>2019</w:t>
      </w:r>
      <w:r w:rsidRPr="005463F6">
        <w:rPr>
          <w:rFonts w:ascii="Times New Roman" w:hAnsi="Times New Roman" w:cs="Times New Roman"/>
        </w:rPr>
        <w:t>).</w:t>
      </w:r>
    </w:p>
    <w:p w14:paraId="495E0342" w14:textId="77777777" w:rsidR="00C61B1C" w:rsidRDefault="00C61B1C" w:rsidP="00915CA0">
      <w:pPr>
        <w:spacing w:line="360" w:lineRule="auto"/>
        <w:contextualSpacing/>
        <w:jc w:val="both"/>
        <w:rPr>
          <w:rFonts w:ascii="Times New Roman" w:hAnsi="Times New Roman" w:cs="Times New Roman"/>
        </w:rPr>
      </w:pPr>
    </w:p>
    <w:p w14:paraId="07ACE521" w14:textId="68A106E5" w:rsidR="00D00B55" w:rsidRDefault="000C5D73" w:rsidP="00BD7ED3">
      <w:pPr>
        <w:spacing w:line="360" w:lineRule="auto"/>
        <w:ind w:left="708"/>
        <w:contextualSpacing/>
        <w:jc w:val="both"/>
        <w:rPr>
          <w:rFonts w:ascii="Times New Roman" w:hAnsi="Times New Roman" w:cs="Times New Roman"/>
        </w:rPr>
      </w:pPr>
      <w:r>
        <w:rPr>
          <w:rFonts w:ascii="Times New Roman" w:hAnsi="Times New Roman" w:cs="Times New Roman"/>
        </w:rPr>
        <w:t>Si yo sé que fue una mujer abusada sexualmente no le pido que me diga con detalle los hechos ocurridos, pero no</w:t>
      </w:r>
      <w:r w:rsidRPr="000C5D73">
        <w:rPr>
          <w:rFonts w:ascii="Times New Roman" w:hAnsi="Times New Roman" w:cs="Times New Roman"/>
        </w:rPr>
        <w:t xml:space="preserve"> todas las personas que toman la declaración es</w:t>
      </w:r>
      <w:r>
        <w:rPr>
          <w:rFonts w:ascii="Times New Roman" w:hAnsi="Times New Roman" w:cs="Times New Roman"/>
        </w:rPr>
        <w:t>tán preparadas o tienen la sensibilidad para hacerlo. Yo primero trabajé en la Personería y cuando llegué a trabajar en el enlace a víctimas de la alcaldía me di cuenta que</w:t>
      </w:r>
      <w:r w:rsidRPr="000C5D73">
        <w:rPr>
          <w:rFonts w:ascii="Times New Roman" w:hAnsi="Times New Roman" w:cs="Times New Roman"/>
        </w:rPr>
        <w:t xml:space="preserve"> cometen muc</w:t>
      </w:r>
      <w:r>
        <w:rPr>
          <w:rFonts w:ascii="Times New Roman" w:hAnsi="Times New Roman" w:cs="Times New Roman"/>
        </w:rPr>
        <w:t>h</w:t>
      </w:r>
      <w:r w:rsidR="00571B5C">
        <w:rPr>
          <w:rFonts w:ascii="Times New Roman" w:hAnsi="Times New Roman" w:cs="Times New Roman"/>
        </w:rPr>
        <w:t>os errores desde la personería (Entrevista 15</w:t>
      </w:r>
      <w:r w:rsidR="00571B5C" w:rsidRPr="005463F6">
        <w:rPr>
          <w:rFonts w:ascii="Times New Roman" w:hAnsi="Times New Roman" w:cs="Times New Roman"/>
        </w:rPr>
        <w:t xml:space="preserve">. </w:t>
      </w:r>
      <w:r w:rsidR="00571B5C">
        <w:rPr>
          <w:rFonts w:ascii="Times New Roman" w:hAnsi="Times New Roman" w:cs="Times New Roman"/>
        </w:rPr>
        <w:t xml:space="preserve">Funcionario del </w:t>
      </w:r>
      <w:r w:rsidR="00007261">
        <w:rPr>
          <w:rFonts w:ascii="Times New Roman" w:hAnsi="Times New Roman" w:cs="Times New Roman"/>
        </w:rPr>
        <w:t>Equipo de Atención a Víctimas</w:t>
      </w:r>
      <w:r w:rsidR="00571B5C" w:rsidRPr="005463F6">
        <w:rPr>
          <w:rFonts w:ascii="Times New Roman" w:hAnsi="Times New Roman" w:cs="Times New Roman"/>
        </w:rPr>
        <w:t xml:space="preserve"> de la Alcaldía de Medellín</w:t>
      </w:r>
      <w:r w:rsidR="00631262">
        <w:rPr>
          <w:rFonts w:ascii="Times New Roman" w:hAnsi="Times New Roman" w:cs="Times New Roman"/>
        </w:rPr>
        <w:t>.2019</w:t>
      </w:r>
      <w:r w:rsidR="00571B5C" w:rsidRPr="005463F6">
        <w:rPr>
          <w:rFonts w:ascii="Times New Roman" w:hAnsi="Times New Roman" w:cs="Times New Roman"/>
        </w:rPr>
        <w:t>).</w:t>
      </w:r>
    </w:p>
    <w:p w14:paraId="0C4EBD5C" w14:textId="77777777" w:rsidR="003652B2" w:rsidRDefault="003652B2" w:rsidP="00BD7ED3">
      <w:pPr>
        <w:spacing w:line="360" w:lineRule="auto"/>
        <w:ind w:left="708"/>
        <w:jc w:val="both"/>
        <w:rPr>
          <w:rFonts w:ascii="Times New Roman" w:hAnsi="Times New Roman" w:cs="Times New Roman"/>
        </w:rPr>
      </w:pPr>
    </w:p>
    <w:p w14:paraId="3679F5E2" w14:textId="7EAA8B59" w:rsidR="00D00B55" w:rsidRDefault="00F96E0E" w:rsidP="00BD7ED3">
      <w:pPr>
        <w:spacing w:line="360" w:lineRule="auto"/>
        <w:jc w:val="both"/>
        <w:rPr>
          <w:rFonts w:ascii="Times New Roman" w:hAnsi="Times New Roman" w:cs="Times New Roman"/>
          <w:sz w:val="24"/>
          <w:szCs w:val="24"/>
        </w:rPr>
      </w:pPr>
      <w:r w:rsidRPr="00F96E0E">
        <w:rPr>
          <w:rFonts w:ascii="Times New Roman" w:hAnsi="Times New Roman" w:cs="Times New Roman"/>
          <w:sz w:val="24"/>
          <w:szCs w:val="24"/>
        </w:rPr>
        <w:t>Si bien d</w:t>
      </w:r>
      <w:r>
        <w:rPr>
          <w:rFonts w:ascii="Times New Roman" w:hAnsi="Times New Roman" w:cs="Times New Roman"/>
          <w:sz w:val="24"/>
          <w:szCs w:val="24"/>
        </w:rPr>
        <w:t>entro del imaginario político</w:t>
      </w:r>
      <w:r w:rsidRPr="00F96E0E">
        <w:rPr>
          <w:rFonts w:ascii="Times New Roman" w:hAnsi="Times New Roman" w:cs="Times New Roman"/>
          <w:sz w:val="24"/>
          <w:szCs w:val="24"/>
        </w:rPr>
        <w:t xml:space="preserve"> </w:t>
      </w:r>
      <w:r w:rsidR="00A052ED">
        <w:rPr>
          <w:rFonts w:ascii="Times New Roman" w:hAnsi="Times New Roman" w:cs="Times New Roman"/>
          <w:sz w:val="24"/>
          <w:szCs w:val="24"/>
        </w:rPr>
        <w:t xml:space="preserve">de </w:t>
      </w:r>
      <w:r w:rsidRPr="00F96E0E">
        <w:rPr>
          <w:rFonts w:ascii="Times New Roman" w:hAnsi="Times New Roman" w:cs="Times New Roman"/>
          <w:sz w:val="24"/>
          <w:szCs w:val="24"/>
        </w:rPr>
        <w:t>la idea weberiana</w:t>
      </w:r>
      <w:r>
        <w:rPr>
          <w:rFonts w:ascii="Times New Roman" w:hAnsi="Times New Roman" w:cs="Times New Roman"/>
          <w:sz w:val="24"/>
          <w:szCs w:val="24"/>
        </w:rPr>
        <w:t xml:space="preserve"> de Estado, la </w:t>
      </w:r>
      <w:r w:rsidRPr="00F96E0E">
        <w:rPr>
          <w:rFonts w:ascii="Times New Roman" w:hAnsi="Times New Roman" w:cs="Times New Roman"/>
          <w:sz w:val="24"/>
          <w:szCs w:val="24"/>
        </w:rPr>
        <w:t>administración pública</w:t>
      </w:r>
      <w:r>
        <w:rPr>
          <w:rFonts w:ascii="Times New Roman" w:hAnsi="Times New Roman" w:cs="Times New Roman"/>
          <w:sz w:val="24"/>
          <w:szCs w:val="24"/>
        </w:rPr>
        <w:t xml:space="preserve"> es vista</w:t>
      </w:r>
      <w:r w:rsidRPr="00F96E0E">
        <w:rPr>
          <w:rFonts w:ascii="Times New Roman" w:hAnsi="Times New Roman" w:cs="Times New Roman"/>
          <w:sz w:val="24"/>
          <w:szCs w:val="24"/>
        </w:rPr>
        <w:t xml:space="preserve"> </w:t>
      </w:r>
      <w:r>
        <w:rPr>
          <w:rFonts w:ascii="Times New Roman" w:hAnsi="Times New Roman" w:cs="Times New Roman"/>
          <w:sz w:val="24"/>
          <w:szCs w:val="24"/>
        </w:rPr>
        <w:t>como “</w:t>
      </w:r>
      <w:r w:rsidRPr="00F96E0E">
        <w:rPr>
          <w:rFonts w:ascii="Times New Roman" w:hAnsi="Times New Roman" w:cs="Times New Roman"/>
          <w:sz w:val="24"/>
          <w:szCs w:val="24"/>
          <w:lang w:val="es-CO"/>
        </w:rPr>
        <w:t>unitaria, meritocracia, experta, racional</w:t>
      </w:r>
      <w:r w:rsidRPr="00F96E0E">
        <w:rPr>
          <w:rFonts w:ascii="Times New Roman" w:hAnsi="Times New Roman" w:cs="Times New Roman"/>
          <w:sz w:val="24"/>
          <w:szCs w:val="24"/>
        </w:rPr>
        <w:t xml:space="preserve">, </w:t>
      </w:r>
      <w:r w:rsidRPr="00F96E0E">
        <w:rPr>
          <w:rFonts w:ascii="Times New Roman" w:hAnsi="Times New Roman" w:cs="Times New Roman"/>
          <w:sz w:val="24"/>
          <w:szCs w:val="24"/>
          <w:lang w:val="es-CO"/>
        </w:rPr>
        <w:t>apolítica</w:t>
      </w:r>
      <w:r>
        <w:rPr>
          <w:rFonts w:ascii="Times New Roman" w:hAnsi="Times New Roman" w:cs="Times New Roman"/>
          <w:sz w:val="24"/>
          <w:szCs w:val="24"/>
          <w:lang w:val="es-CO"/>
        </w:rPr>
        <w:t xml:space="preserve">, </w:t>
      </w:r>
      <w:r w:rsidRPr="00F96E0E">
        <w:rPr>
          <w:rFonts w:ascii="Times New Roman" w:hAnsi="Times New Roman" w:cs="Times New Roman"/>
          <w:sz w:val="24"/>
          <w:szCs w:val="24"/>
          <w:lang w:val="es-CO"/>
        </w:rPr>
        <w:t>y promotora de estabilidad institucional</w:t>
      </w:r>
      <w:r w:rsidRPr="00F96E0E">
        <w:rPr>
          <w:rFonts w:ascii="Times New Roman" w:hAnsi="Times New Roman" w:cs="Times New Roman"/>
          <w:sz w:val="24"/>
          <w:szCs w:val="24"/>
        </w:rPr>
        <w:t xml:space="preserve">” </w:t>
      </w:r>
      <w:r w:rsidR="00F821BB">
        <w:rPr>
          <w:rFonts w:ascii="Times New Roman" w:hAnsi="Times New Roman" w:cs="Times New Roman"/>
          <w:sz w:val="24"/>
          <w:szCs w:val="24"/>
          <w:lang w:val="es-CO"/>
        </w:rPr>
        <w:t>(Buchely, 2014, p. 14</w:t>
      </w:r>
      <w:r w:rsidRPr="00F96E0E">
        <w:rPr>
          <w:rFonts w:ascii="Times New Roman" w:hAnsi="Times New Roman" w:cs="Times New Roman"/>
          <w:sz w:val="24"/>
          <w:szCs w:val="24"/>
          <w:lang w:val="es-CO"/>
        </w:rPr>
        <w:t>)</w:t>
      </w:r>
      <w:r w:rsidR="00C61B1C">
        <w:rPr>
          <w:rFonts w:ascii="Times New Roman" w:hAnsi="Times New Roman" w:cs="Times New Roman"/>
          <w:sz w:val="24"/>
          <w:szCs w:val="24"/>
          <w:lang w:val="es-CO"/>
        </w:rPr>
        <w:t>,</w:t>
      </w:r>
      <w:r w:rsidRPr="00F96E0E">
        <w:rPr>
          <w:rFonts w:ascii="Times New Roman" w:hAnsi="Times New Roman" w:cs="Times New Roman"/>
          <w:sz w:val="24"/>
          <w:szCs w:val="24"/>
          <w:lang w:val="es-CO"/>
        </w:rPr>
        <w:t xml:space="preserve"> </w:t>
      </w:r>
      <w:r w:rsidR="00C61B1C">
        <w:rPr>
          <w:rFonts w:ascii="Times New Roman" w:hAnsi="Times New Roman" w:cs="Times New Roman"/>
          <w:sz w:val="24"/>
          <w:szCs w:val="24"/>
          <w:lang w:val="es-CO"/>
        </w:rPr>
        <w:t>e</w:t>
      </w:r>
      <w:r>
        <w:rPr>
          <w:rFonts w:ascii="Times New Roman" w:hAnsi="Times New Roman" w:cs="Times New Roman"/>
          <w:sz w:val="24"/>
          <w:szCs w:val="24"/>
          <w:lang w:val="es-CO"/>
        </w:rPr>
        <w:t>n la práctica cotidiana, no</w:t>
      </w:r>
      <w:r w:rsidRPr="00F96E0E">
        <w:rPr>
          <w:rFonts w:ascii="Times New Roman" w:hAnsi="Times New Roman" w:cs="Times New Roman"/>
          <w:sz w:val="24"/>
          <w:szCs w:val="24"/>
          <w:lang w:val="es-CO"/>
        </w:rPr>
        <w:t xml:space="preserve"> todo ejercicio de administración supone normas impersonales y abstractas que </w:t>
      </w:r>
      <w:r w:rsidRPr="00F96E0E">
        <w:rPr>
          <w:rFonts w:ascii="Times New Roman" w:hAnsi="Times New Roman" w:cs="Times New Roman"/>
          <w:sz w:val="24"/>
          <w:szCs w:val="24"/>
        </w:rPr>
        <w:t xml:space="preserve">orientan el comportamiento </w:t>
      </w:r>
      <w:r>
        <w:rPr>
          <w:rFonts w:ascii="Times New Roman" w:hAnsi="Times New Roman" w:cs="Times New Roman"/>
          <w:sz w:val="24"/>
          <w:szCs w:val="24"/>
        </w:rPr>
        <w:t xml:space="preserve">de los individuos que ejecutan </w:t>
      </w:r>
      <w:r w:rsidR="00D00B55">
        <w:rPr>
          <w:rFonts w:ascii="Times New Roman" w:hAnsi="Times New Roman" w:cs="Times New Roman"/>
          <w:sz w:val="24"/>
          <w:szCs w:val="24"/>
        </w:rPr>
        <w:t>funciones burocráticas, y la aplicación de las</w:t>
      </w:r>
      <w:r w:rsidR="00D76F70">
        <w:rPr>
          <w:rFonts w:ascii="Times New Roman" w:hAnsi="Times New Roman" w:cs="Times New Roman"/>
          <w:sz w:val="24"/>
          <w:szCs w:val="24"/>
        </w:rPr>
        <w:t xml:space="preserve"> normas </w:t>
      </w:r>
      <w:r w:rsidR="00D00B55">
        <w:rPr>
          <w:rFonts w:ascii="Times New Roman" w:hAnsi="Times New Roman" w:cs="Times New Roman"/>
          <w:sz w:val="24"/>
          <w:szCs w:val="24"/>
        </w:rPr>
        <w:t xml:space="preserve">tampoco </w:t>
      </w:r>
      <w:r w:rsidR="00D76F70">
        <w:rPr>
          <w:rFonts w:ascii="Times New Roman" w:hAnsi="Times New Roman" w:cs="Times New Roman"/>
          <w:sz w:val="24"/>
          <w:szCs w:val="24"/>
        </w:rPr>
        <w:t xml:space="preserve">se hace de manera rigurosa y especializada. </w:t>
      </w:r>
    </w:p>
    <w:p w14:paraId="60139636" w14:textId="6ABB8213" w:rsidR="00CE668B" w:rsidRDefault="00D76F70" w:rsidP="00BD7ED3">
      <w:pPr>
        <w:autoSpaceDE w:val="0"/>
        <w:autoSpaceDN w:val="0"/>
        <w:adjustRightInd w:val="0"/>
        <w:spacing w:after="0"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rPr>
        <w:t>Por otro lado, e</w:t>
      </w:r>
      <w:r w:rsidR="00D40A15">
        <w:rPr>
          <w:rFonts w:ascii="Times New Roman" w:hAnsi="Times New Roman" w:cs="Times New Roman"/>
          <w:sz w:val="24"/>
          <w:szCs w:val="24"/>
          <w:lang w:val="es-CO"/>
        </w:rPr>
        <w:t>n palabras de quienes está</w:t>
      </w:r>
      <w:r w:rsidR="0070223B">
        <w:rPr>
          <w:rFonts w:ascii="Times New Roman" w:hAnsi="Times New Roman" w:cs="Times New Roman"/>
          <w:sz w:val="24"/>
          <w:szCs w:val="24"/>
          <w:lang w:val="es-CO"/>
        </w:rPr>
        <w:t xml:space="preserve">n al otro lado del escritorio, </w:t>
      </w:r>
      <w:r w:rsidR="00F96E0E">
        <w:rPr>
          <w:rFonts w:ascii="Times New Roman" w:hAnsi="Times New Roman" w:cs="Times New Roman"/>
          <w:sz w:val="24"/>
          <w:szCs w:val="24"/>
          <w:lang w:val="es-CO"/>
        </w:rPr>
        <w:t>en la silla incomoda, la declaración es</w:t>
      </w:r>
      <w:r w:rsidR="00C32DEA">
        <w:rPr>
          <w:rFonts w:ascii="Times New Roman" w:hAnsi="Times New Roman" w:cs="Times New Roman"/>
          <w:sz w:val="24"/>
          <w:szCs w:val="24"/>
          <w:lang w:val="es-CO"/>
        </w:rPr>
        <w:t xml:space="preserve"> vista como:</w:t>
      </w:r>
    </w:p>
    <w:p w14:paraId="65A0556D" w14:textId="77777777" w:rsidR="00C32DEA" w:rsidRDefault="00C32DEA" w:rsidP="00BD7ED3">
      <w:pPr>
        <w:spacing w:line="360" w:lineRule="auto"/>
        <w:ind w:left="708"/>
        <w:contextualSpacing/>
        <w:jc w:val="both"/>
        <w:rPr>
          <w:rFonts w:ascii="Times New Roman" w:hAnsi="Times New Roman" w:cs="Times New Roman"/>
        </w:rPr>
      </w:pPr>
    </w:p>
    <w:p w14:paraId="190DB209" w14:textId="2EFE6562" w:rsidR="0059544D" w:rsidRDefault="00C32DEA" w:rsidP="00BD7ED3">
      <w:pPr>
        <w:spacing w:line="360" w:lineRule="auto"/>
        <w:ind w:left="708"/>
        <w:contextualSpacing/>
        <w:jc w:val="both"/>
        <w:rPr>
          <w:rFonts w:ascii="Times New Roman" w:hAnsi="Times New Roman" w:cs="Times New Roman"/>
        </w:rPr>
      </w:pPr>
      <w:r>
        <w:rPr>
          <w:rFonts w:ascii="Times New Roman" w:hAnsi="Times New Roman" w:cs="Times New Roman"/>
        </w:rPr>
        <w:t>E</w:t>
      </w:r>
      <w:r w:rsidR="0059544D" w:rsidRPr="00360677">
        <w:rPr>
          <w:rFonts w:ascii="Times New Roman" w:hAnsi="Times New Roman" w:cs="Times New Roman"/>
        </w:rPr>
        <w:t>l momento que usted</w:t>
      </w:r>
      <w:r w:rsidR="0059544D">
        <w:rPr>
          <w:rFonts w:ascii="Times New Roman" w:hAnsi="Times New Roman" w:cs="Times New Roman"/>
        </w:rPr>
        <w:t xml:space="preserve"> llega a declarar, </w:t>
      </w:r>
      <w:r w:rsidR="0059544D" w:rsidRPr="00360677">
        <w:rPr>
          <w:rFonts w:ascii="Times New Roman" w:hAnsi="Times New Roman" w:cs="Times New Roman"/>
        </w:rPr>
        <w:t>son dos horas de preguntas que las instituciones hacen y en esas preguntas, muchas veces, sale no radicada, no registrada</w:t>
      </w:r>
      <w:r w:rsidR="0059544D">
        <w:rPr>
          <w:rFonts w:ascii="Times New Roman" w:hAnsi="Times New Roman" w:cs="Times New Roman"/>
        </w:rPr>
        <w:t>,</w:t>
      </w:r>
      <w:r w:rsidR="0059544D" w:rsidRPr="00360677">
        <w:rPr>
          <w:rFonts w:ascii="Times New Roman" w:hAnsi="Times New Roman" w:cs="Times New Roman"/>
        </w:rPr>
        <w:t xml:space="preserve"> porque las personas vienen del </w:t>
      </w:r>
      <w:r w:rsidR="0059544D">
        <w:rPr>
          <w:rFonts w:ascii="Times New Roman" w:hAnsi="Times New Roman" w:cs="Times New Roman"/>
        </w:rPr>
        <w:t xml:space="preserve">campo, no se saben expresar, </w:t>
      </w:r>
      <w:r w:rsidR="00021EFE">
        <w:rPr>
          <w:rFonts w:ascii="Times New Roman" w:hAnsi="Times New Roman" w:cs="Times New Roman"/>
        </w:rPr>
        <w:t>les da miedo y muchas veces l</w:t>
      </w:r>
      <w:r w:rsidR="0059544D" w:rsidRPr="00360677">
        <w:rPr>
          <w:rFonts w:ascii="Times New Roman" w:hAnsi="Times New Roman" w:cs="Times New Roman"/>
        </w:rPr>
        <w:t>a misma pregunta que le hicieron, se la repiten después, y entonces, como son personas que vienen del campo asustadas, dice</w:t>
      </w:r>
      <w:r w:rsidR="0059544D">
        <w:rPr>
          <w:rFonts w:ascii="Times New Roman" w:hAnsi="Times New Roman" w:cs="Times New Roman"/>
        </w:rPr>
        <w:t>n</w:t>
      </w:r>
      <w:r w:rsidR="0059544D" w:rsidRPr="00360677">
        <w:rPr>
          <w:rFonts w:ascii="Times New Roman" w:hAnsi="Times New Roman" w:cs="Times New Roman"/>
        </w:rPr>
        <w:t xml:space="preserve"> otra cosa de lo que dice la primera vez. Entonces, a usted no es desplazada, usted no salió víctima, no salió incluida. Ahí es donde la gente debe apelar </w:t>
      </w:r>
      <w:r w:rsidR="0059544D">
        <w:rPr>
          <w:rFonts w:ascii="Times New Roman" w:hAnsi="Times New Roman" w:cs="Times New Roman"/>
        </w:rPr>
        <w:t>nuevamente para que lo incluyan (Entrevista 4. Persona que se identifica como víctima. 2019).</w:t>
      </w:r>
    </w:p>
    <w:p w14:paraId="7EBA223A" w14:textId="45C001FB" w:rsidR="00D40A15" w:rsidRDefault="00D40A15" w:rsidP="00BD7ED3">
      <w:pPr>
        <w:spacing w:line="360" w:lineRule="auto"/>
        <w:ind w:left="708"/>
        <w:contextualSpacing/>
        <w:jc w:val="both"/>
        <w:rPr>
          <w:rFonts w:ascii="Times New Roman" w:hAnsi="Times New Roman" w:cs="Times New Roman"/>
        </w:rPr>
      </w:pPr>
    </w:p>
    <w:p w14:paraId="7218DE36" w14:textId="4FA188FE" w:rsidR="00D40A15" w:rsidRDefault="009F1773" w:rsidP="00BD7ED3">
      <w:pPr>
        <w:spacing w:line="360" w:lineRule="auto"/>
        <w:ind w:left="708"/>
        <w:contextualSpacing/>
        <w:jc w:val="both"/>
        <w:rPr>
          <w:rFonts w:ascii="Times New Roman" w:hAnsi="Times New Roman" w:cs="Times New Roman"/>
        </w:rPr>
      </w:pPr>
      <w:r w:rsidRPr="0011714E">
        <w:rPr>
          <w:rFonts w:ascii="Times New Roman" w:hAnsi="Times New Roman" w:cs="Times New Roman"/>
        </w:rPr>
        <w:t xml:space="preserve">Si es para declaración tiene que ir a la personería, esa es otra de las falencias, la personería tenía una auxiliar para atender únicamente a las víctimas, pero el alcalde no quiso seguir dando el recurso para que estuviera la auxiliar. Entonces, la secretaria recibe las declaraciones, pero eso es duplicarle el trabajo, y si la secretaria está en sus días </w:t>
      </w:r>
      <w:r w:rsidR="0011714E" w:rsidRPr="0011714E">
        <w:rPr>
          <w:rFonts w:ascii="Times New Roman" w:hAnsi="Times New Roman" w:cs="Times New Roman"/>
        </w:rPr>
        <w:t>malos no recibe los documentos (Entrevista 1. Coordinadora de la Mesa de Víctimas de Yarumal</w:t>
      </w:r>
      <w:r w:rsidR="00C22463">
        <w:rPr>
          <w:rFonts w:ascii="Times New Roman" w:hAnsi="Times New Roman" w:cs="Times New Roman"/>
        </w:rPr>
        <w:t>. 2019</w:t>
      </w:r>
      <w:r w:rsidR="0011714E" w:rsidRPr="0011714E">
        <w:rPr>
          <w:rFonts w:ascii="Times New Roman" w:hAnsi="Times New Roman" w:cs="Times New Roman"/>
        </w:rPr>
        <w:t>)</w:t>
      </w:r>
      <w:r w:rsidR="0070223B">
        <w:rPr>
          <w:rFonts w:ascii="Times New Roman" w:hAnsi="Times New Roman" w:cs="Times New Roman"/>
        </w:rPr>
        <w:t>.</w:t>
      </w:r>
    </w:p>
    <w:p w14:paraId="711913F4" w14:textId="7F58036C" w:rsidR="001D609A" w:rsidRDefault="001D609A" w:rsidP="00BD7ED3">
      <w:pPr>
        <w:autoSpaceDE w:val="0"/>
        <w:autoSpaceDN w:val="0"/>
        <w:adjustRightInd w:val="0"/>
        <w:spacing w:after="0" w:line="360" w:lineRule="auto"/>
        <w:contextualSpacing/>
        <w:jc w:val="both"/>
        <w:rPr>
          <w:rFonts w:ascii="Times New Roman" w:hAnsi="Times New Roman" w:cs="Times New Roman"/>
          <w:color w:val="000000"/>
          <w:sz w:val="24"/>
          <w:szCs w:val="24"/>
        </w:rPr>
      </w:pPr>
    </w:p>
    <w:p w14:paraId="4A8A06EF" w14:textId="6EF9AF22" w:rsidR="006805D6" w:rsidRDefault="001D609A" w:rsidP="00BD7ED3">
      <w:pPr>
        <w:autoSpaceDE w:val="0"/>
        <w:autoSpaceDN w:val="0"/>
        <w:adjustRightInd w:val="0"/>
        <w:spacing w:after="0"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lang w:val="es-CO"/>
        </w:rPr>
        <w:t>Entre funcionarios y “víctimas” se inserta un hecho nombrado por todos aquellos con quienes dialogu</w:t>
      </w:r>
      <w:r w:rsidR="00FA21DC">
        <w:rPr>
          <w:rFonts w:ascii="Times New Roman" w:hAnsi="Times New Roman" w:cs="Times New Roman"/>
          <w:sz w:val="24"/>
          <w:szCs w:val="24"/>
          <w:lang w:val="es-CO"/>
        </w:rPr>
        <w:t>é</w:t>
      </w:r>
      <w:r w:rsidR="002E6404">
        <w:rPr>
          <w:rFonts w:ascii="Times New Roman" w:hAnsi="Times New Roman" w:cs="Times New Roman"/>
          <w:sz w:val="24"/>
          <w:szCs w:val="24"/>
          <w:lang w:val="es-CO"/>
        </w:rPr>
        <w:t>:</w:t>
      </w:r>
      <w:r>
        <w:rPr>
          <w:rFonts w:ascii="Times New Roman" w:hAnsi="Times New Roman" w:cs="Times New Roman"/>
          <w:sz w:val="24"/>
          <w:szCs w:val="24"/>
          <w:lang w:val="es-CO"/>
        </w:rPr>
        <w:t xml:space="preserve"> responder preguntas sobre fechas, lugares y actores como si se tratara de </w:t>
      </w:r>
      <w:r w:rsidRPr="00915CA0">
        <w:rPr>
          <w:rFonts w:ascii="Times New Roman" w:hAnsi="Times New Roman" w:cs="Times New Roman"/>
          <w:sz w:val="24"/>
          <w:szCs w:val="24"/>
          <w:lang w:val="es-CO"/>
        </w:rPr>
        <w:t>la necesidad de demostrar que no mienten</w:t>
      </w:r>
      <w:r>
        <w:rPr>
          <w:rFonts w:ascii="Times New Roman" w:hAnsi="Times New Roman" w:cs="Times New Roman"/>
          <w:sz w:val="24"/>
          <w:szCs w:val="24"/>
          <w:lang w:val="es-CO"/>
        </w:rPr>
        <w:t xml:space="preserve"> ante los funcionarios públicos, la desconfianza en sus palabras y silencios marca el hilo del encuentro. Lo que el Estado significa para las personas se construye por medio del trato dado por los funcionarios. Como apunta Auyero (2013), el Estado es a la vez estructura abstracta a nivel macro y un conjunto de instituciones a nivel micro con las cuales las personas interactúan de manera directa, y los hechos aparentemente intrascendentes, en realidad, imparte educación política acerca del funcionamiento del poder a los sectores más vulnerables. </w:t>
      </w:r>
    </w:p>
    <w:p w14:paraId="3BAEBCC2" w14:textId="77777777" w:rsidR="008604BC" w:rsidRPr="00D7312F" w:rsidRDefault="008604BC" w:rsidP="00BD7ED3">
      <w:pPr>
        <w:autoSpaceDE w:val="0"/>
        <w:autoSpaceDN w:val="0"/>
        <w:adjustRightInd w:val="0"/>
        <w:spacing w:after="0" w:line="360" w:lineRule="auto"/>
        <w:contextualSpacing/>
        <w:jc w:val="both"/>
        <w:rPr>
          <w:rFonts w:ascii="Times New Roman" w:hAnsi="Times New Roman" w:cs="Times New Roman"/>
          <w:sz w:val="24"/>
          <w:szCs w:val="24"/>
          <w:lang w:val="es-CO"/>
        </w:rPr>
      </w:pPr>
    </w:p>
    <w:p w14:paraId="4BEDA04E" w14:textId="4B7F8C70" w:rsidR="0070223B" w:rsidRDefault="001D609A" w:rsidP="00BD7ED3">
      <w:pPr>
        <w:autoSpaceDE w:val="0"/>
        <w:autoSpaceDN w:val="0"/>
        <w:adjustRightInd w:val="0"/>
        <w:spacing w:after="0" w:line="360" w:lineRule="auto"/>
        <w:jc w:val="both"/>
        <w:rPr>
          <w:rFonts w:ascii="Times New Roman" w:hAnsi="Times New Roman" w:cs="Times New Roman"/>
          <w:sz w:val="24"/>
          <w:szCs w:val="24"/>
          <w:lang w:val="es-CO"/>
        </w:rPr>
      </w:pPr>
      <w:r>
        <w:rPr>
          <w:rFonts w:ascii="Times New Roman" w:hAnsi="Times New Roman" w:cs="Times New Roman"/>
          <w:color w:val="000000"/>
          <w:sz w:val="24"/>
          <w:szCs w:val="24"/>
        </w:rPr>
        <w:t xml:space="preserve">Las </w:t>
      </w:r>
      <w:r w:rsidR="0070223B">
        <w:rPr>
          <w:rFonts w:ascii="Times New Roman" w:hAnsi="Times New Roman" w:cs="Times New Roman"/>
          <w:color w:val="000000"/>
          <w:sz w:val="24"/>
          <w:szCs w:val="24"/>
        </w:rPr>
        <w:t xml:space="preserve">declaraciones, anotaciones, </w:t>
      </w:r>
      <w:r>
        <w:rPr>
          <w:rFonts w:ascii="Times New Roman" w:hAnsi="Times New Roman" w:cs="Times New Roman"/>
          <w:color w:val="000000"/>
          <w:sz w:val="24"/>
          <w:szCs w:val="24"/>
        </w:rPr>
        <w:t xml:space="preserve">los </w:t>
      </w:r>
      <w:r w:rsidR="0070223B">
        <w:rPr>
          <w:rFonts w:ascii="Times New Roman" w:hAnsi="Times New Roman" w:cs="Times New Roman"/>
          <w:color w:val="000000"/>
          <w:sz w:val="24"/>
          <w:szCs w:val="24"/>
        </w:rPr>
        <w:t xml:space="preserve">códigos incomprensibles, </w:t>
      </w:r>
      <w:r>
        <w:rPr>
          <w:rFonts w:ascii="Times New Roman" w:hAnsi="Times New Roman" w:cs="Times New Roman"/>
          <w:color w:val="000000"/>
          <w:sz w:val="24"/>
          <w:szCs w:val="24"/>
        </w:rPr>
        <w:t xml:space="preserve">las </w:t>
      </w:r>
      <w:r w:rsidR="0070223B">
        <w:rPr>
          <w:rFonts w:ascii="Times New Roman" w:hAnsi="Times New Roman" w:cs="Times New Roman"/>
          <w:color w:val="000000"/>
          <w:sz w:val="24"/>
          <w:szCs w:val="24"/>
        </w:rPr>
        <w:t>esperas, y la repetición constant</w:t>
      </w:r>
      <w:r w:rsidR="00F95B12">
        <w:rPr>
          <w:rFonts w:ascii="Times New Roman" w:hAnsi="Times New Roman" w:cs="Times New Roman"/>
          <w:color w:val="000000"/>
          <w:sz w:val="24"/>
          <w:szCs w:val="24"/>
        </w:rPr>
        <w:t>e, una y otra vez, de</w:t>
      </w:r>
      <w:r w:rsidR="0070223B">
        <w:rPr>
          <w:rFonts w:ascii="Times New Roman" w:hAnsi="Times New Roman" w:cs="Times New Roman"/>
          <w:color w:val="000000"/>
          <w:sz w:val="24"/>
          <w:szCs w:val="24"/>
        </w:rPr>
        <w:t xml:space="preserve"> los hechos que </w:t>
      </w:r>
      <w:r w:rsidR="002E6404">
        <w:rPr>
          <w:rFonts w:ascii="Times New Roman" w:hAnsi="Times New Roman" w:cs="Times New Roman"/>
          <w:color w:val="000000"/>
          <w:sz w:val="24"/>
          <w:szCs w:val="24"/>
        </w:rPr>
        <w:t>originan</w:t>
      </w:r>
      <w:r w:rsidR="00914F45">
        <w:rPr>
          <w:rFonts w:ascii="Times New Roman" w:hAnsi="Times New Roman" w:cs="Times New Roman"/>
          <w:color w:val="000000"/>
          <w:sz w:val="24"/>
          <w:szCs w:val="24"/>
        </w:rPr>
        <w:t xml:space="preserve"> la solicitud</w:t>
      </w:r>
      <w:r>
        <w:rPr>
          <w:rFonts w:ascii="Times New Roman" w:hAnsi="Times New Roman" w:cs="Times New Roman"/>
          <w:color w:val="000000"/>
          <w:sz w:val="24"/>
          <w:szCs w:val="24"/>
        </w:rPr>
        <w:t xml:space="preserve">, son </w:t>
      </w:r>
      <w:r w:rsidR="0070223B" w:rsidRPr="0070223B">
        <w:rPr>
          <w:rFonts w:ascii="Times New Roman" w:hAnsi="Times New Roman" w:cs="Times New Roman"/>
          <w:sz w:val="24"/>
          <w:szCs w:val="24"/>
          <w:lang w:val="es-CO"/>
        </w:rPr>
        <w:t>interacciones cotidia</w:t>
      </w:r>
      <w:r w:rsidR="00997BA1">
        <w:rPr>
          <w:rFonts w:ascii="Times New Roman" w:hAnsi="Times New Roman" w:cs="Times New Roman"/>
          <w:sz w:val="24"/>
          <w:szCs w:val="24"/>
          <w:lang w:val="es-CO"/>
        </w:rPr>
        <w:t xml:space="preserve">nas con la burocracia </w:t>
      </w:r>
      <w:r>
        <w:rPr>
          <w:rFonts w:ascii="Times New Roman" w:hAnsi="Times New Roman" w:cs="Times New Roman"/>
          <w:sz w:val="24"/>
          <w:szCs w:val="24"/>
          <w:lang w:val="es-CO"/>
        </w:rPr>
        <w:t>que</w:t>
      </w:r>
      <w:r w:rsidR="00997BA1">
        <w:rPr>
          <w:rFonts w:ascii="Times New Roman" w:hAnsi="Times New Roman" w:cs="Times New Roman"/>
          <w:sz w:val="24"/>
          <w:szCs w:val="24"/>
          <w:lang w:val="es-CO"/>
        </w:rPr>
        <w:t xml:space="preserve"> </w:t>
      </w:r>
      <w:r w:rsidR="00997BA1" w:rsidRPr="0070223B">
        <w:rPr>
          <w:rFonts w:ascii="Times New Roman" w:hAnsi="Times New Roman" w:cs="Times New Roman"/>
          <w:sz w:val="24"/>
          <w:szCs w:val="24"/>
          <w:lang w:val="es-CO"/>
        </w:rPr>
        <w:t>“</w:t>
      </w:r>
      <w:r w:rsidR="0070223B" w:rsidRPr="0070223B">
        <w:rPr>
          <w:rFonts w:ascii="Times New Roman" w:hAnsi="Times New Roman" w:cs="Times New Roman"/>
          <w:sz w:val="24"/>
          <w:szCs w:val="24"/>
          <w:lang w:val="es-CO"/>
        </w:rPr>
        <w:t xml:space="preserve">dan una configuración concreta y forma a lo que de otro modo sería una abstracción </w:t>
      </w:r>
      <w:r w:rsidR="0070223B" w:rsidRPr="0070223B">
        <w:rPr>
          <w:rFonts w:ascii="Times New Roman" w:hAnsi="Times New Roman" w:cs="Times New Roman"/>
          <w:sz w:val="24"/>
          <w:szCs w:val="24"/>
          <w:shd w:val="clear" w:color="auto" w:fill="FFFFFF"/>
        </w:rPr>
        <w:t xml:space="preserve">(de “el </w:t>
      </w:r>
      <w:r w:rsidR="0070223B" w:rsidRPr="0070223B">
        <w:rPr>
          <w:rFonts w:ascii="Times New Roman" w:hAnsi="Times New Roman" w:cs="Times New Roman"/>
          <w:sz w:val="24"/>
          <w:szCs w:val="24"/>
          <w:lang w:val="es-CO"/>
        </w:rPr>
        <w:t xml:space="preserve">estado”)” (Gupta, 2015, p. 84). </w:t>
      </w:r>
      <w:r w:rsidR="00997BA1">
        <w:rPr>
          <w:rFonts w:ascii="Times New Roman" w:hAnsi="Times New Roman" w:cs="Times New Roman"/>
          <w:sz w:val="24"/>
          <w:szCs w:val="24"/>
          <w:lang w:val="es-CO"/>
        </w:rPr>
        <w:t>Y es ahí cuando</w:t>
      </w:r>
      <w:r w:rsidR="00914F45">
        <w:rPr>
          <w:rFonts w:ascii="Times New Roman" w:hAnsi="Times New Roman" w:cs="Times New Roman"/>
          <w:sz w:val="24"/>
          <w:szCs w:val="24"/>
          <w:lang w:val="es-CO"/>
        </w:rPr>
        <w:t xml:space="preserve"> </w:t>
      </w:r>
      <w:r w:rsidR="0070223B">
        <w:rPr>
          <w:rFonts w:ascii="Times New Roman" w:hAnsi="Times New Roman" w:cs="Times New Roman"/>
          <w:sz w:val="24"/>
          <w:szCs w:val="24"/>
          <w:lang w:val="es-CO"/>
        </w:rPr>
        <w:t>Estado</w:t>
      </w:r>
      <w:r w:rsidR="00E6581D">
        <w:rPr>
          <w:rFonts w:ascii="Times New Roman" w:hAnsi="Times New Roman" w:cs="Times New Roman"/>
          <w:sz w:val="24"/>
          <w:szCs w:val="24"/>
          <w:lang w:val="es-CO"/>
        </w:rPr>
        <w:t xml:space="preserve"> </w:t>
      </w:r>
      <w:r w:rsidR="00914F45">
        <w:rPr>
          <w:rFonts w:ascii="Times New Roman" w:hAnsi="Times New Roman" w:cs="Times New Roman"/>
          <w:sz w:val="24"/>
          <w:szCs w:val="24"/>
          <w:lang w:val="es-CO"/>
        </w:rPr>
        <w:t>empieza a ser nombrado</w:t>
      </w:r>
      <w:r w:rsidR="0070223B">
        <w:rPr>
          <w:rFonts w:ascii="Times New Roman" w:hAnsi="Times New Roman" w:cs="Times New Roman"/>
          <w:sz w:val="24"/>
          <w:szCs w:val="24"/>
          <w:lang w:val="es-CO"/>
        </w:rPr>
        <w:t xml:space="preserve"> </w:t>
      </w:r>
      <w:r w:rsidR="00914F45">
        <w:rPr>
          <w:rFonts w:ascii="Times New Roman" w:hAnsi="Times New Roman" w:cs="Times New Roman"/>
          <w:sz w:val="24"/>
          <w:szCs w:val="24"/>
          <w:lang w:val="es-CO"/>
        </w:rPr>
        <w:t xml:space="preserve">con </w:t>
      </w:r>
      <w:r w:rsidR="0070223B">
        <w:rPr>
          <w:rFonts w:ascii="Times New Roman" w:hAnsi="Times New Roman" w:cs="Times New Roman"/>
          <w:sz w:val="24"/>
          <w:szCs w:val="24"/>
          <w:lang w:val="es-CO"/>
        </w:rPr>
        <w:t>adjetivo</w:t>
      </w:r>
      <w:r w:rsidR="00914F45">
        <w:rPr>
          <w:rFonts w:ascii="Times New Roman" w:hAnsi="Times New Roman" w:cs="Times New Roman"/>
          <w:sz w:val="24"/>
          <w:szCs w:val="24"/>
          <w:lang w:val="es-CO"/>
        </w:rPr>
        <w:t>s</w:t>
      </w:r>
      <w:r w:rsidR="0070223B">
        <w:rPr>
          <w:rFonts w:ascii="Times New Roman" w:hAnsi="Times New Roman" w:cs="Times New Roman"/>
          <w:sz w:val="24"/>
          <w:szCs w:val="24"/>
          <w:lang w:val="es-CO"/>
        </w:rPr>
        <w:t>: el Estado es</w:t>
      </w:r>
      <w:r w:rsidR="00A052ED">
        <w:rPr>
          <w:rFonts w:ascii="Times New Roman" w:hAnsi="Times New Roman" w:cs="Times New Roman"/>
          <w:sz w:val="24"/>
          <w:szCs w:val="24"/>
          <w:lang w:val="es-CO"/>
        </w:rPr>
        <w:t xml:space="preserve"> lento, el Estado es complicado, el Estado es confuso. </w:t>
      </w:r>
    </w:p>
    <w:p w14:paraId="33D94AF2" w14:textId="77777777" w:rsidR="00997BA1" w:rsidRDefault="00997BA1" w:rsidP="00BD7ED3">
      <w:pPr>
        <w:autoSpaceDE w:val="0"/>
        <w:autoSpaceDN w:val="0"/>
        <w:adjustRightInd w:val="0"/>
        <w:spacing w:after="0" w:line="360" w:lineRule="auto"/>
        <w:jc w:val="both"/>
        <w:rPr>
          <w:rFonts w:ascii="Times New Roman" w:hAnsi="Times New Roman" w:cs="Times New Roman"/>
          <w:sz w:val="24"/>
          <w:szCs w:val="24"/>
          <w:lang w:val="es-CO"/>
        </w:rPr>
      </w:pPr>
    </w:p>
    <w:p w14:paraId="77844B24" w14:textId="0F6FD0CB" w:rsidR="001D609A" w:rsidRDefault="00FA21DC" w:rsidP="00BD7ED3">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523FBE">
        <w:rPr>
          <w:rFonts w:ascii="Times New Roman" w:hAnsi="Times New Roman" w:cs="Times New Roman"/>
          <w:sz w:val="24"/>
          <w:szCs w:val="24"/>
        </w:rPr>
        <w:t xml:space="preserve">na vez </w:t>
      </w:r>
      <w:r w:rsidR="004E524B">
        <w:rPr>
          <w:rFonts w:ascii="Times New Roman" w:hAnsi="Times New Roman" w:cs="Times New Roman"/>
          <w:sz w:val="24"/>
          <w:szCs w:val="24"/>
        </w:rPr>
        <w:t xml:space="preserve">ha sido </w:t>
      </w:r>
      <w:r w:rsidR="00523FBE">
        <w:rPr>
          <w:rFonts w:ascii="Times New Roman" w:hAnsi="Times New Roman" w:cs="Times New Roman"/>
          <w:sz w:val="24"/>
          <w:szCs w:val="24"/>
        </w:rPr>
        <w:t>presen</w:t>
      </w:r>
      <w:r w:rsidR="004E524B">
        <w:rPr>
          <w:rFonts w:ascii="Times New Roman" w:hAnsi="Times New Roman" w:cs="Times New Roman"/>
          <w:sz w:val="24"/>
          <w:szCs w:val="24"/>
        </w:rPr>
        <w:t xml:space="preserve">tada la solicitud de registro, </w:t>
      </w:r>
      <w:r w:rsidR="00523FBE" w:rsidRPr="00523FBE">
        <w:rPr>
          <w:rFonts w:ascii="Times New Roman" w:hAnsi="Times New Roman" w:cs="Times New Roman"/>
          <w:sz w:val="24"/>
          <w:szCs w:val="24"/>
        </w:rPr>
        <w:t>“la Unidad Administrativa Especial para la Atención y Reparación Integral a las Víctimas adoptará una decisión en el sentido de otorgar o denegar el registro, en un término máximo de sesenta (60) días hábiles</w:t>
      </w:r>
      <w:r w:rsidR="00766588">
        <w:rPr>
          <w:rFonts w:ascii="Times New Roman" w:hAnsi="Times New Roman" w:cs="Times New Roman"/>
          <w:sz w:val="24"/>
          <w:szCs w:val="24"/>
        </w:rPr>
        <w:t xml:space="preserve">”. </w:t>
      </w:r>
      <w:r w:rsidR="00523FBE">
        <w:rPr>
          <w:rFonts w:ascii="Times New Roman" w:hAnsi="Times New Roman" w:cs="Times New Roman"/>
          <w:sz w:val="24"/>
          <w:szCs w:val="24"/>
        </w:rPr>
        <w:t>No ob</w:t>
      </w:r>
      <w:r w:rsidR="008E0AB9">
        <w:rPr>
          <w:rFonts w:ascii="Times New Roman" w:hAnsi="Times New Roman" w:cs="Times New Roman"/>
          <w:sz w:val="24"/>
          <w:szCs w:val="24"/>
        </w:rPr>
        <w:t>stante, puede suceder en tres días, noventa días, un año o no saber cuándo se obtendrá una respuesta, al respe</w:t>
      </w:r>
      <w:r w:rsidR="006F39F6">
        <w:rPr>
          <w:rFonts w:ascii="Times New Roman" w:hAnsi="Times New Roman" w:cs="Times New Roman"/>
          <w:sz w:val="24"/>
          <w:szCs w:val="24"/>
        </w:rPr>
        <w:t>cto mis interlocutores afirman:</w:t>
      </w:r>
    </w:p>
    <w:p w14:paraId="7C5DF921" w14:textId="7504DD0F" w:rsidR="004E524B" w:rsidRPr="00C47EDC" w:rsidRDefault="00C47EDC" w:rsidP="00BD7ED3">
      <w:pPr>
        <w:spacing w:line="360" w:lineRule="auto"/>
        <w:ind w:left="708"/>
        <w:jc w:val="both"/>
        <w:rPr>
          <w:rFonts w:ascii="Times New Roman" w:hAnsi="Times New Roman" w:cs="Times New Roman"/>
        </w:rPr>
      </w:pPr>
      <w:r w:rsidRPr="00360677">
        <w:rPr>
          <w:rFonts w:ascii="Times New Roman" w:hAnsi="Times New Roman" w:cs="Times New Roman"/>
        </w:rPr>
        <w:t xml:space="preserve">El proceso es que a ti te pasa el hecho, </w:t>
      </w:r>
      <w:r>
        <w:rPr>
          <w:rFonts w:ascii="Times New Roman" w:hAnsi="Times New Roman" w:cs="Times New Roman"/>
        </w:rPr>
        <w:t>tú</w:t>
      </w:r>
      <w:r w:rsidRPr="00360677">
        <w:rPr>
          <w:rFonts w:ascii="Times New Roman" w:hAnsi="Times New Roman" w:cs="Times New Roman"/>
        </w:rPr>
        <w:t xml:space="preserve"> sales y lo declaras si es desplazamiento o si es homicida. </w:t>
      </w:r>
      <w:r>
        <w:rPr>
          <w:rFonts w:ascii="Times New Roman" w:hAnsi="Times New Roman" w:cs="Times New Roman"/>
        </w:rPr>
        <w:t xml:space="preserve">Lo </w:t>
      </w:r>
      <w:r w:rsidRPr="00360677">
        <w:rPr>
          <w:rFonts w:ascii="Times New Roman" w:hAnsi="Times New Roman" w:cs="Times New Roman"/>
        </w:rPr>
        <w:t>mío fue como muy transcendental porque yo quede en el RUV como en 3 días, pero fue porque yo estaba en una zona mi</w:t>
      </w:r>
      <w:r>
        <w:rPr>
          <w:rFonts w:ascii="Times New Roman" w:hAnsi="Times New Roman" w:cs="Times New Roman"/>
        </w:rPr>
        <w:t xml:space="preserve">nera cuando las FARC nos saca […]. </w:t>
      </w:r>
      <w:r w:rsidRPr="00360677">
        <w:rPr>
          <w:rFonts w:ascii="Times New Roman" w:hAnsi="Times New Roman" w:cs="Times New Roman"/>
        </w:rPr>
        <w:t>Un batalló</w:t>
      </w:r>
      <w:r>
        <w:rPr>
          <w:rFonts w:ascii="Times New Roman" w:hAnsi="Times New Roman" w:cs="Times New Roman"/>
        </w:rPr>
        <w:t>n nos recoge porque estábamos a tres</w:t>
      </w:r>
      <w:r w:rsidRPr="00360677">
        <w:rPr>
          <w:rFonts w:ascii="Times New Roman" w:hAnsi="Times New Roman" w:cs="Times New Roman"/>
        </w:rPr>
        <w:t xml:space="preserve"> días de camino. </w:t>
      </w:r>
      <w:r>
        <w:rPr>
          <w:rFonts w:ascii="Times New Roman" w:hAnsi="Times New Roman" w:cs="Times New Roman"/>
        </w:rPr>
        <w:t>Ya llevábamos un día caminando,</w:t>
      </w:r>
      <w:r w:rsidRPr="00360677">
        <w:rPr>
          <w:rFonts w:ascii="Times New Roman" w:hAnsi="Times New Roman" w:cs="Times New Roman"/>
        </w:rPr>
        <w:t xml:space="preserve"> ahí nos </w:t>
      </w:r>
      <w:r>
        <w:rPr>
          <w:rFonts w:ascii="Times New Roman" w:hAnsi="Times New Roman" w:cs="Times New Roman"/>
        </w:rPr>
        <w:t>recogen y nos traen hasta Rionegro, y</w:t>
      </w:r>
      <w:r w:rsidRPr="00360677">
        <w:rPr>
          <w:rFonts w:ascii="Times New Roman" w:hAnsi="Times New Roman" w:cs="Times New Roman"/>
        </w:rPr>
        <w:t xml:space="preserve"> ahí mismo la procuraduría nos toma la declaración</w:t>
      </w:r>
      <w:r>
        <w:rPr>
          <w:rFonts w:ascii="Times New Roman" w:hAnsi="Times New Roman" w:cs="Times New Roman"/>
        </w:rPr>
        <w:t xml:space="preserve"> (Entrevista 2. Integrante de la Mesa</w:t>
      </w:r>
      <w:r w:rsidR="00BD7ED3">
        <w:rPr>
          <w:rFonts w:ascii="Times New Roman" w:hAnsi="Times New Roman" w:cs="Times New Roman"/>
        </w:rPr>
        <w:t xml:space="preserve"> de Víctima</w:t>
      </w:r>
      <w:r w:rsidR="00FA21DC">
        <w:rPr>
          <w:rFonts w:ascii="Times New Roman" w:hAnsi="Times New Roman" w:cs="Times New Roman"/>
        </w:rPr>
        <w:t>s</w:t>
      </w:r>
      <w:r w:rsidR="00BD7ED3">
        <w:rPr>
          <w:rFonts w:ascii="Times New Roman" w:hAnsi="Times New Roman" w:cs="Times New Roman"/>
        </w:rPr>
        <w:t xml:space="preserve"> de Medellín. 2019).</w:t>
      </w:r>
    </w:p>
    <w:p w14:paraId="66A47484" w14:textId="27E44AF5" w:rsidR="000370C5" w:rsidRDefault="00F95B12" w:rsidP="007C1E20">
      <w:pPr>
        <w:spacing w:line="360" w:lineRule="auto"/>
        <w:ind w:left="708"/>
        <w:jc w:val="both"/>
        <w:rPr>
          <w:rFonts w:ascii="Times New Roman" w:hAnsi="Times New Roman" w:cs="Times New Roman"/>
        </w:rPr>
      </w:pPr>
      <w:r>
        <w:rPr>
          <w:rFonts w:ascii="Times New Roman" w:hAnsi="Times New Roman" w:cs="Times New Roman"/>
        </w:rPr>
        <w:t>Yo no sé si eso es suerte o en qué va. Yo conozco personas que les ha salido la respuesta en un mes, a otras en un añ</w:t>
      </w:r>
      <w:r w:rsidR="000370C5">
        <w:rPr>
          <w:rFonts w:ascii="Times New Roman" w:hAnsi="Times New Roman" w:cs="Times New Roman"/>
        </w:rPr>
        <w:t xml:space="preserve">o y también conozco personas a </w:t>
      </w:r>
      <w:r>
        <w:rPr>
          <w:rFonts w:ascii="Times New Roman" w:hAnsi="Times New Roman" w:cs="Times New Roman"/>
        </w:rPr>
        <w:t>las que todavía no les han contestado. (Entrevista 10</w:t>
      </w:r>
      <w:r w:rsidRPr="005463F6">
        <w:rPr>
          <w:rFonts w:ascii="Times New Roman" w:hAnsi="Times New Roman" w:cs="Times New Roman"/>
        </w:rPr>
        <w:t xml:space="preserve">. </w:t>
      </w:r>
      <w:r>
        <w:rPr>
          <w:rFonts w:ascii="Times New Roman" w:hAnsi="Times New Roman" w:cs="Times New Roman"/>
        </w:rPr>
        <w:t xml:space="preserve">Exfuncionario del </w:t>
      </w:r>
      <w:r w:rsidR="00007261">
        <w:rPr>
          <w:rFonts w:ascii="Times New Roman" w:hAnsi="Times New Roman" w:cs="Times New Roman"/>
        </w:rPr>
        <w:t>Equipo de Atención a Víctimas</w:t>
      </w:r>
      <w:r w:rsidRPr="005463F6">
        <w:rPr>
          <w:rFonts w:ascii="Times New Roman" w:hAnsi="Times New Roman" w:cs="Times New Roman"/>
        </w:rPr>
        <w:t xml:space="preserve"> de la Alcaldía de Medellín</w:t>
      </w:r>
      <w:r>
        <w:rPr>
          <w:rFonts w:ascii="Times New Roman" w:hAnsi="Times New Roman" w:cs="Times New Roman"/>
        </w:rPr>
        <w:t>. 2019</w:t>
      </w:r>
      <w:r w:rsidRPr="005463F6">
        <w:rPr>
          <w:rFonts w:ascii="Times New Roman" w:hAnsi="Times New Roman" w:cs="Times New Roman"/>
        </w:rPr>
        <w:t>).</w:t>
      </w:r>
    </w:p>
    <w:p w14:paraId="3722248F" w14:textId="7C1C650E" w:rsidR="007C1E20" w:rsidRDefault="00C47EDC" w:rsidP="007C1E20">
      <w:pPr>
        <w:spacing w:line="360" w:lineRule="auto"/>
        <w:jc w:val="both"/>
        <w:rPr>
          <w:rFonts w:ascii="Times New Roman" w:hAnsi="Times New Roman" w:cs="Times New Roman"/>
        </w:rPr>
      </w:pPr>
      <w:r>
        <w:rPr>
          <w:rFonts w:ascii="Times New Roman" w:hAnsi="Times New Roman" w:cs="Times New Roman"/>
          <w:sz w:val="24"/>
          <w:szCs w:val="24"/>
        </w:rPr>
        <w:t xml:space="preserve">En contraposición </w:t>
      </w:r>
      <w:r w:rsidR="006D68D9" w:rsidRPr="00F427BB">
        <w:rPr>
          <w:rFonts w:ascii="Times New Roman" w:hAnsi="Times New Roman" w:cs="Times New Roman"/>
          <w:sz w:val="24"/>
          <w:szCs w:val="24"/>
        </w:rPr>
        <w:t xml:space="preserve">a </w:t>
      </w:r>
      <w:r w:rsidR="006D68D9" w:rsidRPr="00C61B1C">
        <w:rPr>
          <w:rFonts w:ascii="Times New Roman" w:hAnsi="Times New Roman" w:cs="Times New Roman"/>
          <w:sz w:val="24"/>
          <w:szCs w:val="24"/>
        </w:rPr>
        <w:t xml:space="preserve">una </w:t>
      </w:r>
      <w:r w:rsidR="006D68D9" w:rsidRPr="00915CA0">
        <w:rPr>
          <w:rFonts w:ascii="Times New Roman" w:hAnsi="Times New Roman" w:cs="Times New Roman"/>
          <w:sz w:val="24"/>
          <w:szCs w:val="24"/>
        </w:rPr>
        <w:t>visión</w:t>
      </w:r>
      <w:r w:rsidRPr="00915CA0">
        <w:rPr>
          <w:rFonts w:ascii="Times New Roman" w:hAnsi="Times New Roman" w:cs="Times New Roman"/>
          <w:sz w:val="24"/>
          <w:szCs w:val="24"/>
        </w:rPr>
        <w:t xml:space="preserve"> ideal</w:t>
      </w:r>
      <w:r w:rsidRPr="00F427BB">
        <w:rPr>
          <w:rFonts w:ascii="Times New Roman" w:hAnsi="Times New Roman" w:cs="Times New Roman"/>
          <w:sz w:val="24"/>
          <w:szCs w:val="24"/>
        </w:rPr>
        <w:t xml:space="preserve"> </w:t>
      </w:r>
      <w:r>
        <w:rPr>
          <w:rFonts w:ascii="Times New Roman" w:hAnsi="Times New Roman" w:cs="Times New Roman"/>
          <w:sz w:val="24"/>
          <w:szCs w:val="24"/>
        </w:rPr>
        <w:t xml:space="preserve">de la </w:t>
      </w:r>
      <w:r w:rsidR="006D68D9" w:rsidRPr="00F427BB">
        <w:rPr>
          <w:rFonts w:ascii="Times New Roman" w:hAnsi="Times New Roman" w:cs="Times New Roman"/>
          <w:sz w:val="24"/>
          <w:szCs w:val="24"/>
        </w:rPr>
        <w:t xml:space="preserve">administración </w:t>
      </w:r>
      <w:r>
        <w:rPr>
          <w:rFonts w:ascii="Times New Roman" w:hAnsi="Times New Roman" w:cs="Times New Roman"/>
          <w:sz w:val="24"/>
          <w:szCs w:val="24"/>
        </w:rPr>
        <w:t xml:space="preserve">estatal </w:t>
      </w:r>
      <w:r w:rsidRPr="00F427BB">
        <w:rPr>
          <w:rFonts w:ascii="Times New Roman" w:hAnsi="Times New Roman" w:cs="Times New Roman"/>
          <w:sz w:val="24"/>
          <w:szCs w:val="24"/>
        </w:rPr>
        <w:t>coherente y ra</w:t>
      </w:r>
      <w:r>
        <w:rPr>
          <w:rFonts w:ascii="Times New Roman" w:hAnsi="Times New Roman" w:cs="Times New Roman"/>
          <w:sz w:val="24"/>
          <w:szCs w:val="24"/>
        </w:rPr>
        <w:t>cional,</w:t>
      </w:r>
      <w:r w:rsidRPr="00F427BB">
        <w:rPr>
          <w:rFonts w:ascii="Times New Roman" w:hAnsi="Times New Roman" w:cs="Times New Roman"/>
          <w:sz w:val="24"/>
          <w:szCs w:val="24"/>
        </w:rPr>
        <w:t xml:space="preserve"> </w:t>
      </w:r>
      <w:r w:rsidR="006D68D9" w:rsidRPr="00F427BB">
        <w:rPr>
          <w:rFonts w:ascii="Times New Roman" w:hAnsi="Times New Roman" w:cs="Times New Roman"/>
          <w:sz w:val="24"/>
          <w:szCs w:val="24"/>
        </w:rPr>
        <w:t>existen exper</w:t>
      </w:r>
      <w:r>
        <w:rPr>
          <w:rFonts w:ascii="Times New Roman" w:hAnsi="Times New Roman" w:cs="Times New Roman"/>
          <w:sz w:val="24"/>
          <w:szCs w:val="24"/>
        </w:rPr>
        <w:t xml:space="preserve">iencias cotidianas que revelan </w:t>
      </w:r>
      <w:r w:rsidR="001E601A">
        <w:rPr>
          <w:rFonts w:ascii="Times New Roman" w:hAnsi="Times New Roman" w:cs="Times New Roman"/>
          <w:sz w:val="24"/>
          <w:szCs w:val="24"/>
        </w:rPr>
        <w:t xml:space="preserve">a </w:t>
      </w:r>
      <w:r w:rsidR="006D68D9" w:rsidRPr="00F427BB">
        <w:rPr>
          <w:rFonts w:ascii="Times New Roman" w:hAnsi="Times New Roman" w:cs="Times New Roman"/>
          <w:sz w:val="24"/>
          <w:szCs w:val="24"/>
        </w:rPr>
        <w:t>los procesos burocráticos</w:t>
      </w:r>
      <w:r>
        <w:rPr>
          <w:rFonts w:ascii="Times New Roman" w:hAnsi="Times New Roman" w:cs="Times New Roman"/>
          <w:sz w:val="24"/>
          <w:szCs w:val="24"/>
        </w:rPr>
        <w:t xml:space="preserve"> como </w:t>
      </w:r>
      <w:r w:rsidR="006D68D9" w:rsidRPr="00F427BB">
        <w:rPr>
          <w:rFonts w:ascii="Times New Roman" w:hAnsi="Times New Roman" w:cs="Times New Roman"/>
          <w:sz w:val="24"/>
          <w:szCs w:val="24"/>
        </w:rPr>
        <w:t>inciertos</w:t>
      </w:r>
      <w:r w:rsidR="00F427BB" w:rsidRPr="00F427BB">
        <w:rPr>
          <w:rFonts w:ascii="Times New Roman" w:hAnsi="Times New Roman" w:cs="Times New Roman"/>
          <w:sz w:val="24"/>
          <w:szCs w:val="24"/>
        </w:rPr>
        <w:t xml:space="preserve">, </w:t>
      </w:r>
      <w:r w:rsidR="001E601A">
        <w:rPr>
          <w:rFonts w:ascii="Times New Roman" w:hAnsi="Times New Roman" w:cs="Times New Roman"/>
          <w:sz w:val="24"/>
          <w:szCs w:val="24"/>
        </w:rPr>
        <w:t>pues</w:t>
      </w:r>
      <w:r w:rsidR="00F821BB">
        <w:rPr>
          <w:rFonts w:ascii="Times New Roman" w:hAnsi="Times New Roman" w:cs="Times New Roman"/>
          <w:sz w:val="24"/>
          <w:szCs w:val="24"/>
        </w:rPr>
        <w:t xml:space="preserve"> son </w:t>
      </w:r>
      <w:r w:rsidR="00F427BB" w:rsidRPr="00F427BB">
        <w:rPr>
          <w:rFonts w:ascii="Times New Roman" w:hAnsi="Times New Roman" w:cs="Times New Roman"/>
          <w:sz w:val="24"/>
          <w:szCs w:val="24"/>
        </w:rPr>
        <w:t xml:space="preserve">procesos </w:t>
      </w:r>
      <w:r w:rsidR="00F427BB" w:rsidRPr="00F427BB">
        <w:rPr>
          <w:rFonts w:ascii="Times New Roman" w:hAnsi="Times New Roman" w:cs="Times New Roman"/>
          <w:sz w:val="24"/>
          <w:szCs w:val="24"/>
          <w:lang w:val="es-CO"/>
        </w:rPr>
        <w:t>relacionados con la rutin</w:t>
      </w:r>
      <w:r>
        <w:rPr>
          <w:rFonts w:ascii="Times New Roman" w:hAnsi="Times New Roman" w:cs="Times New Roman"/>
          <w:sz w:val="24"/>
          <w:szCs w:val="24"/>
          <w:lang w:val="es-CO"/>
        </w:rPr>
        <w:t xml:space="preserve">ización, es decir, con la </w:t>
      </w:r>
      <w:r w:rsidR="00F427BB" w:rsidRPr="00F427BB">
        <w:rPr>
          <w:rFonts w:ascii="Times New Roman" w:hAnsi="Times New Roman" w:cs="Times New Roman"/>
          <w:sz w:val="24"/>
          <w:szCs w:val="24"/>
          <w:lang w:val="es-CO"/>
        </w:rPr>
        <w:t>sobreval</w:t>
      </w:r>
      <w:r>
        <w:rPr>
          <w:rFonts w:ascii="Times New Roman" w:hAnsi="Times New Roman" w:cs="Times New Roman"/>
          <w:sz w:val="24"/>
          <w:szCs w:val="24"/>
          <w:lang w:val="es-CO"/>
        </w:rPr>
        <w:t>oración de</w:t>
      </w:r>
      <w:r w:rsidR="00F427BB" w:rsidRPr="00F427BB">
        <w:rPr>
          <w:rFonts w:ascii="Times New Roman" w:hAnsi="Times New Roman" w:cs="Times New Roman"/>
          <w:sz w:val="24"/>
          <w:szCs w:val="24"/>
          <w:lang w:val="es-CO"/>
        </w:rPr>
        <w:t xml:space="preserve"> los requerimientos de forma</w:t>
      </w:r>
      <w:r>
        <w:rPr>
          <w:rFonts w:ascii="Times New Roman" w:hAnsi="Times New Roman" w:cs="Times New Roman"/>
          <w:sz w:val="24"/>
          <w:szCs w:val="24"/>
          <w:lang w:val="es-CO"/>
        </w:rPr>
        <w:t xml:space="preserve"> o trámites, </w:t>
      </w:r>
      <w:r w:rsidR="00F427BB" w:rsidRPr="00F427BB">
        <w:rPr>
          <w:rFonts w:ascii="Times New Roman" w:hAnsi="Times New Roman" w:cs="Times New Roman"/>
          <w:sz w:val="24"/>
          <w:szCs w:val="24"/>
          <w:lang w:val="es-CO"/>
        </w:rPr>
        <w:t>a partir de generar protocolos de interacción con el ciudadano que evitan darle respuesta de fondo a la solicitud y, por el contrario, buscan postergarla en el ti</w:t>
      </w:r>
      <w:r>
        <w:rPr>
          <w:rFonts w:ascii="Times New Roman" w:hAnsi="Times New Roman" w:cs="Times New Roman"/>
          <w:sz w:val="24"/>
          <w:szCs w:val="24"/>
          <w:lang w:val="es-CO"/>
        </w:rPr>
        <w:t>empo</w:t>
      </w:r>
      <w:r w:rsidR="00F427BB">
        <w:rPr>
          <w:rFonts w:ascii="Times New Roman" w:hAnsi="Times New Roman" w:cs="Times New Roman"/>
          <w:sz w:val="24"/>
          <w:szCs w:val="24"/>
          <w:lang w:val="es-CO"/>
        </w:rPr>
        <w:t xml:space="preserve"> (Buchely, 20</w:t>
      </w:r>
      <w:r>
        <w:rPr>
          <w:rFonts w:ascii="Times New Roman" w:hAnsi="Times New Roman" w:cs="Times New Roman"/>
          <w:sz w:val="24"/>
          <w:szCs w:val="24"/>
          <w:lang w:val="es-CO"/>
        </w:rPr>
        <w:t>14</w:t>
      </w:r>
      <w:r w:rsidR="00F427BB">
        <w:rPr>
          <w:rFonts w:ascii="Times New Roman" w:hAnsi="Times New Roman" w:cs="Times New Roman"/>
          <w:sz w:val="24"/>
          <w:szCs w:val="24"/>
          <w:lang w:val="es-CO"/>
        </w:rPr>
        <w:t xml:space="preserve">). </w:t>
      </w:r>
      <w:r>
        <w:rPr>
          <w:rFonts w:ascii="Times New Roman" w:hAnsi="Times New Roman" w:cs="Times New Roman"/>
          <w:sz w:val="24"/>
          <w:szCs w:val="24"/>
          <w:lang w:val="es-CO"/>
        </w:rPr>
        <w:t>Así, m</w:t>
      </w:r>
      <w:r w:rsidR="00F427BB">
        <w:rPr>
          <w:rFonts w:ascii="Times New Roman" w:hAnsi="Times New Roman" w:cs="Times New Roman"/>
          <w:sz w:val="24"/>
          <w:szCs w:val="24"/>
          <w:lang w:val="es-CO"/>
        </w:rPr>
        <w:t xml:space="preserve">ientras una persona no sea incluida dentro del RUV no podrá </w:t>
      </w:r>
      <w:r w:rsidR="006D68D9" w:rsidRPr="006D68D9">
        <w:rPr>
          <w:rFonts w:ascii="Times New Roman" w:hAnsi="Times New Roman" w:cs="Times New Roman"/>
          <w:color w:val="000000"/>
          <w:sz w:val="24"/>
          <w:szCs w:val="24"/>
        </w:rPr>
        <w:t>solici</w:t>
      </w:r>
      <w:r w:rsidR="006D68D9">
        <w:rPr>
          <w:rFonts w:ascii="Times New Roman" w:hAnsi="Times New Roman" w:cs="Times New Roman"/>
          <w:color w:val="000000"/>
          <w:sz w:val="24"/>
          <w:szCs w:val="24"/>
        </w:rPr>
        <w:t>tar acceso</w:t>
      </w:r>
      <w:r w:rsidR="006D68D9" w:rsidRPr="006D68D9">
        <w:rPr>
          <w:rFonts w:ascii="Times New Roman" w:hAnsi="Times New Roman" w:cs="Times New Roman"/>
          <w:color w:val="000000"/>
          <w:sz w:val="24"/>
          <w:szCs w:val="24"/>
        </w:rPr>
        <w:t xml:space="preserve"> </w:t>
      </w:r>
      <w:r w:rsidR="006D68D9" w:rsidRPr="006D68D9">
        <w:rPr>
          <w:rFonts w:ascii="Times New Roman" w:hAnsi="Times New Roman" w:cs="Times New Roman"/>
          <w:sz w:val="24"/>
          <w:szCs w:val="24"/>
        </w:rPr>
        <w:t>a las medidas de asistenc</w:t>
      </w:r>
      <w:r w:rsidR="00F427BB">
        <w:rPr>
          <w:rFonts w:ascii="Times New Roman" w:hAnsi="Times New Roman" w:cs="Times New Roman"/>
          <w:sz w:val="24"/>
          <w:szCs w:val="24"/>
        </w:rPr>
        <w:t>ia y reparac</w:t>
      </w:r>
      <w:r>
        <w:rPr>
          <w:rFonts w:ascii="Times New Roman" w:hAnsi="Times New Roman" w:cs="Times New Roman"/>
          <w:sz w:val="24"/>
          <w:szCs w:val="24"/>
        </w:rPr>
        <w:t>ión previstas en ley, solo podrá</w:t>
      </w:r>
      <w:r w:rsidR="00F427BB">
        <w:rPr>
          <w:rFonts w:ascii="Times New Roman" w:hAnsi="Times New Roman" w:cs="Times New Roman"/>
          <w:sz w:val="24"/>
          <w:szCs w:val="24"/>
        </w:rPr>
        <w:t xml:space="preserve"> acceder a</w:t>
      </w:r>
      <w:r w:rsidR="00A0594F">
        <w:rPr>
          <w:rFonts w:ascii="Times New Roman" w:hAnsi="Times New Roman" w:cs="Times New Roman"/>
          <w:sz w:val="24"/>
          <w:szCs w:val="24"/>
        </w:rPr>
        <w:t xml:space="preserve"> la</w:t>
      </w:r>
      <w:r w:rsidR="00F427BB">
        <w:rPr>
          <w:rFonts w:ascii="Times New Roman" w:hAnsi="Times New Roman" w:cs="Times New Roman"/>
          <w:sz w:val="24"/>
          <w:szCs w:val="24"/>
        </w:rPr>
        <w:t xml:space="preserve"> </w:t>
      </w:r>
      <w:r w:rsidR="00A0594F">
        <w:rPr>
          <w:rFonts w:ascii="Times New Roman" w:hAnsi="Times New Roman" w:cs="Times New Roman"/>
          <w:sz w:val="24"/>
          <w:szCs w:val="24"/>
        </w:rPr>
        <w:t>atención</w:t>
      </w:r>
      <w:r w:rsidR="006D68D9" w:rsidRPr="006D68D9">
        <w:rPr>
          <w:rFonts w:ascii="Times New Roman" w:hAnsi="Times New Roman" w:cs="Times New Roman"/>
          <w:sz w:val="24"/>
          <w:szCs w:val="24"/>
        </w:rPr>
        <w:t xml:space="preserve"> human</w:t>
      </w:r>
      <w:r>
        <w:rPr>
          <w:rFonts w:ascii="Times New Roman" w:hAnsi="Times New Roman" w:cs="Times New Roman"/>
          <w:sz w:val="24"/>
          <w:szCs w:val="24"/>
        </w:rPr>
        <w:t>itaria</w:t>
      </w:r>
      <w:r w:rsidR="00C61B1C">
        <w:rPr>
          <w:rFonts w:ascii="Times New Roman" w:hAnsi="Times New Roman" w:cs="Times New Roman"/>
          <w:sz w:val="24"/>
          <w:szCs w:val="24"/>
        </w:rPr>
        <w:t>.</w:t>
      </w:r>
      <w:r w:rsidR="00A0594F">
        <w:rPr>
          <w:rStyle w:val="Refdenotaalpie"/>
          <w:rFonts w:ascii="Times New Roman" w:hAnsi="Times New Roman" w:cs="Times New Roman"/>
          <w:sz w:val="24"/>
          <w:szCs w:val="24"/>
        </w:rPr>
        <w:footnoteReference w:id="72"/>
      </w:r>
    </w:p>
    <w:p w14:paraId="75AF3167" w14:textId="65A85440" w:rsidR="006304EA" w:rsidRDefault="00A01C5F" w:rsidP="007C1E20">
      <w:pPr>
        <w:spacing w:line="360" w:lineRule="auto"/>
        <w:jc w:val="both"/>
        <w:rPr>
          <w:rFonts w:ascii="Times New Roman" w:hAnsi="Times New Roman" w:cs="Times New Roman"/>
          <w:sz w:val="24"/>
          <w:szCs w:val="24"/>
        </w:rPr>
      </w:pPr>
      <w:r w:rsidRPr="00A01C5F">
        <w:rPr>
          <w:rFonts w:ascii="Times New Roman" w:eastAsia="Times New Roman" w:hAnsi="Times New Roman" w:cs="Times New Roman"/>
          <w:sz w:val="24"/>
          <w:szCs w:val="24"/>
          <w:lang w:val="es-CO" w:eastAsia="es-CO"/>
        </w:rPr>
        <w:t>M</w:t>
      </w:r>
      <w:r>
        <w:rPr>
          <w:rFonts w:ascii="Times New Roman" w:eastAsia="Times New Roman" w:hAnsi="Times New Roman" w:cs="Times New Roman"/>
          <w:sz w:val="24"/>
          <w:szCs w:val="24"/>
          <w:lang w:val="es-CO" w:eastAsia="es-CO"/>
        </w:rPr>
        <w:t>uchas personas, mientras pasan los noventa días calendario o los años de respuesta</w:t>
      </w:r>
      <w:r w:rsidR="00237BB9">
        <w:rPr>
          <w:rFonts w:ascii="Times New Roman" w:eastAsia="Times New Roman" w:hAnsi="Times New Roman" w:cs="Times New Roman"/>
          <w:sz w:val="24"/>
          <w:szCs w:val="24"/>
          <w:lang w:val="es-CO" w:eastAsia="es-CO"/>
        </w:rPr>
        <w:t xml:space="preserve"> estatal</w:t>
      </w:r>
      <w:r>
        <w:rPr>
          <w:rFonts w:ascii="Times New Roman" w:eastAsia="Times New Roman" w:hAnsi="Times New Roman" w:cs="Times New Roman"/>
          <w:sz w:val="24"/>
          <w:szCs w:val="24"/>
          <w:lang w:val="es-CO" w:eastAsia="es-CO"/>
        </w:rPr>
        <w:t xml:space="preserve">, </w:t>
      </w:r>
      <w:r w:rsidRPr="00A01C5F">
        <w:rPr>
          <w:rFonts w:ascii="Times New Roman" w:eastAsia="Times New Roman" w:hAnsi="Times New Roman" w:cs="Times New Roman"/>
          <w:sz w:val="24"/>
          <w:szCs w:val="24"/>
          <w:lang w:val="es-CO" w:eastAsia="es-CO"/>
        </w:rPr>
        <w:t xml:space="preserve">deben </w:t>
      </w:r>
      <w:r w:rsidR="00A0594F">
        <w:rPr>
          <w:rFonts w:ascii="Times New Roman" w:eastAsia="Times New Roman" w:hAnsi="Times New Roman" w:cs="Times New Roman"/>
          <w:sz w:val="24"/>
          <w:szCs w:val="24"/>
          <w:lang w:val="es-CO" w:eastAsia="es-CO"/>
        </w:rPr>
        <w:t>trabajar</w:t>
      </w:r>
      <w:r w:rsidRPr="00A01C5F">
        <w:rPr>
          <w:rFonts w:ascii="Times New Roman" w:eastAsia="Times New Roman" w:hAnsi="Times New Roman" w:cs="Times New Roman"/>
          <w:sz w:val="24"/>
          <w:szCs w:val="24"/>
          <w:lang w:val="es-CO" w:eastAsia="es-CO"/>
        </w:rPr>
        <w:t xml:space="preserve"> informalmente en las zonas de abastos, vendiendo café, c</w:t>
      </w:r>
      <w:r w:rsidR="00AC09C1">
        <w:rPr>
          <w:rFonts w:ascii="Times New Roman" w:eastAsia="Times New Roman" w:hAnsi="Times New Roman" w:cs="Times New Roman"/>
          <w:sz w:val="24"/>
          <w:szCs w:val="24"/>
          <w:lang w:val="es-CO" w:eastAsia="es-CO"/>
        </w:rPr>
        <w:t xml:space="preserve">antando y vendiendo en </w:t>
      </w:r>
      <w:r w:rsidR="00573FDB">
        <w:rPr>
          <w:rFonts w:ascii="Times New Roman" w:eastAsia="Times New Roman" w:hAnsi="Times New Roman" w:cs="Times New Roman"/>
          <w:sz w:val="24"/>
          <w:szCs w:val="24"/>
          <w:lang w:val="es-CO" w:eastAsia="es-CO"/>
        </w:rPr>
        <w:t>buses o</w:t>
      </w:r>
      <w:r w:rsidR="00AC09C1">
        <w:rPr>
          <w:rFonts w:ascii="Times New Roman" w:eastAsia="Times New Roman" w:hAnsi="Times New Roman" w:cs="Times New Roman"/>
          <w:sz w:val="24"/>
          <w:szCs w:val="24"/>
          <w:lang w:val="es-CO" w:eastAsia="es-CO"/>
        </w:rPr>
        <w:t xml:space="preserve"> </w:t>
      </w:r>
      <w:r w:rsidR="00C47EDC">
        <w:rPr>
          <w:rFonts w:ascii="Times New Roman" w:eastAsia="Times New Roman" w:hAnsi="Times New Roman" w:cs="Times New Roman"/>
          <w:sz w:val="24"/>
          <w:szCs w:val="24"/>
          <w:lang w:val="es-CO" w:eastAsia="es-CO"/>
        </w:rPr>
        <w:t xml:space="preserve">semáforos, </w:t>
      </w:r>
      <w:r w:rsidRPr="00A01C5F">
        <w:rPr>
          <w:rFonts w:ascii="Times New Roman" w:eastAsia="Times New Roman" w:hAnsi="Times New Roman" w:cs="Times New Roman"/>
          <w:sz w:val="24"/>
          <w:szCs w:val="24"/>
          <w:lang w:val="es-CO" w:eastAsia="es-CO"/>
        </w:rPr>
        <w:t>haciendo espectáculos en la calle a cambio de algunas monedas.</w:t>
      </w:r>
      <w:r>
        <w:rPr>
          <w:rFonts w:ascii="Times New Roman" w:eastAsia="Times New Roman" w:hAnsi="Times New Roman" w:cs="Times New Roman"/>
          <w:sz w:val="24"/>
          <w:szCs w:val="24"/>
          <w:lang w:val="es-CO" w:eastAsia="es-CO"/>
        </w:rPr>
        <w:t xml:space="preserve"> </w:t>
      </w:r>
      <w:r w:rsidR="00C61B1C">
        <w:rPr>
          <w:rFonts w:ascii="Times New Roman" w:eastAsia="Times New Roman" w:hAnsi="Times New Roman" w:cs="Times New Roman"/>
          <w:sz w:val="24"/>
          <w:szCs w:val="24"/>
          <w:lang w:val="es-CO" w:eastAsia="es-CO"/>
        </w:rPr>
        <w:t>Esto porque</w:t>
      </w:r>
      <w:r>
        <w:rPr>
          <w:rFonts w:ascii="Times New Roman" w:eastAsia="Times New Roman" w:hAnsi="Times New Roman" w:cs="Times New Roman"/>
          <w:sz w:val="24"/>
          <w:szCs w:val="24"/>
          <w:lang w:val="es-CO" w:eastAsia="es-CO"/>
        </w:rPr>
        <w:t xml:space="preserve"> no </w:t>
      </w:r>
      <w:r w:rsidR="00523FBE" w:rsidRPr="00A01C5F">
        <w:rPr>
          <w:rFonts w:ascii="Times New Roman" w:hAnsi="Times New Roman" w:cs="Times New Roman"/>
          <w:sz w:val="24"/>
          <w:szCs w:val="24"/>
        </w:rPr>
        <w:t>debe</w:t>
      </w:r>
      <w:r w:rsidR="00C61B1C">
        <w:rPr>
          <w:rFonts w:ascii="Times New Roman" w:hAnsi="Times New Roman" w:cs="Times New Roman"/>
          <w:sz w:val="24"/>
          <w:szCs w:val="24"/>
        </w:rPr>
        <w:t>n</w:t>
      </w:r>
      <w:r w:rsidR="00523FBE" w:rsidRPr="00A01C5F">
        <w:rPr>
          <w:rFonts w:ascii="Times New Roman" w:hAnsi="Times New Roman" w:cs="Times New Roman"/>
          <w:sz w:val="24"/>
          <w:szCs w:val="24"/>
        </w:rPr>
        <w:t xml:space="preserve"> buscar empleos permanentes que ofrezcan </w:t>
      </w:r>
      <w:r w:rsidR="00427F3D">
        <w:rPr>
          <w:rFonts w:ascii="Times New Roman" w:hAnsi="Times New Roman" w:cs="Times New Roman"/>
          <w:sz w:val="24"/>
          <w:szCs w:val="24"/>
        </w:rPr>
        <w:t xml:space="preserve">seguridad social </w:t>
      </w:r>
      <w:r w:rsidR="00523FBE" w:rsidRPr="00A01C5F">
        <w:rPr>
          <w:rFonts w:ascii="Times New Roman" w:hAnsi="Times New Roman" w:cs="Times New Roman"/>
          <w:sz w:val="24"/>
          <w:szCs w:val="24"/>
        </w:rPr>
        <w:t xml:space="preserve">antes de recibir una respuesta oficial, </w:t>
      </w:r>
      <w:r w:rsidR="00FA21DC">
        <w:rPr>
          <w:rFonts w:ascii="Times New Roman" w:hAnsi="Times New Roman" w:cs="Times New Roman"/>
          <w:sz w:val="24"/>
          <w:szCs w:val="24"/>
        </w:rPr>
        <w:t xml:space="preserve">dado que </w:t>
      </w:r>
      <w:r w:rsidR="00523FBE" w:rsidRPr="00A01C5F">
        <w:rPr>
          <w:rFonts w:ascii="Times New Roman" w:hAnsi="Times New Roman" w:cs="Times New Roman"/>
          <w:sz w:val="24"/>
          <w:szCs w:val="24"/>
        </w:rPr>
        <w:t>su aplicación al RUV sería retirada o rechazada al figurar en las bases de datos de beneficios sociales.</w:t>
      </w:r>
      <w:r>
        <w:rPr>
          <w:rFonts w:ascii="Times New Roman" w:hAnsi="Times New Roman" w:cs="Times New Roman"/>
          <w:sz w:val="24"/>
          <w:szCs w:val="24"/>
        </w:rPr>
        <w:t xml:space="preserve"> </w:t>
      </w:r>
      <w:r w:rsidR="00C47EDC">
        <w:rPr>
          <w:rFonts w:ascii="Times New Roman" w:hAnsi="Times New Roman" w:cs="Times New Roman"/>
          <w:sz w:val="24"/>
          <w:szCs w:val="24"/>
        </w:rPr>
        <w:t xml:space="preserve">Esto </w:t>
      </w:r>
      <w:r>
        <w:rPr>
          <w:rFonts w:ascii="Times New Roman" w:hAnsi="Times New Roman" w:cs="Times New Roman"/>
          <w:sz w:val="24"/>
          <w:szCs w:val="24"/>
        </w:rPr>
        <w:t>ubica</w:t>
      </w:r>
      <w:r w:rsidR="00AC09C1">
        <w:rPr>
          <w:rFonts w:ascii="Times New Roman" w:hAnsi="Times New Roman" w:cs="Times New Roman"/>
          <w:sz w:val="24"/>
          <w:szCs w:val="24"/>
        </w:rPr>
        <w:t xml:space="preserve"> a las personas</w:t>
      </w:r>
      <w:r>
        <w:rPr>
          <w:rFonts w:ascii="Times New Roman" w:hAnsi="Times New Roman" w:cs="Times New Roman"/>
          <w:sz w:val="24"/>
          <w:szCs w:val="24"/>
        </w:rPr>
        <w:t xml:space="preserve"> en una </w:t>
      </w:r>
      <w:r w:rsidRPr="006F39F6">
        <w:rPr>
          <w:rFonts w:ascii="Times New Roman" w:hAnsi="Times New Roman" w:cs="Times New Roman"/>
          <w:i/>
          <w:sz w:val="24"/>
          <w:szCs w:val="24"/>
        </w:rPr>
        <w:t>zona liminal</w:t>
      </w:r>
      <w:r w:rsidRPr="006F39F6">
        <w:rPr>
          <w:rFonts w:ascii="Times New Roman" w:hAnsi="Times New Roman" w:cs="Times New Roman"/>
          <w:sz w:val="24"/>
          <w:szCs w:val="24"/>
        </w:rPr>
        <w:t>,</w:t>
      </w:r>
      <w:r w:rsidR="007C1E20">
        <w:rPr>
          <w:rStyle w:val="Refdenotaalpie"/>
          <w:rFonts w:ascii="Times New Roman" w:hAnsi="Times New Roman" w:cs="Times New Roman"/>
          <w:sz w:val="24"/>
          <w:szCs w:val="24"/>
        </w:rPr>
        <w:footnoteReference w:id="73"/>
      </w:r>
      <w:r w:rsidR="00C61B1C">
        <w:rPr>
          <w:rFonts w:ascii="Times New Roman" w:hAnsi="Times New Roman" w:cs="Times New Roman"/>
          <w:sz w:val="24"/>
          <w:szCs w:val="24"/>
        </w:rPr>
        <w:t xml:space="preserve"> </w:t>
      </w:r>
      <w:r w:rsidR="00FC6B87">
        <w:rPr>
          <w:rFonts w:ascii="Times New Roman" w:hAnsi="Times New Roman" w:cs="Times New Roman"/>
          <w:sz w:val="24"/>
          <w:szCs w:val="24"/>
        </w:rPr>
        <w:t>s</w:t>
      </w:r>
      <w:r w:rsidR="00573FDB">
        <w:rPr>
          <w:rFonts w:ascii="Times New Roman" w:hAnsi="Times New Roman" w:cs="Times New Roman"/>
          <w:sz w:val="24"/>
          <w:szCs w:val="24"/>
        </w:rPr>
        <w:t xml:space="preserve">iguiendo a Víctor Turner (1988), </w:t>
      </w:r>
    </w:p>
    <w:p w14:paraId="6666D7C6" w14:textId="77777777" w:rsidR="009F4DA1" w:rsidRDefault="009F4DA1" w:rsidP="009F4DA1">
      <w:pPr>
        <w:spacing w:line="360" w:lineRule="auto"/>
        <w:ind w:left="708"/>
        <w:jc w:val="both"/>
        <w:rPr>
          <w:rFonts w:ascii="Times New Roman" w:hAnsi="Times New Roman" w:cs="Times New Roman"/>
        </w:rPr>
      </w:pPr>
      <w:r>
        <w:rPr>
          <w:rFonts w:ascii="Times New Roman" w:hAnsi="Times New Roman" w:cs="Times New Roman"/>
        </w:rPr>
        <w:t>D</w:t>
      </w:r>
      <w:r w:rsidR="006304EA" w:rsidRPr="009F4DA1">
        <w:rPr>
          <w:rFonts w:ascii="Times New Roman" w:hAnsi="Times New Roman" w:cs="Times New Roman"/>
        </w:rPr>
        <w:t xml:space="preserve">urante el periodo «liminal» intermedio, las características del sujeto ritual (el «pasajero») son ambiguas, ya que atraviesa un entorno cultural que tiene pocos, o ninguno, de los atributos del estado pasado o venidero […]. Los atributos de la liminalidad o de las </w:t>
      </w:r>
      <w:r w:rsidR="006304EA" w:rsidRPr="009F4DA1">
        <w:rPr>
          <w:rFonts w:ascii="Times New Roman" w:hAnsi="Times New Roman" w:cs="Times New Roman"/>
          <w:i/>
        </w:rPr>
        <w:t xml:space="preserve">personae </w:t>
      </w:r>
      <w:r w:rsidR="006304EA" w:rsidRPr="00A37F99">
        <w:rPr>
          <w:rFonts w:ascii="Times New Roman" w:hAnsi="Times New Roman" w:cs="Times New Roman"/>
          <w:i/>
        </w:rPr>
        <w:t>liminales</w:t>
      </w:r>
      <w:r w:rsidR="006304EA" w:rsidRPr="009F4DA1">
        <w:rPr>
          <w:rFonts w:ascii="Times New Roman" w:hAnsi="Times New Roman" w:cs="Times New Roman"/>
        </w:rPr>
        <w:t xml:space="preserve"> (gentes de </w:t>
      </w:r>
      <w:r w:rsidRPr="009F4DA1">
        <w:rPr>
          <w:rFonts w:ascii="Times New Roman" w:hAnsi="Times New Roman" w:cs="Times New Roman"/>
        </w:rPr>
        <w:t>«</w:t>
      </w:r>
      <w:r w:rsidR="006304EA" w:rsidRPr="009F4DA1">
        <w:rPr>
          <w:rFonts w:ascii="Times New Roman" w:hAnsi="Times New Roman" w:cs="Times New Roman"/>
        </w:rPr>
        <w:t>umbral») son necesariamente ambiguos, ya que esta condición y estas personas eluden o se escapan del sistema de clasificaciones que normalmente establecen las situaciones y posiciones en el espacio cultural. Los entes liminales no están ni en un sitio ni en otro; no se les puede situar en las posiciones asignadas y dispuestas por la ley, la costumbre, las convencion</w:t>
      </w:r>
      <w:r w:rsidRPr="009F4DA1">
        <w:rPr>
          <w:rFonts w:ascii="Times New Roman" w:hAnsi="Times New Roman" w:cs="Times New Roman"/>
        </w:rPr>
        <w:t>es y el ceremonial</w:t>
      </w:r>
      <w:r>
        <w:rPr>
          <w:rFonts w:ascii="Times New Roman" w:hAnsi="Times New Roman" w:cs="Times New Roman"/>
        </w:rPr>
        <w:t xml:space="preserve"> (p. 101-102)</w:t>
      </w:r>
    </w:p>
    <w:p w14:paraId="4A04EFEF" w14:textId="77777777" w:rsidR="009F4DA1" w:rsidRDefault="00573FDB" w:rsidP="009F4DA1">
      <w:pPr>
        <w:spacing w:line="360" w:lineRule="auto"/>
        <w:jc w:val="both"/>
        <w:rPr>
          <w:rFonts w:ascii="Times New Roman" w:hAnsi="Times New Roman" w:cs="Times New Roman"/>
        </w:rPr>
      </w:pPr>
      <w:r>
        <w:rPr>
          <w:rFonts w:ascii="Times New Roman" w:hAnsi="Times New Roman" w:cs="Times New Roman"/>
          <w:sz w:val="24"/>
          <w:szCs w:val="24"/>
        </w:rPr>
        <w:t>Q</w:t>
      </w:r>
      <w:r w:rsidR="00C11141">
        <w:rPr>
          <w:rFonts w:ascii="Times New Roman" w:hAnsi="Times New Roman" w:cs="Times New Roman"/>
          <w:sz w:val="24"/>
          <w:szCs w:val="24"/>
        </w:rPr>
        <w:t xml:space="preserve">uienes </w:t>
      </w:r>
      <w:r w:rsidR="00FC6B87">
        <w:rPr>
          <w:rFonts w:ascii="Times New Roman" w:hAnsi="Times New Roman" w:cs="Times New Roman"/>
          <w:sz w:val="24"/>
          <w:szCs w:val="24"/>
        </w:rPr>
        <w:t xml:space="preserve">se encuentran en valoración, no son “víctimas” para poder acceder a las medidas ofrecidas por el Estado, pero tampoco los han rechazado aún como “víctimas”, y, por tanto, </w:t>
      </w:r>
      <w:r w:rsidR="00C11141">
        <w:rPr>
          <w:rFonts w:ascii="Times New Roman" w:hAnsi="Times New Roman" w:cs="Times New Roman"/>
          <w:sz w:val="24"/>
          <w:szCs w:val="24"/>
        </w:rPr>
        <w:t xml:space="preserve">no pueden </w:t>
      </w:r>
      <w:r w:rsidR="00FC6B87">
        <w:rPr>
          <w:rFonts w:ascii="Times New Roman" w:hAnsi="Times New Roman" w:cs="Times New Roman"/>
          <w:sz w:val="24"/>
          <w:szCs w:val="24"/>
        </w:rPr>
        <w:t>buscar otros beneficios sociales que les</w:t>
      </w:r>
      <w:r w:rsidR="00C11141">
        <w:rPr>
          <w:rFonts w:ascii="Times New Roman" w:hAnsi="Times New Roman" w:cs="Times New Roman"/>
          <w:sz w:val="24"/>
          <w:szCs w:val="24"/>
        </w:rPr>
        <w:t xml:space="preserve"> permi</w:t>
      </w:r>
      <w:r w:rsidR="00C47EDC">
        <w:rPr>
          <w:rFonts w:ascii="Times New Roman" w:hAnsi="Times New Roman" w:cs="Times New Roman"/>
          <w:sz w:val="24"/>
          <w:szCs w:val="24"/>
        </w:rPr>
        <w:t xml:space="preserve">tan subsistir dignamente. </w:t>
      </w:r>
    </w:p>
    <w:p w14:paraId="1D1F0D04" w14:textId="48A7B153" w:rsidR="003312CF" w:rsidRPr="009F4DA1" w:rsidRDefault="00C11141" w:rsidP="009F4DA1">
      <w:pPr>
        <w:spacing w:line="360" w:lineRule="auto"/>
        <w:jc w:val="both"/>
        <w:rPr>
          <w:rFonts w:ascii="Times New Roman" w:hAnsi="Times New Roman" w:cs="Times New Roman"/>
        </w:rPr>
      </w:pPr>
      <w:r>
        <w:rPr>
          <w:rFonts w:ascii="Times New Roman" w:hAnsi="Times New Roman" w:cs="Times New Roman"/>
          <w:sz w:val="24"/>
          <w:szCs w:val="24"/>
        </w:rPr>
        <w:t>La conducta de los seres liminales</w:t>
      </w:r>
      <w:r w:rsidR="00C47EDC">
        <w:rPr>
          <w:rFonts w:ascii="Times New Roman" w:hAnsi="Times New Roman" w:cs="Times New Roman"/>
          <w:sz w:val="24"/>
          <w:szCs w:val="24"/>
        </w:rPr>
        <w:t>, dice Turner,</w:t>
      </w:r>
      <w:r>
        <w:rPr>
          <w:rFonts w:ascii="Times New Roman" w:hAnsi="Times New Roman" w:cs="Times New Roman"/>
          <w:sz w:val="24"/>
          <w:szCs w:val="24"/>
        </w:rPr>
        <w:t xml:space="preserve"> “es pasiva, deben obedecer […] sin la menor </w:t>
      </w:r>
      <w:r w:rsidRPr="00C11141">
        <w:rPr>
          <w:rFonts w:ascii="Times New Roman" w:hAnsi="Times New Roman" w:cs="Times New Roman"/>
          <w:sz w:val="24"/>
          <w:szCs w:val="24"/>
        </w:rPr>
        <w:t>queja. Es como si se viesen reduc</w:t>
      </w:r>
      <w:r>
        <w:rPr>
          <w:rFonts w:ascii="Times New Roman" w:hAnsi="Times New Roman" w:cs="Times New Roman"/>
          <w:sz w:val="24"/>
          <w:szCs w:val="24"/>
        </w:rPr>
        <w:t>idos o rebajados hasta una con</w:t>
      </w:r>
      <w:r w:rsidRPr="00C11141">
        <w:rPr>
          <w:rFonts w:ascii="Times New Roman" w:hAnsi="Times New Roman" w:cs="Times New Roman"/>
          <w:sz w:val="24"/>
          <w:szCs w:val="24"/>
        </w:rPr>
        <w:t>dición uniforme para ser formad</w:t>
      </w:r>
      <w:r>
        <w:rPr>
          <w:rFonts w:ascii="Times New Roman" w:hAnsi="Times New Roman" w:cs="Times New Roman"/>
          <w:sz w:val="24"/>
          <w:szCs w:val="24"/>
        </w:rPr>
        <w:t>os de nuevo y dotados con pode</w:t>
      </w:r>
      <w:r w:rsidRPr="00C11141">
        <w:rPr>
          <w:rFonts w:ascii="Times New Roman" w:hAnsi="Times New Roman" w:cs="Times New Roman"/>
          <w:sz w:val="24"/>
          <w:szCs w:val="24"/>
        </w:rPr>
        <w:t>res adicionales que les permitan hacer frente a su nueva situación</w:t>
      </w:r>
      <w:r w:rsidR="005E3253">
        <w:rPr>
          <w:rFonts w:ascii="Times New Roman" w:hAnsi="Times New Roman" w:cs="Times New Roman"/>
          <w:sz w:val="24"/>
          <w:szCs w:val="24"/>
        </w:rPr>
        <w:t>” (1988, p. 102)</w:t>
      </w:r>
      <w:r w:rsidR="00AC2920">
        <w:rPr>
          <w:rFonts w:ascii="Times New Roman" w:hAnsi="Times New Roman" w:cs="Times New Roman"/>
          <w:sz w:val="24"/>
          <w:szCs w:val="24"/>
        </w:rPr>
        <w:t xml:space="preserve">. </w:t>
      </w:r>
      <w:r w:rsidR="005E3253">
        <w:rPr>
          <w:rFonts w:ascii="Times New Roman" w:hAnsi="Times New Roman" w:cs="Times New Roman"/>
          <w:sz w:val="24"/>
          <w:szCs w:val="24"/>
        </w:rPr>
        <w:t xml:space="preserve">El poder adicional es figurar como </w:t>
      </w:r>
      <w:r w:rsidR="005E3253" w:rsidRPr="00D127C4">
        <w:rPr>
          <w:rFonts w:ascii="Times New Roman" w:hAnsi="Times New Roman" w:cs="Times New Roman"/>
          <w:i/>
          <w:sz w:val="24"/>
          <w:szCs w:val="24"/>
        </w:rPr>
        <w:t>incluido</w:t>
      </w:r>
      <w:r w:rsidR="00DA4AE0">
        <w:rPr>
          <w:rFonts w:ascii="Times New Roman" w:hAnsi="Times New Roman" w:cs="Times New Roman"/>
          <w:sz w:val="24"/>
          <w:szCs w:val="24"/>
        </w:rPr>
        <w:t xml:space="preserve">, pasar a su </w:t>
      </w:r>
      <w:r w:rsidR="005E3253" w:rsidRPr="00D127C4">
        <w:rPr>
          <w:rFonts w:ascii="Times New Roman" w:hAnsi="Times New Roman" w:cs="Times New Roman"/>
          <w:i/>
          <w:sz w:val="24"/>
          <w:szCs w:val="24"/>
        </w:rPr>
        <w:t>nuevo status</w:t>
      </w:r>
      <w:r w:rsidR="00DA4AE0">
        <w:rPr>
          <w:rFonts w:ascii="Times New Roman" w:hAnsi="Times New Roman" w:cs="Times New Roman"/>
          <w:sz w:val="24"/>
          <w:szCs w:val="24"/>
        </w:rPr>
        <w:t xml:space="preserve">: </w:t>
      </w:r>
      <w:r w:rsidR="005E3253">
        <w:rPr>
          <w:rFonts w:ascii="Times New Roman" w:hAnsi="Times New Roman" w:cs="Times New Roman"/>
          <w:sz w:val="24"/>
          <w:szCs w:val="24"/>
        </w:rPr>
        <w:t>“víctima”</w:t>
      </w:r>
      <w:r w:rsidR="00DA4AE0">
        <w:rPr>
          <w:rFonts w:ascii="Times New Roman" w:hAnsi="Times New Roman" w:cs="Times New Roman"/>
          <w:sz w:val="24"/>
          <w:szCs w:val="24"/>
        </w:rPr>
        <w:t xml:space="preserve">, y acceder a las medidas de la Ley 1448. </w:t>
      </w:r>
      <w:r w:rsidR="00D127C4">
        <w:rPr>
          <w:rFonts w:ascii="Times New Roman" w:hAnsi="Times New Roman" w:cs="Times New Roman"/>
          <w:color w:val="000000"/>
          <w:sz w:val="24"/>
          <w:szCs w:val="24"/>
        </w:rPr>
        <w:t>Lo</w:t>
      </w:r>
      <w:r w:rsidR="00D127C4" w:rsidRPr="00BA41B6">
        <w:rPr>
          <w:rFonts w:ascii="Times New Roman" w:hAnsi="Times New Roman" w:cs="Times New Roman"/>
          <w:color w:val="000000"/>
          <w:sz w:val="24"/>
          <w:szCs w:val="24"/>
        </w:rPr>
        <w:t>s actos de reconocimiento oficial se configuran a partir de relaciones en donde la subjetividad de quien es reconocido es trans</w:t>
      </w:r>
      <w:r w:rsidR="00D127C4">
        <w:rPr>
          <w:rFonts w:ascii="Times New Roman" w:hAnsi="Times New Roman" w:cs="Times New Roman"/>
          <w:color w:val="000000"/>
          <w:sz w:val="24"/>
          <w:szCs w:val="24"/>
        </w:rPr>
        <w:t xml:space="preserve">formada por un ente reconocedor, el </w:t>
      </w:r>
      <w:r w:rsidR="003312CF">
        <w:rPr>
          <w:rFonts w:ascii="Times New Roman" w:hAnsi="Times New Roman" w:cs="Times New Roman"/>
          <w:color w:val="000000"/>
          <w:sz w:val="24"/>
          <w:szCs w:val="24"/>
        </w:rPr>
        <w:t>Estado:</w:t>
      </w:r>
    </w:p>
    <w:p w14:paraId="4AEF7A41" w14:textId="05B50115" w:rsidR="001D609A" w:rsidRPr="003312CF" w:rsidRDefault="003312CF" w:rsidP="00915CA0">
      <w:pPr>
        <w:shd w:val="clear" w:color="auto" w:fill="FFFFFF"/>
        <w:spacing w:after="0" w:line="360" w:lineRule="auto"/>
        <w:ind w:left="708"/>
        <w:contextualSpacing/>
        <w:jc w:val="both"/>
        <w:rPr>
          <w:rFonts w:ascii="Times New Roman" w:eastAsia="Times New Roman" w:hAnsi="Times New Roman" w:cs="Times New Roman"/>
          <w:lang w:val="es-CO" w:eastAsia="es-CO"/>
        </w:rPr>
      </w:pPr>
      <w:r>
        <w:rPr>
          <w:rFonts w:ascii="Times New Roman" w:eastAsia="Times New Roman" w:hAnsi="Times New Roman" w:cs="Times New Roman"/>
          <w:lang w:val="es-CO" w:eastAsia="es-CO"/>
        </w:rPr>
        <w:t>[…] s</w:t>
      </w:r>
      <w:r w:rsidRPr="003312CF">
        <w:rPr>
          <w:rFonts w:ascii="Times New Roman" w:eastAsia="Times New Roman" w:hAnsi="Times New Roman" w:cs="Times New Roman"/>
          <w:lang w:val="es-CO" w:eastAsia="es-CO"/>
        </w:rPr>
        <w:t xml:space="preserve">er </w:t>
      </w:r>
      <w:r>
        <w:rPr>
          <w:rFonts w:ascii="Times New Roman" w:eastAsia="Times New Roman" w:hAnsi="Times New Roman" w:cs="Times New Roman"/>
          <w:lang w:val="es-CO" w:eastAsia="es-CO"/>
        </w:rPr>
        <w:t>“</w:t>
      </w:r>
      <w:r w:rsidRPr="003312CF">
        <w:rPr>
          <w:rFonts w:ascii="Times New Roman" w:eastAsia="Times New Roman" w:hAnsi="Times New Roman" w:cs="Times New Roman"/>
          <w:lang w:val="es-CO" w:eastAsia="es-CO"/>
        </w:rPr>
        <w:t>reconocido</w:t>
      </w:r>
      <w:r>
        <w:rPr>
          <w:rFonts w:ascii="Times New Roman" w:eastAsia="Times New Roman" w:hAnsi="Times New Roman" w:cs="Times New Roman"/>
          <w:lang w:val="es-CO" w:eastAsia="es-CO"/>
        </w:rPr>
        <w:t>” como víctima</w:t>
      </w:r>
      <w:r w:rsidR="001D609A" w:rsidRPr="001D609A">
        <w:rPr>
          <w:rFonts w:ascii="Times New Roman" w:eastAsia="Times New Roman" w:hAnsi="Times New Roman" w:cs="Times New Roman"/>
          <w:lang w:val="es-CO" w:eastAsia="es-CO"/>
        </w:rPr>
        <w:t xml:space="preserve"> implica el contraste del relato propio con la infor</w:t>
      </w:r>
      <w:r w:rsidRPr="003312CF">
        <w:rPr>
          <w:rFonts w:ascii="Times New Roman" w:eastAsia="Times New Roman" w:hAnsi="Times New Roman" w:cs="Times New Roman"/>
          <w:lang w:val="es-CO" w:eastAsia="es-CO"/>
        </w:rPr>
        <w:t xml:space="preserve">mación provista </w:t>
      </w:r>
      <w:r w:rsidR="001D609A" w:rsidRPr="001D609A">
        <w:rPr>
          <w:rFonts w:ascii="Times New Roman" w:eastAsia="Times New Roman" w:hAnsi="Times New Roman" w:cs="Times New Roman"/>
          <w:lang w:val="es-CO" w:eastAsia="es-CO"/>
        </w:rPr>
        <w:t xml:space="preserve">por las propias entidades estatales, las Fuerzas Armadas, </w:t>
      </w:r>
      <w:r w:rsidRPr="003312CF">
        <w:rPr>
          <w:rFonts w:ascii="Times New Roman" w:eastAsia="Times New Roman" w:hAnsi="Times New Roman" w:cs="Times New Roman"/>
          <w:lang w:val="es-CO" w:eastAsia="es-CO"/>
        </w:rPr>
        <w:t>la Policía</w:t>
      </w:r>
      <w:r w:rsidR="001D609A" w:rsidRPr="001D609A">
        <w:rPr>
          <w:rFonts w:ascii="Times New Roman" w:eastAsia="Times New Roman" w:hAnsi="Times New Roman" w:cs="Times New Roman"/>
          <w:lang w:val="es-CO" w:eastAsia="es-CO"/>
        </w:rPr>
        <w:t xml:space="preserve">, el sistema de salud, la Registraduría Nacional y el sistema de </w:t>
      </w:r>
      <w:r w:rsidRPr="003312CF">
        <w:rPr>
          <w:rFonts w:ascii="Times New Roman" w:eastAsia="Times New Roman" w:hAnsi="Times New Roman" w:cs="Times New Roman"/>
          <w:lang w:val="es-CO" w:eastAsia="es-CO"/>
        </w:rPr>
        <w:t>registro de</w:t>
      </w:r>
      <w:r w:rsidR="001D609A" w:rsidRPr="001D609A">
        <w:rPr>
          <w:rFonts w:ascii="Times New Roman" w:eastAsia="Times New Roman" w:hAnsi="Times New Roman" w:cs="Times New Roman"/>
          <w:lang w:val="es-CO" w:eastAsia="es-CO"/>
        </w:rPr>
        <w:t xml:space="preserve"> acce</w:t>
      </w:r>
      <w:r w:rsidRPr="003312CF">
        <w:rPr>
          <w:rFonts w:ascii="Times New Roman" w:eastAsia="Times New Roman" w:hAnsi="Times New Roman" w:cs="Times New Roman"/>
          <w:lang w:val="es-CO" w:eastAsia="es-CO"/>
        </w:rPr>
        <w:t xml:space="preserve">so a la educación, entre otras. </w:t>
      </w:r>
      <w:r w:rsidR="001D609A" w:rsidRPr="001D609A">
        <w:rPr>
          <w:rFonts w:ascii="Times New Roman" w:eastAsia="Times New Roman" w:hAnsi="Times New Roman" w:cs="Times New Roman"/>
          <w:lang w:val="es-CO" w:eastAsia="es-CO"/>
        </w:rPr>
        <w:t>Por tanto, las víctimas reconocidas hoy en Colombia no son exclusivamente aquellas vulneradas en sus derechos, sino que además han logrado penetrar un sistema diseñado para seleccionar</w:t>
      </w:r>
      <w:r w:rsidRPr="003312CF">
        <w:rPr>
          <w:rFonts w:ascii="Times New Roman" w:eastAsia="Times New Roman" w:hAnsi="Times New Roman" w:cs="Times New Roman"/>
          <w:lang w:val="es-CO" w:eastAsia="es-CO"/>
        </w:rPr>
        <w:t xml:space="preserve"> los testimonios cuya veracidad </w:t>
      </w:r>
      <w:r w:rsidR="001D609A" w:rsidRPr="001D609A">
        <w:rPr>
          <w:rFonts w:ascii="Times New Roman" w:eastAsia="Times New Roman" w:hAnsi="Times New Roman" w:cs="Times New Roman"/>
          <w:lang w:val="es-CO" w:eastAsia="es-CO"/>
        </w:rPr>
        <w:t>coincid</w:t>
      </w:r>
      <w:r>
        <w:rPr>
          <w:rFonts w:ascii="Times New Roman" w:eastAsia="Times New Roman" w:hAnsi="Times New Roman" w:cs="Times New Roman"/>
          <w:lang w:val="es-CO" w:eastAsia="es-CO"/>
        </w:rPr>
        <w:t>a con las versiones oficiales (Mora-Gámez, 2013, p. 27)</w:t>
      </w:r>
    </w:p>
    <w:p w14:paraId="372D05AD" w14:textId="77777777" w:rsidR="003312CF" w:rsidRPr="001D609A" w:rsidRDefault="003312CF" w:rsidP="00BD7ED3">
      <w:pPr>
        <w:shd w:val="clear" w:color="auto" w:fill="FFFFFF"/>
        <w:spacing w:after="0" w:line="360" w:lineRule="auto"/>
        <w:contextualSpacing/>
        <w:jc w:val="both"/>
        <w:rPr>
          <w:rFonts w:ascii="Times New Roman" w:eastAsia="Times New Roman" w:hAnsi="Times New Roman" w:cs="Times New Roman"/>
          <w:sz w:val="24"/>
          <w:szCs w:val="24"/>
          <w:lang w:val="es-CO" w:eastAsia="es-CO"/>
        </w:rPr>
      </w:pPr>
    </w:p>
    <w:p w14:paraId="3F2EF366" w14:textId="2DB3726A" w:rsidR="00756866" w:rsidRDefault="00530943" w:rsidP="00BD7ED3">
      <w:pPr>
        <w:shd w:val="clear" w:color="auto" w:fill="FFFFFF"/>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obstante, el </w:t>
      </w:r>
      <w:r w:rsidR="00234967" w:rsidRPr="00530943">
        <w:rPr>
          <w:rFonts w:ascii="Times New Roman" w:hAnsi="Times New Roman" w:cs="Times New Roman"/>
          <w:color w:val="000000"/>
          <w:sz w:val="24"/>
          <w:szCs w:val="24"/>
        </w:rPr>
        <w:t>uni</w:t>
      </w:r>
      <w:r w:rsidR="00234967" w:rsidRPr="00530943">
        <w:rPr>
          <w:rFonts w:ascii="Times New Roman" w:hAnsi="Times New Roman" w:cs="Times New Roman"/>
          <w:color w:val="000000"/>
          <w:sz w:val="24"/>
          <w:szCs w:val="24"/>
        </w:rPr>
        <w:softHyphen/>
        <w:t xml:space="preserve">verso de personas que han sido afectadas por </w:t>
      </w:r>
      <w:r w:rsidR="00756866">
        <w:rPr>
          <w:rFonts w:ascii="Times New Roman" w:hAnsi="Times New Roman" w:cs="Times New Roman"/>
          <w:color w:val="000000"/>
          <w:sz w:val="24"/>
          <w:szCs w:val="24"/>
        </w:rPr>
        <w:t xml:space="preserve">la </w:t>
      </w:r>
      <w:r w:rsidR="00234967" w:rsidRPr="00530943">
        <w:rPr>
          <w:rFonts w:ascii="Times New Roman" w:hAnsi="Times New Roman" w:cs="Times New Roman"/>
          <w:color w:val="000000"/>
          <w:sz w:val="24"/>
          <w:szCs w:val="24"/>
        </w:rPr>
        <w:t xml:space="preserve">violencia dentro del conflicto armado excede la noción de </w:t>
      </w:r>
      <w:r w:rsidR="00234967" w:rsidRPr="00530943">
        <w:rPr>
          <w:rFonts w:ascii="Times New Roman" w:hAnsi="Times New Roman" w:cs="Times New Roman"/>
          <w:i/>
          <w:iCs/>
          <w:color w:val="000000"/>
          <w:sz w:val="24"/>
          <w:szCs w:val="24"/>
        </w:rPr>
        <w:t xml:space="preserve">víctima </w:t>
      </w:r>
      <w:r w:rsidR="00234967" w:rsidRPr="00530943">
        <w:rPr>
          <w:rFonts w:ascii="Times New Roman" w:hAnsi="Times New Roman" w:cs="Times New Roman"/>
          <w:color w:val="000000"/>
          <w:sz w:val="24"/>
          <w:szCs w:val="24"/>
        </w:rPr>
        <w:t>que promueve y reconoce el Estado</w:t>
      </w:r>
      <w:r>
        <w:rPr>
          <w:rFonts w:ascii="Times New Roman" w:hAnsi="Times New Roman" w:cs="Times New Roman"/>
          <w:color w:val="000000"/>
          <w:sz w:val="24"/>
          <w:szCs w:val="24"/>
        </w:rPr>
        <w:t>,</w:t>
      </w:r>
      <w:r w:rsidR="00756866">
        <w:rPr>
          <w:rFonts w:ascii="Times New Roman" w:hAnsi="Times New Roman" w:cs="Times New Roman"/>
          <w:color w:val="000000"/>
          <w:sz w:val="24"/>
          <w:szCs w:val="24"/>
        </w:rPr>
        <w:t xml:space="preserve"> y, </w:t>
      </w:r>
      <w:r w:rsidR="00234967" w:rsidRPr="00530943">
        <w:rPr>
          <w:rFonts w:ascii="Times New Roman" w:hAnsi="Times New Roman" w:cs="Times New Roman"/>
          <w:color w:val="000000"/>
          <w:sz w:val="24"/>
          <w:szCs w:val="24"/>
        </w:rPr>
        <w:t xml:space="preserve">por </w:t>
      </w:r>
      <w:r>
        <w:rPr>
          <w:rFonts w:ascii="Times New Roman" w:hAnsi="Times New Roman" w:cs="Times New Roman"/>
          <w:color w:val="000000"/>
          <w:sz w:val="24"/>
          <w:szCs w:val="24"/>
        </w:rPr>
        <w:t>ende</w:t>
      </w:r>
      <w:r w:rsidR="0075686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34967" w:rsidRPr="00530943">
        <w:rPr>
          <w:rFonts w:ascii="Times New Roman" w:hAnsi="Times New Roman" w:cs="Times New Roman"/>
          <w:color w:val="000000"/>
          <w:sz w:val="24"/>
          <w:szCs w:val="24"/>
        </w:rPr>
        <w:t>sobrep</w:t>
      </w:r>
      <w:r>
        <w:rPr>
          <w:rFonts w:ascii="Times New Roman" w:hAnsi="Times New Roman" w:cs="Times New Roman"/>
          <w:color w:val="000000"/>
          <w:sz w:val="24"/>
          <w:szCs w:val="24"/>
        </w:rPr>
        <w:t xml:space="preserve">asa los límites trazados por el </w:t>
      </w:r>
      <w:r w:rsidR="00A37F99">
        <w:rPr>
          <w:rFonts w:ascii="Times New Roman" w:hAnsi="Times New Roman" w:cs="Times New Roman"/>
          <w:color w:val="000000"/>
          <w:sz w:val="24"/>
          <w:szCs w:val="24"/>
        </w:rPr>
        <w:t>RUV</w:t>
      </w:r>
    </w:p>
    <w:p w14:paraId="16BE446F" w14:textId="5564E0B8" w:rsidR="003C1A46" w:rsidRDefault="003C1A46" w:rsidP="002E6404">
      <w:pPr>
        <w:shd w:val="clear" w:color="auto" w:fill="FFFFFF"/>
        <w:spacing w:after="0" w:line="360" w:lineRule="auto"/>
        <w:contextualSpacing/>
        <w:jc w:val="both"/>
        <w:rPr>
          <w:rFonts w:ascii="Times New Roman" w:hAnsi="Times New Roman" w:cs="Times New Roman"/>
          <w:color w:val="000000"/>
          <w:sz w:val="24"/>
          <w:szCs w:val="24"/>
        </w:rPr>
      </w:pPr>
    </w:p>
    <w:p w14:paraId="04FC87A7" w14:textId="135AF5C8" w:rsidR="003C1A46" w:rsidRPr="003C1A46" w:rsidRDefault="003B2659" w:rsidP="002E6404">
      <w:pPr>
        <w:spacing w:line="360" w:lineRule="auto"/>
        <w:ind w:left="708"/>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 RUV no nos dirá cuánto</w:t>
      </w:r>
      <w:r w:rsidR="003C1A46" w:rsidRPr="003C1A46">
        <w:rPr>
          <w:rFonts w:ascii="Times New Roman" w:hAnsi="Times New Roman" w:cs="Times New Roman"/>
          <w:color w:val="000000"/>
          <w:shd w:val="clear" w:color="auto" w:fill="FFFFFF"/>
        </w:rPr>
        <w:t xml:space="preserve"> es el universo de víctimas porque hay muchas personas que no ha podido acceder a eso, pero si nos va mostrando más o menos el universo de lo que ha sido el conflicto armado en el país</w:t>
      </w:r>
      <w:r>
        <w:rPr>
          <w:rFonts w:ascii="Times New Roman" w:hAnsi="Times New Roman" w:cs="Times New Roman"/>
          <w:color w:val="000000"/>
          <w:shd w:val="clear" w:color="auto" w:fill="FFFFFF"/>
        </w:rPr>
        <w:t xml:space="preserve">. </w:t>
      </w:r>
      <w:r w:rsidR="003C1A46">
        <w:rPr>
          <w:rFonts w:ascii="Times New Roman" w:hAnsi="Times New Roman" w:cs="Times New Roman"/>
          <w:color w:val="000000"/>
          <w:shd w:val="clear" w:color="auto" w:fill="FFFFFF"/>
        </w:rPr>
        <w:t>Hablar de casi nueve</w:t>
      </w:r>
      <w:r w:rsidR="003C1A46" w:rsidRPr="003C1A46">
        <w:rPr>
          <w:rFonts w:ascii="Times New Roman" w:hAnsi="Times New Roman" w:cs="Times New Roman"/>
          <w:color w:val="000000"/>
          <w:shd w:val="clear" w:color="auto" w:fill="FFFFFF"/>
        </w:rPr>
        <w:t xml:space="preserve"> millones de víctimas en este momento, es una cifra que nos pone en los primero</w:t>
      </w:r>
      <w:r w:rsidR="003C1A46">
        <w:rPr>
          <w:rFonts w:ascii="Times New Roman" w:hAnsi="Times New Roman" w:cs="Times New Roman"/>
          <w:color w:val="000000"/>
          <w:shd w:val="clear" w:color="auto" w:fill="FFFFFF"/>
        </w:rPr>
        <w:t xml:space="preserve">s puestos a nivel internacional </w:t>
      </w:r>
      <w:r w:rsidR="003C1A46" w:rsidRPr="00597884">
        <w:rPr>
          <w:rFonts w:ascii="Times New Roman" w:hAnsi="Times New Roman" w:cs="Times New Roman"/>
          <w:color w:val="000000"/>
          <w:shd w:val="clear" w:color="auto" w:fill="FFFFFF"/>
        </w:rPr>
        <w:t>(Entrevista 17. Asesora de la Regional Antioquia de la Corporación Viva la Ciudadanía. 2019</w:t>
      </w:r>
      <w:r w:rsidR="003C1A46">
        <w:rPr>
          <w:rFonts w:ascii="Times New Roman" w:hAnsi="Times New Roman" w:cs="Times New Roman"/>
          <w:color w:val="000000"/>
          <w:shd w:val="clear" w:color="auto" w:fill="FFFFFF"/>
        </w:rPr>
        <w:t>)</w:t>
      </w:r>
    </w:p>
    <w:p w14:paraId="4C801C7E" w14:textId="637A258A" w:rsidR="006805D6" w:rsidRDefault="006805D6" w:rsidP="00BD7ED3">
      <w:pPr>
        <w:shd w:val="clear" w:color="auto" w:fill="FFFFFF"/>
        <w:spacing w:after="0" w:line="360" w:lineRule="auto"/>
        <w:contextualSpacing/>
        <w:jc w:val="both"/>
        <w:rPr>
          <w:rFonts w:ascii="Times New Roman" w:hAnsi="Times New Roman" w:cs="Times New Roman"/>
          <w:color w:val="000000"/>
          <w:sz w:val="24"/>
          <w:szCs w:val="24"/>
        </w:rPr>
      </w:pPr>
    </w:p>
    <w:p w14:paraId="12C3211A" w14:textId="0BF73057" w:rsidR="00EC623C" w:rsidRDefault="009F4DA1" w:rsidP="00314A7C">
      <w:pPr>
        <w:shd w:val="clear" w:color="auto" w:fill="FFFFFF"/>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lang w:val="es-CO"/>
        </w:rPr>
        <w:t xml:space="preserve">Entre ser un “afectado” por el conflicto a ser una “víctima oficial” existe un </w:t>
      </w:r>
      <w:r w:rsidR="00530943" w:rsidRPr="009F4DA1">
        <w:rPr>
          <w:rFonts w:ascii="Times New Roman" w:hAnsi="Times New Roman" w:cs="Times New Roman"/>
          <w:i/>
          <w:sz w:val="24"/>
          <w:szCs w:val="24"/>
          <w:lang w:val="es-CO"/>
        </w:rPr>
        <w:t xml:space="preserve">ritual </w:t>
      </w:r>
      <w:r w:rsidRPr="009F4DA1">
        <w:rPr>
          <w:rFonts w:ascii="Times New Roman" w:hAnsi="Times New Roman" w:cs="Times New Roman"/>
          <w:i/>
          <w:sz w:val="24"/>
          <w:szCs w:val="24"/>
          <w:lang w:val="es-CO"/>
        </w:rPr>
        <w:t>de paso</w:t>
      </w:r>
      <w:r w:rsidR="00A37F99">
        <w:rPr>
          <w:rFonts w:ascii="Times New Roman" w:hAnsi="Times New Roman" w:cs="Times New Roman"/>
          <w:sz w:val="24"/>
          <w:szCs w:val="24"/>
          <w:lang w:val="es-CO"/>
        </w:rPr>
        <w:t xml:space="preserve">: </w:t>
      </w:r>
      <w:r w:rsidR="00530943">
        <w:rPr>
          <w:rFonts w:ascii="Times New Roman" w:hAnsi="Times New Roman" w:cs="Times New Roman"/>
          <w:sz w:val="24"/>
          <w:szCs w:val="24"/>
          <w:lang w:val="es-CO"/>
        </w:rPr>
        <w:t>esperar, declarar, responder preguntas, volver a responder las preguntas, demo</w:t>
      </w:r>
      <w:r w:rsidR="00756866">
        <w:rPr>
          <w:rFonts w:ascii="Times New Roman" w:hAnsi="Times New Roman" w:cs="Times New Roman"/>
          <w:sz w:val="24"/>
          <w:szCs w:val="24"/>
          <w:lang w:val="es-CO"/>
        </w:rPr>
        <w:t xml:space="preserve">strar la “buena fe”, esperar, </w:t>
      </w:r>
      <w:r w:rsidR="00530943">
        <w:rPr>
          <w:rFonts w:ascii="Times New Roman" w:hAnsi="Times New Roman" w:cs="Times New Roman"/>
          <w:sz w:val="24"/>
          <w:szCs w:val="24"/>
          <w:lang w:val="es-CO"/>
        </w:rPr>
        <w:t>reclamar un desprendible para hacer seguimiento a la inclusi</w:t>
      </w:r>
      <w:r w:rsidR="00A37F99">
        <w:rPr>
          <w:rFonts w:ascii="Times New Roman" w:hAnsi="Times New Roman" w:cs="Times New Roman"/>
          <w:sz w:val="24"/>
          <w:szCs w:val="24"/>
          <w:lang w:val="es-CO"/>
        </w:rPr>
        <w:t>ón o el rechazo como “víctima”. No obstante, es un ritual que</w:t>
      </w:r>
      <w:r w:rsidR="00EF679E">
        <w:rPr>
          <w:rFonts w:ascii="Times New Roman" w:hAnsi="Times New Roman" w:cs="Times New Roman"/>
          <w:sz w:val="24"/>
          <w:szCs w:val="24"/>
          <w:lang w:val="es-CO"/>
        </w:rPr>
        <w:t xml:space="preserve"> </w:t>
      </w:r>
      <w:r w:rsidR="00530943">
        <w:rPr>
          <w:rFonts w:ascii="Times New Roman" w:hAnsi="Times New Roman" w:cs="Times New Roman"/>
          <w:color w:val="000000"/>
          <w:sz w:val="24"/>
          <w:szCs w:val="24"/>
        </w:rPr>
        <w:t xml:space="preserve">no </w:t>
      </w:r>
      <w:r w:rsidR="00756866">
        <w:rPr>
          <w:rFonts w:ascii="Times New Roman" w:hAnsi="Times New Roman" w:cs="Times New Roman"/>
          <w:color w:val="000000"/>
          <w:sz w:val="24"/>
          <w:szCs w:val="24"/>
        </w:rPr>
        <w:t xml:space="preserve">puede </w:t>
      </w:r>
      <w:r w:rsidR="00530943" w:rsidRPr="00530943">
        <w:rPr>
          <w:rFonts w:ascii="Times New Roman" w:hAnsi="Times New Roman" w:cs="Times New Roman"/>
          <w:i/>
          <w:color w:val="000000"/>
          <w:sz w:val="24"/>
          <w:szCs w:val="24"/>
        </w:rPr>
        <w:t>traducir</w:t>
      </w:r>
      <w:r w:rsidR="00530943" w:rsidRPr="00530943">
        <w:rPr>
          <w:rFonts w:ascii="Times New Roman" w:hAnsi="Times New Roman" w:cs="Times New Roman"/>
          <w:color w:val="000000"/>
          <w:sz w:val="24"/>
          <w:szCs w:val="24"/>
        </w:rPr>
        <w:t xml:space="preserve"> las historias de</w:t>
      </w:r>
      <w:r w:rsidR="00EF679E">
        <w:rPr>
          <w:rFonts w:ascii="Times New Roman" w:hAnsi="Times New Roman" w:cs="Times New Roman"/>
          <w:color w:val="000000"/>
          <w:sz w:val="24"/>
          <w:szCs w:val="24"/>
        </w:rPr>
        <w:t xml:space="preserve"> vida de cientos de personas </w:t>
      </w:r>
      <w:r w:rsidR="00530943">
        <w:rPr>
          <w:rFonts w:ascii="Times New Roman" w:hAnsi="Times New Roman" w:cs="Times New Roman"/>
          <w:color w:val="000000"/>
          <w:sz w:val="24"/>
          <w:szCs w:val="24"/>
        </w:rPr>
        <w:t xml:space="preserve">en relatos </w:t>
      </w:r>
      <w:r w:rsidR="00530943" w:rsidRPr="00530943">
        <w:rPr>
          <w:rFonts w:ascii="Times New Roman" w:hAnsi="Times New Roman" w:cs="Times New Roman"/>
          <w:color w:val="000000"/>
          <w:sz w:val="24"/>
          <w:szCs w:val="24"/>
        </w:rPr>
        <w:t xml:space="preserve">exitosos, verificables y legítimos </w:t>
      </w:r>
      <w:r w:rsidR="00530943">
        <w:rPr>
          <w:rFonts w:ascii="Times New Roman" w:hAnsi="Times New Roman" w:cs="Times New Roman"/>
          <w:color w:val="000000"/>
          <w:sz w:val="24"/>
          <w:szCs w:val="24"/>
        </w:rPr>
        <w:t xml:space="preserve">para el </w:t>
      </w:r>
      <w:r w:rsidR="00756866">
        <w:rPr>
          <w:rFonts w:ascii="Times New Roman" w:hAnsi="Times New Roman" w:cs="Times New Roman"/>
          <w:color w:val="000000"/>
          <w:sz w:val="24"/>
          <w:szCs w:val="24"/>
        </w:rPr>
        <w:t xml:space="preserve">sistema estatal. Existen narraciones sobre las afectaciones del conflicto armado interno en Colombia que carecen de </w:t>
      </w:r>
      <w:r w:rsidR="00530943">
        <w:rPr>
          <w:rFonts w:ascii="Times New Roman" w:hAnsi="Times New Roman" w:cs="Times New Roman"/>
          <w:color w:val="000000"/>
          <w:sz w:val="24"/>
          <w:szCs w:val="24"/>
        </w:rPr>
        <w:t>pruebas documentales</w:t>
      </w:r>
      <w:r w:rsidR="00756866">
        <w:rPr>
          <w:rFonts w:ascii="Times New Roman" w:hAnsi="Times New Roman" w:cs="Times New Roman"/>
          <w:color w:val="000000"/>
          <w:sz w:val="24"/>
          <w:szCs w:val="24"/>
        </w:rPr>
        <w:t xml:space="preserve"> “creíbles”</w:t>
      </w:r>
      <w:r w:rsidR="00530943">
        <w:rPr>
          <w:rFonts w:ascii="Times New Roman" w:hAnsi="Times New Roman" w:cs="Times New Roman"/>
          <w:color w:val="000000"/>
          <w:sz w:val="24"/>
          <w:szCs w:val="24"/>
        </w:rPr>
        <w:t xml:space="preserve"> para aportar al</w:t>
      </w:r>
      <w:r w:rsidR="00756866">
        <w:rPr>
          <w:rFonts w:ascii="Times New Roman" w:hAnsi="Times New Roman" w:cs="Times New Roman"/>
          <w:color w:val="000000"/>
          <w:sz w:val="24"/>
          <w:szCs w:val="24"/>
        </w:rPr>
        <w:t xml:space="preserve"> FUD y el RUV, no por falsas, sino por crueles. </w:t>
      </w:r>
    </w:p>
    <w:p w14:paraId="7185ECD5" w14:textId="77777777" w:rsidR="005B395F" w:rsidRPr="00314A7C" w:rsidRDefault="005B395F" w:rsidP="00314A7C">
      <w:pPr>
        <w:shd w:val="clear" w:color="auto" w:fill="FFFFFF"/>
        <w:spacing w:after="0" w:line="360" w:lineRule="auto"/>
        <w:jc w:val="both"/>
        <w:rPr>
          <w:rFonts w:ascii="Times New Roman" w:hAnsi="Times New Roman" w:cs="Times New Roman"/>
          <w:color w:val="000000"/>
          <w:sz w:val="24"/>
          <w:szCs w:val="24"/>
        </w:rPr>
      </w:pPr>
    </w:p>
    <w:p w14:paraId="1E9EAC25" w14:textId="542CAD18" w:rsidR="0086641B" w:rsidRDefault="0086641B" w:rsidP="005B395F">
      <w:pPr>
        <w:pStyle w:val="Ttulo3"/>
        <w:contextualSpacing/>
        <w:rPr>
          <w:lang w:val="es-CO"/>
        </w:rPr>
      </w:pPr>
      <w:bookmarkStart w:id="27" w:name="_Toc48034176"/>
      <w:r>
        <w:rPr>
          <w:lang w:val="es-CO"/>
        </w:rPr>
        <w:t>¿Qué es ser víctima o el derecho a tener derechos?</w:t>
      </w:r>
      <w:bookmarkEnd w:id="27"/>
    </w:p>
    <w:p w14:paraId="483EC3E9" w14:textId="77777777" w:rsidR="0086641B" w:rsidRDefault="0086641B" w:rsidP="005B395F">
      <w:pPr>
        <w:autoSpaceDE w:val="0"/>
        <w:autoSpaceDN w:val="0"/>
        <w:adjustRightInd w:val="0"/>
        <w:spacing w:after="0" w:line="360" w:lineRule="auto"/>
        <w:contextualSpacing/>
        <w:jc w:val="both"/>
        <w:rPr>
          <w:rFonts w:ascii="Times New Roman" w:hAnsi="Times New Roman" w:cs="Times New Roman"/>
          <w:b/>
          <w:sz w:val="28"/>
          <w:szCs w:val="28"/>
          <w:lang w:val="es-CO"/>
        </w:rPr>
      </w:pPr>
    </w:p>
    <w:p w14:paraId="2AEE8B87" w14:textId="25062571" w:rsidR="0086641B" w:rsidRDefault="0086641B" w:rsidP="00915CA0">
      <w:pPr>
        <w:spacing w:line="360" w:lineRule="auto"/>
        <w:ind w:left="2832"/>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Desde antes de la L</w:t>
      </w:r>
      <w:r w:rsidRPr="00597884">
        <w:rPr>
          <w:rFonts w:ascii="Times New Roman" w:hAnsi="Times New Roman" w:cs="Times New Roman"/>
          <w:color w:val="000000"/>
          <w:shd w:val="clear" w:color="auto" w:fill="FFFFFF"/>
        </w:rPr>
        <w:t>ey 1448 las persona</w:t>
      </w:r>
      <w:r>
        <w:rPr>
          <w:rFonts w:ascii="Times New Roman" w:hAnsi="Times New Roman" w:cs="Times New Roman"/>
          <w:color w:val="000000"/>
          <w:shd w:val="clear" w:color="auto" w:fill="FFFFFF"/>
        </w:rPr>
        <w:t>s se nombraban como víctimas, ya se identificaban</w:t>
      </w:r>
      <w:r w:rsidRPr="00597884">
        <w:rPr>
          <w:rFonts w:ascii="Times New Roman" w:hAnsi="Times New Roman" w:cs="Times New Roman"/>
          <w:color w:val="000000"/>
          <w:shd w:val="clear" w:color="auto" w:fill="FFFFFF"/>
        </w:rPr>
        <w:t xml:space="preserve"> así, pero lo que se busca</w:t>
      </w:r>
      <w:r>
        <w:rPr>
          <w:rFonts w:ascii="Times New Roman" w:hAnsi="Times New Roman" w:cs="Times New Roman"/>
          <w:color w:val="000000"/>
          <w:shd w:val="clear" w:color="auto" w:fill="FFFFFF"/>
        </w:rPr>
        <w:t>ba con la ley era un</w:t>
      </w:r>
      <w:r w:rsidRPr="00597884">
        <w:rPr>
          <w:rFonts w:ascii="Times New Roman" w:hAnsi="Times New Roman" w:cs="Times New Roman"/>
          <w:color w:val="000000"/>
          <w:shd w:val="clear" w:color="auto" w:fill="FFFFFF"/>
        </w:rPr>
        <w:t xml:space="preserve"> reconocimien</w:t>
      </w:r>
      <w:r>
        <w:rPr>
          <w:rFonts w:ascii="Times New Roman" w:hAnsi="Times New Roman" w:cs="Times New Roman"/>
          <w:color w:val="000000"/>
          <w:shd w:val="clear" w:color="auto" w:fill="FFFFFF"/>
        </w:rPr>
        <w:t xml:space="preserve">to en </w:t>
      </w:r>
      <w:r w:rsidR="00C61B1C">
        <w:rPr>
          <w:rFonts w:ascii="Times New Roman" w:hAnsi="Times New Roman" w:cs="Times New Roman"/>
          <w:color w:val="000000"/>
          <w:shd w:val="clear" w:color="auto" w:fill="FFFFFF"/>
        </w:rPr>
        <w:t xml:space="preserve">términos </w:t>
      </w:r>
      <w:r>
        <w:rPr>
          <w:rFonts w:ascii="Times New Roman" w:hAnsi="Times New Roman" w:cs="Times New Roman"/>
          <w:color w:val="000000"/>
          <w:shd w:val="clear" w:color="auto" w:fill="FFFFFF"/>
        </w:rPr>
        <w:t xml:space="preserve">legales, </w:t>
      </w:r>
      <w:r w:rsidRPr="00597884">
        <w:rPr>
          <w:rFonts w:ascii="Times New Roman" w:hAnsi="Times New Roman" w:cs="Times New Roman"/>
          <w:color w:val="000000"/>
          <w:shd w:val="clear" w:color="auto" w:fill="FFFFFF"/>
        </w:rPr>
        <w:t xml:space="preserve">un reconocimiento que te </w:t>
      </w:r>
      <w:r>
        <w:rPr>
          <w:rFonts w:ascii="Times New Roman" w:hAnsi="Times New Roman" w:cs="Times New Roman"/>
          <w:color w:val="000000"/>
          <w:shd w:val="clear" w:color="auto" w:fill="FFFFFF"/>
        </w:rPr>
        <w:t>permita acceder a tus derechos. U</w:t>
      </w:r>
      <w:r w:rsidRPr="00597884">
        <w:rPr>
          <w:rFonts w:ascii="Times New Roman" w:hAnsi="Times New Roman" w:cs="Times New Roman"/>
          <w:color w:val="000000"/>
          <w:shd w:val="clear" w:color="auto" w:fill="FFFFFF"/>
        </w:rPr>
        <w:t>na categoría más de orden legislativo (Entrevista 17. Asesora de la Regional Antioquia de la Corporación Viva la Ciudadanía. 2019</w:t>
      </w:r>
      <w:r>
        <w:rPr>
          <w:rFonts w:ascii="Times New Roman" w:hAnsi="Times New Roman" w:cs="Times New Roman"/>
          <w:color w:val="000000"/>
          <w:shd w:val="clear" w:color="auto" w:fill="FFFFFF"/>
        </w:rPr>
        <w:t>)</w:t>
      </w:r>
    </w:p>
    <w:p w14:paraId="1E9CF1CB" w14:textId="77777777" w:rsidR="002D4FDD" w:rsidRDefault="002D4FDD" w:rsidP="005B395F">
      <w:pPr>
        <w:spacing w:line="360" w:lineRule="auto"/>
        <w:ind w:left="708"/>
        <w:contextualSpacing/>
        <w:jc w:val="both"/>
        <w:rPr>
          <w:rFonts w:ascii="Times New Roman" w:hAnsi="Times New Roman" w:cs="Times New Roman"/>
          <w:color w:val="000000"/>
          <w:shd w:val="clear" w:color="auto" w:fill="FFFFFF"/>
        </w:rPr>
      </w:pPr>
    </w:p>
    <w:p w14:paraId="1C6B7145" w14:textId="12934284" w:rsidR="0086641B" w:rsidRPr="000D20E1" w:rsidRDefault="0086641B" w:rsidP="00915CA0">
      <w:pPr>
        <w:spacing w:line="360" w:lineRule="auto"/>
        <w:ind w:left="2832"/>
        <w:contextualSpacing/>
        <w:jc w:val="both"/>
        <w:rPr>
          <w:rFonts w:ascii="Times New Roman" w:hAnsi="Times New Roman" w:cs="Times New Roman"/>
        </w:rPr>
      </w:pPr>
      <w:r w:rsidRPr="005E3F72">
        <w:rPr>
          <w:rFonts w:ascii="Times New Roman" w:hAnsi="Times New Roman" w:cs="Times New Roman"/>
        </w:rPr>
        <w:t xml:space="preserve">Yo creo que el reconocimiento de cada persona como víctima tiene que ser desde lo político y lo jurídico, y eso no puede prescribir </w:t>
      </w:r>
      <w:r>
        <w:rPr>
          <w:rFonts w:ascii="Times New Roman" w:hAnsi="Times New Roman" w:cs="Times New Roman"/>
        </w:rPr>
        <w:t>(Entrevista 14. Exf</w:t>
      </w:r>
      <w:r w:rsidRPr="005E3F72">
        <w:rPr>
          <w:rFonts w:ascii="Times New Roman" w:hAnsi="Times New Roman" w:cs="Times New Roman"/>
        </w:rPr>
        <w:t xml:space="preserve">uncionaria del </w:t>
      </w:r>
      <w:r w:rsidR="00007261">
        <w:rPr>
          <w:rFonts w:ascii="Times New Roman" w:hAnsi="Times New Roman" w:cs="Times New Roman"/>
        </w:rPr>
        <w:t>Equipo de Atención a Víctimas</w:t>
      </w:r>
      <w:r w:rsidRPr="005E3F72">
        <w:rPr>
          <w:rFonts w:ascii="Times New Roman" w:hAnsi="Times New Roman" w:cs="Times New Roman"/>
        </w:rPr>
        <w:t xml:space="preserve"> de la Alcaldía de Medellín. 2019)</w:t>
      </w:r>
    </w:p>
    <w:p w14:paraId="60E51285" w14:textId="77777777" w:rsidR="0086641B" w:rsidRDefault="0086641B" w:rsidP="0086641B">
      <w:pPr>
        <w:spacing w:line="360" w:lineRule="auto"/>
        <w:contextualSpacing/>
        <w:jc w:val="both"/>
        <w:rPr>
          <w:rFonts w:ascii="Times New Roman" w:hAnsi="Times New Roman" w:cs="Times New Roman"/>
          <w:color w:val="000000"/>
          <w:shd w:val="clear" w:color="auto" w:fill="FFFFFF"/>
        </w:rPr>
      </w:pPr>
    </w:p>
    <w:p w14:paraId="4F0469D5" w14:textId="1DFFB86B" w:rsidR="0086641B" w:rsidRDefault="0086641B" w:rsidP="0086641B">
      <w:pPr>
        <w:spacing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 partir de la expedición de la Ley 1448 </w:t>
      </w:r>
      <w:r w:rsidR="002D4FDD">
        <w:rPr>
          <w:rFonts w:ascii="Times New Roman" w:hAnsi="Times New Roman" w:cs="Times New Roman"/>
          <w:sz w:val="24"/>
          <w:szCs w:val="24"/>
          <w:lang w:val="es-CO"/>
        </w:rPr>
        <w:t xml:space="preserve">a </w:t>
      </w:r>
      <w:r>
        <w:rPr>
          <w:rFonts w:ascii="Times New Roman" w:hAnsi="Times New Roman" w:cs="Times New Roman"/>
          <w:sz w:val="24"/>
          <w:szCs w:val="24"/>
          <w:lang w:val="es-CO"/>
        </w:rPr>
        <w:t>l</w:t>
      </w:r>
      <w:r w:rsidR="002D4FDD">
        <w:rPr>
          <w:rFonts w:ascii="Times New Roman" w:hAnsi="Times New Roman" w:cs="Times New Roman"/>
          <w:sz w:val="24"/>
          <w:szCs w:val="24"/>
          <w:lang w:val="es-CO"/>
        </w:rPr>
        <w:t xml:space="preserve">a categoría de víctima se le adjudicaron </w:t>
      </w:r>
      <w:r>
        <w:rPr>
          <w:rFonts w:ascii="Times New Roman" w:hAnsi="Times New Roman" w:cs="Times New Roman"/>
          <w:sz w:val="24"/>
          <w:szCs w:val="24"/>
          <w:lang w:val="es-CO"/>
        </w:rPr>
        <w:t xml:space="preserve">garantías dentro del marco legal y político colombiano. A su vez, esas garantías adquirieron gran relevancia dentro del imaginario </w:t>
      </w:r>
      <w:r w:rsidR="00EC623C">
        <w:rPr>
          <w:rFonts w:ascii="Times New Roman" w:hAnsi="Times New Roman" w:cs="Times New Roman"/>
          <w:sz w:val="24"/>
          <w:szCs w:val="24"/>
          <w:lang w:val="es-CO"/>
        </w:rPr>
        <w:t xml:space="preserve">y la realidad </w:t>
      </w:r>
      <w:r w:rsidR="00D87E6B">
        <w:rPr>
          <w:rFonts w:ascii="Times New Roman" w:hAnsi="Times New Roman" w:cs="Times New Roman"/>
          <w:sz w:val="24"/>
          <w:szCs w:val="24"/>
          <w:lang w:val="es-CO"/>
        </w:rPr>
        <w:t>social</w:t>
      </w:r>
      <w:r w:rsidR="002D4FDD">
        <w:rPr>
          <w:rFonts w:ascii="Times New Roman" w:hAnsi="Times New Roman" w:cs="Times New Roman"/>
          <w:sz w:val="24"/>
          <w:szCs w:val="24"/>
          <w:lang w:val="es-CO"/>
        </w:rPr>
        <w:t xml:space="preserve"> del país</w:t>
      </w:r>
      <w:r w:rsidR="00D87E6B">
        <w:rPr>
          <w:rFonts w:ascii="Times New Roman" w:hAnsi="Times New Roman" w:cs="Times New Roman"/>
          <w:sz w:val="24"/>
          <w:szCs w:val="24"/>
          <w:lang w:val="es-CO"/>
        </w:rPr>
        <w:t>,</w:t>
      </w:r>
      <w:r>
        <w:rPr>
          <w:rFonts w:ascii="Times New Roman" w:hAnsi="Times New Roman" w:cs="Times New Roman"/>
          <w:sz w:val="24"/>
          <w:szCs w:val="24"/>
          <w:lang w:val="es-CO"/>
        </w:rPr>
        <w:t xml:space="preserve"> lo cual hizo que las personas comenzaran a </w:t>
      </w:r>
      <w:r w:rsidRPr="00915CA0">
        <w:rPr>
          <w:rFonts w:ascii="Times New Roman" w:hAnsi="Times New Roman" w:cs="Times New Roman"/>
          <w:sz w:val="24"/>
          <w:szCs w:val="24"/>
          <w:lang w:val="es-CO"/>
        </w:rPr>
        <w:t>depender</w:t>
      </w:r>
      <w:r>
        <w:rPr>
          <w:rFonts w:ascii="Times New Roman" w:hAnsi="Times New Roman" w:cs="Times New Roman"/>
          <w:sz w:val="24"/>
          <w:szCs w:val="24"/>
          <w:lang w:val="es-CO"/>
        </w:rPr>
        <w:t xml:space="preserve"> de los dispositivos estatales y sus procedimientos para obtener un reconocimiento oficial a través del estatus de </w:t>
      </w:r>
      <w:r w:rsidR="002D4FDD">
        <w:rPr>
          <w:rFonts w:ascii="Times New Roman" w:hAnsi="Times New Roman" w:cs="Times New Roman"/>
          <w:sz w:val="24"/>
          <w:szCs w:val="24"/>
          <w:lang w:val="es-CO"/>
        </w:rPr>
        <w:t>víctima del conflicto armado. Y así, poder</w:t>
      </w:r>
      <w:r>
        <w:rPr>
          <w:rFonts w:ascii="Times New Roman" w:hAnsi="Times New Roman" w:cs="Times New Roman"/>
          <w:sz w:val="24"/>
          <w:szCs w:val="24"/>
          <w:lang w:val="es-CO"/>
        </w:rPr>
        <w:t xml:space="preserve"> </w:t>
      </w:r>
      <w:r w:rsidR="002D4FDD">
        <w:rPr>
          <w:rFonts w:ascii="Times New Roman" w:hAnsi="Times New Roman" w:cs="Times New Roman"/>
          <w:sz w:val="24"/>
          <w:szCs w:val="24"/>
          <w:lang w:val="es-CO"/>
        </w:rPr>
        <w:t xml:space="preserve">solicitar </w:t>
      </w:r>
      <w:r w:rsidR="00EC623C">
        <w:rPr>
          <w:rFonts w:ascii="Times New Roman" w:hAnsi="Times New Roman" w:cs="Times New Roman"/>
          <w:sz w:val="24"/>
          <w:szCs w:val="24"/>
          <w:lang w:val="es-CO"/>
        </w:rPr>
        <w:t>acceso</w:t>
      </w:r>
      <w:r>
        <w:rPr>
          <w:rFonts w:ascii="Times New Roman" w:hAnsi="Times New Roman" w:cs="Times New Roman"/>
          <w:sz w:val="24"/>
          <w:szCs w:val="24"/>
          <w:lang w:val="es-CO"/>
        </w:rPr>
        <w:t xml:space="preserve"> a las medidas de </w:t>
      </w:r>
      <w:r w:rsidR="00EC623C">
        <w:rPr>
          <w:rFonts w:ascii="Times New Roman" w:hAnsi="Times New Roman" w:cs="Times New Roman"/>
          <w:color w:val="000000"/>
          <w:sz w:val="24"/>
          <w:szCs w:val="24"/>
          <w:lang w:val="es-ES"/>
        </w:rPr>
        <w:t xml:space="preserve">protección, </w:t>
      </w:r>
      <w:r w:rsidRPr="005F2F26">
        <w:rPr>
          <w:rFonts w:ascii="Times New Roman" w:hAnsi="Times New Roman" w:cs="Times New Roman"/>
          <w:sz w:val="24"/>
          <w:szCs w:val="24"/>
          <w:lang w:val="es-ES"/>
        </w:rPr>
        <w:t>atención</w:t>
      </w:r>
      <w:r w:rsidR="00EC623C">
        <w:rPr>
          <w:rFonts w:ascii="Times New Roman" w:hAnsi="Times New Roman" w:cs="Times New Roman"/>
          <w:sz w:val="24"/>
          <w:szCs w:val="24"/>
          <w:lang w:val="es-ES"/>
        </w:rPr>
        <w:t xml:space="preserve"> </w:t>
      </w:r>
      <w:r w:rsidRPr="005F2F26">
        <w:rPr>
          <w:rFonts w:ascii="Times New Roman" w:hAnsi="Times New Roman" w:cs="Times New Roman"/>
          <w:sz w:val="24"/>
          <w:szCs w:val="24"/>
          <w:lang w:val="es-ES"/>
        </w:rPr>
        <w:t xml:space="preserve">y reparación </w:t>
      </w:r>
      <w:r>
        <w:rPr>
          <w:rFonts w:ascii="Times New Roman" w:hAnsi="Times New Roman" w:cs="Times New Roman"/>
          <w:sz w:val="24"/>
          <w:szCs w:val="24"/>
          <w:lang w:val="es-CO"/>
        </w:rPr>
        <w:t>dispuestas por el Estado. En muchas ocasiones, además, conscientes de las escasas posibilidades de trabajo, acceso a la vivienda, salud y educación en la nueva economía de mercado</w:t>
      </w:r>
      <w:r w:rsidR="00D87E6B">
        <w:rPr>
          <w:rFonts w:ascii="Times New Roman" w:hAnsi="Times New Roman" w:cs="Times New Roman"/>
          <w:sz w:val="24"/>
          <w:szCs w:val="24"/>
          <w:lang w:val="es-CO"/>
        </w:rPr>
        <w:t xml:space="preserve"> o</w:t>
      </w:r>
      <w:r w:rsidR="002D4FDD">
        <w:rPr>
          <w:rFonts w:ascii="Times New Roman" w:hAnsi="Times New Roman" w:cs="Times New Roman"/>
          <w:sz w:val="24"/>
          <w:szCs w:val="24"/>
          <w:lang w:val="es-CO"/>
        </w:rPr>
        <w:t>, más bien, de la</w:t>
      </w:r>
      <w:r w:rsidR="00D87E6B">
        <w:rPr>
          <w:rFonts w:ascii="Times New Roman" w:hAnsi="Times New Roman" w:cs="Times New Roman"/>
          <w:sz w:val="24"/>
          <w:szCs w:val="24"/>
          <w:lang w:val="es-CO"/>
        </w:rPr>
        <w:t xml:space="preserve"> precarización de la vida</w:t>
      </w:r>
      <w:r w:rsidR="00EC623C">
        <w:rPr>
          <w:rFonts w:ascii="Times New Roman" w:hAnsi="Times New Roman" w:cs="Times New Roman"/>
          <w:sz w:val="24"/>
          <w:szCs w:val="24"/>
          <w:lang w:val="es-CO"/>
        </w:rPr>
        <w:t>,</w:t>
      </w:r>
      <w:r>
        <w:rPr>
          <w:rFonts w:ascii="Times New Roman" w:hAnsi="Times New Roman" w:cs="Times New Roman"/>
          <w:sz w:val="24"/>
          <w:szCs w:val="24"/>
          <w:lang w:val="es-CO"/>
        </w:rPr>
        <w:t xml:space="preserve"> las personas recurren al reconocimiento estatal de víctima con la </w:t>
      </w:r>
      <w:r w:rsidRPr="00915CA0">
        <w:rPr>
          <w:rFonts w:ascii="Times New Roman" w:hAnsi="Times New Roman" w:cs="Times New Roman"/>
          <w:sz w:val="24"/>
          <w:szCs w:val="24"/>
          <w:lang w:val="es-CO"/>
        </w:rPr>
        <w:t>esperanza</w:t>
      </w:r>
      <w:r w:rsidRPr="00C0451A">
        <w:rPr>
          <w:rFonts w:ascii="Times New Roman" w:hAnsi="Times New Roman" w:cs="Times New Roman"/>
          <w:i/>
          <w:sz w:val="24"/>
          <w:szCs w:val="24"/>
          <w:lang w:val="es-CO"/>
        </w:rPr>
        <w:t xml:space="preserve"> </w:t>
      </w:r>
      <w:r>
        <w:rPr>
          <w:rFonts w:ascii="Times New Roman" w:hAnsi="Times New Roman" w:cs="Times New Roman"/>
          <w:sz w:val="24"/>
          <w:szCs w:val="24"/>
          <w:lang w:val="es-CO"/>
        </w:rPr>
        <w:t>no s</w:t>
      </w:r>
      <w:r w:rsidR="00D87E6B">
        <w:rPr>
          <w:rFonts w:ascii="Times New Roman" w:hAnsi="Times New Roman" w:cs="Times New Roman"/>
          <w:sz w:val="24"/>
          <w:szCs w:val="24"/>
          <w:lang w:val="es-CO"/>
        </w:rPr>
        <w:t>olo de acceder a justicia</w:t>
      </w:r>
      <w:r>
        <w:rPr>
          <w:rFonts w:ascii="Times New Roman" w:hAnsi="Times New Roman" w:cs="Times New Roman"/>
          <w:sz w:val="24"/>
          <w:szCs w:val="24"/>
          <w:lang w:val="es-CO"/>
        </w:rPr>
        <w:t>, sino de asegurar algunos derechos sociales y económicos</w:t>
      </w:r>
      <w:r w:rsidR="00EC623C">
        <w:rPr>
          <w:rFonts w:ascii="Times New Roman" w:hAnsi="Times New Roman" w:cs="Times New Roman"/>
          <w:sz w:val="24"/>
          <w:szCs w:val="24"/>
          <w:lang w:val="es-CO"/>
        </w:rPr>
        <w:t xml:space="preserve"> que han sido tan escurridizos dentro de la estructura de inequidad del país. L</w:t>
      </w:r>
      <w:r>
        <w:rPr>
          <w:rFonts w:ascii="Times New Roman" w:hAnsi="Times New Roman" w:cs="Times New Roman"/>
          <w:sz w:val="24"/>
          <w:szCs w:val="24"/>
          <w:lang w:val="es-CO"/>
        </w:rPr>
        <w:t xml:space="preserve">a identidad de </w:t>
      </w:r>
      <w:r w:rsidR="00D87E6B">
        <w:rPr>
          <w:rFonts w:ascii="Times New Roman" w:hAnsi="Times New Roman" w:cs="Times New Roman"/>
          <w:sz w:val="24"/>
          <w:szCs w:val="24"/>
          <w:lang w:val="es-CO"/>
        </w:rPr>
        <w:t>“</w:t>
      </w:r>
      <w:r>
        <w:rPr>
          <w:rFonts w:ascii="Times New Roman" w:hAnsi="Times New Roman" w:cs="Times New Roman"/>
          <w:sz w:val="24"/>
          <w:szCs w:val="24"/>
          <w:lang w:val="es-CO"/>
        </w:rPr>
        <w:t>víctima</w:t>
      </w:r>
      <w:r w:rsidR="00D87E6B">
        <w:rPr>
          <w:rFonts w:ascii="Times New Roman" w:hAnsi="Times New Roman" w:cs="Times New Roman"/>
          <w:sz w:val="24"/>
          <w:szCs w:val="24"/>
          <w:lang w:val="es-CO"/>
        </w:rPr>
        <w:t>”</w:t>
      </w:r>
      <w:r>
        <w:rPr>
          <w:rFonts w:ascii="Times New Roman" w:hAnsi="Times New Roman" w:cs="Times New Roman"/>
          <w:sz w:val="24"/>
          <w:szCs w:val="24"/>
          <w:lang w:val="es-CO"/>
        </w:rPr>
        <w:t xml:space="preserve"> se convierte, entonces, en un vehículo para apelar a esos derechos</w:t>
      </w:r>
      <w:r w:rsidR="00EC623C">
        <w:rPr>
          <w:rFonts w:ascii="Times New Roman" w:hAnsi="Times New Roman" w:cs="Times New Roman"/>
          <w:sz w:val="24"/>
          <w:szCs w:val="24"/>
          <w:lang w:val="es-CO"/>
        </w:rPr>
        <w:t>,</w:t>
      </w:r>
      <w:r>
        <w:rPr>
          <w:rFonts w:ascii="Times New Roman" w:hAnsi="Times New Roman" w:cs="Times New Roman"/>
          <w:sz w:val="24"/>
          <w:szCs w:val="24"/>
          <w:lang w:val="es-CO"/>
        </w:rPr>
        <w:t xml:space="preserve"> co</w:t>
      </w:r>
      <w:r w:rsidR="001A1702">
        <w:rPr>
          <w:rFonts w:ascii="Times New Roman" w:hAnsi="Times New Roman" w:cs="Times New Roman"/>
          <w:sz w:val="24"/>
          <w:szCs w:val="24"/>
          <w:lang w:val="es-CO"/>
        </w:rPr>
        <w:t>mo lo narran mis interlocutores</w:t>
      </w:r>
      <w:r w:rsidR="003E542A">
        <w:rPr>
          <w:rFonts w:ascii="Times New Roman" w:hAnsi="Times New Roman" w:cs="Times New Roman"/>
          <w:sz w:val="24"/>
          <w:szCs w:val="24"/>
          <w:lang w:val="es-CO"/>
        </w:rPr>
        <w:t>:</w:t>
      </w:r>
    </w:p>
    <w:p w14:paraId="775CF155" w14:textId="77777777" w:rsidR="0086641B" w:rsidRDefault="0086641B" w:rsidP="0086641B">
      <w:pPr>
        <w:spacing w:line="360" w:lineRule="auto"/>
        <w:contextualSpacing/>
        <w:jc w:val="both"/>
        <w:rPr>
          <w:rFonts w:ascii="Times New Roman" w:hAnsi="Times New Roman" w:cs="Times New Roman"/>
          <w:sz w:val="24"/>
          <w:szCs w:val="24"/>
          <w:lang w:val="es-CO"/>
        </w:rPr>
      </w:pPr>
    </w:p>
    <w:p w14:paraId="43A34BBB" w14:textId="0D928A26" w:rsidR="0086641B" w:rsidRDefault="0086641B" w:rsidP="002D4FDD">
      <w:pPr>
        <w:spacing w:line="360" w:lineRule="auto"/>
        <w:ind w:left="709"/>
        <w:contextualSpacing/>
        <w:jc w:val="both"/>
        <w:rPr>
          <w:rFonts w:ascii="Times New Roman" w:hAnsi="Times New Roman" w:cs="Times New Roman"/>
        </w:rPr>
      </w:pPr>
      <w:r>
        <w:rPr>
          <w:rFonts w:ascii="Times New Roman" w:hAnsi="Times New Roman" w:cs="Times New Roman"/>
        </w:rPr>
        <w:t>A mi ser víctima me permitió otras cosas que valoro mucho, como haber ido a la universidad porque tal vez no lo hubiese podido lograr. A mí me desplazaron de una vereda con mi mamá luego del asesinato de mi papá. Si nosotros nos hubiésemos quedado en el campo, yo no habría accedido al estudio superior (Entrevista 18. Persona que se identifica como víctima. 2019).</w:t>
      </w:r>
    </w:p>
    <w:p w14:paraId="5AC8D000" w14:textId="71E4FE2E" w:rsidR="002D4FDD" w:rsidRPr="00986FA0" w:rsidRDefault="002D4FDD" w:rsidP="002D4FDD">
      <w:pPr>
        <w:spacing w:line="360" w:lineRule="auto"/>
        <w:contextualSpacing/>
        <w:jc w:val="both"/>
        <w:rPr>
          <w:rFonts w:ascii="Times New Roman" w:hAnsi="Times New Roman" w:cs="Times New Roman"/>
        </w:rPr>
      </w:pPr>
    </w:p>
    <w:p w14:paraId="64E074F7" w14:textId="77777777" w:rsidR="002D4FDD" w:rsidRPr="00E26A79" w:rsidRDefault="002D4FDD" w:rsidP="002D4FDD">
      <w:pPr>
        <w:spacing w:line="360" w:lineRule="auto"/>
        <w:ind w:left="709"/>
        <w:contextualSpacing/>
        <w:jc w:val="both"/>
        <w:rPr>
          <w:rFonts w:ascii="Times New Roman" w:hAnsi="Times New Roman" w:cs="Times New Roman"/>
        </w:rPr>
      </w:pPr>
      <w:r w:rsidRPr="00E26A79">
        <w:rPr>
          <w:rFonts w:ascii="Times New Roman" w:hAnsi="Times New Roman" w:cs="Times New Roman"/>
        </w:rPr>
        <w:t>Una reparación que sea económica</w:t>
      </w:r>
      <w:r>
        <w:rPr>
          <w:rFonts w:ascii="Times New Roman" w:hAnsi="Times New Roman" w:cs="Times New Roman"/>
        </w:rPr>
        <w:t>, una pensión, por la</w:t>
      </w:r>
      <w:r w:rsidRPr="00E26A79">
        <w:rPr>
          <w:rFonts w:ascii="Times New Roman" w:hAnsi="Times New Roman" w:cs="Times New Roman"/>
        </w:rPr>
        <w:t xml:space="preserve"> edad </w:t>
      </w:r>
      <w:r>
        <w:rPr>
          <w:rFonts w:ascii="Times New Roman" w:hAnsi="Times New Roman" w:cs="Times New Roman"/>
        </w:rPr>
        <w:t xml:space="preserve">en </w:t>
      </w:r>
      <w:r w:rsidRPr="00E26A79">
        <w:rPr>
          <w:rFonts w:ascii="Times New Roman" w:hAnsi="Times New Roman" w:cs="Times New Roman"/>
        </w:rPr>
        <w:t xml:space="preserve">que </w:t>
      </w:r>
      <w:r>
        <w:rPr>
          <w:rFonts w:ascii="Times New Roman" w:hAnsi="Times New Roman" w:cs="Times New Roman"/>
        </w:rPr>
        <w:t xml:space="preserve">nosotros estamos </w:t>
      </w:r>
      <w:r w:rsidRPr="00E26A79">
        <w:rPr>
          <w:rFonts w:ascii="Times New Roman" w:hAnsi="Times New Roman" w:cs="Times New Roman"/>
        </w:rPr>
        <w:t>(Entrevista 6. Minero de las Brisas. 2019)</w:t>
      </w:r>
      <w:r>
        <w:rPr>
          <w:rFonts w:ascii="Times New Roman" w:hAnsi="Times New Roman" w:cs="Times New Roman"/>
        </w:rPr>
        <w:t>.</w:t>
      </w:r>
    </w:p>
    <w:p w14:paraId="49DC1E29" w14:textId="77777777" w:rsidR="002D4FDD" w:rsidRDefault="002D4FDD" w:rsidP="002D4FDD">
      <w:pPr>
        <w:spacing w:line="360" w:lineRule="auto"/>
        <w:ind w:left="709"/>
        <w:contextualSpacing/>
        <w:jc w:val="both"/>
        <w:rPr>
          <w:rFonts w:ascii="Times New Roman" w:hAnsi="Times New Roman" w:cs="Times New Roman"/>
        </w:rPr>
      </w:pPr>
    </w:p>
    <w:p w14:paraId="6A9D1687" w14:textId="3CD91B2C" w:rsidR="0086641B" w:rsidRDefault="0086641B" w:rsidP="002D4FDD">
      <w:pPr>
        <w:spacing w:line="360" w:lineRule="auto"/>
        <w:ind w:left="708"/>
        <w:contextualSpacing/>
        <w:jc w:val="both"/>
        <w:rPr>
          <w:rFonts w:ascii="Times New Roman" w:hAnsi="Times New Roman" w:cs="Times New Roman"/>
        </w:rPr>
      </w:pPr>
      <w:r w:rsidRPr="00066F9E">
        <w:rPr>
          <w:rFonts w:ascii="Times New Roman" w:hAnsi="Times New Roman" w:cs="Times New Roman"/>
        </w:rPr>
        <w:t>Que el Estado reconozca a los hijos nosotros que quieren estudiar, que tiene la capacidad de hacer una carrera universitaria, para que el Estado nos colabore también con eso como víctimas que somos (Entrevista 6. Minero de las Brisas. 2019).</w:t>
      </w:r>
    </w:p>
    <w:p w14:paraId="6FF43E59" w14:textId="77777777" w:rsidR="004B54D1" w:rsidRDefault="004B54D1" w:rsidP="002D4FDD">
      <w:pPr>
        <w:spacing w:line="360" w:lineRule="auto"/>
        <w:ind w:left="708"/>
        <w:contextualSpacing/>
        <w:jc w:val="both"/>
        <w:rPr>
          <w:rFonts w:ascii="Times New Roman" w:hAnsi="Times New Roman" w:cs="Times New Roman"/>
        </w:rPr>
      </w:pPr>
    </w:p>
    <w:p w14:paraId="549F8DE8" w14:textId="09C99A59" w:rsidR="0086641B" w:rsidRDefault="0086641B" w:rsidP="00D87E6B">
      <w:pPr>
        <w:spacing w:line="360" w:lineRule="auto"/>
        <w:contextualSpacing/>
        <w:jc w:val="both"/>
        <w:rPr>
          <w:rFonts w:ascii="Times New Roman" w:hAnsi="Times New Roman" w:cs="Times New Roman"/>
        </w:rPr>
      </w:pPr>
      <w:r w:rsidRPr="0086641B">
        <w:rPr>
          <w:rFonts w:ascii="Times New Roman" w:hAnsi="Times New Roman" w:cs="Times New Roman"/>
          <w:sz w:val="24"/>
          <w:szCs w:val="24"/>
          <w:lang w:val="es-CO"/>
        </w:rPr>
        <w:t xml:space="preserve">Lo </w:t>
      </w:r>
      <w:r w:rsidRPr="0086641B">
        <w:rPr>
          <w:rFonts w:ascii="Times New Roman" w:hAnsi="Times New Roman" w:cs="Times New Roman"/>
          <w:sz w:val="24"/>
          <w:szCs w:val="24"/>
        </w:rPr>
        <w:t>que e</w:t>
      </w:r>
      <w:r w:rsidR="00310B51">
        <w:rPr>
          <w:rFonts w:ascii="Times New Roman" w:hAnsi="Times New Roman" w:cs="Times New Roman"/>
          <w:sz w:val="24"/>
          <w:szCs w:val="24"/>
        </w:rPr>
        <w:t xml:space="preserve">stá en juego entre un lado y </w:t>
      </w:r>
      <w:r w:rsidRPr="0086641B">
        <w:rPr>
          <w:rFonts w:ascii="Times New Roman" w:hAnsi="Times New Roman" w:cs="Times New Roman"/>
          <w:sz w:val="24"/>
          <w:szCs w:val="24"/>
        </w:rPr>
        <w:t xml:space="preserve">otro de ser nombrado como “víctima”, es importante para las personas, son programas de bienestar, atención </w:t>
      </w:r>
      <w:r w:rsidR="002D4FDD">
        <w:rPr>
          <w:rFonts w:ascii="Times New Roman" w:hAnsi="Times New Roman" w:cs="Times New Roman"/>
          <w:sz w:val="24"/>
          <w:szCs w:val="24"/>
        </w:rPr>
        <w:t>psicológica, acceso a la</w:t>
      </w:r>
      <w:r w:rsidRPr="0086641B">
        <w:rPr>
          <w:rFonts w:ascii="Times New Roman" w:hAnsi="Times New Roman" w:cs="Times New Roman"/>
          <w:sz w:val="24"/>
          <w:szCs w:val="24"/>
        </w:rPr>
        <w:t xml:space="preserve"> reparación económica, acc</w:t>
      </w:r>
      <w:r w:rsidR="00D87E6B">
        <w:rPr>
          <w:rFonts w:ascii="Times New Roman" w:hAnsi="Times New Roman" w:cs="Times New Roman"/>
          <w:sz w:val="24"/>
          <w:szCs w:val="24"/>
        </w:rPr>
        <w:t>eso a la restitución de tierras, muchas veces a la atención en salud, a educación.</w:t>
      </w:r>
      <w:r w:rsidRPr="0086641B">
        <w:rPr>
          <w:rFonts w:ascii="Times New Roman" w:hAnsi="Times New Roman" w:cs="Times New Roman"/>
          <w:sz w:val="24"/>
          <w:szCs w:val="24"/>
        </w:rPr>
        <w:t xml:space="preserve"> El Estado es visto como “</w:t>
      </w:r>
      <w:r w:rsidRPr="0086641B">
        <w:rPr>
          <w:rFonts w:ascii="Times New Roman" w:hAnsi="Times New Roman" w:cs="Times New Roman"/>
          <w:sz w:val="24"/>
          <w:szCs w:val="24"/>
          <w:lang w:val="es-CO"/>
        </w:rPr>
        <w:t>un dador</w:t>
      </w:r>
      <w:r w:rsidRPr="0086641B">
        <w:rPr>
          <w:rFonts w:ascii="Times New Roman" w:hAnsi="Times New Roman" w:cs="Times New Roman"/>
          <w:sz w:val="24"/>
          <w:szCs w:val="24"/>
        </w:rPr>
        <w:t xml:space="preserve"> </w:t>
      </w:r>
      <w:r w:rsidRPr="0086641B">
        <w:rPr>
          <w:rFonts w:ascii="Times New Roman" w:hAnsi="Times New Roman" w:cs="Times New Roman"/>
          <w:i/>
          <w:iCs/>
          <w:sz w:val="24"/>
          <w:szCs w:val="24"/>
          <w:lang w:val="es-CO"/>
        </w:rPr>
        <w:t xml:space="preserve">(giver) </w:t>
      </w:r>
      <w:r w:rsidRPr="0086641B">
        <w:rPr>
          <w:rFonts w:ascii="Times New Roman" w:hAnsi="Times New Roman" w:cs="Times New Roman"/>
          <w:sz w:val="24"/>
          <w:szCs w:val="24"/>
          <w:lang w:val="es-CO"/>
        </w:rPr>
        <w:t>para los beneficiarios de los programas […] pues existe una asociación</w:t>
      </w:r>
      <w:r w:rsidRPr="0086641B">
        <w:rPr>
          <w:rFonts w:ascii="Times New Roman" w:hAnsi="Times New Roman" w:cs="Times New Roman"/>
          <w:sz w:val="24"/>
          <w:szCs w:val="24"/>
        </w:rPr>
        <w:t xml:space="preserve"> </w:t>
      </w:r>
      <w:r w:rsidRPr="0086641B">
        <w:rPr>
          <w:rFonts w:ascii="Times New Roman" w:hAnsi="Times New Roman" w:cs="Times New Roman"/>
          <w:sz w:val="24"/>
          <w:szCs w:val="24"/>
          <w:lang w:val="es-CO"/>
        </w:rPr>
        <w:t>fuerte entre lo público y la entrega efectiva de recursos</w:t>
      </w:r>
      <w:r w:rsidRPr="0086641B">
        <w:rPr>
          <w:rFonts w:ascii="Times New Roman" w:hAnsi="Times New Roman" w:cs="Times New Roman"/>
          <w:sz w:val="24"/>
          <w:szCs w:val="24"/>
        </w:rPr>
        <w:t xml:space="preserve"> </w:t>
      </w:r>
      <w:r w:rsidRPr="0086641B">
        <w:rPr>
          <w:rFonts w:ascii="Times New Roman" w:hAnsi="Times New Roman" w:cs="Times New Roman"/>
          <w:sz w:val="24"/>
          <w:szCs w:val="24"/>
          <w:lang w:val="es-CO"/>
        </w:rPr>
        <w:t>materiales. Ello consolida la idea de que la construcción</w:t>
      </w:r>
      <w:r w:rsidRPr="0086641B">
        <w:rPr>
          <w:rFonts w:ascii="Times New Roman" w:hAnsi="Times New Roman" w:cs="Times New Roman"/>
          <w:sz w:val="24"/>
          <w:szCs w:val="24"/>
        </w:rPr>
        <w:t xml:space="preserve"> </w:t>
      </w:r>
      <w:r w:rsidRPr="0086641B">
        <w:rPr>
          <w:rFonts w:ascii="Times New Roman" w:hAnsi="Times New Roman" w:cs="Times New Roman"/>
          <w:sz w:val="24"/>
          <w:szCs w:val="24"/>
          <w:lang w:val="es-CO"/>
        </w:rPr>
        <w:t>cultural del estado tiene fuertes dimensiones</w:t>
      </w:r>
      <w:r w:rsidRPr="00D127C4">
        <w:rPr>
          <w:rFonts w:ascii="Times New Roman" w:hAnsi="Times New Roman" w:cs="Times New Roman"/>
          <w:sz w:val="24"/>
          <w:szCs w:val="24"/>
          <w:lang w:val="es-CO"/>
        </w:rPr>
        <w:t xml:space="preserve"> distributivas</w:t>
      </w:r>
      <w:r w:rsidRPr="00D127C4">
        <w:rPr>
          <w:rFonts w:ascii="Times New Roman" w:hAnsi="Times New Roman" w:cs="Times New Roman"/>
          <w:sz w:val="24"/>
          <w:szCs w:val="24"/>
        </w:rPr>
        <w:t xml:space="preserve"> </w:t>
      </w:r>
      <w:r w:rsidRPr="00D127C4">
        <w:rPr>
          <w:rFonts w:ascii="Times New Roman" w:hAnsi="Times New Roman" w:cs="Times New Roman"/>
          <w:sz w:val="24"/>
          <w:szCs w:val="24"/>
          <w:lang w:val="es-CO"/>
        </w:rPr>
        <w:t>en la vida cotidiana de los ciudadanos” (Buchely, 2014, p. 78)</w:t>
      </w:r>
      <w:r>
        <w:rPr>
          <w:rFonts w:ascii="Times New Roman" w:hAnsi="Times New Roman" w:cs="Times New Roman"/>
          <w:sz w:val="24"/>
          <w:szCs w:val="24"/>
          <w:lang w:val="es-CO"/>
        </w:rPr>
        <w:t>.</w:t>
      </w:r>
      <w:r>
        <w:rPr>
          <w:rFonts w:ascii="Times New Roman" w:hAnsi="Times New Roman" w:cs="Times New Roman"/>
          <w:sz w:val="24"/>
          <w:szCs w:val="24"/>
        </w:rPr>
        <w:t xml:space="preserve"> Como lo expresa uno de mis interloc</w:t>
      </w:r>
      <w:r w:rsidR="00D87E6B">
        <w:rPr>
          <w:rFonts w:ascii="Times New Roman" w:hAnsi="Times New Roman" w:cs="Times New Roman"/>
          <w:sz w:val="24"/>
          <w:szCs w:val="24"/>
        </w:rPr>
        <w:t>utores</w:t>
      </w:r>
      <w:r w:rsidR="00E32FB7">
        <w:rPr>
          <w:rFonts w:ascii="Times New Roman" w:hAnsi="Times New Roman" w:cs="Times New Roman"/>
          <w:sz w:val="24"/>
          <w:szCs w:val="24"/>
        </w:rPr>
        <w:t>:</w:t>
      </w:r>
      <w:r w:rsidR="00D87E6B">
        <w:rPr>
          <w:rFonts w:ascii="Times New Roman" w:hAnsi="Times New Roman" w:cs="Times New Roman"/>
          <w:sz w:val="24"/>
          <w:szCs w:val="24"/>
        </w:rPr>
        <w:t xml:space="preserve"> “</w:t>
      </w:r>
      <w:r w:rsidR="00D87E6B" w:rsidRPr="00E32FB7">
        <w:rPr>
          <w:rFonts w:ascii="Times New Roman" w:hAnsi="Times New Roman" w:cs="Times New Roman"/>
          <w:sz w:val="24"/>
          <w:szCs w:val="24"/>
        </w:rPr>
        <w:t>es</w:t>
      </w:r>
      <w:r w:rsidRPr="00E32FB7">
        <w:rPr>
          <w:rFonts w:ascii="Times New Roman" w:hAnsi="Times New Roman" w:cs="Times New Roman"/>
          <w:sz w:val="24"/>
          <w:szCs w:val="24"/>
        </w:rPr>
        <w:t xml:space="preserve"> que nosotros no sabemos nada de esa categoría, pero uno reconoce lo que le colaboren. Que nos d</w:t>
      </w:r>
      <w:r w:rsidR="00D87E6B" w:rsidRPr="00E32FB7">
        <w:rPr>
          <w:rFonts w:ascii="Times New Roman" w:hAnsi="Times New Roman" w:cs="Times New Roman"/>
          <w:sz w:val="24"/>
          <w:szCs w:val="24"/>
        </w:rPr>
        <w:t>en una reparación económica</w:t>
      </w:r>
      <w:r w:rsidR="00E32FB7" w:rsidRPr="00E32FB7">
        <w:rPr>
          <w:rFonts w:ascii="Times New Roman" w:hAnsi="Times New Roman" w:cs="Times New Roman"/>
          <w:sz w:val="24"/>
          <w:szCs w:val="24"/>
        </w:rPr>
        <w:t>,</w:t>
      </w:r>
      <w:r w:rsidR="002D4FDD">
        <w:rPr>
          <w:rFonts w:ascii="Times New Roman" w:hAnsi="Times New Roman" w:cs="Times New Roman"/>
          <w:sz w:val="24"/>
          <w:szCs w:val="24"/>
        </w:rPr>
        <w:t xml:space="preserve"> una ayuda</w:t>
      </w:r>
      <w:r w:rsidR="00D87E6B" w:rsidRPr="001A1702">
        <w:rPr>
          <w:rFonts w:ascii="Times New Roman" w:hAnsi="Times New Roman" w:cs="Times New Roman"/>
          <w:sz w:val="24"/>
          <w:szCs w:val="24"/>
        </w:rPr>
        <w:t xml:space="preserve">” </w:t>
      </w:r>
      <w:r w:rsidRPr="001A1702">
        <w:rPr>
          <w:rFonts w:ascii="Times New Roman" w:hAnsi="Times New Roman" w:cs="Times New Roman"/>
          <w:sz w:val="24"/>
          <w:szCs w:val="24"/>
        </w:rPr>
        <w:t>(Entrevista 6. Minero de las Brisas. 2019)</w:t>
      </w:r>
      <w:r w:rsidR="00D87E6B" w:rsidRPr="001A1702">
        <w:rPr>
          <w:rFonts w:ascii="Times New Roman" w:hAnsi="Times New Roman" w:cs="Times New Roman"/>
          <w:sz w:val="24"/>
          <w:szCs w:val="24"/>
        </w:rPr>
        <w:t>.</w:t>
      </w:r>
    </w:p>
    <w:p w14:paraId="124DC738" w14:textId="77777777" w:rsidR="002D4FDD" w:rsidRDefault="002D4FDD" w:rsidP="00D87E6B">
      <w:pPr>
        <w:spacing w:line="360" w:lineRule="auto"/>
        <w:contextualSpacing/>
        <w:jc w:val="both"/>
        <w:rPr>
          <w:rFonts w:ascii="Times New Roman" w:hAnsi="Times New Roman" w:cs="Times New Roman"/>
        </w:rPr>
      </w:pPr>
    </w:p>
    <w:p w14:paraId="0813DA59" w14:textId="7611C573" w:rsidR="0086641B" w:rsidRDefault="0086641B" w:rsidP="002D4FD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Estado además de </w:t>
      </w:r>
      <w:r w:rsidRPr="00904C39">
        <w:rPr>
          <w:rFonts w:ascii="Times New Roman" w:hAnsi="Times New Roman" w:cs="Times New Roman"/>
          <w:i/>
          <w:sz w:val="24"/>
          <w:szCs w:val="24"/>
        </w:rPr>
        <w:t>dador</w:t>
      </w:r>
      <w:r>
        <w:rPr>
          <w:rFonts w:ascii="Times New Roman" w:hAnsi="Times New Roman" w:cs="Times New Roman"/>
          <w:sz w:val="24"/>
          <w:szCs w:val="24"/>
        </w:rPr>
        <w:t xml:space="preserve"> es visto</w:t>
      </w:r>
      <w:r w:rsidR="00B95671">
        <w:rPr>
          <w:rFonts w:ascii="Times New Roman" w:hAnsi="Times New Roman" w:cs="Times New Roman"/>
          <w:sz w:val="24"/>
          <w:szCs w:val="24"/>
        </w:rPr>
        <w:t>, en ocasiones,</w:t>
      </w:r>
      <w:r>
        <w:rPr>
          <w:rFonts w:ascii="Times New Roman" w:hAnsi="Times New Roman" w:cs="Times New Roman"/>
          <w:sz w:val="24"/>
          <w:szCs w:val="24"/>
        </w:rPr>
        <w:t xml:space="preserve"> como </w:t>
      </w:r>
      <w:r w:rsidRPr="00904C39">
        <w:rPr>
          <w:rFonts w:ascii="Times New Roman" w:hAnsi="Times New Roman" w:cs="Times New Roman"/>
          <w:i/>
          <w:sz w:val="24"/>
          <w:szCs w:val="24"/>
        </w:rPr>
        <w:t xml:space="preserve">humanitario </w:t>
      </w:r>
      <w:r>
        <w:rPr>
          <w:rFonts w:ascii="Times New Roman" w:hAnsi="Times New Roman" w:cs="Times New Roman"/>
          <w:sz w:val="24"/>
          <w:szCs w:val="24"/>
        </w:rPr>
        <w:t>en respuesta a las demandas de sectores precarizados: “el Estado me dio la ayuda económica, el Estado me dio la beca para poder estudiar”, pero, aunque son paliativos significativos en el día a día, no buscan cambios estructurales en la dinámica de desigualdad social</w:t>
      </w:r>
      <w:r w:rsidR="00E32FB7">
        <w:rPr>
          <w:rFonts w:ascii="Times New Roman" w:hAnsi="Times New Roman" w:cs="Times New Roman"/>
          <w:sz w:val="24"/>
          <w:szCs w:val="24"/>
        </w:rPr>
        <w:t xml:space="preserve"> y económica </w:t>
      </w:r>
      <w:r>
        <w:rPr>
          <w:rFonts w:ascii="Times New Roman" w:hAnsi="Times New Roman" w:cs="Times New Roman"/>
          <w:sz w:val="24"/>
          <w:szCs w:val="24"/>
        </w:rPr>
        <w:t xml:space="preserve">por más que el Estado se </w:t>
      </w:r>
      <w:r w:rsidR="00310B51">
        <w:rPr>
          <w:rFonts w:ascii="Times New Roman" w:hAnsi="Times New Roman" w:cs="Times New Roman"/>
          <w:sz w:val="24"/>
          <w:szCs w:val="24"/>
        </w:rPr>
        <w:t>ha visto como ese ente salvador, como argumenta Wendy Brown (1995):</w:t>
      </w:r>
    </w:p>
    <w:p w14:paraId="7CAC2C5F" w14:textId="77777777" w:rsidR="0086641B" w:rsidRDefault="0086641B" w:rsidP="002D4FDD">
      <w:pPr>
        <w:spacing w:line="360" w:lineRule="auto"/>
        <w:contextualSpacing/>
        <w:jc w:val="both"/>
        <w:rPr>
          <w:rFonts w:ascii="Times New Roman" w:hAnsi="Times New Roman" w:cs="Times New Roman"/>
          <w:sz w:val="24"/>
          <w:szCs w:val="24"/>
        </w:rPr>
      </w:pPr>
    </w:p>
    <w:p w14:paraId="742F2082" w14:textId="366B9067" w:rsidR="0086641B" w:rsidRDefault="0086641B" w:rsidP="002D4FDD">
      <w:pPr>
        <w:spacing w:line="360" w:lineRule="auto"/>
        <w:ind w:left="708"/>
        <w:contextualSpacing/>
        <w:jc w:val="both"/>
        <w:rPr>
          <w:rFonts w:ascii="Times New Roman" w:hAnsi="Times New Roman" w:cs="Times New Roman"/>
        </w:rPr>
      </w:pPr>
      <w:r w:rsidRPr="00C14C92">
        <w:rPr>
          <w:rFonts w:ascii="Times New Roman" w:hAnsi="Times New Roman" w:cs="Times New Roman"/>
        </w:rPr>
        <w:t xml:space="preserve">A pesar de la casi inevitable tendencia de hablar del estado como un </w:t>
      </w:r>
      <w:r w:rsidR="00D14366">
        <w:rPr>
          <w:rFonts w:ascii="Times New Roman" w:hAnsi="Times New Roman" w:cs="Times New Roman"/>
        </w:rPr>
        <w:t>é</w:t>
      </w:r>
      <w:r w:rsidRPr="00C14C92">
        <w:rPr>
          <w:rFonts w:ascii="Times New Roman" w:hAnsi="Times New Roman" w:cs="Times New Roman"/>
        </w:rPr>
        <w:t>l, el dominio que nosotros llamamos el estado no es una cosa, un sistema o un sujeto, sino un significativo terreno sin límites de poderes y técnicas, un ensamblaje de discursos, reglas y prácticas que cohabitan en una limitada tensión con</w:t>
      </w:r>
      <w:r>
        <w:rPr>
          <w:rFonts w:ascii="Times New Roman" w:hAnsi="Times New Roman" w:cs="Times New Roman"/>
        </w:rPr>
        <w:t>flictiva, frecuentemente en una relación contradictoria entre sí (Brown, 1995 en Ramírez, 2001, p. 311)</w:t>
      </w:r>
      <w:r w:rsidR="00310B51">
        <w:rPr>
          <w:rFonts w:ascii="Times New Roman" w:hAnsi="Times New Roman" w:cs="Times New Roman"/>
        </w:rPr>
        <w:t>.</w:t>
      </w:r>
    </w:p>
    <w:p w14:paraId="561AA658" w14:textId="77777777" w:rsidR="00FF75DF" w:rsidRDefault="00FF75DF" w:rsidP="0086641B">
      <w:pPr>
        <w:spacing w:line="360" w:lineRule="auto"/>
        <w:ind w:left="708"/>
        <w:contextualSpacing/>
        <w:jc w:val="both"/>
        <w:rPr>
          <w:rFonts w:ascii="Times New Roman" w:hAnsi="Times New Roman" w:cs="Times New Roman"/>
        </w:rPr>
      </w:pPr>
    </w:p>
    <w:p w14:paraId="2C7894F3" w14:textId="578FA013" w:rsidR="0086641B" w:rsidRDefault="0086641B" w:rsidP="0086641B">
      <w:pPr>
        <w:spacing w:line="360" w:lineRule="auto"/>
        <w:contextualSpacing/>
        <w:jc w:val="both"/>
        <w:rPr>
          <w:rFonts w:ascii="Times New Roman" w:hAnsi="Times New Roman" w:cs="Times New Roman"/>
          <w:iCs/>
          <w:sz w:val="24"/>
          <w:szCs w:val="24"/>
          <w:lang w:val="es-CO"/>
        </w:rPr>
      </w:pPr>
      <w:r>
        <w:rPr>
          <w:rFonts w:ascii="Times New Roman" w:hAnsi="Times New Roman" w:cs="Times New Roman"/>
          <w:sz w:val="24"/>
          <w:szCs w:val="24"/>
        </w:rPr>
        <w:t xml:space="preserve">Sin bien el Estado se presenta con diferentes caras y resultados que resultan </w:t>
      </w:r>
      <w:r w:rsidR="00E32FB7">
        <w:rPr>
          <w:rFonts w:ascii="Times New Roman" w:hAnsi="Times New Roman" w:cs="Times New Roman"/>
          <w:sz w:val="24"/>
          <w:szCs w:val="24"/>
        </w:rPr>
        <w:t xml:space="preserve">y son </w:t>
      </w:r>
      <w:r>
        <w:rPr>
          <w:rFonts w:ascii="Times New Roman" w:hAnsi="Times New Roman" w:cs="Times New Roman"/>
          <w:sz w:val="24"/>
          <w:szCs w:val="24"/>
        </w:rPr>
        <w:t>discordantes</w:t>
      </w:r>
      <w:r w:rsidR="00D14366">
        <w:rPr>
          <w:rFonts w:ascii="Times New Roman" w:hAnsi="Times New Roman" w:cs="Times New Roman"/>
          <w:sz w:val="24"/>
          <w:szCs w:val="24"/>
        </w:rPr>
        <w:t>,</w:t>
      </w:r>
      <w:r>
        <w:rPr>
          <w:rStyle w:val="Refdenotaalpie"/>
          <w:sz w:val="24"/>
          <w:szCs w:val="24"/>
        </w:rPr>
        <w:footnoteReference w:id="74"/>
      </w:r>
      <w:r w:rsidR="00D14366">
        <w:rPr>
          <w:rFonts w:ascii="Times New Roman" w:hAnsi="Times New Roman" w:cs="Times New Roman"/>
          <w:sz w:val="24"/>
          <w:szCs w:val="24"/>
        </w:rPr>
        <w:t xml:space="preserve"> </w:t>
      </w:r>
      <w:r w:rsidR="00E32FB7">
        <w:rPr>
          <w:rFonts w:ascii="Times New Roman" w:hAnsi="Times New Roman" w:cs="Times New Roman"/>
          <w:sz w:val="24"/>
          <w:szCs w:val="24"/>
        </w:rPr>
        <w:t>en el contexto colombiano</w:t>
      </w:r>
      <w:r>
        <w:rPr>
          <w:rFonts w:ascii="Times New Roman" w:hAnsi="Times New Roman" w:cs="Times New Roman"/>
          <w:sz w:val="24"/>
          <w:szCs w:val="24"/>
        </w:rPr>
        <w:t xml:space="preserve">, no hay que olvidar que, para </w:t>
      </w:r>
      <w:r w:rsidRPr="00D127C4">
        <w:rPr>
          <w:rFonts w:ascii="Times New Roman" w:hAnsi="Times New Roman" w:cs="Times New Roman"/>
          <w:sz w:val="24"/>
          <w:szCs w:val="24"/>
        </w:rPr>
        <w:t xml:space="preserve">muchas </w:t>
      </w:r>
      <w:r>
        <w:rPr>
          <w:rFonts w:ascii="Times New Roman" w:hAnsi="Times New Roman" w:cs="Times New Roman"/>
          <w:sz w:val="24"/>
          <w:szCs w:val="24"/>
        </w:rPr>
        <w:t>personas</w:t>
      </w:r>
      <w:r w:rsidR="00D14366">
        <w:rPr>
          <w:rFonts w:ascii="Times New Roman" w:hAnsi="Times New Roman" w:cs="Times New Roman"/>
          <w:sz w:val="24"/>
          <w:szCs w:val="24"/>
        </w:rPr>
        <w:t>,</w:t>
      </w:r>
      <w:r>
        <w:rPr>
          <w:rFonts w:ascii="Times New Roman" w:hAnsi="Times New Roman" w:cs="Times New Roman"/>
          <w:sz w:val="24"/>
          <w:szCs w:val="24"/>
        </w:rPr>
        <w:t xml:space="preserve"> los sistemas de “ayuda” estatal</w:t>
      </w:r>
      <w:r w:rsidRPr="00D127C4">
        <w:rPr>
          <w:rFonts w:ascii="Times New Roman" w:hAnsi="Times New Roman" w:cs="Times New Roman"/>
          <w:sz w:val="24"/>
          <w:szCs w:val="24"/>
        </w:rPr>
        <w:t xml:space="preserve"> son el objeto de transición hacia una vida más estable y/o la posibilidad de </w:t>
      </w:r>
      <w:r>
        <w:rPr>
          <w:rFonts w:ascii="Times New Roman" w:hAnsi="Times New Roman" w:cs="Times New Roman"/>
          <w:sz w:val="24"/>
          <w:szCs w:val="24"/>
        </w:rPr>
        <w:t xml:space="preserve">recuperar algo de tranquilidad. Y, </w:t>
      </w:r>
      <w:r>
        <w:rPr>
          <w:rFonts w:ascii="Times New Roman" w:hAnsi="Times New Roman" w:cs="Times New Roman"/>
          <w:sz w:val="24"/>
          <w:szCs w:val="24"/>
          <w:lang w:val="es-CO"/>
        </w:rPr>
        <w:t xml:space="preserve">si bien, </w:t>
      </w:r>
      <w:r>
        <w:rPr>
          <w:rFonts w:ascii="Times New Roman" w:hAnsi="Times New Roman" w:cs="Times New Roman"/>
          <w:sz w:val="24"/>
          <w:szCs w:val="24"/>
        </w:rPr>
        <w:t xml:space="preserve">no siempre se logra “ayuda” al obtener el reconocimiento estatal, para las personas vale la pena intentarlo por </w:t>
      </w:r>
      <w:r w:rsidRPr="00E4710B">
        <w:rPr>
          <w:rFonts w:ascii="Times New Roman" w:hAnsi="Times New Roman" w:cs="Times New Roman"/>
          <w:sz w:val="24"/>
          <w:szCs w:val="24"/>
          <w:lang w:val="es-CO"/>
        </w:rPr>
        <w:t xml:space="preserve">el </w:t>
      </w:r>
      <w:r>
        <w:rPr>
          <w:rFonts w:ascii="Times New Roman" w:hAnsi="Times New Roman" w:cs="Times New Roman"/>
          <w:i/>
          <w:iCs/>
          <w:sz w:val="24"/>
          <w:szCs w:val="24"/>
          <w:lang w:val="es-CO"/>
        </w:rPr>
        <w:t>derecho a tener derechos</w:t>
      </w:r>
      <w:r w:rsidR="00D14366">
        <w:rPr>
          <w:rFonts w:ascii="Times New Roman" w:hAnsi="Times New Roman" w:cs="Times New Roman"/>
          <w:i/>
          <w:iCs/>
          <w:sz w:val="24"/>
          <w:szCs w:val="24"/>
          <w:lang w:val="es-CO"/>
        </w:rPr>
        <w:t>.</w:t>
      </w:r>
      <w:r w:rsidRPr="003150B1">
        <w:rPr>
          <w:rStyle w:val="Refdenotaalpie"/>
          <w:sz w:val="24"/>
          <w:szCs w:val="24"/>
          <w:lang w:val="es-CO"/>
        </w:rPr>
        <w:footnoteReference w:id="75"/>
      </w:r>
    </w:p>
    <w:p w14:paraId="5F7102E8" w14:textId="77777777" w:rsidR="00BC29B3" w:rsidRPr="002D4FDD" w:rsidRDefault="00BC29B3" w:rsidP="0086641B">
      <w:pPr>
        <w:spacing w:line="360" w:lineRule="auto"/>
        <w:contextualSpacing/>
        <w:jc w:val="both"/>
        <w:rPr>
          <w:rFonts w:ascii="Times New Roman" w:hAnsi="Times New Roman" w:cs="Times New Roman"/>
          <w:sz w:val="24"/>
          <w:szCs w:val="24"/>
        </w:rPr>
      </w:pPr>
    </w:p>
    <w:p w14:paraId="28F6FD8E" w14:textId="74C4A170" w:rsidR="0086641B" w:rsidRDefault="0086641B" w:rsidP="0086641B">
      <w:pPr>
        <w:spacing w:line="360" w:lineRule="auto"/>
        <w:ind w:left="708"/>
        <w:contextualSpacing/>
        <w:jc w:val="both"/>
        <w:rPr>
          <w:rFonts w:ascii="Times New Roman" w:hAnsi="Times New Roman" w:cs="Times New Roman"/>
          <w:lang w:val="es-CO"/>
        </w:rPr>
      </w:pPr>
      <w:r w:rsidRPr="00904C39">
        <w:rPr>
          <w:rFonts w:ascii="Times New Roman" w:hAnsi="Times New Roman" w:cs="Times New Roman"/>
          <w:lang w:val="es-CO"/>
        </w:rPr>
        <w:t>Holston y Appadurai (1998) han señalado que en el contexto de las democracias emergentes del mundo en desarrollo “el derecho se concibe como un aspecto de la forma de relacionarse socialmente antes que como una propiedad natural de los individuos”. Se enfatiza entonces en que el concepto de derecho se convierte en un reclamo que se hace a la sociedad para suplir las necesidades básicas y los intereses de sus miembros, antes de considerarlo como algo que algunos poseen y otros no (Ramírez, 2001, p. 301)</w:t>
      </w:r>
      <w:r>
        <w:rPr>
          <w:rFonts w:ascii="Times New Roman" w:hAnsi="Times New Roman" w:cs="Times New Roman"/>
          <w:lang w:val="es-CO"/>
        </w:rPr>
        <w:t>.</w:t>
      </w:r>
    </w:p>
    <w:p w14:paraId="2669EACF" w14:textId="458B82A2" w:rsidR="0086641B" w:rsidRDefault="0086641B" w:rsidP="0086641B">
      <w:pPr>
        <w:spacing w:line="360" w:lineRule="auto"/>
        <w:contextualSpacing/>
        <w:jc w:val="both"/>
        <w:rPr>
          <w:rFonts w:ascii="Times New Roman" w:hAnsi="Times New Roman" w:cs="Times New Roman"/>
          <w:sz w:val="24"/>
          <w:szCs w:val="24"/>
        </w:rPr>
      </w:pPr>
    </w:p>
    <w:p w14:paraId="4861BFD8" w14:textId="1CA05F81" w:rsidR="0086641B" w:rsidRDefault="0086641B" w:rsidP="0086641B">
      <w:pPr>
        <w:spacing w:line="360" w:lineRule="auto"/>
        <w:contextualSpacing/>
        <w:jc w:val="both"/>
        <w:rPr>
          <w:rFonts w:ascii="Times New Roman" w:hAnsi="Times New Roman" w:cs="Times New Roman"/>
          <w:sz w:val="24"/>
          <w:szCs w:val="24"/>
          <w:lang w:val="es-CO"/>
        </w:rPr>
      </w:pPr>
      <w:r w:rsidRPr="00792653">
        <w:rPr>
          <w:rFonts w:ascii="Times New Roman" w:hAnsi="Times New Roman" w:cs="Times New Roman"/>
          <w:sz w:val="24"/>
          <w:szCs w:val="24"/>
          <w:lang w:val="es-CO"/>
        </w:rPr>
        <w:t>Ser una víctima oficial</w:t>
      </w:r>
      <w:r w:rsidRPr="00792653">
        <w:rPr>
          <w:rFonts w:ascii="Times New Roman" w:hAnsi="Times New Roman" w:cs="Times New Roman"/>
          <w:i/>
          <w:sz w:val="24"/>
          <w:szCs w:val="24"/>
          <w:lang w:val="es-CO"/>
        </w:rPr>
        <w:t xml:space="preserve"> </w:t>
      </w:r>
      <w:r w:rsidRPr="00792653">
        <w:rPr>
          <w:rFonts w:ascii="Times New Roman" w:hAnsi="Times New Roman" w:cs="Times New Roman"/>
          <w:sz w:val="24"/>
          <w:szCs w:val="24"/>
          <w:lang w:val="es-CO"/>
        </w:rPr>
        <w:t xml:space="preserve">es un reclamo </w:t>
      </w:r>
      <w:r w:rsidR="00E32FB7" w:rsidRPr="00792653">
        <w:rPr>
          <w:rFonts w:ascii="Times New Roman" w:hAnsi="Times New Roman" w:cs="Times New Roman"/>
          <w:sz w:val="24"/>
          <w:szCs w:val="24"/>
          <w:lang w:val="es-CO"/>
        </w:rPr>
        <w:t>identitario por el derecho a tener</w:t>
      </w:r>
      <w:r w:rsidRPr="00792653">
        <w:rPr>
          <w:rFonts w:ascii="Times New Roman" w:hAnsi="Times New Roman" w:cs="Times New Roman"/>
          <w:sz w:val="24"/>
          <w:szCs w:val="24"/>
          <w:lang w:val="es-CO"/>
        </w:rPr>
        <w:t xml:space="preserve"> derechos</w:t>
      </w:r>
      <w:r w:rsidRPr="00792653">
        <w:rPr>
          <w:rFonts w:ascii="Times New Roman" w:hAnsi="Times New Roman" w:cs="Times New Roman"/>
          <w:i/>
          <w:sz w:val="24"/>
          <w:szCs w:val="24"/>
          <w:lang w:val="es-CO"/>
        </w:rPr>
        <w:t>,</w:t>
      </w:r>
      <w:r w:rsidRPr="00792653">
        <w:rPr>
          <w:rFonts w:ascii="Times New Roman" w:hAnsi="Times New Roman" w:cs="Times New Roman"/>
          <w:sz w:val="24"/>
          <w:szCs w:val="24"/>
          <w:lang w:val="es-CO"/>
        </w:rPr>
        <w:t xml:space="preserve"> </w:t>
      </w:r>
      <w:r w:rsidR="00CB2DF4" w:rsidRPr="00792653">
        <w:rPr>
          <w:rFonts w:ascii="Times New Roman" w:hAnsi="Times New Roman" w:cs="Times New Roman"/>
          <w:sz w:val="24"/>
          <w:szCs w:val="24"/>
          <w:lang w:val="es-CO"/>
        </w:rPr>
        <w:t>es</w:t>
      </w:r>
      <w:r w:rsidR="003D4338" w:rsidRPr="00792653">
        <w:rPr>
          <w:rFonts w:ascii="Times New Roman" w:hAnsi="Times New Roman" w:cs="Times New Roman"/>
          <w:sz w:val="24"/>
          <w:szCs w:val="24"/>
          <w:lang w:val="es-CO"/>
        </w:rPr>
        <w:t xml:space="preserve"> una </w:t>
      </w:r>
      <w:r w:rsidR="003D4338" w:rsidRPr="00792653">
        <w:rPr>
          <w:rFonts w:ascii="Times New Roman" w:hAnsi="Times New Roman" w:cs="Times New Roman"/>
          <w:i/>
          <w:sz w:val="24"/>
          <w:szCs w:val="24"/>
          <w:lang w:val="es-CO"/>
        </w:rPr>
        <w:t>ciudadanía precarizada</w:t>
      </w:r>
      <w:r w:rsidR="00792653" w:rsidRPr="00792653">
        <w:rPr>
          <w:rStyle w:val="Refdenotaalpie"/>
          <w:rFonts w:ascii="Times New Roman" w:hAnsi="Times New Roman" w:cs="Times New Roman"/>
          <w:i/>
          <w:sz w:val="24"/>
          <w:szCs w:val="24"/>
          <w:lang w:val="es-CO"/>
        </w:rPr>
        <w:footnoteReference w:id="76"/>
      </w:r>
      <w:r w:rsidR="003D4338" w:rsidRPr="00792653">
        <w:rPr>
          <w:rFonts w:ascii="Times New Roman" w:hAnsi="Times New Roman" w:cs="Times New Roman"/>
          <w:i/>
          <w:sz w:val="24"/>
          <w:szCs w:val="24"/>
          <w:lang w:val="es-CO"/>
        </w:rPr>
        <w:t xml:space="preserve"> </w:t>
      </w:r>
      <w:r w:rsidR="003D4338" w:rsidRPr="00792653">
        <w:rPr>
          <w:rFonts w:ascii="Times New Roman" w:hAnsi="Times New Roman" w:cs="Times New Roman"/>
          <w:sz w:val="24"/>
          <w:szCs w:val="24"/>
          <w:lang w:val="es-CO"/>
        </w:rPr>
        <w:t>que no se ubica para su rec</w:t>
      </w:r>
      <w:r w:rsidR="00CB2DF4" w:rsidRPr="00792653">
        <w:rPr>
          <w:rFonts w:ascii="Times New Roman" w:hAnsi="Times New Roman" w:cs="Times New Roman"/>
          <w:sz w:val="24"/>
          <w:szCs w:val="24"/>
          <w:lang w:val="es-CO"/>
        </w:rPr>
        <w:t>lamo en el campo social ni</w:t>
      </w:r>
      <w:r w:rsidR="003D4338" w:rsidRPr="00792653">
        <w:rPr>
          <w:rFonts w:ascii="Times New Roman" w:hAnsi="Times New Roman" w:cs="Times New Roman"/>
          <w:sz w:val="24"/>
          <w:szCs w:val="24"/>
          <w:lang w:val="es-CO"/>
        </w:rPr>
        <w:t xml:space="preserve"> político, </w:t>
      </w:r>
      <w:r w:rsidR="00CB2DF4" w:rsidRPr="00792653">
        <w:rPr>
          <w:rFonts w:ascii="Times New Roman" w:hAnsi="Times New Roman" w:cs="Times New Roman"/>
          <w:sz w:val="24"/>
          <w:szCs w:val="24"/>
          <w:lang w:val="es-CO"/>
        </w:rPr>
        <w:t>sino que se ubica desde lo jurídico</w:t>
      </w:r>
      <w:r w:rsidR="003D4338">
        <w:rPr>
          <w:rFonts w:ascii="Times New Roman" w:hAnsi="Times New Roman" w:cs="Times New Roman"/>
          <w:sz w:val="24"/>
          <w:szCs w:val="24"/>
          <w:lang w:val="es-CO"/>
        </w:rPr>
        <w:t>, entiendo que este es un campo dominado</w:t>
      </w:r>
      <w:r w:rsidR="00CB2DF4">
        <w:rPr>
          <w:rFonts w:ascii="Times New Roman" w:hAnsi="Times New Roman" w:cs="Times New Roman"/>
          <w:sz w:val="24"/>
          <w:szCs w:val="24"/>
          <w:lang w:val="es-CO"/>
        </w:rPr>
        <w:t xml:space="preserve"> por</w:t>
      </w:r>
      <w:r w:rsidR="003D4338">
        <w:rPr>
          <w:rFonts w:ascii="Times New Roman" w:hAnsi="Times New Roman" w:cs="Times New Roman"/>
          <w:sz w:val="24"/>
          <w:szCs w:val="24"/>
          <w:lang w:val="es-CO"/>
        </w:rPr>
        <w:t xml:space="preserve"> Estado. Así, la identidad de víctima está ligada a un </w:t>
      </w:r>
      <w:r>
        <w:rPr>
          <w:rFonts w:ascii="Times New Roman" w:hAnsi="Times New Roman" w:cs="Times New Roman"/>
          <w:sz w:val="24"/>
          <w:szCs w:val="24"/>
          <w:lang w:val="es-CO"/>
        </w:rPr>
        <w:t xml:space="preserve">discurso oficial, con normas, </w:t>
      </w:r>
      <w:r w:rsidRPr="009C613A">
        <w:rPr>
          <w:rFonts w:ascii="Times New Roman" w:hAnsi="Times New Roman" w:cs="Times New Roman"/>
          <w:sz w:val="24"/>
          <w:szCs w:val="24"/>
          <w:lang w:val="es-CO"/>
        </w:rPr>
        <w:t>acto</w:t>
      </w:r>
      <w:r w:rsidR="00E32FB7">
        <w:rPr>
          <w:rFonts w:ascii="Times New Roman" w:hAnsi="Times New Roman" w:cs="Times New Roman"/>
          <w:sz w:val="24"/>
          <w:szCs w:val="24"/>
          <w:lang w:val="es-CO"/>
        </w:rPr>
        <w:t>res e instituciones e</w:t>
      </w:r>
      <w:r w:rsidRPr="009C613A">
        <w:rPr>
          <w:rFonts w:ascii="Times New Roman" w:hAnsi="Times New Roman" w:cs="Times New Roman"/>
          <w:sz w:val="24"/>
          <w:szCs w:val="24"/>
          <w:lang w:val="es-CO"/>
        </w:rPr>
        <w:t xml:space="preserve">statales específicas, como indica Stuart Hall (2003) </w:t>
      </w:r>
      <w:r w:rsidRPr="00310B51">
        <w:rPr>
          <w:rFonts w:ascii="Times New Roman" w:hAnsi="Times New Roman" w:cs="Times New Roman"/>
          <w:sz w:val="24"/>
          <w:szCs w:val="24"/>
          <w:lang w:val="es-CO"/>
        </w:rPr>
        <w:t>“las identidades se construyen dentro del discurso y no fuera de él, debemos considerarlas producidas en ámbitos históricos e institucionales específicos</w:t>
      </w:r>
      <w:r w:rsidR="00E32FB7">
        <w:rPr>
          <w:rFonts w:ascii="Times New Roman" w:hAnsi="Times New Roman" w:cs="Times New Roman"/>
          <w:sz w:val="24"/>
          <w:szCs w:val="24"/>
          <w:lang w:val="es-CO"/>
        </w:rPr>
        <w:t>,</w:t>
      </w:r>
      <w:r w:rsidRPr="00310B51">
        <w:rPr>
          <w:rFonts w:ascii="Times New Roman" w:hAnsi="Times New Roman" w:cs="Times New Roman"/>
          <w:sz w:val="24"/>
          <w:szCs w:val="24"/>
          <w:lang w:val="es-CO"/>
        </w:rPr>
        <w:t xml:space="preserve"> en el interior de formaciones y prácticas</w:t>
      </w:r>
      <w:r w:rsidR="00310B51">
        <w:rPr>
          <w:rFonts w:ascii="Times New Roman" w:hAnsi="Times New Roman" w:cs="Times New Roman"/>
          <w:sz w:val="24"/>
          <w:szCs w:val="24"/>
          <w:lang w:val="es-CO"/>
        </w:rPr>
        <w:t xml:space="preserve"> discursivas específicas</w:t>
      </w:r>
      <w:r w:rsidR="00E32FB7">
        <w:rPr>
          <w:rFonts w:ascii="Times New Roman" w:hAnsi="Times New Roman" w:cs="Times New Roman"/>
          <w:sz w:val="24"/>
          <w:szCs w:val="24"/>
          <w:lang w:val="es-CO"/>
        </w:rPr>
        <w:t xml:space="preserve"> […]</w:t>
      </w:r>
      <w:r w:rsidRPr="00310B51">
        <w:rPr>
          <w:rFonts w:ascii="Times New Roman" w:hAnsi="Times New Roman" w:cs="Times New Roman"/>
          <w:sz w:val="24"/>
          <w:szCs w:val="24"/>
          <w:lang w:val="es-CO"/>
        </w:rPr>
        <w:t xml:space="preserve">” (p. 18).  </w:t>
      </w:r>
      <w:r>
        <w:rPr>
          <w:rFonts w:ascii="Times New Roman" w:hAnsi="Times New Roman" w:cs="Times New Roman"/>
          <w:sz w:val="24"/>
          <w:szCs w:val="24"/>
          <w:lang w:val="es-CO"/>
        </w:rPr>
        <w:t>Lo anterior no significa que la identidad es solo un discurso, sino por el contrario que lo que se percibe como real está basado en formaciones discursivas y prácticas que tienen efectos materiales sobre los espacios, los objetos, los cuerpos y los sujetos. Así, lo explica en sus palabras una mujer que ha trabajado con la Mesa Departamental de Víctimas de Antioquia</w:t>
      </w:r>
      <w:r w:rsidR="00310B51">
        <w:rPr>
          <w:rFonts w:ascii="Times New Roman" w:hAnsi="Times New Roman" w:cs="Times New Roman"/>
          <w:sz w:val="24"/>
          <w:szCs w:val="24"/>
          <w:lang w:val="es-CO"/>
        </w:rPr>
        <w:t>:</w:t>
      </w:r>
    </w:p>
    <w:p w14:paraId="6909A798" w14:textId="77777777" w:rsidR="0086641B" w:rsidRDefault="0086641B" w:rsidP="0086641B">
      <w:pPr>
        <w:spacing w:line="360" w:lineRule="auto"/>
        <w:contextualSpacing/>
        <w:jc w:val="both"/>
        <w:rPr>
          <w:rFonts w:ascii="Times New Roman" w:hAnsi="Times New Roman" w:cs="Times New Roman"/>
          <w:sz w:val="24"/>
          <w:szCs w:val="24"/>
        </w:rPr>
      </w:pPr>
    </w:p>
    <w:p w14:paraId="7615A6F8" w14:textId="3BFCDEE1" w:rsidR="0086641B" w:rsidRDefault="0086641B" w:rsidP="00CA368A">
      <w:pPr>
        <w:spacing w:line="360" w:lineRule="auto"/>
        <w:ind w:left="708"/>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Lo primero es comprender que lo qué pasó no es por ser </w:t>
      </w:r>
      <w:r w:rsidRPr="00B13B9B">
        <w:rPr>
          <w:rFonts w:ascii="Times New Roman" w:hAnsi="Times New Roman" w:cs="Times New Roman"/>
          <w:color w:val="000000"/>
          <w:shd w:val="clear" w:color="auto" w:fill="FFFFFF"/>
        </w:rPr>
        <w:t>bueno o malo</w:t>
      </w:r>
      <w:r>
        <w:rPr>
          <w:rFonts w:ascii="Times New Roman" w:hAnsi="Times New Roman" w:cs="Times New Roman"/>
          <w:color w:val="000000"/>
          <w:shd w:val="clear" w:color="auto" w:fill="FFFFFF"/>
        </w:rPr>
        <w:t>,</w:t>
      </w:r>
      <w:r w:rsidRPr="00B13B9B">
        <w:rPr>
          <w:rFonts w:ascii="Times New Roman" w:hAnsi="Times New Roman" w:cs="Times New Roman"/>
          <w:color w:val="000000"/>
          <w:shd w:val="clear" w:color="auto" w:fill="FFFFFF"/>
        </w:rPr>
        <w:t xml:space="preserve"> porque ahí hay una carga moral de bueno o malo. Yo creo que es un asunto importante reconocerse </w:t>
      </w:r>
      <w:r>
        <w:rPr>
          <w:rFonts w:ascii="Times New Roman" w:hAnsi="Times New Roman" w:cs="Times New Roman"/>
          <w:color w:val="000000"/>
          <w:shd w:val="clear" w:color="auto" w:fill="FFFFFF"/>
        </w:rPr>
        <w:t xml:space="preserve">como víctima, y reconocer que lo que </w:t>
      </w:r>
      <w:r w:rsidRPr="00B13B9B">
        <w:rPr>
          <w:rFonts w:ascii="Times New Roman" w:hAnsi="Times New Roman" w:cs="Times New Roman"/>
          <w:color w:val="000000"/>
          <w:shd w:val="clear" w:color="auto" w:fill="FFFFFF"/>
        </w:rPr>
        <w:t>pasó</w:t>
      </w:r>
      <w:r>
        <w:rPr>
          <w:rFonts w:ascii="Times New Roman" w:hAnsi="Times New Roman" w:cs="Times New Roman"/>
          <w:color w:val="000000"/>
          <w:shd w:val="clear" w:color="auto" w:fill="FFFFFF"/>
        </w:rPr>
        <w:t>, en parte,</w:t>
      </w:r>
      <w:r w:rsidRPr="00B13B9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era ajeno a ellos, </w:t>
      </w:r>
      <w:r w:rsidRPr="00B13B9B">
        <w:rPr>
          <w:rFonts w:ascii="Times New Roman" w:hAnsi="Times New Roman" w:cs="Times New Roman"/>
          <w:color w:val="000000"/>
          <w:shd w:val="clear" w:color="auto" w:fill="FFFFFF"/>
        </w:rPr>
        <w:t>por unas dinámicas diferentes en términos de confrontaciones a</w:t>
      </w:r>
      <w:r>
        <w:rPr>
          <w:rFonts w:ascii="Times New Roman" w:hAnsi="Times New Roman" w:cs="Times New Roman"/>
          <w:color w:val="000000"/>
          <w:shd w:val="clear" w:color="auto" w:fill="FFFFFF"/>
        </w:rPr>
        <w:t>rmadas entre grupos que les causaron un daño que no</w:t>
      </w:r>
      <w:r w:rsidRPr="00B13B9B">
        <w:rPr>
          <w:rFonts w:ascii="Times New Roman" w:hAnsi="Times New Roman" w:cs="Times New Roman"/>
          <w:color w:val="000000"/>
          <w:shd w:val="clear" w:color="auto" w:fill="FFFFFF"/>
        </w:rPr>
        <w:t xml:space="preserve"> tenía</w:t>
      </w:r>
      <w:r>
        <w:rPr>
          <w:rFonts w:ascii="Times New Roman" w:hAnsi="Times New Roman" w:cs="Times New Roman"/>
          <w:color w:val="000000"/>
          <w:shd w:val="clear" w:color="auto" w:fill="FFFFFF"/>
        </w:rPr>
        <w:t xml:space="preserve">n </w:t>
      </w:r>
      <w:r w:rsidRPr="00B13B9B">
        <w:rPr>
          <w:rFonts w:ascii="Times New Roman" w:hAnsi="Times New Roman" w:cs="Times New Roman"/>
          <w:color w:val="000000"/>
          <w:shd w:val="clear" w:color="auto" w:fill="FFFFFF"/>
        </w:rPr>
        <w:t>por qué vivirlo, empezar a comprender eso.</w:t>
      </w:r>
      <w:r w:rsidR="00D14366">
        <w:rPr>
          <w:rFonts w:ascii="Times New Roman" w:hAnsi="Times New Roman" w:cs="Times New Roman"/>
          <w:color w:val="000000"/>
          <w:shd w:val="clear" w:color="auto" w:fill="FFFFFF"/>
        </w:rPr>
        <w:t xml:space="preserve"> </w:t>
      </w:r>
      <w:r w:rsidRPr="00B13B9B">
        <w:rPr>
          <w:rFonts w:ascii="Times New Roman" w:hAnsi="Times New Roman" w:cs="Times New Roman"/>
          <w:color w:val="000000"/>
          <w:shd w:val="clear" w:color="auto" w:fill="FFFFFF"/>
        </w:rPr>
        <w:t>Pasa a veces</w:t>
      </w:r>
      <w:r>
        <w:rPr>
          <w:rFonts w:ascii="Times New Roman" w:hAnsi="Times New Roman" w:cs="Times New Roman"/>
          <w:color w:val="000000"/>
          <w:shd w:val="clear" w:color="auto" w:fill="FFFFFF"/>
        </w:rPr>
        <w:t xml:space="preserve"> que uno habla con víctimas</w:t>
      </w:r>
      <w:r w:rsidRPr="00B13B9B">
        <w:rPr>
          <w:rFonts w:ascii="Times New Roman" w:hAnsi="Times New Roman" w:cs="Times New Roman"/>
          <w:color w:val="000000"/>
          <w:shd w:val="clear" w:color="auto" w:fill="FFFFFF"/>
        </w:rPr>
        <w:t xml:space="preserve"> que creen que es culpa suya lo que les pasó. Pasa mucho, por ejemplo, con las mujeres c</w:t>
      </w:r>
      <w:r>
        <w:rPr>
          <w:rFonts w:ascii="Times New Roman" w:hAnsi="Times New Roman" w:cs="Times New Roman"/>
          <w:color w:val="000000"/>
          <w:shd w:val="clear" w:color="auto" w:fill="FFFFFF"/>
        </w:rPr>
        <w:t>uando son abusadas sexualmente: ay no, es que me pasó porque</w:t>
      </w:r>
      <w:r w:rsidRPr="00B13B9B">
        <w:rPr>
          <w:rFonts w:ascii="Times New Roman" w:hAnsi="Times New Roman" w:cs="Times New Roman"/>
          <w:color w:val="000000"/>
          <w:shd w:val="clear" w:color="auto" w:fill="FFFFFF"/>
        </w:rPr>
        <w:t xml:space="preserve"> yo iba vestida de tal manera o porque yo vivía en esa casita y de vez en cuando yo le daba comida, pero yo no sabía que era un paramilitar o un guerrillero. Entender que eso no pasó por simplemente ser tú, sino por u</w:t>
      </w:r>
      <w:r>
        <w:rPr>
          <w:rFonts w:ascii="Times New Roman" w:hAnsi="Times New Roman" w:cs="Times New Roman"/>
          <w:color w:val="000000"/>
          <w:shd w:val="clear" w:color="auto" w:fill="FFFFFF"/>
        </w:rPr>
        <w:t xml:space="preserve">nas implicaciones mucho mayores </w:t>
      </w:r>
      <w:r w:rsidRPr="00597884">
        <w:rPr>
          <w:rFonts w:ascii="Times New Roman" w:hAnsi="Times New Roman" w:cs="Times New Roman"/>
          <w:color w:val="000000"/>
          <w:shd w:val="clear" w:color="auto" w:fill="FFFFFF"/>
        </w:rPr>
        <w:t>(Entrevista 17. Asesora de la Regional Antioquia de la Corporación Viva la Ciudadanía. 2019</w:t>
      </w:r>
      <w:r>
        <w:rPr>
          <w:rFonts w:ascii="Times New Roman" w:hAnsi="Times New Roman" w:cs="Times New Roman"/>
          <w:color w:val="000000"/>
          <w:shd w:val="clear" w:color="auto" w:fill="FFFFFF"/>
        </w:rPr>
        <w:t>).</w:t>
      </w:r>
    </w:p>
    <w:p w14:paraId="37B35D66" w14:textId="77777777" w:rsidR="0086641B" w:rsidRDefault="0086641B" w:rsidP="0086641B">
      <w:pPr>
        <w:spacing w:line="360" w:lineRule="auto"/>
        <w:ind w:left="708"/>
        <w:contextualSpacing/>
        <w:jc w:val="both"/>
        <w:rPr>
          <w:rFonts w:ascii="Times New Roman" w:hAnsi="Times New Roman" w:cs="Times New Roman"/>
          <w:color w:val="000000"/>
          <w:shd w:val="clear" w:color="auto" w:fill="FFFFFF"/>
        </w:rPr>
      </w:pPr>
    </w:p>
    <w:p w14:paraId="29839DCD" w14:textId="7B4FBD7A" w:rsidR="0086641B" w:rsidRPr="007F3315" w:rsidRDefault="00310B51" w:rsidP="0086641B">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De tal modo, l</w:t>
      </w:r>
      <w:r w:rsidR="0086641B">
        <w:rPr>
          <w:rFonts w:ascii="Times New Roman" w:hAnsi="Times New Roman" w:cs="Times New Roman"/>
          <w:sz w:val="24"/>
          <w:szCs w:val="24"/>
        </w:rPr>
        <w:t>a categoría víctima permite</w:t>
      </w:r>
      <w:r>
        <w:rPr>
          <w:rFonts w:ascii="Times New Roman" w:hAnsi="Times New Roman" w:cs="Times New Roman"/>
          <w:sz w:val="24"/>
          <w:szCs w:val="24"/>
        </w:rPr>
        <w:t xml:space="preserve"> también</w:t>
      </w:r>
      <w:r w:rsidR="0086641B">
        <w:rPr>
          <w:rFonts w:ascii="Times New Roman" w:hAnsi="Times New Roman" w:cs="Times New Roman"/>
          <w:sz w:val="24"/>
          <w:szCs w:val="24"/>
        </w:rPr>
        <w:t xml:space="preserve"> </w:t>
      </w:r>
      <w:r w:rsidR="00B95671" w:rsidRPr="001C1BD9">
        <w:rPr>
          <w:rFonts w:ascii="Times New Roman" w:hAnsi="Times New Roman" w:cs="Times New Roman"/>
          <w:sz w:val="24"/>
          <w:szCs w:val="24"/>
        </w:rPr>
        <w:t>pensar</w:t>
      </w:r>
      <w:r w:rsidR="0086641B" w:rsidRPr="001C1BD9">
        <w:rPr>
          <w:rFonts w:ascii="Times New Roman" w:hAnsi="Times New Roman" w:cs="Times New Roman"/>
          <w:sz w:val="24"/>
          <w:szCs w:val="24"/>
        </w:rPr>
        <w:t xml:space="preserve"> la relación entre situación social, uso y cambio en la manera como se puede nombrar un </w:t>
      </w:r>
      <w:r w:rsidR="007F3315">
        <w:rPr>
          <w:rFonts w:ascii="Times New Roman" w:hAnsi="Times New Roman" w:cs="Times New Roman"/>
          <w:sz w:val="24"/>
          <w:szCs w:val="24"/>
        </w:rPr>
        <w:t xml:space="preserve">mismo hecho y su significación. </w:t>
      </w:r>
      <w:r w:rsidR="007F3315">
        <w:rPr>
          <w:rFonts w:ascii="Times New Roman" w:hAnsi="Times New Roman" w:cs="Times New Roman"/>
          <w:i/>
          <w:sz w:val="24"/>
          <w:szCs w:val="24"/>
        </w:rPr>
        <w:t>S</w:t>
      </w:r>
      <w:r w:rsidR="0086641B" w:rsidRPr="001C1BD9">
        <w:rPr>
          <w:rFonts w:ascii="Times New Roman" w:hAnsi="Times New Roman" w:cs="Times New Roman"/>
          <w:i/>
          <w:sz w:val="24"/>
          <w:szCs w:val="24"/>
        </w:rPr>
        <w:t>er víctima</w:t>
      </w:r>
      <w:r w:rsidR="0086641B" w:rsidRPr="001C1BD9">
        <w:rPr>
          <w:rFonts w:ascii="Times New Roman" w:hAnsi="Times New Roman" w:cs="Times New Roman"/>
          <w:sz w:val="24"/>
          <w:szCs w:val="24"/>
        </w:rPr>
        <w:t xml:space="preserve"> es un espacio atravesado por dimensiones</w:t>
      </w:r>
      <w:r w:rsidR="0086641B">
        <w:rPr>
          <w:rFonts w:ascii="Times New Roman" w:hAnsi="Times New Roman" w:cs="Times New Roman"/>
          <w:sz w:val="24"/>
          <w:szCs w:val="24"/>
          <w:lang w:val="es-CO"/>
        </w:rPr>
        <w:t xml:space="preserve"> sociales y </w:t>
      </w:r>
      <w:r w:rsidR="0086641B" w:rsidRPr="001C1BD9">
        <w:rPr>
          <w:rFonts w:ascii="Times New Roman" w:hAnsi="Times New Roman" w:cs="Times New Roman"/>
          <w:sz w:val="24"/>
          <w:szCs w:val="24"/>
          <w:lang w:val="es-CO"/>
        </w:rPr>
        <w:t>culturales particulares que configuran formas de apropiación subjetivas</w:t>
      </w:r>
      <w:r w:rsidR="007F3315">
        <w:rPr>
          <w:rFonts w:ascii="Times New Roman" w:hAnsi="Times New Roman" w:cs="Times New Roman"/>
          <w:sz w:val="24"/>
          <w:szCs w:val="24"/>
          <w:lang w:val="es-CO"/>
        </w:rPr>
        <w:t xml:space="preserve"> </w:t>
      </w:r>
      <w:r w:rsidR="0086641B">
        <w:rPr>
          <w:rFonts w:ascii="Times New Roman" w:hAnsi="Times New Roman" w:cs="Times New Roman"/>
          <w:sz w:val="24"/>
          <w:szCs w:val="24"/>
          <w:lang w:val="es-CO"/>
        </w:rPr>
        <w:t xml:space="preserve">de acuerdo al </w:t>
      </w:r>
      <w:r w:rsidR="0086641B" w:rsidRPr="001C1BD9">
        <w:rPr>
          <w:rFonts w:ascii="Times New Roman" w:hAnsi="Times New Roman" w:cs="Times New Roman"/>
          <w:sz w:val="24"/>
          <w:szCs w:val="24"/>
          <w:lang w:val="es-CO"/>
        </w:rPr>
        <w:t xml:space="preserve">espacio geográfico y temporal </w:t>
      </w:r>
      <w:r w:rsidR="007F3315">
        <w:rPr>
          <w:rFonts w:ascii="Times New Roman" w:hAnsi="Times New Roman" w:cs="Times New Roman"/>
          <w:sz w:val="24"/>
          <w:szCs w:val="24"/>
          <w:lang w:val="es-CO"/>
        </w:rPr>
        <w:t>de los individuos, así como de</w:t>
      </w:r>
      <w:r w:rsidR="0086641B">
        <w:rPr>
          <w:rFonts w:ascii="Times New Roman" w:hAnsi="Times New Roman" w:cs="Times New Roman"/>
          <w:sz w:val="24"/>
          <w:szCs w:val="24"/>
          <w:lang w:val="es-CO"/>
        </w:rPr>
        <w:t xml:space="preserve"> </w:t>
      </w:r>
      <w:r w:rsidR="0086641B" w:rsidRPr="001C1BD9">
        <w:rPr>
          <w:rFonts w:ascii="Times New Roman" w:hAnsi="Times New Roman" w:cs="Times New Roman"/>
          <w:sz w:val="24"/>
          <w:szCs w:val="24"/>
        </w:rPr>
        <w:t xml:space="preserve">sus expectativas a futuro, </w:t>
      </w:r>
      <w:r w:rsidR="0086641B">
        <w:rPr>
          <w:rFonts w:ascii="Times New Roman" w:hAnsi="Times New Roman" w:cs="Times New Roman"/>
          <w:sz w:val="24"/>
          <w:szCs w:val="24"/>
        </w:rPr>
        <w:t xml:space="preserve">y </w:t>
      </w:r>
      <w:r w:rsidR="00E32FB7">
        <w:rPr>
          <w:rFonts w:ascii="Times New Roman" w:hAnsi="Times New Roman" w:cs="Times New Roman"/>
          <w:sz w:val="24"/>
          <w:szCs w:val="24"/>
        </w:rPr>
        <w:t xml:space="preserve">de </w:t>
      </w:r>
      <w:r w:rsidR="0086641B" w:rsidRPr="001C1BD9">
        <w:rPr>
          <w:rFonts w:ascii="Times New Roman" w:hAnsi="Times New Roman" w:cs="Times New Roman"/>
          <w:sz w:val="24"/>
          <w:szCs w:val="24"/>
        </w:rPr>
        <w:t>los perjuicios o beneficios que pu</w:t>
      </w:r>
      <w:r w:rsidR="00792653">
        <w:rPr>
          <w:rFonts w:ascii="Times New Roman" w:hAnsi="Times New Roman" w:cs="Times New Roman"/>
          <w:sz w:val="24"/>
          <w:szCs w:val="24"/>
        </w:rPr>
        <w:t>ede acarrear la identificación.</w:t>
      </w:r>
    </w:p>
    <w:p w14:paraId="137F447D" w14:textId="77777777" w:rsidR="00DD655C" w:rsidRDefault="00DD655C" w:rsidP="0086641B">
      <w:pPr>
        <w:autoSpaceDE w:val="0"/>
        <w:autoSpaceDN w:val="0"/>
        <w:adjustRightInd w:val="0"/>
        <w:spacing w:after="0" w:line="360" w:lineRule="auto"/>
        <w:jc w:val="both"/>
        <w:rPr>
          <w:rFonts w:ascii="Times New Roman" w:hAnsi="Times New Roman" w:cs="Times New Roman"/>
          <w:sz w:val="24"/>
          <w:szCs w:val="24"/>
        </w:rPr>
      </w:pPr>
    </w:p>
    <w:p w14:paraId="5337D304" w14:textId="6EFF3FBE" w:rsidR="0086641B" w:rsidRDefault="0086641B" w:rsidP="00CA368A">
      <w:pPr>
        <w:spacing w:line="360" w:lineRule="auto"/>
        <w:ind w:left="708"/>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Reconocerse como víctima es t</w:t>
      </w:r>
      <w:r w:rsidRPr="00F97D7F">
        <w:rPr>
          <w:rFonts w:ascii="Times New Roman" w:hAnsi="Times New Roman" w:cs="Times New Roman"/>
          <w:color w:val="000000"/>
          <w:shd w:val="clear" w:color="auto" w:fill="FFFFFF"/>
        </w:rPr>
        <w:t>ener la capacidad de exigir tus derechos, tener la capacidad de interlocutar de una forma diferente con el Estado, eso no pasa con todas las víctimas, pasa con muy pocas en realidad. Pero yo sí creo que el tema de reconocerse como víctimas los pone en un lugar de exigibilidad de otros derechos que no han sido suplidos por el Estado, es decir, exigir que te reparen en términos de tu</w:t>
      </w:r>
      <w:r>
        <w:rPr>
          <w:rFonts w:ascii="Times New Roman" w:hAnsi="Times New Roman" w:cs="Times New Roman"/>
          <w:color w:val="000000"/>
          <w:shd w:val="clear" w:color="auto" w:fill="FFFFFF"/>
        </w:rPr>
        <w:t xml:space="preserve"> tierra, tener</w:t>
      </w:r>
      <w:r w:rsidRPr="00F97D7F">
        <w:rPr>
          <w:rFonts w:ascii="Times New Roman" w:hAnsi="Times New Roman" w:cs="Times New Roman"/>
          <w:color w:val="000000"/>
          <w:shd w:val="clear" w:color="auto" w:fill="FFFFFF"/>
        </w:rPr>
        <w:t xml:space="preserve"> otros mecanismos u otra vía para poder acceder a esos derechos que te fueron vulnerados.</w:t>
      </w:r>
      <w:r w:rsidR="00D14366">
        <w:rPr>
          <w:rFonts w:ascii="Times New Roman" w:hAnsi="Times New Roman" w:cs="Times New Roman"/>
          <w:color w:val="000000"/>
          <w:shd w:val="clear" w:color="auto" w:fill="FFFFFF"/>
        </w:rPr>
        <w:t xml:space="preserve"> </w:t>
      </w:r>
      <w:r w:rsidRPr="00F97D7F">
        <w:rPr>
          <w:rFonts w:ascii="Times New Roman" w:hAnsi="Times New Roman" w:cs="Times New Roman"/>
          <w:color w:val="000000"/>
          <w:shd w:val="clear" w:color="auto" w:fill="FFFFFF"/>
        </w:rPr>
        <w:t>Cuando hay víctimas muy empoderadas que han pasado por muchos procesos y que la tiene muy clara. El tema de la reparación administrativa es el que menos importa, ellos van por verdad, justicia, qué pasó con mi ser querido, porque me lo desaparecieron</w:t>
      </w:r>
      <w:r>
        <w:rPr>
          <w:rFonts w:ascii="Times New Roman" w:hAnsi="Times New Roman" w:cs="Times New Roman"/>
          <w:color w:val="000000"/>
          <w:shd w:val="clear" w:color="auto" w:fill="FFFFFF"/>
        </w:rPr>
        <w:t xml:space="preserve">, dónde está </w:t>
      </w:r>
      <w:r w:rsidRPr="00597884">
        <w:rPr>
          <w:rFonts w:ascii="Times New Roman" w:hAnsi="Times New Roman" w:cs="Times New Roman"/>
          <w:color w:val="000000"/>
          <w:shd w:val="clear" w:color="auto" w:fill="FFFFFF"/>
        </w:rPr>
        <w:t>(Entrevista 17. Asesora de la Regional Antioquia de la Corporación Viva la Ciudadanía. 2019</w:t>
      </w:r>
      <w:r>
        <w:rPr>
          <w:rFonts w:ascii="Times New Roman" w:hAnsi="Times New Roman" w:cs="Times New Roman"/>
          <w:color w:val="000000"/>
          <w:shd w:val="clear" w:color="auto" w:fill="FFFFFF"/>
        </w:rPr>
        <w:t>).</w:t>
      </w:r>
    </w:p>
    <w:p w14:paraId="1FA723BC" w14:textId="77777777" w:rsidR="0086641B" w:rsidRPr="00F97D7F" w:rsidRDefault="0086641B" w:rsidP="0086641B">
      <w:pPr>
        <w:spacing w:line="360" w:lineRule="auto"/>
        <w:ind w:left="708"/>
        <w:contextualSpacing/>
        <w:jc w:val="both"/>
        <w:rPr>
          <w:rFonts w:ascii="Times New Roman" w:hAnsi="Times New Roman" w:cs="Times New Roman"/>
          <w:color w:val="000000"/>
          <w:shd w:val="clear" w:color="auto" w:fill="FFFFFF"/>
        </w:rPr>
      </w:pPr>
    </w:p>
    <w:p w14:paraId="6A12B09F" w14:textId="513D4C57" w:rsidR="0086641B" w:rsidRDefault="007F3315" w:rsidP="00DD655C">
      <w:pPr>
        <w:spacing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No obstante, </w:t>
      </w:r>
      <w:r w:rsidR="0086641B">
        <w:rPr>
          <w:rFonts w:ascii="Times New Roman" w:hAnsi="Times New Roman" w:cs="Times New Roman"/>
          <w:sz w:val="24"/>
          <w:szCs w:val="24"/>
          <w:lang w:val="es-CO"/>
        </w:rPr>
        <w:t xml:space="preserve">como se ha mencionado antes, </w:t>
      </w:r>
      <w:r w:rsidR="0086641B" w:rsidRPr="007F3315">
        <w:rPr>
          <w:rFonts w:ascii="Times New Roman" w:hAnsi="Times New Roman" w:cs="Times New Roman"/>
          <w:sz w:val="24"/>
          <w:szCs w:val="24"/>
          <w:lang w:val="es-CO"/>
        </w:rPr>
        <w:t>ser una víctima oficial</w:t>
      </w:r>
      <w:r w:rsidR="0086641B">
        <w:rPr>
          <w:rFonts w:ascii="Times New Roman" w:hAnsi="Times New Roman" w:cs="Times New Roman"/>
          <w:sz w:val="24"/>
          <w:szCs w:val="24"/>
          <w:lang w:val="es-CO"/>
        </w:rPr>
        <w:t xml:space="preserve"> es un campo de difer</w:t>
      </w:r>
      <w:r>
        <w:rPr>
          <w:rFonts w:ascii="Times New Roman" w:hAnsi="Times New Roman" w:cs="Times New Roman"/>
          <w:sz w:val="24"/>
          <w:szCs w:val="24"/>
          <w:lang w:val="es-CO"/>
        </w:rPr>
        <w:t>enciación y hegemonía estatal,</w:t>
      </w:r>
      <w:r w:rsidR="0086641B">
        <w:rPr>
          <w:rFonts w:ascii="Times New Roman" w:hAnsi="Times New Roman" w:cs="Times New Roman"/>
          <w:sz w:val="24"/>
          <w:szCs w:val="24"/>
          <w:lang w:val="es-CO"/>
        </w:rPr>
        <w:t xml:space="preserve"> es más una marcación de diferencia y exclusión que una categoría de unidad. </w:t>
      </w:r>
      <w:r w:rsidR="0086641B" w:rsidRPr="007F3315">
        <w:rPr>
          <w:rFonts w:ascii="Times New Roman" w:hAnsi="Times New Roman" w:cs="Times New Roman"/>
          <w:sz w:val="24"/>
          <w:szCs w:val="24"/>
          <w:lang w:val="es-CO"/>
        </w:rPr>
        <w:t xml:space="preserve">El </w:t>
      </w:r>
      <w:r w:rsidR="00D14366">
        <w:rPr>
          <w:rFonts w:ascii="Times New Roman" w:hAnsi="Times New Roman" w:cs="Times New Roman"/>
          <w:sz w:val="24"/>
          <w:szCs w:val="24"/>
          <w:lang w:val="es-CO"/>
        </w:rPr>
        <w:t>E</w:t>
      </w:r>
      <w:r w:rsidR="0086641B" w:rsidRPr="007F3315">
        <w:rPr>
          <w:rFonts w:ascii="Times New Roman" w:hAnsi="Times New Roman" w:cs="Times New Roman"/>
          <w:sz w:val="24"/>
          <w:szCs w:val="24"/>
          <w:lang w:val="es-CO"/>
        </w:rPr>
        <w:t xml:space="preserve">stado tiene el </w:t>
      </w:r>
      <w:r w:rsidR="0086641B" w:rsidRPr="00915CA0">
        <w:rPr>
          <w:rFonts w:ascii="Times New Roman" w:hAnsi="Times New Roman" w:cs="Times New Roman"/>
          <w:sz w:val="24"/>
          <w:szCs w:val="24"/>
          <w:lang w:val="es-CO"/>
        </w:rPr>
        <w:t>poder de nominación</w:t>
      </w:r>
      <w:r w:rsidR="0086641B" w:rsidRPr="007F3315">
        <w:rPr>
          <w:rFonts w:ascii="Times New Roman" w:hAnsi="Times New Roman" w:cs="Times New Roman"/>
          <w:sz w:val="24"/>
          <w:szCs w:val="24"/>
          <w:lang w:val="es-CO"/>
        </w:rPr>
        <w:t xml:space="preserve"> a través de la Ley 1448, lo que hace que las personas se definan en su inte</w:t>
      </w:r>
      <w:r w:rsidR="00792653">
        <w:rPr>
          <w:rFonts w:ascii="Times New Roman" w:hAnsi="Times New Roman" w:cs="Times New Roman"/>
          <w:sz w:val="24"/>
          <w:szCs w:val="24"/>
          <w:lang w:val="es-CO"/>
        </w:rPr>
        <w:t xml:space="preserve">racción cotidiana con el Estado. </w:t>
      </w:r>
    </w:p>
    <w:p w14:paraId="0B268F8B" w14:textId="77777777" w:rsidR="00DD655C" w:rsidRPr="009C613A" w:rsidRDefault="00DD655C" w:rsidP="00DD655C">
      <w:pPr>
        <w:spacing w:line="360" w:lineRule="auto"/>
        <w:contextualSpacing/>
        <w:jc w:val="both"/>
        <w:rPr>
          <w:rFonts w:ascii="Times New Roman" w:hAnsi="Times New Roman" w:cs="Times New Roman"/>
          <w:sz w:val="24"/>
          <w:szCs w:val="24"/>
          <w:lang w:val="es-CO"/>
        </w:rPr>
      </w:pPr>
    </w:p>
    <w:p w14:paraId="6A0EAEFB" w14:textId="77777777" w:rsidR="0086641B" w:rsidRPr="009C7FCD" w:rsidRDefault="0086641B" w:rsidP="00DD655C">
      <w:pPr>
        <w:spacing w:line="360" w:lineRule="auto"/>
        <w:ind w:left="708"/>
        <w:contextualSpacing/>
        <w:jc w:val="both"/>
        <w:rPr>
          <w:rFonts w:ascii="Times New Roman" w:hAnsi="Times New Roman" w:cs="Times New Roman"/>
        </w:rPr>
      </w:pPr>
      <w:r w:rsidRPr="009C7FCD">
        <w:rPr>
          <w:rFonts w:ascii="Times New Roman" w:hAnsi="Times New Roman" w:cs="Times New Roman"/>
        </w:rPr>
        <w:t>Ha sido muy difícil porque es una negación que hace la unidad para las víctimas: la no inclusión. Inclusive personas que fueron reconocidas por los mismos victimarios, personas que uno conoce que sí son víctimas, personas tienen familiares en condición de desaparición forzada, sin embargo, la unidad para las víctimas se niega a incluirlas. Las personas hacen su reposición, vuelven y ratifican el fallo. Hacen el recurso de apelación, vuelven y ratifican el fallo. Hacen revocatoria directa de ese fallo, y el resultado es el mismo: no incluidas.</w:t>
      </w:r>
    </w:p>
    <w:p w14:paraId="505BD09D" w14:textId="77777777" w:rsidR="0086641B" w:rsidRDefault="0086641B" w:rsidP="0086641B">
      <w:pPr>
        <w:spacing w:line="360" w:lineRule="auto"/>
        <w:ind w:left="708"/>
        <w:contextualSpacing/>
        <w:jc w:val="both"/>
        <w:rPr>
          <w:rFonts w:ascii="Times New Roman" w:hAnsi="Times New Roman" w:cs="Times New Roman"/>
        </w:rPr>
      </w:pPr>
      <w:r w:rsidRPr="009C7FCD">
        <w:rPr>
          <w:rFonts w:ascii="Times New Roman" w:hAnsi="Times New Roman" w:cs="Times New Roman"/>
        </w:rPr>
        <w:t>Para las familias es muy traumático y desesperanzador. No solo para las fami</w:t>
      </w:r>
      <w:r>
        <w:rPr>
          <w:rFonts w:ascii="Times New Roman" w:hAnsi="Times New Roman" w:cs="Times New Roman"/>
        </w:rPr>
        <w:t>lias, también para la comunidad, p</w:t>
      </w:r>
      <w:r w:rsidRPr="009C7FCD">
        <w:rPr>
          <w:rFonts w:ascii="Times New Roman" w:hAnsi="Times New Roman" w:cs="Times New Roman"/>
        </w:rPr>
        <w:t>orque uno conociendo el hecho, la forma en qué ocurrió y que estábamos en medio de un contexto y de un conflicto, se niega. Para las mamás es muy traumático</w:t>
      </w:r>
      <w:r>
        <w:rPr>
          <w:rFonts w:ascii="Times New Roman" w:hAnsi="Times New Roman" w:cs="Times New Roman"/>
        </w:rPr>
        <w:t xml:space="preserve"> </w:t>
      </w:r>
      <w:r w:rsidRPr="00B76207">
        <w:rPr>
          <w:rFonts w:ascii="Times New Roman" w:hAnsi="Times New Roman" w:cs="Times New Roman"/>
        </w:rPr>
        <w:t>(Entrevista 1. Integrante de la Mesa de Víctimas de Yarumal, Antioquia. 2019).</w:t>
      </w:r>
    </w:p>
    <w:p w14:paraId="6D5EF36B" w14:textId="77777777" w:rsidR="0086641B" w:rsidRDefault="0086641B" w:rsidP="0086641B">
      <w:pPr>
        <w:spacing w:line="360" w:lineRule="auto"/>
        <w:ind w:left="708"/>
        <w:contextualSpacing/>
        <w:jc w:val="both"/>
        <w:rPr>
          <w:rFonts w:ascii="Times New Roman" w:hAnsi="Times New Roman" w:cs="Times New Roman"/>
        </w:rPr>
      </w:pPr>
    </w:p>
    <w:p w14:paraId="6EAD4EA6" w14:textId="78882571" w:rsidR="0086641B" w:rsidRDefault="0086641B" w:rsidP="007F331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el proceso </w:t>
      </w:r>
      <w:r w:rsidRPr="007F3315">
        <w:rPr>
          <w:rFonts w:ascii="Times New Roman" w:hAnsi="Times New Roman" w:cs="Times New Roman"/>
          <w:sz w:val="24"/>
          <w:szCs w:val="24"/>
        </w:rPr>
        <w:t>de reconocimiento</w:t>
      </w:r>
      <w:r w:rsidRPr="000E7444">
        <w:rPr>
          <w:rFonts w:ascii="Times New Roman" w:hAnsi="Times New Roman" w:cs="Times New Roman"/>
          <w:sz w:val="24"/>
          <w:szCs w:val="24"/>
        </w:rPr>
        <w:t xml:space="preserve"> las personas apelan</w:t>
      </w:r>
      <w:r>
        <w:rPr>
          <w:rFonts w:ascii="Times New Roman" w:hAnsi="Times New Roman" w:cs="Times New Roman"/>
          <w:sz w:val="24"/>
          <w:szCs w:val="24"/>
        </w:rPr>
        <w:t xml:space="preserve"> y esperan,</w:t>
      </w:r>
      <w:r w:rsidRPr="000E7444">
        <w:rPr>
          <w:rFonts w:ascii="Times New Roman" w:hAnsi="Times New Roman" w:cs="Times New Roman"/>
          <w:sz w:val="24"/>
          <w:szCs w:val="24"/>
        </w:rPr>
        <w:t xml:space="preserve"> una y otra vez</w:t>
      </w:r>
      <w:r>
        <w:rPr>
          <w:rFonts w:ascii="Times New Roman" w:hAnsi="Times New Roman" w:cs="Times New Roman"/>
          <w:sz w:val="24"/>
          <w:szCs w:val="24"/>
        </w:rPr>
        <w:t>, una repuesta favorable de inclusión al</w:t>
      </w:r>
      <w:r w:rsidR="007F3315">
        <w:rPr>
          <w:rFonts w:ascii="Times New Roman" w:hAnsi="Times New Roman" w:cs="Times New Roman"/>
          <w:sz w:val="24"/>
          <w:szCs w:val="24"/>
        </w:rPr>
        <w:t xml:space="preserve"> RUV. L</w:t>
      </w:r>
      <w:r w:rsidR="00E32FB7">
        <w:rPr>
          <w:rFonts w:ascii="Times New Roman" w:hAnsi="Times New Roman" w:cs="Times New Roman"/>
          <w:sz w:val="24"/>
          <w:szCs w:val="24"/>
        </w:rPr>
        <w:t xml:space="preserve">a espera por saber si se traspasa el umbral y se es </w:t>
      </w:r>
      <w:r w:rsidR="00912EF3">
        <w:rPr>
          <w:rFonts w:ascii="Times New Roman" w:hAnsi="Times New Roman" w:cs="Times New Roman"/>
          <w:sz w:val="24"/>
          <w:szCs w:val="24"/>
        </w:rPr>
        <w:t>víctima</w:t>
      </w:r>
      <w:r>
        <w:rPr>
          <w:rFonts w:ascii="Times New Roman" w:hAnsi="Times New Roman" w:cs="Times New Roman"/>
          <w:sz w:val="24"/>
          <w:szCs w:val="24"/>
        </w:rPr>
        <w:t xml:space="preserve"> es un modo de dominación que el Estado ej</w:t>
      </w:r>
      <w:r w:rsidR="00792653">
        <w:rPr>
          <w:rFonts w:ascii="Times New Roman" w:hAnsi="Times New Roman" w:cs="Times New Roman"/>
          <w:sz w:val="24"/>
          <w:szCs w:val="24"/>
        </w:rPr>
        <w:t>erce, como indica Auyero (2013)</w:t>
      </w:r>
    </w:p>
    <w:p w14:paraId="3CA854D0" w14:textId="77777777" w:rsidR="00DD655C" w:rsidRPr="00694752" w:rsidRDefault="00DD655C" w:rsidP="007F3315">
      <w:pPr>
        <w:spacing w:line="360" w:lineRule="auto"/>
        <w:contextualSpacing/>
        <w:jc w:val="both"/>
        <w:rPr>
          <w:rFonts w:ascii="Times New Roman" w:hAnsi="Times New Roman" w:cs="Times New Roman"/>
          <w:sz w:val="24"/>
          <w:szCs w:val="24"/>
        </w:rPr>
      </w:pPr>
    </w:p>
    <w:p w14:paraId="21F77210" w14:textId="485BC832" w:rsidR="00455B6D" w:rsidRPr="00694752" w:rsidRDefault="0086641B" w:rsidP="007F3315">
      <w:pPr>
        <w:spacing w:line="360" w:lineRule="auto"/>
        <w:ind w:left="708"/>
        <w:contextualSpacing/>
        <w:jc w:val="both"/>
        <w:rPr>
          <w:rFonts w:ascii="Times New Roman" w:hAnsi="Times New Roman" w:cs="Times New Roman"/>
        </w:rPr>
      </w:pPr>
      <w:r w:rsidRPr="00694752">
        <w:rPr>
          <w:rFonts w:ascii="Times New Roman" w:hAnsi="Times New Roman" w:cs="Times New Roman"/>
        </w:rPr>
        <w:t xml:space="preserve">La espera produce </w:t>
      </w:r>
      <w:r w:rsidRPr="004A6640">
        <w:rPr>
          <w:rFonts w:ascii="Times New Roman" w:hAnsi="Times New Roman" w:cs="Times New Roman"/>
          <w:i/>
        </w:rPr>
        <w:t>incertidumbre y arbitrariedad</w:t>
      </w:r>
      <w:r w:rsidRPr="00694752">
        <w:rPr>
          <w:rFonts w:ascii="Times New Roman" w:hAnsi="Times New Roman" w:cs="Times New Roman"/>
        </w:rPr>
        <w:t>. La incertidumbre y la arbitrariedad engendran un efecto subjetivo especifico entre quienes necesitan al Estado […] se someten en silencio a requisitos del Estado por lo general arbitrarios. Para decirlo claramente, la dominación política cotidiana es eso que pasa cuando aparentemente no pasa nada, cuando la gente “solo espera” (p.37)</w:t>
      </w:r>
    </w:p>
    <w:p w14:paraId="40E8FE2D" w14:textId="77777777" w:rsidR="00B95671" w:rsidRDefault="00B95671" w:rsidP="007F3315">
      <w:pPr>
        <w:spacing w:line="360" w:lineRule="auto"/>
        <w:contextualSpacing/>
        <w:jc w:val="both"/>
        <w:rPr>
          <w:rFonts w:ascii="Times New Roman" w:hAnsi="Times New Roman" w:cs="Times New Roman"/>
          <w:sz w:val="24"/>
          <w:szCs w:val="24"/>
        </w:rPr>
      </w:pPr>
    </w:p>
    <w:p w14:paraId="7FCA0B69" w14:textId="5BB26F5D" w:rsidR="00B95671" w:rsidRDefault="0086641B" w:rsidP="00260C3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 </w:t>
      </w:r>
      <w:r w:rsidR="00177096">
        <w:rPr>
          <w:rFonts w:ascii="Times New Roman" w:hAnsi="Times New Roman" w:cs="Times New Roman"/>
          <w:sz w:val="24"/>
          <w:szCs w:val="24"/>
        </w:rPr>
        <w:t xml:space="preserve">espera por la </w:t>
      </w:r>
      <w:r w:rsidR="00F67A95">
        <w:rPr>
          <w:rFonts w:ascii="Times New Roman" w:hAnsi="Times New Roman" w:cs="Times New Roman"/>
          <w:sz w:val="24"/>
          <w:szCs w:val="24"/>
        </w:rPr>
        <w:t>inclusión, luego se tiene que</w:t>
      </w:r>
      <w:r w:rsidR="00912EF3">
        <w:rPr>
          <w:rFonts w:ascii="Times New Roman" w:hAnsi="Times New Roman" w:cs="Times New Roman"/>
          <w:sz w:val="24"/>
          <w:szCs w:val="24"/>
        </w:rPr>
        <w:t xml:space="preserve"> espera</w:t>
      </w:r>
      <w:r w:rsidR="00F67A95">
        <w:rPr>
          <w:rFonts w:ascii="Times New Roman" w:hAnsi="Times New Roman" w:cs="Times New Roman"/>
          <w:sz w:val="24"/>
          <w:szCs w:val="24"/>
        </w:rPr>
        <w:t>r</w:t>
      </w:r>
      <w:r w:rsidR="00912EF3">
        <w:rPr>
          <w:rFonts w:ascii="Times New Roman" w:hAnsi="Times New Roman" w:cs="Times New Roman"/>
          <w:sz w:val="24"/>
          <w:szCs w:val="24"/>
        </w:rPr>
        <w:t xml:space="preserve"> por</w:t>
      </w:r>
      <w:r>
        <w:rPr>
          <w:rFonts w:ascii="Times New Roman" w:hAnsi="Times New Roman" w:cs="Times New Roman"/>
          <w:sz w:val="24"/>
          <w:szCs w:val="24"/>
        </w:rPr>
        <w:t xml:space="preserve"> medias de reparación</w:t>
      </w:r>
      <w:r w:rsidR="00912EF3">
        <w:rPr>
          <w:rFonts w:ascii="Times New Roman" w:hAnsi="Times New Roman" w:cs="Times New Roman"/>
          <w:sz w:val="24"/>
          <w:szCs w:val="24"/>
        </w:rPr>
        <w:t xml:space="preserve"> y beneficios</w:t>
      </w:r>
      <w:r w:rsidR="00685416">
        <w:rPr>
          <w:rFonts w:ascii="Times New Roman" w:hAnsi="Times New Roman" w:cs="Times New Roman"/>
          <w:sz w:val="24"/>
          <w:szCs w:val="24"/>
        </w:rPr>
        <w:t xml:space="preserve"> sociales. </w:t>
      </w:r>
      <w:r w:rsidR="00D14366">
        <w:rPr>
          <w:rFonts w:ascii="Times New Roman" w:hAnsi="Times New Roman" w:cs="Times New Roman"/>
          <w:sz w:val="24"/>
          <w:szCs w:val="24"/>
        </w:rPr>
        <w:t>Esta espera</w:t>
      </w:r>
      <w:r>
        <w:rPr>
          <w:rFonts w:ascii="Times New Roman" w:hAnsi="Times New Roman" w:cs="Times New Roman"/>
          <w:sz w:val="24"/>
          <w:szCs w:val="24"/>
        </w:rPr>
        <w:t xml:space="preserve"> es un acto que incide en el ejercic</w:t>
      </w:r>
      <w:r w:rsidR="00220885">
        <w:rPr>
          <w:rFonts w:ascii="Times New Roman" w:hAnsi="Times New Roman" w:cs="Times New Roman"/>
          <w:sz w:val="24"/>
          <w:szCs w:val="24"/>
        </w:rPr>
        <w:t xml:space="preserve">io </w:t>
      </w:r>
      <w:r w:rsidR="00D43EB9">
        <w:rPr>
          <w:rFonts w:ascii="Times New Roman" w:hAnsi="Times New Roman" w:cs="Times New Roman"/>
          <w:sz w:val="24"/>
          <w:szCs w:val="24"/>
        </w:rPr>
        <w:t>político que puede</w:t>
      </w:r>
      <w:r w:rsidR="009B1C33">
        <w:rPr>
          <w:rFonts w:ascii="Times New Roman" w:hAnsi="Times New Roman" w:cs="Times New Roman"/>
          <w:sz w:val="24"/>
          <w:szCs w:val="24"/>
        </w:rPr>
        <w:t xml:space="preserve"> llegar</w:t>
      </w:r>
      <w:r w:rsidR="00D43EB9">
        <w:rPr>
          <w:rFonts w:ascii="Times New Roman" w:hAnsi="Times New Roman" w:cs="Times New Roman"/>
          <w:sz w:val="24"/>
          <w:szCs w:val="24"/>
        </w:rPr>
        <w:t xml:space="preserve"> a</w:t>
      </w:r>
      <w:r w:rsidR="009B1C33">
        <w:rPr>
          <w:rFonts w:ascii="Times New Roman" w:hAnsi="Times New Roman" w:cs="Times New Roman"/>
          <w:sz w:val="24"/>
          <w:szCs w:val="24"/>
        </w:rPr>
        <w:t xml:space="preserve"> asumir un indiv</w:t>
      </w:r>
      <w:r w:rsidR="00685416">
        <w:rPr>
          <w:rFonts w:ascii="Times New Roman" w:hAnsi="Times New Roman" w:cs="Times New Roman"/>
          <w:sz w:val="24"/>
          <w:szCs w:val="24"/>
        </w:rPr>
        <w:t xml:space="preserve">iduo. El Estado es </w:t>
      </w:r>
      <w:r w:rsidR="00685416" w:rsidRPr="00C10074">
        <w:rPr>
          <w:rFonts w:ascii="Times New Roman" w:hAnsi="Times New Roman" w:cs="Times New Roman"/>
          <w:sz w:val="24"/>
          <w:szCs w:val="24"/>
        </w:rPr>
        <w:t xml:space="preserve">recreado a partir de </w:t>
      </w:r>
      <w:r w:rsidR="00685416">
        <w:rPr>
          <w:rFonts w:ascii="Times New Roman" w:hAnsi="Times New Roman" w:cs="Times New Roman"/>
          <w:sz w:val="24"/>
          <w:szCs w:val="24"/>
        </w:rPr>
        <w:t xml:space="preserve">la espera, de las prácticas significantes en el encuentro con las instituciones y los funcionarios, con todos los vericuetos recurrentes que no son accidentales, sino constitutivos de la </w:t>
      </w:r>
      <w:r w:rsidR="00685416" w:rsidRPr="00C10074">
        <w:rPr>
          <w:rFonts w:ascii="Times New Roman" w:hAnsi="Times New Roman" w:cs="Times New Roman"/>
          <w:sz w:val="24"/>
          <w:szCs w:val="24"/>
        </w:rPr>
        <w:t>prop</w:t>
      </w:r>
      <w:r w:rsidR="00685416">
        <w:rPr>
          <w:rFonts w:ascii="Times New Roman" w:hAnsi="Times New Roman" w:cs="Times New Roman"/>
          <w:sz w:val="24"/>
          <w:szCs w:val="24"/>
        </w:rPr>
        <w:t xml:space="preserve">ia institucionalidad (Gupta, 2015). Vericuetos que parecen tan banales y corrientes, pero que permiten mantener el orden social y político establecido. El “ejercicio” de las </w:t>
      </w:r>
      <w:r w:rsidR="00685416" w:rsidRPr="00B310EA">
        <w:rPr>
          <w:rFonts w:ascii="Times New Roman" w:hAnsi="Times New Roman" w:cs="Times New Roman"/>
          <w:i/>
          <w:sz w:val="24"/>
          <w:szCs w:val="24"/>
        </w:rPr>
        <w:t>ciudadanías precarizadas</w:t>
      </w:r>
      <w:r w:rsidR="00685416" w:rsidRPr="00B310EA">
        <w:rPr>
          <w:rFonts w:ascii="Times New Roman" w:hAnsi="Times New Roman" w:cs="Times New Roman"/>
          <w:sz w:val="24"/>
          <w:szCs w:val="24"/>
        </w:rPr>
        <w:t xml:space="preserve"> consistente</w:t>
      </w:r>
      <w:r w:rsidR="00685416">
        <w:rPr>
          <w:rFonts w:ascii="Times New Roman" w:hAnsi="Times New Roman" w:cs="Times New Roman"/>
          <w:sz w:val="24"/>
          <w:szCs w:val="24"/>
        </w:rPr>
        <w:t xml:space="preserve"> en saber adherirse y sostenerse en el tiempo en las prácticas estatales y la ilusión de que la espera por fin cese.  </w:t>
      </w:r>
    </w:p>
    <w:p w14:paraId="4593062F" w14:textId="77777777" w:rsidR="00685416" w:rsidRDefault="00685416" w:rsidP="00260C3B">
      <w:pPr>
        <w:spacing w:line="360" w:lineRule="auto"/>
        <w:contextualSpacing/>
        <w:jc w:val="both"/>
        <w:rPr>
          <w:rFonts w:ascii="Times New Roman" w:hAnsi="Times New Roman" w:cs="Times New Roman"/>
          <w:sz w:val="24"/>
          <w:szCs w:val="24"/>
        </w:rPr>
      </w:pPr>
    </w:p>
    <w:p w14:paraId="7FB22BF6" w14:textId="1DF8AB68" w:rsidR="00C10074" w:rsidRDefault="00220885" w:rsidP="00260C3B">
      <w:pPr>
        <w:spacing w:line="360" w:lineRule="auto"/>
        <w:ind w:left="708"/>
        <w:contextualSpacing/>
        <w:jc w:val="both"/>
        <w:rPr>
          <w:rFonts w:ascii="Times New Roman" w:hAnsi="Times New Roman" w:cs="Times New Roman"/>
        </w:rPr>
      </w:pPr>
      <w:r w:rsidRPr="00066F9E">
        <w:rPr>
          <w:rFonts w:ascii="Times New Roman" w:hAnsi="Times New Roman" w:cs="Times New Roman"/>
        </w:rPr>
        <w:t>Nosotros hemos sido afectados por falta de seguridad por parte del Estado, no nos la brindaron, entonces, el Estado es responsable de todo esto. Por eso, n</w:t>
      </w:r>
      <w:r w:rsidR="00D43EB9">
        <w:rPr>
          <w:rFonts w:ascii="Times New Roman" w:hAnsi="Times New Roman" w:cs="Times New Roman"/>
        </w:rPr>
        <w:t>osotros queremos que el Estado t</w:t>
      </w:r>
      <w:r w:rsidRPr="00066F9E">
        <w:rPr>
          <w:rFonts w:ascii="Times New Roman" w:hAnsi="Times New Roman" w:cs="Times New Roman"/>
        </w:rPr>
        <w:t>enga algún reconocimiento y nos reconozca como víctimas que somos</w:t>
      </w:r>
      <w:r w:rsidR="00DD655C">
        <w:rPr>
          <w:rFonts w:ascii="Times New Roman" w:hAnsi="Times New Roman" w:cs="Times New Roman"/>
        </w:rPr>
        <w:t>, eso estamos esperando.</w:t>
      </w:r>
      <w:r>
        <w:rPr>
          <w:rFonts w:ascii="Times New Roman" w:hAnsi="Times New Roman" w:cs="Times New Roman"/>
        </w:rPr>
        <w:t xml:space="preserve"> </w:t>
      </w:r>
      <w:r w:rsidRPr="00066F9E">
        <w:rPr>
          <w:rFonts w:ascii="Times New Roman" w:hAnsi="Times New Roman" w:cs="Times New Roman"/>
        </w:rPr>
        <w:t>(Entrevista 6. Minero de las Brisas. 2019)</w:t>
      </w:r>
      <w:r w:rsidR="009B1C33">
        <w:rPr>
          <w:rFonts w:ascii="Times New Roman" w:hAnsi="Times New Roman" w:cs="Times New Roman"/>
        </w:rPr>
        <w:t>.</w:t>
      </w:r>
    </w:p>
    <w:p w14:paraId="67D48088" w14:textId="790826A6" w:rsidR="00C40A2B" w:rsidRDefault="00C40A2B" w:rsidP="00260C3B">
      <w:pPr>
        <w:spacing w:line="360" w:lineRule="auto"/>
        <w:ind w:left="708"/>
        <w:contextualSpacing/>
        <w:jc w:val="both"/>
        <w:rPr>
          <w:rFonts w:ascii="Times New Roman" w:hAnsi="Times New Roman" w:cs="Times New Roman"/>
        </w:rPr>
      </w:pPr>
    </w:p>
    <w:p w14:paraId="3A398B84" w14:textId="187C36EB" w:rsidR="00E9303D" w:rsidRPr="001F4764" w:rsidRDefault="00C40A2B" w:rsidP="001F4764">
      <w:pPr>
        <w:spacing w:line="360" w:lineRule="auto"/>
        <w:ind w:left="708"/>
        <w:contextualSpacing/>
        <w:jc w:val="both"/>
        <w:rPr>
          <w:rFonts w:ascii="Times New Roman" w:hAnsi="Times New Roman" w:cs="Times New Roman"/>
        </w:rPr>
      </w:pPr>
      <w:r>
        <w:rPr>
          <w:rFonts w:ascii="Times New Roman" w:hAnsi="Times New Roman" w:cs="Times New Roman"/>
        </w:rPr>
        <w:t>Fui desplazada de Urabá junto a mis hermanos y mi abuela. Los jueves es mi</w:t>
      </w:r>
      <w:r w:rsidRPr="00C40A2B">
        <w:rPr>
          <w:rFonts w:ascii="Times New Roman" w:hAnsi="Times New Roman" w:cs="Times New Roman"/>
        </w:rPr>
        <w:t xml:space="preserve"> día libre del </w:t>
      </w:r>
      <w:r>
        <w:rPr>
          <w:rFonts w:ascii="Times New Roman" w:hAnsi="Times New Roman" w:cs="Times New Roman"/>
        </w:rPr>
        <w:t>trabajo, y lo uso para venir a</w:t>
      </w:r>
      <w:r w:rsidRPr="00C40A2B">
        <w:rPr>
          <w:rFonts w:ascii="Times New Roman" w:hAnsi="Times New Roman" w:cs="Times New Roman"/>
        </w:rPr>
        <w:t xml:space="preserve"> la unidad de vícti</w:t>
      </w:r>
      <w:r>
        <w:rPr>
          <w:rFonts w:ascii="Times New Roman" w:hAnsi="Times New Roman" w:cs="Times New Roman"/>
        </w:rPr>
        <w:t xml:space="preserve">mas desde hace mucho tiempo. Mi </w:t>
      </w:r>
      <w:r w:rsidR="007F3315">
        <w:rPr>
          <w:rFonts w:ascii="Times New Roman" w:hAnsi="Times New Roman" w:cs="Times New Roman"/>
        </w:rPr>
        <w:t xml:space="preserve">abuela fue sacada </w:t>
      </w:r>
      <w:r w:rsidRPr="00C40A2B">
        <w:rPr>
          <w:rFonts w:ascii="Times New Roman" w:hAnsi="Times New Roman" w:cs="Times New Roman"/>
        </w:rPr>
        <w:t>del RUV porque le faltab</w:t>
      </w:r>
      <w:r>
        <w:rPr>
          <w:rFonts w:ascii="Times New Roman" w:hAnsi="Times New Roman" w:cs="Times New Roman"/>
        </w:rPr>
        <w:t>a un documento, vine a tra</w:t>
      </w:r>
      <w:r w:rsidR="007F3315">
        <w:rPr>
          <w:rFonts w:ascii="Times New Roman" w:hAnsi="Times New Roman" w:cs="Times New Roman"/>
        </w:rPr>
        <w:t>erlo, y seguimos esperando para</w:t>
      </w:r>
      <w:r>
        <w:rPr>
          <w:rFonts w:ascii="Times New Roman" w:hAnsi="Times New Roman" w:cs="Times New Roman"/>
        </w:rPr>
        <w:t xml:space="preserve"> recibir la </w:t>
      </w:r>
      <w:r w:rsidR="007F3315">
        <w:rPr>
          <w:rFonts w:ascii="Times New Roman" w:hAnsi="Times New Roman" w:cs="Times New Roman"/>
        </w:rPr>
        <w:t xml:space="preserve">ayuda humanitaria </w:t>
      </w:r>
      <w:r w:rsidRPr="008075B0">
        <w:rPr>
          <w:rFonts w:ascii="Times New Roman" w:hAnsi="Times New Roman" w:cs="Times New Roman"/>
        </w:rPr>
        <w:t xml:space="preserve">(Entrevista 7. Persona que acude </w:t>
      </w:r>
      <w:r>
        <w:rPr>
          <w:rFonts w:ascii="Times New Roman" w:hAnsi="Times New Roman" w:cs="Times New Roman"/>
        </w:rPr>
        <w:t xml:space="preserve">al </w:t>
      </w:r>
      <w:r w:rsidR="006D2DD1">
        <w:rPr>
          <w:rFonts w:ascii="Times New Roman" w:hAnsi="Times New Roman" w:cs="Times New Roman"/>
        </w:rPr>
        <w:t>Centro de Atención a Víctimas</w:t>
      </w:r>
      <w:r w:rsidRPr="008075B0">
        <w:rPr>
          <w:rFonts w:ascii="Times New Roman" w:hAnsi="Times New Roman" w:cs="Times New Roman"/>
        </w:rPr>
        <w:t>. 2019).</w:t>
      </w:r>
    </w:p>
    <w:p w14:paraId="26F4F7D0" w14:textId="7CB839B0" w:rsidR="007C4A7E" w:rsidRDefault="0086641B" w:rsidP="00685416">
      <w:pPr>
        <w:spacing w:line="360" w:lineRule="auto"/>
        <w:contextualSpacing/>
        <w:jc w:val="both"/>
        <w:rPr>
          <w:rFonts w:ascii="Times New Roman" w:hAnsi="Times New Roman" w:cs="Times New Roman"/>
          <w:sz w:val="24"/>
          <w:szCs w:val="24"/>
        </w:rPr>
      </w:pPr>
      <w:r w:rsidRPr="00C606CB">
        <w:rPr>
          <w:rFonts w:ascii="Times New Roman" w:hAnsi="Times New Roman" w:cs="Times New Roman"/>
          <w:sz w:val="24"/>
          <w:szCs w:val="24"/>
        </w:rPr>
        <w:t>El E</w:t>
      </w:r>
      <w:r w:rsidR="00E90382">
        <w:rPr>
          <w:rFonts w:ascii="Times New Roman" w:hAnsi="Times New Roman" w:cs="Times New Roman"/>
          <w:sz w:val="24"/>
          <w:szCs w:val="24"/>
        </w:rPr>
        <w:t xml:space="preserve">stado quita u otorga, </w:t>
      </w:r>
      <w:r w:rsidRPr="00C606CB">
        <w:rPr>
          <w:rFonts w:ascii="Times New Roman" w:hAnsi="Times New Roman" w:cs="Times New Roman"/>
          <w:sz w:val="24"/>
          <w:szCs w:val="24"/>
        </w:rPr>
        <w:t xml:space="preserve">el Estado es responsable de </w:t>
      </w:r>
      <w:r>
        <w:rPr>
          <w:rFonts w:ascii="Times New Roman" w:hAnsi="Times New Roman" w:cs="Times New Roman"/>
          <w:sz w:val="24"/>
          <w:szCs w:val="24"/>
        </w:rPr>
        <w:t>“</w:t>
      </w:r>
      <w:r w:rsidRPr="00C606CB">
        <w:rPr>
          <w:rFonts w:ascii="Times New Roman" w:hAnsi="Times New Roman" w:cs="Times New Roman"/>
          <w:sz w:val="24"/>
          <w:szCs w:val="24"/>
        </w:rPr>
        <w:t>todo</w:t>
      </w:r>
      <w:r>
        <w:rPr>
          <w:rFonts w:ascii="Times New Roman" w:hAnsi="Times New Roman" w:cs="Times New Roman"/>
          <w:sz w:val="24"/>
          <w:szCs w:val="24"/>
        </w:rPr>
        <w:t>”</w:t>
      </w:r>
      <w:r w:rsidRPr="00C606CB">
        <w:rPr>
          <w:rFonts w:ascii="Times New Roman" w:hAnsi="Times New Roman" w:cs="Times New Roman"/>
          <w:sz w:val="24"/>
          <w:szCs w:val="24"/>
        </w:rPr>
        <w:t>, el Estado d</w:t>
      </w:r>
      <w:r w:rsidR="006F573E">
        <w:rPr>
          <w:rFonts w:ascii="Times New Roman" w:hAnsi="Times New Roman" w:cs="Times New Roman"/>
          <w:sz w:val="24"/>
          <w:szCs w:val="24"/>
        </w:rPr>
        <w:t xml:space="preserve">a el reconocimiento o lo niega. </w:t>
      </w:r>
      <w:r w:rsidR="006F573E" w:rsidRPr="006F573E">
        <w:rPr>
          <w:rFonts w:ascii="Times New Roman" w:hAnsi="Times New Roman" w:cs="Times New Roman"/>
          <w:sz w:val="24"/>
          <w:szCs w:val="24"/>
        </w:rPr>
        <w:t>A</w:t>
      </w:r>
      <w:r w:rsidRPr="006F573E">
        <w:rPr>
          <w:rFonts w:ascii="Times New Roman" w:hAnsi="Times New Roman" w:cs="Times New Roman"/>
          <w:sz w:val="24"/>
          <w:szCs w:val="24"/>
        </w:rPr>
        <w:t>l Estado se le pide el milagro, puede que lo cumpla, puede que no, pero se le pide con esperanza y a veces</w:t>
      </w:r>
      <w:r w:rsidR="00E90382" w:rsidRPr="006F573E">
        <w:rPr>
          <w:rFonts w:ascii="Times New Roman" w:hAnsi="Times New Roman" w:cs="Times New Roman"/>
          <w:sz w:val="24"/>
          <w:szCs w:val="24"/>
        </w:rPr>
        <w:t xml:space="preserve">, también, </w:t>
      </w:r>
      <w:r w:rsidRPr="006F573E">
        <w:rPr>
          <w:rFonts w:ascii="Times New Roman" w:hAnsi="Times New Roman" w:cs="Times New Roman"/>
          <w:sz w:val="24"/>
          <w:szCs w:val="24"/>
        </w:rPr>
        <w:t>con coraje. El poder sagrado que se le otorga al Estado</w:t>
      </w:r>
      <w:r w:rsidR="006F573E" w:rsidRPr="006F573E">
        <w:rPr>
          <w:rFonts w:ascii="Times New Roman" w:hAnsi="Times New Roman" w:cs="Times New Roman"/>
          <w:sz w:val="24"/>
          <w:szCs w:val="24"/>
        </w:rPr>
        <w:t xml:space="preserve"> y a sus rutinas, es un velo místico que </w:t>
      </w:r>
      <w:r w:rsidRPr="006F573E">
        <w:rPr>
          <w:rFonts w:ascii="Times New Roman" w:hAnsi="Times New Roman" w:cs="Times New Roman"/>
          <w:sz w:val="24"/>
          <w:szCs w:val="24"/>
        </w:rPr>
        <w:t xml:space="preserve">termina por enmascarar años de diseños y ejecuciones deficientes de las políticas públicas, enmascara protocolos, procesos y rutas de atención </w:t>
      </w:r>
      <w:r w:rsidR="006F573E" w:rsidRPr="006F573E">
        <w:rPr>
          <w:rFonts w:ascii="Times New Roman" w:hAnsi="Times New Roman" w:cs="Times New Roman"/>
          <w:sz w:val="24"/>
          <w:szCs w:val="24"/>
        </w:rPr>
        <w:t xml:space="preserve">que son </w:t>
      </w:r>
      <w:r w:rsidRPr="006F573E">
        <w:rPr>
          <w:rFonts w:ascii="Times New Roman" w:hAnsi="Times New Roman" w:cs="Times New Roman"/>
          <w:sz w:val="24"/>
          <w:szCs w:val="24"/>
        </w:rPr>
        <w:t>contradictorias</w:t>
      </w:r>
      <w:r w:rsidR="006F573E" w:rsidRPr="006F573E">
        <w:rPr>
          <w:rFonts w:ascii="Times New Roman" w:hAnsi="Times New Roman" w:cs="Times New Roman"/>
          <w:sz w:val="24"/>
          <w:szCs w:val="24"/>
        </w:rPr>
        <w:t xml:space="preserve"> e ilegibles para ciudadanos y funcionarios, </w:t>
      </w:r>
      <w:r w:rsidRPr="006F573E">
        <w:rPr>
          <w:rFonts w:ascii="Times New Roman" w:hAnsi="Times New Roman" w:cs="Times New Roman"/>
          <w:sz w:val="24"/>
          <w:szCs w:val="24"/>
        </w:rPr>
        <w:t>enmasc</w:t>
      </w:r>
      <w:r w:rsidR="006F573E" w:rsidRPr="006F573E">
        <w:rPr>
          <w:rFonts w:ascii="Times New Roman" w:hAnsi="Times New Roman" w:cs="Times New Roman"/>
          <w:sz w:val="24"/>
          <w:szCs w:val="24"/>
        </w:rPr>
        <w:t>ara la precarización de la vida que, en muchas ocasiones, se da por la instauración de las mismas leyes estatales.</w:t>
      </w:r>
      <w:r w:rsidR="006F573E">
        <w:rPr>
          <w:rFonts w:ascii="Times New Roman" w:hAnsi="Times New Roman" w:cs="Times New Roman"/>
          <w:sz w:val="24"/>
          <w:szCs w:val="24"/>
        </w:rPr>
        <w:t xml:space="preserve"> </w:t>
      </w:r>
    </w:p>
    <w:p w14:paraId="2DE3621A" w14:textId="77777777" w:rsidR="00D14366" w:rsidRPr="00685416" w:rsidRDefault="00D14366" w:rsidP="00685416">
      <w:pPr>
        <w:spacing w:line="360" w:lineRule="auto"/>
        <w:contextualSpacing/>
        <w:jc w:val="both"/>
        <w:rPr>
          <w:rFonts w:ascii="Times New Roman" w:hAnsi="Times New Roman" w:cs="Times New Roman"/>
          <w:sz w:val="24"/>
          <w:szCs w:val="24"/>
        </w:rPr>
      </w:pPr>
    </w:p>
    <w:p w14:paraId="0953679F" w14:textId="05C8C707" w:rsidR="006F573E" w:rsidRDefault="0086641B" w:rsidP="007C4A7E">
      <w:pPr>
        <w:spacing w:line="360" w:lineRule="auto"/>
        <w:contextualSpacing/>
        <w:jc w:val="both"/>
        <w:rPr>
          <w:rFonts w:ascii="Times New Roman" w:hAnsi="Times New Roman" w:cs="Times New Roman"/>
          <w:sz w:val="24"/>
          <w:szCs w:val="24"/>
        </w:rPr>
      </w:pPr>
      <w:r w:rsidRPr="007B6591">
        <w:rPr>
          <w:rFonts w:ascii="Times New Roman" w:hAnsi="Times New Roman" w:cs="Times New Roman"/>
          <w:sz w:val="24"/>
          <w:szCs w:val="24"/>
        </w:rPr>
        <w:t>No se sabe cuándo el Estado pueda cumplir, pero hay q</w:t>
      </w:r>
      <w:r w:rsidR="00912EF3" w:rsidRPr="007B6591">
        <w:rPr>
          <w:rFonts w:ascii="Times New Roman" w:hAnsi="Times New Roman" w:cs="Times New Roman"/>
          <w:sz w:val="24"/>
          <w:szCs w:val="24"/>
        </w:rPr>
        <w:t>ue seguir apelando al registro, hay que continuar madrugando. No</w:t>
      </w:r>
      <w:r w:rsidRPr="007B6591">
        <w:rPr>
          <w:rFonts w:ascii="Times New Roman" w:hAnsi="Times New Roman" w:cs="Times New Roman"/>
          <w:sz w:val="24"/>
          <w:szCs w:val="24"/>
        </w:rPr>
        <w:t xml:space="preserve"> se sabe cuándo el sistema va volver, pe</w:t>
      </w:r>
      <w:r w:rsidR="006F573E">
        <w:rPr>
          <w:rFonts w:ascii="Times New Roman" w:hAnsi="Times New Roman" w:cs="Times New Roman"/>
          <w:sz w:val="24"/>
          <w:szCs w:val="24"/>
        </w:rPr>
        <w:t>ro hay que continuar en la fila. N</w:t>
      </w:r>
      <w:r w:rsidRPr="007B6591">
        <w:rPr>
          <w:rFonts w:ascii="Times New Roman" w:hAnsi="Times New Roman" w:cs="Times New Roman"/>
          <w:sz w:val="24"/>
          <w:szCs w:val="24"/>
        </w:rPr>
        <w:t xml:space="preserve">o sé sabe si habrá reparación, pero </w:t>
      </w:r>
      <w:r w:rsidR="00685416">
        <w:rPr>
          <w:rFonts w:ascii="Times New Roman" w:hAnsi="Times New Roman" w:cs="Times New Roman"/>
          <w:sz w:val="24"/>
          <w:szCs w:val="24"/>
        </w:rPr>
        <w:t>es mejor esperar. E</w:t>
      </w:r>
      <w:r w:rsidRPr="007B6591">
        <w:rPr>
          <w:rFonts w:ascii="Times New Roman" w:hAnsi="Times New Roman" w:cs="Times New Roman"/>
          <w:sz w:val="24"/>
          <w:szCs w:val="24"/>
        </w:rPr>
        <w:t>xplica</w:t>
      </w:r>
      <w:r w:rsidR="007C4A7E">
        <w:rPr>
          <w:rFonts w:ascii="Times New Roman" w:hAnsi="Times New Roman" w:cs="Times New Roman"/>
          <w:sz w:val="24"/>
          <w:szCs w:val="24"/>
        </w:rPr>
        <w:t>n Bourdieu (</w:t>
      </w:r>
      <w:r w:rsidR="00B310EA">
        <w:rPr>
          <w:rFonts w:ascii="Times New Roman" w:hAnsi="Times New Roman" w:cs="Times New Roman"/>
          <w:sz w:val="24"/>
          <w:szCs w:val="24"/>
        </w:rPr>
        <w:t>1999</w:t>
      </w:r>
      <w:r w:rsidR="007C4A7E">
        <w:rPr>
          <w:rFonts w:ascii="Times New Roman" w:hAnsi="Times New Roman" w:cs="Times New Roman"/>
          <w:sz w:val="24"/>
          <w:szCs w:val="24"/>
        </w:rPr>
        <w:t>) y</w:t>
      </w:r>
      <w:r w:rsidRPr="007B6591">
        <w:rPr>
          <w:rFonts w:ascii="Times New Roman" w:hAnsi="Times New Roman" w:cs="Times New Roman"/>
          <w:sz w:val="24"/>
          <w:szCs w:val="24"/>
        </w:rPr>
        <w:t xml:space="preserve"> Auyero (2013), </w:t>
      </w:r>
      <w:r w:rsidR="00685416">
        <w:rPr>
          <w:rFonts w:ascii="Times New Roman" w:hAnsi="Times New Roman" w:cs="Times New Roman"/>
          <w:sz w:val="24"/>
          <w:szCs w:val="24"/>
        </w:rPr>
        <w:t xml:space="preserve">que </w:t>
      </w:r>
      <w:r w:rsidRPr="007B6591">
        <w:rPr>
          <w:rFonts w:ascii="Times New Roman" w:hAnsi="Times New Roman" w:cs="Times New Roman"/>
          <w:sz w:val="24"/>
          <w:szCs w:val="24"/>
        </w:rPr>
        <w:t>ser un paciente del Estado</w:t>
      </w:r>
      <w:r w:rsidR="00E86575">
        <w:rPr>
          <w:rFonts w:ascii="Times New Roman" w:hAnsi="Times New Roman" w:cs="Times New Roman"/>
          <w:sz w:val="24"/>
          <w:szCs w:val="24"/>
        </w:rPr>
        <w:t>, un ámbito embl</w:t>
      </w:r>
      <w:r w:rsidR="00B64830">
        <w:rPr>
          <w:rFonts w:ascii="Times New Roman" w:hAnsi="Times New Roman" w:cs="Times New Roman"/>
          <w:sz w:val="24"/>
          <w:szCs w:val="24"/>
        </w:rPr>
        <w:t xml:space="preserve">emático de espera angustiante e </w:t>
      </w:r>
      <w:r w:rsidR="00E86575">
        <w:rPr>
          <w:rFonts w:ascii="Times New Roman" w:hAnsi="Times New Roman" w:cs="Times New Roman"/>
          <w:sz w:val="24"/>
          <w:szCs w:val="24"/>
        </w:rPr>
        <w:t>impotente,</w:t>
      </w:r>
      <w:r w:rsidRPr="007B6591">
        <w:rPr>
          <w:rFonts w:ascii="Times New Roman" w:hAnsi="Times New Roman" w:cs="Times New Roman"/>
          <w:sz w:val="24"/>
          <w:szCs w:val="24"/>
        </w:rPr>
        <w:t xml:space="preserve"> no debe entender</w:t>
      </w:r>
      <w:r w:rsidR="006F573E">
        <w:rPr>
          <w:rFonts w:ascii="Times New Roman" w:hAnsi="Times New Roman" w:cs="Times New Roman"/>
          <w:sz w:val="24"/>
          <w:szCs w:val="24"/>
        </w:rPr>
        <w:t>se</w:t>
      </w:r>
      <w:r w:rsidRPr="007B6591">
        <w:rPr>
          <w:rFonts w:ascii="Times New Roman" w:hAnsi="Times New Roman" w:cs="Times New Roman"/>
          <w:sz w:val="24"/>
          <w:szCs w:val="24"/>
        </w:rPr>
        <w:t xml:space="preserve"> como la demostración de la sumisión o un rasgo esencial de las personas, pues las justificaciones y resi</w:t>
      </w:r>
      <w:r w:rsidR="00CA368A">
        <w:rPr>
          <w:rFonts w:ascii="Times New Roman" w:hAnsi="Times New Roman" w:cs="Times New Roman"/>
          <w:sz w:val="24"/>
          <w:szCs w:val="24"/>
        </w:rPr>
        <w:t>g</w:t>
      </w:r>
      <w:r w:rsidRPr="007B6591">
        <w:rPr>
          <w:rFonts w:ascii="Times New Roman" w:hAnsi="Times New Roman" w:cs="Times New Roman"/>
          <w:sz w:val="24"/>
          <w:szCs w:val="24"/>
        </w:rPr>
        <w:t>naciones en los encuentros con el Estado son la reproducción cotidiana de la dominación polític</w:t>
      </w:r>
      <w:r w:rsidR="00685416">
        <w:rPr>
          <w:rFonts w:ascii="Times New Roman" w:hAnsi="Times New Roman" w:cs="Times New Roman"/>
          <w:sz w:val="24"/>
          <w:szCs w:val="24"/>
        </w:rPr>
        <w:t>a.</w:t>
      </w:r>
    </w:p>
    <w:p w14:paraId="3864C554" w14:textId="6CBABD13" w:rsidR="00685416" w:rsidRDefault="00685416" w:rsidP="007C4A7E">
      <w:pPr>
        <w:spacing w:line="360" w:lineRule="auto"/>
        <w:contextualSpacing/>
        <w:jc w:val="both"/>
        <w:rPr>
          <w:rFonts w:ascii="Times New Roman" w:hAnsi="Times New Roman" w:cs="Times New Roman"/>
          <w:sz w:val="24"/>
          <w:szCs w:val="24"/>
        </w:rPr>
      </w:pPr>
    </w:p>
    <w:p w14:paraId="0284B77D" w14:textId="64DA22B6" w:rsidR="007C4A7E" w:rsidRPr="00685416" w:rsidRDefault="00685416" w:rsidP="00685416">
      <w:pPr>
        <w:spacing w:line="360" w:lineRule="auto"/>
        <w:ind w:left="708"/>
        <w:contextualSpacing/>
        <w:jc w:val="both"/>
        <w:rPr>
          <w:rFonts w:ascii="Times New Roman" w:hAnsi="Times New Roman" w:cs="Times New Roman"/>
        </w:rPr>
      </w:pPr>
      <w:r w:rsidRPr="007C4A7E">
        <w:rPr>
          <w:rFonts w:ascii="Times New Roman" w:hAnsi="Times New Roman" w:cs="Times New Roman"/>
        </w:rPr>
        <w:t xml:space="preserve">El poder simbólico solo se ejerce con la colaboración de quienes lo padecen porque contribuyen a </w:t>
      </w:r>
      <w:r w:rsidRPr="007C4A7E">
        <w:rPr>
          <w:rFonts w:ascii="Times New Roman" w:hAnsi="Times New Roman" w:cs="Times New Roman"/>
          <w:i/>
        </w:rPr>
        <w:t>establecerlo</w:t>
      </w:r>
      <w:r w:rsidRPr="007C4A7E">
        <w:rPr>
          <w:rFonts w:ascii="Times New Roman" w:hAnsi="Times New Roman" w:cs="Times New Roman"/>
        </w:rPr>
        <w:t xml:space="preserve"> como tal. Pero no ir más allá de esta constatación […] podría resultar muy peligro: esa sumisión nada tiene que ser con una relación de «servidumbre voluntaria» y esa complicidad no se concede mediante un acto consciente y deliberado; la propia complicidad es el efecto de un poder, inscrito de forma duradera en el cuerpo de los dominados, en forma de percepción y disposiciones ( a respetar, a admirar, a amar, etcétera), es decir, de creencias que vuelven </w:t>
      </w:r>
      <w:r w:rsidRPr="007C4A7E">
        <w:rPr>
          <w:rFonts w:ascii="Times New Roman" w:hAnsi="Times New Roman" w:cs="Times New Roman"/>
          <w:i/>
        </w:rPr>
        <w:t xml:space="preserve">sensible </w:t>
      </w:r>
      <w:r w:rsidRPr="007C4A7E">
        <w:rPr>
          <w:rFonts w:ascii="Times New Roman" w:hAnsi="Times New Roman" w:cs="Times New Roman"/>
        </w:rPr>
        <w:t xml:space="preserve">a determinadas manifestaciones simbólicas, tales como las representaciones públicas del poder. Estas disposiciones […] con las que otorgan «el respeto y la veneración a las personas, las obras, las leyes» </w:t>
      </w:r>
      <w:r>
        <w:rPr>
          <w:rFonts w:ascii="Times New Roman" w:hAnsi="Times New Roman" w:cs="Times New Roman"/>
        </w:rPr>
        <w:t>(Bourdie</w:t>
      </w:r>
      <w:r w:rsidR="00CA368A">
        <w:rPr>
          <w:rFonts w:ascii="Times New Roman" w:hAnsi="Times New Roman" w:cs="Times New Roman"/>
        </w:rPr>
        <w:t>u</w:t>
      </w:r>
      <w:r>
        <w:rPr>
          <w:rFonts w:ascii="Times New Roman" w:hAnsi="Times New Roman" w:cs="Times New Roman"/>
        </w:rPr>
        <w:t>,1999) p. 225-226)</w:t>
      </w:r>
    </w:p>
    <w:p w14:paraId="3ED7222A" w14:textId="77777777" w:rsidR="00B61C4C" w:rsidRDefault="00B61C4C" w:rsidP="00F67A95">
      <w:pPr>
        <w:spacing w:line="360" w:lineRule="auto"/>
        <w:contextualSpacing/>
        <w:jc w:val="both"/>
        <w:rPr>
          <w:rFonts w:ascii="Times New Roman" w:hAnsi="Times New Roman" w:cs="Times New Roman"/>
          <w:sz w:val="24"/>
          <w:szCs w:val="24"/>
        </w:rPr>
      </w:pPr>
    </w:p>
    <w:p w14:paraId="705A074D" w14:textId="280FC850" w:rsidR="00B310EA" w:rsidRPr="00CA368A" w:rsidRDefault="007B6591" w:rsidP="007D4358">
      <w:pPr>
        <w:spacing w:line="360" w:lineRule="auto"/>
        <w:contextualSpacing/>
        <w:jc w:val="both"/>
        <w:rPr>
          <w:rFonts w:ascii="Times New Roman" w:hAnsi="Times New Roman" w:cs="Times New Roman"/>
          <w:sz w:val="24"/>
          <w:szCs w:val="24"/>
        </w:rPr>
      </w:pPr>
      <w:r w:rsidRPr="00CA368A">
        <w:rPr>
          <w:rFonts w:ascii="Times New Roman" w:hAnsi="Times New Roman" w:cs="Times New Roman"/>
          <w:sz w:val="24"/>
          <w:szCs w:val="24"/>
        </w:rPr>
        <w:t xml:space="preserve">Se intentan </w:t>
      </w:r>
      <w:r w:rsidR="0086641B" w:rsidRPr="00CA368A">
        <w:rPr>
          <w:rFonts w:ascii="Times New Roman" w:hAnsi="Times New Roman" w:cs="Times New Roman"/>
          <w:sz w:val="24"/>
          <w:szCs w:val="24"/>
        </w:rPr>
        <w:t xml:space="preserve">pasar las </w:t>
      </w:r>
      <w:r w:rsidR="006F573E" w:rsidRPr="00CA368A">
        <w:rPr>
          <w:rFonts w:ascii="Times New Roman" w:hAnsi="Times New Roman" w:cs="Times New Roman"/>
          <w:sz w:val="24"/>
          <w:szCs w:val="24"/>
        </w:rPr>
        <w:t>“</w:t>
      </w:r>
      <w:r w:rsidR="0086641B" w:rsidRPr="00CA368A">
        <w:rPr>
          <w:rFonts w:ascii="Times New Roman" w:hAnsi="Times New Roman" w:cs="Times New Roman"/>
          <w:sz w:val="24"/>
          <w:szCs w:val="24"/>
        </w:rPr>
        <w:t>pruebas</w:t>
      </w:r>
      <w:r w:rsidR="006F573E" w:rsidRPr="005C3145">
        <w:rPr>
          <w:rFonts w:ascii="Times New Roman" w:hAnsi="Times New Roman" w:cs="Times New Roman"/>
          <w:sz w:val="24"/>
          <w:szCs w:val="24"/>
        </w:rPr>
        <w:t>”</w:t>
      </w:r>
      <w:r w:rsidR="0086641B" w:rsidRPr="005C3145">
        <w:rPr>
          <w:rFonts w:ascii="Times New Roman" w:hAnsi="Times New Roman" w:cs="Times New Roman"/>
          <w:sz w:val="24"/>
          <w:szCs w:val="24"/>
        </w:rPr>
        <w:t xml:space="preserve"> del Estado: la espera, la negación, las idas y vueltas a distintas oficinas, entablar la misma conversación con múltiples funcionarios, ser devue</w:t>
      </w:r>
      <w:r w:rsidR="0086641B" w:rsidRPr="00973D7E">
        <w:rPr>
          <w:rFonts w:ascii="Times New Roman" w:hAnsi="Times New Roman" w:cs="Times New Roman"/>
          <w:sz w:val="24"/>
          <w:szCs w:val="24"/>
        </w:rPr>
        <w:t>lto por un</w:t>
      </w:r>
      <w:r w:rsidRPr="00603901">
        <w:rPr>
          <w:rFonts w:ascii="Times New Roman" w:hAnsi="Times New Roman" w:cs="Times New Roman"/>
          <w:sz w:val="24"/>
          <w:szCs w:val="24"/>
        </w:rPr>
        <w:t xml:space="preserve"> papel faltante, y por fin pasar el </w:t>
      </w:r>
      <w:r w:rsidRPr="00C81C52">
        <w:rPr>
          <w:rFonts w:ascii="Times New Roman" w:hAnsi="Times New Roman" w:cs="Times New Roman"/>
          <w:i/>
          <w:sz w:val="24"/>
          <w:szCs w:val="24"/>
        </w:rPr>
        <w:t>e</w:t>
      </w:r>
      <w:r w:rsidR="0086641B" w:rsidRPr="00E54F09">
        <w:rPr>
          <w:rFonts w:ascii="Times New Roman" w:hAnsi="Times New Roman" w:cs="Times New Roman"/>
          <w:i/>
          <w:sz w:val="24"/>
          <w:szCs w:val="24"/>
        </w:rPr>
        <w:t xml:space="preserve">stado </w:t>
      </w:r>
      <w:r w:rsidR="00912EF3" w:rsidRPr="00007261">
        <w:rPr>
          <w:rFonts w:ascii="Times New Roman" w:hAnsi="Times New Roman" w:cs="Times New Roman"/>
          <w:i/>
          <w:sz w:val="24"/>
          <w:szCs w:val="24"/>
        </w:rPr>
        <w:t xml:space="preserve">liminal </w:t>
      </w:r>
      <w:r w:rsidR="00912EF3" w:rsidRPr="00007261">
        <w:rPr>
          <w:rFonts w:ascii="Times New Roman" w:hAnsi="Times New Roman" w:cs="Times New Roman"/>
          <w:sz w:val="24"/>
          <w:szCs w:val="24"/>
        </w:rPr>
        <w:t>par</w:t>
      </w:r>
      <w:r w:rsidR="0086641B" w:rsidRPr="00007261">
        <w:rPr>
          <w:rFonts w:ascii="Times New Roman" w:hAnsi="Times New Roman" w:cs="Times New Roman"/>
          <w:sz w:val="24"/>
          <w:szCs w:val="24"/>
        </w:rPr>
        <w:t xml:space="preserve">a adquirir el nuevo </w:t>
      </w:r>
      <w:r w:rsidR="00912EF3" w:rsidRPr="00007261">
        <w:rPr>
          <w:rFonts w:ascii="Times New Roman" w:hAnsi="Times New Roman" w:cs="Times New Roman"/>
          <w:sz w:val="24"/>
          <w:szCs w:val="24"/>
        </w:rPr>
        <w:t>e</w:t>
      </w:r>
      <w:r w:rsidR="006F573E" w:rsidRPr="00007261">
        <w:rPr>
          <w:rFonts w:ascii="Times New Roman" w:hAnsi="Times New Roman" w:cs="Times New Roman"/>
          <w:sz w:val="24"/>
          <w:szCs w:val="24"/>
        </w:rPr>
        <w:t xml:space="preserve">status y sus derechos: </w:t>
      </w:r>
      <w:r w:rsidR="006F573E" w:rsidRPr="00007261">
        <w:rPr>
          <w:rFonts w:ascii="Times New Roman" w:hAnsi="Times New Roman" w:cs="Times New Roman"/>
          <w:i/>
          <w:sz w:val="24"/>
          <w:szCs w:val="24"/>
        </w:rPr>
        <w:t>víctima.</w:t>
      </w:r>
      <w:r w:rsidR="006F573E" w:rsidRPr="00DE752C">
        <w:rPr>
          <w:rFonts w:ascii="Times New Roman" w:hAnsi="Times New Roman" w:cs="Times New Roman"/>
          <w:sz w:val="24"/>
          <w:szCs w:val="24"/>
        </w:rPr>
        <w:t xml:space="preserve"> Y, </w:t>
      </w:r>
      <w:r w:rsidR="0086641B" w:rsidRPr="004930AE">
        <w:rPr>
          <w:rFonts w:ascii="Times New Roman" w:hAnsi="Times New Roman" w:cs="Times New Roman"/>
          <w:sz w:val="24"/>
          <w:szCs w:val="24"/>
        </w:rPr>
        <w:t xml:space="preserve">sin embargo, </w:t>
      </w:r>
      <w:r w:rsidR="00912EF3" w:rsidRPr="00D02AB7">
        <w:rPr>
          <w:rFonts w:ascii="Times New Roman" w:hAnsi="Times New Roman" w:cs="Times New Roman"/>
          <w:sz w:val="24"/>
          <w:szCs w:val="24"/>
        </w:rPr>
        <w:t xml:space="preserve">siendo </w:t>
      </w:r>
      <w:r w:rsidR="00912EF3" w:rsidRPr="00631BA1">
        <w:rPr>
          <w:rFonts w:ascii="Times New Roman" w:hAnsi="Times New Roman" w:cs="Times New Roman"/>
          <w:i/>
          <w:sz w:val="24"/>
          <w:szCs w:val="24"/>
        </w:rPr>
        <w:t>víctima oficial</w:t>
      </w:r>
      <w:r w:rsidR="00912EF3" w:rsidRPr="00A120CB">
        <w:rPr>
          <w:rFonts w:ascii="Times New Roman" w:hAnsi="Times New Roman" w:cs="Times New Roman"/>
          <w:sz w:val="24"/>
          <w:szCs w:val="24"/>
        </w:rPr>
        <w:t xml:space="preserve"> </w:t>
      </w:r>
      <w:r w:rsidR="0086641B" w:rsidRPr="0085128B">
        <w:rPr>
          <w:rFonts w:ascii="Times New Roman" w:hAnsi="Times New Roman" w:cs="Times New Roman"/>
          <w:sz w:val="24"/>
          <w:szCs w:val="24"/>
        </w:rPr>
        <w:t>empezar de nuevo el mismo ritual estatal para obtener acceso a las medidas de repa</w:t>
      </w:r>
      <w:r w:rsidR="006F573E" w:rsidRPr="00595F6A">
        <w:rPr>
          <w:rFonts w:ascii="Times New Roman" w:hAnsi="Times New Roman" w:cs="Times New Roman"/>
          <w:sz w:val="24"/>
          <w:szCs w:val="24"/>
        </w:rPr>
        <w:t>ración</w:t>
      </w:r>
      <w:r w:rsidR="00B61C4C" w:rsidRPr="00A36CF8">
        <w:rPr>
          <w:rFonts w:ascii="Times New Roman" w:hAnsi="Times New Roman" w:cs="Times New Roman"/>
          <w:sz w:val="24"/>
          <w:szCs w:val="24"/>
        </w:rPr>
        <w:t xml:space="preserve">, ya que luego de recibir la </w:t>
      </w:r>
      <w:r w:rsidR="005524A9" w:rsidRPr="002E4CF1">
        <w:rPr>
          <w:rFonts w:ascii="Times New Roman" w:hAnsi="Times New Roman" w:cs="Times New Roman"/>
          <w:sz w:val="24"/>
          <w:szCs w:val="24"/>
        </w:rPr>
        <w:t>not</w:t>
      </w:r>
      <w:r w:rsidR="005524A9" w:rsidRPr="00487CF7">
        <w:rPr>
          <w:rFonts w:ascii="Times New Roman" w:hAnsi="Times New Roman" w:cs="Times New Roman"/>
          <w:sz w:val="24"/>
          <w:szCs w:val="24"/>
        </w:rPr>
        <w:t xml:space="preserve">ificación de ser </w:t>
      </w:r>
      <w:r w:rsidR="0020181E" w:rsidRPr="009A1F33">
        <w:rPr>
          <w:rFonts w:ascii="Times New Roman" w:hAnsi="Times New Roman" w:cs="Times New Roman"/>
          <w:sz w:val="24"/>
          <w:szCs w:val="24"/>
        </w:rPr>
        <w:t>incluido</w:t>
      </w:r>
      <w:r w:rsidR="005524A9" w:rsidRPr="00D93487">
        <w:rPr>
          <w:rFonts w:ascii="Times New Roman" w:hAnsi="Times New Roman" w:cs="Times New Roman"/>
          <w:sz w:val="24"/>
          <w:szCs w:val="24"/>
        </w:rPr>
        <w:t xml:space="preserve"> en el R</w:t>
      </w:r>
      <w:r w:rsidR="00B61C4C" w:rsidRPr="00D93487">
        <w:rPr>
          <w:rFonts w:ascii="Times New Roman" w:hAnsi="Times New Roman" w:cs="Times New Roman"/>
          <w:sz w:val="24"/>
          <w:szCs w:val="24"/>
        </w:rPr>
        <w:t>UV, los funcionarios</w:t>
      </w:r>
      <w:r w:rsidR="005524A9" w:rsidRPr="00455E24">
        <w:rPr>
          <w:rFonts w:ascii="Times New Roman" w:hAnsi="Times New Roman" w:cs="Times New Roman"/>
          <w:sz w:val="24"/>
          <w:szCs w:val="24"/>
        </w:rPr>
        <w:t xml:space="preserve"> indica</w:t>
      </w:r>
      <w:r w:rsidR="00B61C4C" w:rsidRPr="004B601D">
        <w:rPr>
          <w:rFonts w:ascii="Times New Roman" w:hAnsi="Times New Roman" w:cs="Times New Roman"/>
          <w:sz w:val="24"/>
          <w:szCs w:val="24"/>
        </w:rPr>
        <w:t>n</w:t>
      </w:r>
      <w:r w:rsidR="005524A9" w:rsidRPr="00EB6B9D">
        <w:rPr>
          <w:rFonts w:ascii="Times New Roman" w:hAnsi="Times New Roman" w:cs="Times New Roman"/>
          <w:sz w:val="24"/>
          <w:szCs w:val="24"/>
        </w:rPr>
        <w:t xml:space="preserve"> a las personas que las medidas de reparación a las que tienen derecho se </w:t>
      </w:r>
      <w:r w:rsidR="0020181E" w:rsidRPr="00A825EB">
        <w:rPr>
          <w:rFonts w:ascii="Times New Roman" w:hAnsi="Times New Roman" w:cs="Times New Roman"/>
          <w:sz w:val="24"/>
          <w:szCs w:val="24"/>
        </w:rPr>
        <w:t>entregarán</w:t>
      </w:r>
      <w:r w:rsidR="005524A9" w:rsidRPr="00796428">
        <w:rPr>
          <w:rFonts w:ascii="Times New Roman" w:hAnsi="Times New Roman" w:cs="Times New Roman"/>
          <w:sz w:val="24"/>
          <w:szCs w:val="24"/>
        </w:rPr>
        <w:t xml:space="preserve"> cuando exista la </w:t>
      </w:r>
      <w:r w:rsidR="0020181E" w:rsidRPr="007A41F2">
        <w:rPr>
          <w:rFonts w:ascii="Times New Roman" w:hAnsi="Times New Roman" w:cs="Times New Roman"/>
          <w:sz w:val="24"/>
          <w:szCs w:val="24"/>
        </w:rPr>
        <w:t>posibilidad</w:t>
      </w:r>
      <w:r w:rsidR="00B61C4C" w:rsidRPr="000D6768">
        <w:rPr>
          <w:rFonts w:ascii="Times New Roman" w:hAnsi="Times New Roman" w:cs="Times New Roman"/>
          <w:sz w:val="24"/>
          <w:szCs w:val="24"/>
        </w:rPr>
        <w:t xml:space="preserve"> presupuestaria. E</w:t>
      </w:r>
      <w:r w:rsidR="005524A9" w:rsidRPr="00CA368A">
        <w:rPr>
          <w:rFonts w:ascii="Times New Roman" w:hAnsi="Times New Roman" w:cs="Times New Roman"/>
          <w:sz w:val="24"/>
          <w:szCs w:val="24"/>
        </w:rPr>
        <w:t xml:space="preserve">l Estado limita las </w:t>
      </w:r>
      <w:r w:rsidR="0020181E" w:rsidRPr="00CA368A">
        <w:rPr>
          <w:rFonts w:ascii="Times New Roman" w:hAnsi="Times New Roman" w:cs="Times New Roman"/>
          <w:sz w:val="24"/>
          <w:szCs w:val="24"/>
        </w:rPr>
        <w:t>expectativas</w:t>
      </w:r>
      <w:r w:rsidR="005524A9" w:rsidRPr="00CA368A">
        <w:rPr>
          <w:rFonts w:ascii="Times New Roman" w:hAnsi="Times New Roman" w:cs="Times New Roman"/>
          <w:sz w:val="24"/>
          <w:szCs w:val="24"/>
        </w:rPr>
        <w:t xml:space="preserve"> y esperanzas, pero no las acaba, sabe que las </w:t>
      </w:r>
      <w:r w:rsidR="0020181E" w:rsidRPr="00915CA0">
        <w:rPr>
          <w:rFonts w:ascii="Times New Roman" w:hAnsi="Times New Roman" w:cs="Times New Roman"/>
          <w:sz w:val="24"/>
          <w:szCs w:val="24"/>
        </w:rPr>
        <w:t>ciudadanías</w:t>
      </w:r>
      <w:r w:rsidR="005524A9" w:rsidRPr="00915CA0">
        <w:rPr>
          <w:rFonts w:ascii="Times New Roman" w:hAnsi="Times New Roman" w:cs="Times New Roman"/>
          <w:sz w:val="24"/>
          <w:szCs w:val="24"/>
        </w:rPr>
        <w:t xml:space="preserve"> precarizadas</w:t>
      </w:r>
      <w:r w:rsidR="005524A9" w:rsidRPr="00CA368A">
        <w:rPr>
          <w:rFonts w:ascii="Times New Roman" w:hAnsi="Times New Roman" w:cs="Times New Roman"/>
          <w:sz w:val="24"/>
          <w:szCs w:val="24"/>
        </w:rPr>
        <w:t xml:space="preserve"> seguirán </w:t>
      </w:r>
      <w:r w:rsidR="0020181E" w:rsidRPr="00CA368A">
        <w:rPr>
          <w:rFonts w:ascii="Times New Roman" w:hAnsi="Times New Roman" w:cs="Times New Roman"/>
          <w:sz w:val="24"/>
          <w:szCs w:val="24"/>
        </w:rPr>
        <w:t>peregrinando</w:t>
      </w:r>
      <w:r w:rsidR="005524A9" w:rsidRPr="005C3145">
        <w:rPr>
          <w:rFonts w:ascii="Times New Roman" w:hAnsi="Times New Roman" w:cs="Times New Roman"/>
          <w:sz w:val="24"/>
          <w:szCs w:val="24"/>
        </w:rPr>
        <w:t xml:space="preserve"> en las oficinas estatales</w:t>
      </w:r>
      <w:r w:rsidR="00B310EA" w:rsidRPr="005C3145">
        <w:rPr>
          <w:rFonts w:ascii="Times New Roman" w:hAnsi="Times New Roman" w:cs="Times New Roman"/>
          <w:sz w:val="24"/>
          <w:szCs w:val="24"/>
        </w:rPr>
        <w:t>, pues e</w:t>
      </w:r>
      <w:r w:rsidR="00B61C4C" w:rsidRPr="005C3145">
        <w:rPr>
          <w:rFonts w:ascii="Times New Roman" w:hAnsi="Times New Roman" w:cs="Times New Roman"/>
          <w:sz w:val="24"/>
          <w:szCs w:val="24"/>
        </w:rPr>
        <w:t>l poder del Estado está justamente en los pequeños y cotidianos ritos de paso que impone a las personas que buscan la efectividad de la Ley 1</w:t>
      </w:r>
      <w:r w:rsidR="00B61C4C" w:rsidRPr="00973D7E">
        <w:rPr>
          <w:rFonts w:ascii="Times New Roman" w:hAnsi="Times New Roman" w:cs="Times New Roman"/>
          <w:sz w:val="24"/>
          <w:szCs w:val="24"/>
        </w:rPr>
        <w:t>448.</w:t>
      </w:r>
      <w:r w:rsidR="007D4358" w:rsidRPr="00603901">
        <w:rPr>
          <w:rFonts w:ascii="Times New Roman" w:hAnsi="Times New Roman" w:cs="Times New Roman"/>
          <w:sz w:val="24"/>
          <w:szCs w:val="24"/>
        </w:rPr>
        <w:t xml:space="preserve"> Ya que como señala </w:t>
      </w:r>
      <w:r w:rsidR="007D4358" w:rsidRPr="00915CA0">
        <w:rPr>
          <w:rFonts w:ascii="Times New Roman" w:hAnsi="Times New Roman" w:cs="Times New Roman"/>
          <w:sz w:val="24"/>
          <w:szCs w:val="24"/>
        </w:rPr>
        <w:t>Bourdieu (1999)</w:t>
      </w:r>
    </w:p>
    <w:p w14:paraId="00847889" w14:textId="77777777" w:rsidR="007D4358" w:rsidRDefault="007D4358" w:rsidP="007D4358">
      <w:pPr>
        <w:spacing w:line="360" w:lineRule="auto"/>
        <w:contextualSpacing/>
        <w:jc w:val="both"/>
        <w:rPr>
          <w:rFonts w:ascii="Times New Roman" w:hAnsi="Times New Roman" w:cs="Times New Roman"/>
          <w:sz w:val="24"/>
          <w:szCs w:val="24"/>
        </w:rPr>
      </w:pPr>
    </w:p>
    <w:p w14:paraId="65EA208D" w14:textId="012B7235" w:rsidR="00B310EA" w:rsidRDefault="00B310EA" w:rsidP="007D4358">
      <w:pPr>
        <w:spacing w:line="360" w:lineRule="auto"/>
        <w:ind w:left="708"/>
        <w:contextualSpacing/>
        <w:jc w:val="both"/>
        <w:rPr>
          <w:rFonts w:ascii="Times New Roman" w:hAnsi="Times New Roman" w:cs="Times New Roman"/>
        </w:rPr>
      </w:pPr>
      <w:r w:rsidRPr="00B310EA">
        <w:rPr>
          <w:rFonts w:ascii="Times New Roman" w:hAnsi="Times New Roman" w:cs="Times New Roman"/>
        </w:rPr>
        <w:t>En nuestras sociedades, el Estado contribuye en una parte determinante a la producción y la reproducción de instrumentos de elaboración de la realidad social. En tanto que estructura organizadora e instancia reguladora de las prácticas, ejerce de modo permanente una acción formadora de disposiciones duraderas, mediante imposiciones y las disciplinas a las que somete uniformemente al conjunto de los agentes. Impone en particular, en la realidad y las mentes, los principios fundamentales –sexo, edad, «competencias», etcétera […] que son fruto de la aplicación de «categorías» cognitivas, de este modo cosificadas y naturalizadas, y constituye el fundamento de la eficacia simbólica de los ritos de institución, por ejemplo, de los que constituyen el fundamento de la familia, y también de los que se ejercen mediante el func</w:t>
      </w:r>
      <w:r w:rsidR="000304E1">
        <w:rPr>
          <w:rFonts w:ascii="Times New Roman" w:hAnsi="Times New Roman" w:cs="Times New Roman"/>
        </w:rPr>
        <w:t>ionamiento del sistema escolar (</w:t>
      </w:r>
      <w:r w:rsidR="007D4358">
        <w:rPr>
          <w:rFonts w:ascii="Times New Roman" w:hAnsi="Times New Roman" w:cs="Times New Roman"/>
        </w:rPr>
        <w:t>p. 2</w:t>
      </w:r>
      <w:r w:rsidR="000304E1">
        <w:rPr>
          <w:rFonts w:ascii="Times New Roman" w:hAnsi="Times New Roman" w:cs="Times New Roman"/>
        </w:rPr>
        <w:t xml:space="preserve">30). </w:t>
      </w:r>
    </w:p>
    <w:p w14:paraId="7AC90E94" w14:textId="77777777" w:rsidR="007D4358" w:rsidRPr="00B310EA" w:rsidRDefault="007D4358" w:rsidP="007D4358">
      <w:pPr>
        <w:spacing w:line="360" w:lineRule="auto"/>
        <w:ind w:left="708"/>
        <w:contextualSpacing/>
        <w:jc w:val="both"/>
        <w:rPr>
          <w:rFonts w:ascii="Times New Roman" w:hAnsi="Times New Roman" w:cs="Times New Roman"/>
        </w:rPr>
      </w:pPr>
    </w:p>
    <w:p w14:paraId="4F26BBFF" w14:textId="5BFA51C2" w:rsidR="001F4764" w:rsidRDefault="00B310EA" w:rsidP="00910A25">
      <w:pPr>
        <w:spacing w:line="360" w:lineRule="auto"/>
        <w:jc w:val="both"/>
        <w:rPr>
          <w:rFonts w:ascii="Times New Roman" w:hAnsi="Times New Roman" w:cs="Times New Roman"/>
          <w:sz w:val="24"/>
          <w:szCs w:val="24"/>
        </w:rPr>
      </w:pPr>
      <w:r w:rsidRPr="00B310EA">
        <w:rPr>
          <w:rFonts w:ascii="Times New Roman" w:hAnsi="Times New Roman" w:cs="Times New Roman"/>
          <w:sz w:val="24"/>
          <w:szCs w:val="24"/>
        </w:rPr>
        <w:t xml:space="preserve">Habría que añadir, también, el principio fundamental de “víctima” y el rito de institución que </w:t>
      </w:r>
      <w:r w:rsidR="00EF1F93">
        <w:rPr>
          <w:rFonts w:ascii="Times New Roman" w:hAnsi="Times New Roman" w:cs="Times New Roman"/>
          <w:sz w:val="24"/>
          <w:szCs w:val="24"/>
        </w:rPr>
        <w:t xml:space="preserve">constituye el funcionamiento del </w:t>
      </w:r>
      <w:r w:rsidRPr="00B310EA">
        <w:rPr>
          <w:rFonts w:ascii="Times New Roman" w:hAnsi="Times New Roman" w:cs="Times New Roman"/>
          <w:sz w:val="24"/>
          <w:szCs w:val="24"/>
        </w:rPr>
        <w:t>sistema burocrático.</w:t>
      </w:r>
      <w:r w:rsidR="000304E1">
        <w:rPr>
          <w:rFonts w:ascii="Times New Roman" w:hAnsi="Times New Roman" w:cs="Times New Roman"/>
          <w:sz w:val="24"/>
          <w:szCs w:val="24"/>
        </w:rPr>
        <w:t xml:space="preserve"> </w:t>
      </w:r>
      <w:r w:rsidR="00EF1F93">
        <w:rPr>
          <w:rFonts w:ascii="Times New Roman" w:hAnsi="Times New Roman" w:cs="Times New Roman"/>
          <w:sz w:val="24"/>
          <w:szCs w:val="24"/>
        </w:rPr>
        <w:t>N</w:t>
      </w:r>
      <w:r w:rsidR="000304E1">
        <w:rPr>
          <w:rFonts w:ascii="Times New Roman" w:hAnsi="Times New Roman" w:cs="Times New Roman"/>
          <w:sz w:val="24"/>
          <w:szCs w:val="24"/>
        </w:rPr>
        <w:t>o es la simple obtención/negación de la categoría de víctima oficial, sino que los sujetos son</w:t>
      </w:r>
      <w:r w:rsidR="007D4358">
        <w:rPr>
          <w:rFonts w:ascii="Times New Roman" w:hAnsi="Times New Roman" w:cs="Times New Roman"/>
          <w:sz w:val="24"/>
          <w:szCs w:val="24"/>
        </w:rPr>
        <w:t xml:space="preserve"> reconstituidos a partir de </w:t>
      </w:r>
      <w:r w:rsidR="000304E1">
        <w:rPr>
          <w:rFonts w:ascii="Times New Roman" w:hAnsi="Times New Roman" w:cs="Times New Roman"/>
          <w:sz w:val="24"/>
          <w:szCs w:val="24"/>
        </w:rPr>
        <w:t xml:space="preserve">leyes “especiales” que </w:t>
      </w:r>
      <w:r w:rsidR="000304E1" w:rsidRPr="003E542A">
        <w:rPr>
          <w:rFonts w:ascii="Times New Roman" w:hAnsi="Times New Roman" w:cs="Times New Roman"/>
          <w:sz w:val="24"/>
          <w:szCs w:val="24"/>
        </w:rPr>
        <w:t xml:space="preserve">socavan identidades y derechos, a la par que </w:t>
      </w:r>
      <w:r w:rsidR="00A20482" w:rsidRPr="003E542A">
        <w:rPr>
          <w:rFonts w:ascii="Times New Roman" w:hAnsi="Times New Roman" w:cs="Times New Roman"/>
          <w:sz w:val="24"/>
          <w:szCs w:val="24"/>
        </w:rPr>
        <w:t xml:space="preserve">refuerzan o asignan </w:t>
      </w:r>
      <w:r w:rsidR="000304E1" w:rsidRPr="003E542A">
        <w:rPr>
          <w:rFonts w:ascii="Times New Roman" w:hAnsi="Times New Roman" w:cs="Times New Roman"/>
          <w:sz w:val="24"/>
          <w:szCs w:val="24"/>
        </w:rPr>
        <w:t>nuevas formas de regulación al E</w:t>
      </w:r>
      <w:r w:rsidR="007D4358" w:rsidRPr="003E542A">
        <w:rPr>
          <w:rFonts w:ascii="Times New Roman" w:hAnsi="Times New Roman" w:cs="Times New Roman"/>
          <w:sz w:val="24"/>
          <w:szCs w:val="24"/>
        </w:rPr>
        <w:t xml:space="preserve">stado. </w:t>
      </w:r>
      <w:r w:rsidR="003E542A" w:rsidRPr="003E542A">
        <w:rPr>
          <w:rFonts w:ascii="Times New Roman" w:eastAsiaTheme="minorEastAsia" w:hAnsi="Times New Roman" w:cs="Times New Roman"/>
          <w:color w:val="000000"/>
          <w:sz w:val="24"/>
          <w:szCs w:val="24"/>
          <w:lang w:eastAsia="es-ES"/>
        </w:rPr>
        <w:t>Como afirma Butler (2010) “el problema no es meramente como incluir a más personas dentro de las normas ya existentes, sino considerar cómo las normas ya existentes asignan reconocimiento de manera diferencial” (p. 20).</w:t>
      </w:r>
      <w:r w:rsidR="00723722">
        <w:rPr>
          <w:rFonts w:ascii="Times New Roman" w:eastAsiaTheme="minorEastAsia" w:hAnsi="Times New Roman" w:cs="Times New Roman"/>
          <w:color w:val="000000"/>
          <w:sz w:val="24"/>
          <w:szCs w:val="24"/>
          <w:lang w:eastAsia="es-ES"/>
        </w:rPr>
        <w:t xml:space="preserve"> De ahí, la importancia de r</w:t>
      </w:r>
      <w:r w:rsidR="000304E1">
        <w:rPr>
          <w:rFonts w:ascii="Times New Roman" w:hAnsi="Times New Roman" w:cs="Times New Roman"/>
          <w:sz w:val="24"/>
          <w:szCs w:val="24"/>
        </w:rPr>
        <w:t>astrear la Ley 1448, sus disposiciones, denominaciones e implementa</w:t>
      </w:r>
      <w:r w:rsidR="00723722">
        <w:rPr>
          <w:rFonts w:ascii="Times New Roman" w:hAnsi="Times New Roman" w:cs="Times New Roman"/>
          <w:sz w:val="24"/>
          <w:szCs w:val="24"/>
        </w:rPr>
        <w:t>ción, para</w:t>
      </w:r>
      <w:r w:rsidR="000304E1">
        <w:rPr>
          <w:rFonts w:ascii="Times New Roman" w:hAnsi="Times New Roman" w:cs="Times New Roman"/>
          <w:sz w:val="24"/>
          <w:szCs w:val="24"/>
        </w:rPr>
        <w:t xml:space="preserve"> reconocer que se trata por momentos de una ilusión fundada a partir de procesos de </w:t>
      </w:r>
      <w:r w:rsidR="00542598" w:rsidRPr="00542598">
        <w:rPr>
          <w:rFonts w:ascii="Times New Roman" w:hAnsi="Times New Roman" w:cs="Times New Roman"/>
          <w:sz w:val="24"/>
          <w:szCs w:val="24"/>
        </w:rPr>
        <w:t xml:space="preserve">sujeción </w:t>
      </w:r>
      <w:r w:rsidR="000304E1">
        <w:rPr>
          <w:rFonts w:ascii="Times New Roman" w:hAnsi="Times New Roman" w:cs="Times New Roman"/>
          <w:sz w:val="24"/>
          <w:szCs w:val="24"/>
        </w:rPr>
        <w:t xml:space="preserve">y legitimación, pero </w:t>
      </w:r>
      <w:r w:rsidR="007D4358">
        <w:rPr>
          <w:rFonts w:ascii="Times New Roman" w:hAnsi="Times New Roman" w:cs="Times New Roman"/>
          <w:sz w:val="24"/>
          <w:szCs w:val="24"/>
        </w:rPr>
        <w:t>con e</w:t>
      </w:r>
      <w:r w:rsidR="00A20482">
        <w:rPr>
          <w:rFonts w:ascii="Times New Roman" w:hAnsi="Times New Roman" w:cs="Times New Roman"/>
          <w:sz w:val="24"/>
          <w:szCs w:val="24"/>
        </w:rPr>
        <w:t>fectos</w:t>
      </w:r>
      <w:r w:rsidR="000304E1">
        <w:rPr>
          <w:rFonts w:ascii="Times New Roman" w:hAnsi="Times New Roman" w:cs="Times New Roman"/>
          <w:sz w:val="24"/>
          <w:szCs w:val="24"/>
        </w:rPr>
        <w:t xml:space="preserve"> materiales</w:t>
      </w:r>
      <w:r w:rsidR="00723722">
        <w:rPr>
          <w:rFonts w:ascii="Times New Roman" w:hAnsi="Times New Roman" w:cs="Times New Roman"/>
          <w:sz w:val="24"/>
          <w:szCs w:val="24"/>
        </w:rPr>
        <w:t xml:space="preserve"> </w:t>
      </w:r>
      <w:r w:rsidR="00A20482">
        <w:rPr>
          <w:rFonts w:ascii="Times New Roman" w:hAnsi="Times New Roman" w:cs="Times New Roman"/>
          <w:sz w:val="24"/>
          <w:szCs w:val="24"/>
        </w:rPr>
        <w:t xml:space="preserve">que están corporizadas en sujetos y campos burocráticos. </w:t>
      </w:r>
    </w:p>
    <w:p w14:paraId="2D1F5A5E" w14:textId="45C7EB43" w:rsidR="00910A25" w:rsidRDefault="00910A25" w:rsidP="00910A25">
      <w:pPr>
        <w:spacing w:line="360" w:lineRule="auto"/>
        <w:jc w:val="both"/>
        <w:rPr>
          <w:rFonts w:ascii="Times New Roman" w:hAnsi="Times New Roman" w:cs="Times New Roman"/>
          <w:sz w:val="24"/>
          <w:szCs w:val="24"/>
        </w:rPr>
      </w:pPr>
    </w:p>
    <w:p w14:paraId="21993A31" w14:textId="77777777" w:rsidR="00910A25" w:rsidRPr="00910A25" w:rsidRDefault="00910A25" w:rsidP="00910A25">
      <w:pPr>
        <w:spacing w:line="360" w:lineRule="auto"/>
        <w:jc w:val="both"/>
        <w:rPr>
          <w:rFonts w:ascii="Times New Roman" w:eastAsiaTheme="minorEastAsia" w:hAnsi="Times New Roman" w:cs="Times New Roman"/>
          <w:color w:val="000000"/>
          <w:sz w:val="24"/>
          <w:szCs w:val="24"/>
          <w:lang w:eastAsia="es-ES"/>
        </w:rPr>
      </w:pPr>
    </w:p>
    <w:p w14:paraId="30DC3E83" w14:textId="77777777" w:rsidR="00910A25" w:rsidRPr="00910A25" w:rsidRDefault="00910A25" w:rsidP="00910A25"/>
    <w:p w14:paraId="0B586E41" w14:textId="629D7F3A" w:rsidR="00D95ACD" w:rsidRDefault="00D95ACD" w:rsidP="007D1391">
      <w:pPr>
        <w:pStyle w:val="Ttulo1"/>
        <w:contextualSpacing/>
      </w:pPr>
      <w:bookmarkStart w:id="28" w:name="_Toc48034177"/>
      <w:r w:rsidRPr="007D1391">
        <w:t xml:space="preserve">Capítulo </w:t>
      </w:r>
      <w:r w:rsidR="00457BB8">
        <w:t>cinco</w:t>
      </w:r>
      <w:r w:rsidR="007D1391" w:rsidRPr="007D1391">
        <w:t>. Reparación</w:t>
      </w:r>
      <w:bookmarkEnd w:id="28"/>
    </w:p>
    <w:p w14:paraId="6AD62215" w14:textId="77777777" w:rsidR="00C12E47" w:rsidRDefault="00C12E47" w:rsidP="00C12E47">
      <w:pPr>
        <w:spacing w:line="360" w:lineRule="auto"/>
        <w:ind w:left="1416"/>
        <w:contextualSpacing/>
        <w:jc w:val="both"/>
        <w:rPr>
          <w:rFonts w:ascii="Times New Roman" w:hAnsi="Times New Roman" w:cs="Times New Roman"/>
        </w:rPr>
      </w:pPr>
    </w:p>
    <w:p w14:paraId="644C85F5" w14:textId="5AF12110" w:rsidR="00C12E47" w:rsidRDefault="00C12E47" w:rsidP="00915CA0">
      <w:pPr>
        <w:spacing w:line="360" w:lineRule="auto"/>
        <w:ind w:left="2832"/>
        <w:contextualSpacing/>
        <w:jc w:val="both"/>
        <w:rPr>
          <w:rFonts w:ascii="Times New Roman" w:hAnsi="Times New Roman" w:cs="Times New Roman"/>
        </w:rPr>
      </w:pPr>
      <w:r w:rsidRPr="00C12E47">
        <w:rPr>
          <w:rFonts w:ascii="Times New Roman" w:hAnsi="Times New Roman" w:cs="Times New Roman"/>
        </w:rPr>
        <w:t xml:space="preserve">Para nosotros en este país es muy fácil decir: hay que reparar a las víctimas, pero cuando nos vamos a mirar cuál era el estado de las personas, es otra cosa. Si vos le preguntas a una familia desplazada cuánto se demoraban sus hijos para ir al colegio, pues es que ni siquiera colegio había, entonces, ¿reparar? (Entrevista 14. Exfuncionaria del </w:t>
      </w:r>
      <w:r w:rsidR="00007261">
        <w:rPr>
          <w:rFonts w:ascii="Times New Roman" w:hAnsi="Times New Roman" w:cs="Times New Roman"/>
        </w:rPr>
        <w:t>Equipo de Atención a Víctimas</w:t>
      </w:r>
      <w:r w:rsidRPr="00C12E47">
        <w:rPr>
          <w:rFonts w:ascii="Times New Roman" w:hAnsi="Times New Roman" w:cs="Times New Roman"/>
        </w:rPr>
        <w:t xml:space="preserve"> de la Alcaldía de Medellín. 2019).</w:t>
      </w:r>
    </w:p>
    <w:p w14:paraId="5E789B6E" w14:textId="242231C5" w:rsidR="002C5BBA" w:rsidRDefault="002C5BBA" w:rsidP="00E26C0F">
      <w:pPr>
        <w:contextualSpacing/>
        <w:rPr>
          <w:lang w:eastAsia="es-MX"/>
        </w:rPr>
      </w:pPr>
    </w:p>
    <w:p w14:paraId="72B69753" w14:textId="6F8E3D2C" w:rsidR="00F96D91" w:rsidRDefault="002F14EA" w:rsidP="00E26C0F">
      <w:pPr>
        <w:widowControl w:val="0"/>
        <w:autoSpaceDE w:val="0"/>
        <w:autoSpaceDN w:val="0"/>
        <w:adjustRightInd w:val="0"/>
        <w:spacing w:after="240" w:line="360"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se mencionó al principio de este trabajo, la justicia transicional </w:t>
      </w:r>
      <w:r w:rsidRPr="006C7E7A">
        <w:rPr>
          <w:rFonts w:ascii="Times New Roman" w:hAnsi="Times New Roman" w:cs="Times New Roman"/>
          <w:sz w:val="24"/>
          <w:szCs w:val="24"/>
          <w:lang w:val="es-ES"/>
        </w:rPr>
        <w:t>agrupa aquellas medidas y transformaciones en el ámbito judicial, político y social que diversos países han implementado con el propósito</w:t>
      </w:r>
      <w:r w:rsidR="00846467">
        <w:rPr>
          <w:rFonts w:ascii="Times New Roman" w:hAnsi="Times New Roman" w:cs="Times New Roman"/>
          <w:sz w:val="24"/>
          <w:szCs w:val="24"/>
          <w:lang w:val="es-ES"/>
        </w:rPr>
        <w:t xml:space="preserve"> de</w:t>
      </w:r>
      <w:r w:rsidRPr="006C7E7A">
        <w:rPr>
          <w:rFonts w:ascii="Times New Roman" w:hAnsi="Times New Roman" w:cs="Times New Roman"/>
          <w:sz w:val="24"/>
          <w:szCs w:val="24"/>
          <w:lang w:val="es-ES"/>
        </w:rPr>
        <w:t xml:space="preserve"> transitar de un estado de guerra civil a uno pacífico, de un régimen dictatorial a uno democrático, o para la superación de un conflicto armado. Entre esas medidas se encuentran </w:t>
      </w:r>
      <w:r w:rsidRPr="006C7E7A">
        <w:rPr>
          <w:rFonts w:ascii="Times New Roman" w:hAnsi="Times New Roman" w:cs="Times New Roman"/>
          <w:sz w:val="24"/>
          <w:szCs w:val="24"/>
          <w:shd w:val="clear" w:color="auto" w:fill="FFFFFF"/>
        </w:rPr>
        <w:t>acciones penales, comisiones de la verdad, programas de reparación y diversas reformas instit</w:t>
      </w:r>
      <w:r>
        <w:rPr>
          <w:rFonts w:ascii="Times New Roman" w:hAnsi="Times New Roman" w:cs="Times New Roman"/>
          <w:sz w:val="24"/>
          <w:szCs w:val="24"/>
          <w:shd w:val="clear" w:color="auto" w:fill="FFFFFF"/>
        </w:rPr>
        <w:t xml:space="preserve">ucionales </w:t>
      </w:r>
      <w:r w:rsidRPr="00F46EBF">
        <w:rPr>
          <w:rFonts w:ascii="Times New Roman" w:hAnsi="Times New Roman" w:cs="Times New Roman"/>
          <w:sz w:val="24"/>
          <w:szCs w:val="24"/>
          <w:shd w:val="clear" w:color="auto" w:fill="FFFFFF"/>
        </w:rPr>
        <w:t>(ICTJ, 2005; 2011)</w:t>
      </w:r>
      <w:r>
        <w:rPr>
          <w:rFonts w:ascii="Times New Roman" w:hAnsi="Times New Roman" w:cs="Times New Roman"/>
          <w:sz w:val="24"/>
          <w:szCs w:val="24"/>
          <w:shd w:val="clear" w:color="auto" w:fill="FFFFFF"/>
        </w:rPr>
        <w:t xml:space="preserve">. </w:t>
      </w:r>
      <w:r w:rsidR="00F96D91">
        <w:rPr>
          <w:rFonts w:ascii="Times New Roman" w:hAnsi="Times New Roman" w:cs="Times New Roman"/>
          <w:sz w:val="24"/>
          <w:szCs w:val="24"/>
          <w:shd w:val="clear" w:color="auto" w:fill="FFFFFF"/>
        </w:rPr>
        <w:t xml:space="preserve">Si bien </w:t>
      </w:r>
      <w:r w:rsidR="00F96D91" w:rsidRPr="006C7E7A">
        <w:rPr>
          <w:rFonts w:ascii="Times New Roman" w:hAnsi="Times New Roman" w:cs="Times New Roman"/>
          <w:sz w:val="24"/>
          <w:szCs w:val="24"/>
        </w:rPr>
        <w:t>los mecanismos de justicia transicional están orientados a garantizar que los h</w:t>
      </w:r>
      <w:r w:rsidR="00F96D91">
        <w:rPr>
          <w:rFonts w:ascii="Times New Roman" w:hAnsi="Times New Roman" w:cs="Times New Roman"/>
          <w:sz w:val="24"/>
          <w:szCs w:val="24"/>
        </w:rPr>
        <w:t xml:space="preserve">echos del pasado no se repitan, </w:t>
      </w:r>
      <w:r w:rsidR="00F96D91">
        <w:rPr>
          <w:rFonts w:ascii="Times New Roman" w:hAnsi="Times New Roman" w:cs="Times New Roman"/>
          <w:sz w:val="24"/>
          <w:szCs w:val="24"/>
          <w:lang w:val="es-ES"/>
        </w:rPr>
        <w:t>no existe</w:t>
      </w:r>
      <w:r w:rsidR="00F96D91" w:rsidRPr="006C7E7A">
        <w:rPr>
          <w:rFonts w:ascii="Times New Roman" w:hAnsi="Times New Roman" w:cs="Times New Roman"/>
          <w:sz w:val="24"/>
          <w:szCs w:val="24"/>
          <w:lang w:val="es-ES"/>
        </w:rPr>
        <w:t xml:space="preserve"> una ruta única, sino que depende del contexto y las necesidades de cada sociedad. </w:t>
      </w:r>
    </w:p>
    <w:p w14:paraId="7A4D9CC8" w14:textId="77777777" w:rsidR="00DC75D7" w:rsidRDefault="00DC75D7" w:rsidP="00B4450B">
      <w:pPr>
        <w:spacing w:line="360" w:lineRule="auto"/>
        <w:contextualSpacing/>
        <w:jc w:val="both"/>
        <w:rPr>
          <w:rFonts w:ascii="Times New Roman" w:hAnsi="Times New Roman" w:cs="Times New Roman"/>
          <w:sz w:val="24"/>
          <w:szCs w:val="24"/>
          <w:lang w:val="es-ES"/>
        </w:rPr>
      </w:pPr>
    </w:p>
    <w:p w14:paraId="0B2A11ED" w14:textId="080C27C3" w:rsidR="00B4450B" w:rsidRDefault="00DC75D7" w:rsidP="00B4450B">
      <w:pPr>
        <w:spacing w:line="360" w:lineRule="auto"/>
        <w:contextualSpacing/>
        <w:jc w:val="both"/>
        <w:rPr>
          <w:rFonts w:ascii="Times New Roman" w:hAnsi="Times New Roman" w:cs="Times New Roman"/>
          <w:sz w:val="24"/>
          <w:szCs w:val="24"/>
        </w:rPr>
      </w:pPr>
      <w:r w:rsidRPr="00B4450B">
        <w:rPr>
          <w:rFonts w:ascii="Times New Roman" w:hAnsi="Times New Roman" w:cs="Times New Roman"/>
          <w:sz w:val="24"/>
          <w:szCs w:val="24"/>
          <w:lang w:val="es-ES"/>
        </w:rPr>
        <w:t xml:space="preserve">En Colombia se diseñó la </w:t>
      </w:r>
      <w:r w:rsidR="0093261E" w:rsidRPr="00B4450B">
        <w:rPr>
          <w:rFonts w:ascii="Times New Roman" w:hAnsi="Times New Roman" w:cs="Times New Roman"/>
          <w:sz w:val="24"/>
          <w:szCs w:val="24"/>
        </w:rPr>
        <w:t>Ley 1448 de 2011</w:t>
      </w:r>
      <w:r w:rsidRPr="00B4450B">
        <w:rPr>
          <w:rFonts w:ascii="Times New Roman" w:hAnsi="Times New Roman" w:cs="Times New Roman"/>
          <w:sz w:val="24"/>
          <w:szCs w:val="24"/>
          <w:lang w:val="es-ES"/>
        </w:rPr>
        <w:t xml:space="preserve"> con el objetivo de</w:t>
      </w:r>
      <w:r w:rsidRPr="00B4450B">
        <w:rPr>
          <w:rFonts w:ascii="Times New Roman" w:hAnsi="Times New Roman" w:cs="Times New Roman"/>
          <w:sz w:val="24"/>
          <w:szCs w:val="24"/>
        </w:rPr>
        <w:t xml:space="preserve"> lograr una reparación integral de las víctimas del conflicto armado. Por medio de esta, el Estado oficializó una serie de medidas y programas de restitución, indemnización, rehabilitación, satisfacción y garantías de no </w:t>
      </w:r>
      <w:r w:rsidR="006D714A">
        <w:rPr>
          <w:rFonts w:ascii="Times New Roman" w:hAnsi="Times New Roman" w:cs="Times New Roman"/>
          <w:sz w:val="24"/>
          <w:szCs w:val="24"/>
        </w:rPr>
        <w:t xml:space="preserve">repetición. </w:t>
      </w:r>
      <w:r w:rsidR="00B4450B" w:rsidRPr="00B4450B">
        <w:rPr>
          <w:rFonts w:ascii="Times New Roman" w:hAnsi="Times New Roman" w:cs="Times New Roman"/>
          <w:sz w:val="24"/>
          <w:szCs w:val="24"/>
        </w:rPr>
        <w:t xml:space="preserve">No obstante, </w:t>
      </w:r>
      <w:r w:rsidR="00B4450B" w:rsidRPr="00B4450B">
        <w:rPr>
          <w:rFonts w:ascii="Times New Roman" w:hAnsi="Times New Roman" w:cs="Times New Roman"/>
          <w:sz w:val="24"/>
          <w:szCs w:val="24"/>
          <w:lang w:val="es-CO"/>
        </w:rPr>
        <w:t>como indica una de mis interlocutoras</w:t>
      </w:r>
      <w:r w:rsidR="006D714A" w:rsidRPr="00B4450B">
        <w:rPr>
          <w:rFonts w:ascii="Times New Roman" w:hAnsi="Times New Roman" w:cs="Times New Roman"/>
          <w:sz w:val="24"/>
          <w:szCs w:val="24"/>
          <w:lang w:val="es-CO"/>
        </w:rPr>
        <w:t xml:space="preserve"> </w:t>
      </w:r>
      <w:r w:rsidR="00B4450B" w:rsidRPr="00B4450B">
        <w:rPr>
          <w:rFonts w:ascii="Times New Roman" w:hAnsi="Times New Roman" w:cs="Times New Roman"/>
          <w:sz w:val="24"/>
          <w:szCs w:val="24"/>
          <w:lang w:val="es-CO"/>
        </w:rPr>
        <w:t>“</w:t>
      </w:r>
      <w:r w:rsidR="00B4450B" w:rsidRPr="00B4450B">
        <w:rPr>
          <w:rFonts w:ascii="Times New Roman" w:hAnsi="Times New Roman" w:cs="Times New Roman"/>
          <w:sz w:val="24"/>
          <w:szCs w:val="24"/>
        </w:rPr>
        <w:t xml:space="preserve">jurídicamente fue una maravilla, pero a la hora de la práctica fue un cadáver exquisito. Primero una cosa, luego la otra, luego la otra”. </w:t>
      </w:r>
      <w:r w:rsidR="00B4450B">
        <w:rPr>
          <w:rFonts w:ascii="Times New Roman" w:hAnsi="Times New Roman" w:cs="Times New Roman"/>
          <w:sz w:val="24"/>
          <w:szCs w:val="24"/>
        </w:rPr>
        <w:t>L</w:t>
      </w:r>
      <w:r w:rsidR="00B4450B" w:rsidRPr="00B4450B">
        <w:rPr>
          <w:rFonts w:ascii="Times New Roman" w:hAnsi="Times New Roman" w:cs="Times New Roman"/>
          <w:sz w:val="24"/>
          <w:szCs w:val="24"/>
        </w:rPr>
        <w:t xml:space="preserve">a Ley 1448 en su diseño es para algunos </w:t>
      </w:r>
      <w:r w:rsidR="00B4450B" w:rsidRPr="00B4450B">
        <w:rPr>
          <w:rFonts w:ascii="Times New Roman" w:hAnsi="Times New Roman" w:cs="Times New Roman"/>
          <w:i/>
          <w:sz w:val="24"/>
          <w:szCs w:val="24"/>
        </w:rPr>
        <w:t>sui géneris</w:t>
      </w:r>
      <w:r w:rsidR="00B4450B" w:rsidRPr="00B4450B">
        <w:rPr>
          <w:rFonts w:ascii="Times New Roman" w:hAnsi="Times New Roman" w:cs="Times New Roman"/>
          <w:sz w:val="24"/>
          <w:szCs w:val="24"/>
        </w:rPr>
        <w:t xml:space="preserve">, y </w:t>
      </w:r>
      <w:r w:rsidR="00846467">
        <w:rPr>
          <w:rFonts w:ascii="Times New Roman" w:hAnsi="Times New Roman" w:cs="Times New Roman"/>
          <w:sz w:val="24"/>
          <w:szCs w:val="24"/>
        </w:rPr>
        <w:t>para otros demasiado garantista.</w:t>
      </w:r>
    </w:p>
    <w:p w14:paraId="45B92C65" w14:textId="77777777" w:rsidR="00B4450B" w:rsidRPr="00B4450B" w:rsidRDefault="00B4450B" w:rsidP="00B4450B">
      <w:pPr>
        <w:spacing w:line="360" w:lineRule="auto"/>
        <w:contextualSpacing/>
        <w:jc w:val="both"/>
        <w:rPr>
          <w:rFonts w:ascii="Times New Roman" w:hAnsi="Times New Roman" w:cs="Times New Roman"/>
          <w:sz w:val="24"/>
          <w:szCs w:val="24"/>
        </w:rPr>
      </w:pPr>
    </w:p>
    <w:p w14:paraId="67FE708F" w14:textId="3ECDC36F" w:rsidR="00B4450B" w:rsidRDefault="00B4450B" w:rsidP="00B4450B">
      <w:pPr>
        <w:spacing w:line="360" w:lineRule="auto"/>
        <w:ind w:left="708"/>
        <w:contextualSpacing/>
        <w:jc w:val="both"/>
        <w:rPr>
          <w:rFonts w:ascii="Times New Roman" w:hAnsi="Times New Roman" w:cs="Times New Roman"/>
        </w:rPr>
      </w:pPr>
      <w:r w:rsidRPr="00D03FB0">
        <w:rPr>
          <w:rFonts w:ascii="Times New Roman" w:hAnsi="Times New Roman" w:cs="Times New Roman"/>
        </w:rPr>
        <w:t xml:space="preserve">Algunos juristas pueden decir que esto es </w:t>
      </w:r>
      <w:r w:rsidRPr="00D03FB0">
        <w:rPr>
          <w:rFonts w:ascii="Times New Roman" w:hAnsi="Times New Roman" w:cs="Times New Roman"/>
          <w:i/>
        </w:rPr>
        <w:t>sui géneris</w:t>
      </w:r>
      <w:r w:rsidRPr="00D03FB0">
        <w:rPr>
          <w:rFonts w:ascii="Times New Roman" w:hAnsi="Times New Roman" w:cs="Times New Roman"/>
        </w:rPr>
        <w:t xml:space="preserve">, una ley de víctimas con estas características. Además, porque son características muy internacionales, las cinco medias de reparación de la ley, son las cinco medidas que la corte interamericana ha estandarizado en caso de violaciones graves a derechos humanos (Entrevista 14. Exfuncionaria del </w:t>
      </w:r>
      <w:r w:rsidR="00007261">
        <w:rPr>
          <w:rFonts w:ascii="Times New Roman" w:hAnsi="Times New Roman" w:cs="Times New Roman"/>
        </w:rPr>
        <w:t>Equipo de Atención a Víctimas</w:t>
      </w:r>
      <w:r w:rsidRPr="00D03FB0">
        <w:rPr>
          <w:rFonts w:ascii="Times New Roman" w:hAnsi="Times New Roman" w:cs="Times New Roman"/>
        </w:rPr>
        <w:t xml:space="preserve"> de la Alcaldía de Medellín. 2019).</w:t>
      </w:r>
    </w:p>
    <w:p w14:paraId="5E04D08E" w14:textId="77777777" w:rsidR="006D714A" w:rsidRPr="00D03FB0" w:rsidRDefault="006D714A" w:rsidP="00B4450B">
      <w:pPr>
        <w:spacing w:line="360" w:lineRule="auto"/>
        <w:ind w:left="708"/>
        <w:contextualSpacing/>
        <w:jc w:val="both"/>
        <w:rPr>
          <w:rFonts w:ascii="Times New Roman" w:hAnsi="Times New Roman" w:cs="Times New Roman"/>
        </w:rPr>
      </w:pPr>
    </w:p>
    <w:p w14:paraId="0E55962B" w14:textId="1A141CB0" w:rsidR="00B4450B" w:rsidRDefault="00B4450B" w:rsidP="00B4450B">
      <w:pPr>
        <w:spacing w:line="360" w:lineRule="auto"/>
        <w:ind w:left="708"/>
        <w:contextualSpacing/>
        <w:jc w:val="both"/>
        <w:rPr>
          <w:rFonts w:ascii="Times New Roman" w:hAnsi="Times New Roman" w:cs="Times New Roman"/>
        </w:rPr>
      </w:pPr>
      <w:r w:rsidRPr="00D03FB0">
        <w:rPr>
          <w:rFonts w:ascii="Times New Roman" w:hAnsi="Times New Roman" w:cs="Times New Roman"/>
        </w:rPr>
        <w:t>La UARIV en un momento contrato un estudio con la universidad de Harvard y lo que decían, lo ha dicho también la comunidad internacional. Es una ley muy garantista, muy centrada en el derecho de las víctimas. El estudio de Harvard, decía tan garantista que nos queda la duda si van a cumplirla, o si la cumplen se van a tardar muchos años (Entrevista 13. Funcionario de la UARIV, Medellín.2019).</w:t>
      </w:r>
    </w:p>
    <w:p w14:paraId="109D4D34" w14:textId="77777777" w:rsidR="00B4450B" w:rsidRPr="00B4450B" w:rsidRDefault="00B4450B" w:rsidP="00846467">
      <w:pPr>
        <w:spacing w:line="360" w:lineRule="auto"/>
        <w:contextualSpacing/>
        <w:jc w:val="both"/>
        <w:rPr>
          <w:rFonts w:ascii="Times New Roman" w:hAnsi="Times New Roman" w:cs="Times New Roman"/>
        </w:rPr>
      </w:pPr>
    </w:p>
    <w:p w14:paraId="67B86C22" w14:textId="76CF5C4D" w:rsidR="00617006" w:rsidRPr="00DC75D7" w:rsidRDefault="00B4450B" w:rsidP="00B4450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002F14EA" w:rsidRPr="00DC75D7">
        <w:rPr>
          <w:rFonts w:ascii="Times New Roman" w:hAnsi="Times New Roman" w:cs="Times New Roman"/>
          <w:sz w:val="24"/>
          <w:szCs w:val="24"/>
          <w:lang w:eastAsia="es-MX"/>
        </w:rPr>
        <w:t>reparación en un contexto</w:t>
      </w:r>
      <w:r w:rsidR="00F96D91" w:rsidRPr="00DC75D7">
        <w:rPr>
          <w:rFonts w:ascii="Times New Roman" w:hAnsi="Times New Roman" w:cs="Times New Roman"/>
          <w:sz w:val="24"/>
          <w:szCs w:val="24"/>
          <w:lang w:eastAsia="es-MX"/>
        </w:rPr>
        <w:t xml:space="preserve"> como el colombiano,</w:t>
      </w:r>
      <w:r w:rsidR="00846467">
        <w:rPr>
          <w:rFonts w:ascii="Times New Roman" w:hAnsi="Times New Roman" w:cs="Times New Roman"/>
          <w:sz w:val="24"/>
          <w:szCs w:val="24"/>
          <w:lang w:eastAsia="es-MX"/>
        </w:rPr>
        <w:t xml:space="preserve"> de violaciones sistemáticas a</w:t>
      </w:r>
      <w:r w:rsidR="002F14EA" w:rsidRPr="00DC75D7">
        <w:rPr>
          <w:rFonts w:ascii="Times New Roman" w:hAnsi="Times New Roman" w:cs="Times New Roman"/>
          <w:sz w:val="24"/>
          <w:szCs w:val="24"/>
          <w:lang w:eastAsia="es-MX"/>
        </w:rPr>
        <w:t xml:space="preserve"> los derechos humanos en </w:t>
      </w:r>
      <w:r w:rsidR="00F96D91" w:rsidRPr="00DC75D7">
        <w:rPr>
          <w:rFonts w:ascii="Times New Roman" w:hAnsi="Times New Roman" w:cs="Times New Roman"/>
          <w:sz w:val="24"/>
          <w:szCs w:val="24"/>
          <w:lang w:eastAsia="es-MX"/>
        </w:rPr>
        <w:t xml:space="preserve">una sociedad desigual </w:t>
      </w:r>
      <w:r w:rsidR="002F14EA" w:rsidRPr="00DC75D7">
        <w:rPr>
          <w:rFonts w:ascii="Times New Roman" w:hAnsi="Times New Roman" w:cs="Times New Roman"/>
          <w:sz w:val="24"/>
          <w:szCs w:val="24"/>
          <w:lang w:eastAsia="es-MX"/>
        </w:rPr>
        <w:t xml:space="preserve">con altos indicies de </w:t>
      </w:r>
      <w:r w:rsidR="00FF75DF" w:rsidRPr="00DC75D7">
        <w:rPr>
          <w:rFonts w:ascii="Times New Roman" w:hAnsi="Times New Roman" w:cs="Times New Roman"/>
          <w:sz w:val="24"/>
          <w:szCs w:val="24"/>
          <w:lang w:eastAsia="es-MX"/>
        </w:rPr>
        <w:t>quebrantamientos</w:t>
      </w:r>
      <w:r w:rsidR="002367F1" w:rsidRPr="00DC75D7">
        <w:rPr>
          <w:rFonts w:ascii="Times New Roman" w:hAnsi="Times New Roman" w:cs="Times New Roman"/>
          <w:sz w:val="24"/>
          <w:szCs w:val="24"/>
          <w:lang w:eastAsia="es-MX"/>
        </w:rPr>
        <w:t xml:space="preserve"> a los</w:t>
      </w:r>
      <w:r w:rsidR="002F14EA" w:rsidRPr="00DC75D7">
        <w:rPr>
          <w:rFonts w:ascii="Times New Roman" w:hAnsi="Times New Roman" w:cs="Times New Roman"/>
          <w:sz w:val="24"/>
          <w:szCs w:val="24"/>
          <w:lang w:eastAsia="es-MX"/>
        </w:rPr>
        <w:t xml:space="preserve"> derechos sociales y económicos</w:t>
      </w:r>
      <w:r w:rsidR="00603901">
        <w:rPr>
          <w:rFonts w:ascii="Times New Roman" w:hAnsi="Times New Roman" w:cs="Times New Roman"/>
          <w:sz w:val="24"/>
          <w:szCs w:val="24"/>
          <w:lang w:eastAsia="es-MX"/>
        </w:rPr>
        <w:t>,</w:t>
      </w:r>
      <w:r w:rsidR="002F14EA" w:rsidRPr="00DC75D7">
        <w:rPr>
          <w:rFonts w:ascii="Times New Roman" w:hAnsi="Times New Roman" w:cs="Times New Roman"/>
          <w:sz w:val="24"/>
          <w:szCs w:val="24"/>
          <w:lang w:eastAsia="es-MX"/>
        </w:rPr>
        <w:t xml:space="preserve"> plantea desafíos prácticos, normativos y conceptuales enormes, pues es un imperativo ético y jurídico intentar reparar lo más integralmente posible a las víctimas, pero subsisten perplejidades sobre cómo lograr ese propósito (Gómez, Sánchez y Uprimny, 2009). </w:t>
      </w:r>
      <w:r w:rsidR="00EE0AC9">
        <w:rPr>
          <w:rFonts w:ascii="Times New Roman" w:hAnsi="Times New Roman" w:cs="Times New Roman"/>
          <w:sz w:val="24"/>
          <w:szCs w:val="24"/>
          <w:lang w:eastAsia="es-MX"/>
        </w:rPr>
        <w:t>Do</w:t>
      </w:r>
      <w:r w:rsidR="00853D56">
        <w:rPr>
          <w:rFonts w:ascii="Times New Roman" w:hAnsi="Times New Roman" w:cs="Times New Roman"/>
          <w:sz w:val="24"/>
          <w:szCs w:val="24"/>
          <w:lang w:eastAsia="es-MX"/>
        </w:rPr>
        <w:t>s de mis interlocutores se refiere a la reparación en los siguientes términos:</w:t>
      </w:r>
    </w:p>
    <w:p w14:paraId="5B785D3F" w14:textId="1330A520" w:rsidR="002367F1" w:rsidRDefault="002367F1" w:rsidP="00DC75D7">
      <w:pPr>
        <w:widowControl w:val="0"/>
        <w:autoSpaceDE w:val="0"/>
        <w:autoSpaceDN w:val="0"/>
        <w:adjustRightInd w:val="0"/>
        <w:spacing w:after="240" w:line="360" w:lineRule="auto"/>
        <w:contextualSpacing/>
        <w:jc w:val="both"/>
        <w:rPr>
          <w:rFonts w:ascii="Times New Roman" w:hAnsi="Times New Roman" w:cs="Times New Roman"/>
          <w:sz w:val="24"/>
          <w:szCs w:val="24"/>
          <w:lang w:eastAsia="es-MX"/>
        </w:rPr>
      </w:pPr>
    </w:p>
    <w:p w14:paraId="5BE822A3" w14:textId="3595845B" w:rsidR="002367F1" w:rsidRDefault="00EE0AC9" w:rsidP="00853D56">
      <w:pPr>
        <w:spacing w:line="360" w:lineRule="auto"/>
        <w:ind w:left="709"/>
        <w:contextualSpacing/>
        <w:jc w:val="both"/>
        <w:rPr>
          <w:rFonts w:ascii="Times New Roman" w:hAnsi="Times New Roman" w:cs="Times New Roman"/>
        </w:rPr>
      </w:pPr>
      <w:r>
        <w:rPr>
          <w:rFonts w:ascii="Times New Roman" w:hAnsi="Times New Roman" w:cs="Times New Roman"/>
        </w:rPr>
        <w:t>La reparación es l</w:t>
      </w:r>
      <w:r w:rsidR="002367F1" w:rsidRPr="002367F1">
        <w:rPr>
          <w:rFonts w:ascii="Times New Roman" w:hAnsi="Times New Roman" w:cs="Times New Roman"/>
        </w:rPr>
        <w:t xml:space="preserve">a obligación que tiene el Estado de resarcir unos daños que han sufrido personas, familias, comunidades, organizaciones, colectivos. Resarcir es generar oportunidades para que esos daños sean sanados, se recuperen los proyectos de vida en la medida de lo posibles, pero ahí también mucho con lo que señala la ley, y autores, ese proceso tiene que ser transformador, obviamente en Colombia con los limitantes de recursos y voluntades </w:t>
      </w:r>
      <w:r w:rsidR="002367F1">
        <w:rPr>
          <w:rFonts w:ascii="Times New Roman" w:hAnsi="Times New Roman" w:cs="Times New Roman"/>
        </w:rPr>
        <w:t>políticas se vuelve más difícil</w:t>
      </w:r>
      <w:r w:rsidR="002367F1" w:rsidRPr="0077458C">
        <w:rPr>
          <w:rFonts w:ascii="Times New Roman" w:hAnsi="Times New Roman" w:cs="Times New Roman"/>
        </w:rPr>
        <w:t xml:space="preserve"> (Entrevista</w:t>
      </w:r>
      <w:r w:rsidR="002367F1" w:rsidRPr="00311D50">
        <w:rPr>
          <w:rFonts w:ascii="Times New Roman" w:hAnsi="Times New Roman" w:cs="Times New Roman"/>
        </w:rPr>
        <w:t xml:space="preserve"> 13. Funcionario de la UARIV</w:t>
      </w:r>
      <w:r w:rsidR="002367F1">
        <w:rPr>
          <w:rFonts w:ascii="Times New Roman" w:hAnsi="Times New Roman" w:cs="Times New Roman"/>
        </w:rPr>
        <w:t>, Medellín.2019</w:t>
      </w:r>
      <w:r w:rsidR="002367F1" w:rsidRPr="00311D50">
        <w:rPr>
          <w:rFonts w:ascii="Times New Roman" w:hAnsi="Times New Roman" w:cs="Times New Roman"/>
        </w:rPr>
        <w:t>).</w:t>
      </w:r>
      <w:r w:rsidR="002367F1" w:rsidRPr="002367F1">
        <w:rPr>
          <w:rFonts w:ascii="Times New Roman" w:hAnsi="Times New Roman" w:cs="Times New Roman"/>
        </w:rPr>
        <w:t xml:space="preserve"> </w:t>
      </w:r>
    </w:p>
    <w:p w14:paraId="4403582C" w14:textId="0C157BF7" w:rsidR="00853D56" w:rsidRDefault="00853D56" w:rsidP="00853D56">
      <w:pPr>
        <w:spacing w:line="360" w:lineRule="auto"/>
        <w:ind w:left="709"/>
        <w:contextualSpacing/>
        <w:jc w:val="both"/>
        <w:rPr>
          <w:rFonts w:ascii="Times New Roman" w:hAnsi="Times New Roman" w:cs="Times New Roman"/>
        </w:rPr>
      </w:pPr>
    </w:p>
    <w:p w14:paraId="2F4174E5" w14:textId="0C14F428" w:rsidR="00853D56" w:rsidRPr="002367F1" w:rsidRDefault="00853D56" w:rsidP="00853D56">
      <w:pPr>
        <w:spacing w:line="360" w:lineRule="auto"/>
        <w:ind w:left="709"/>
        <w:contextualSpacing/>
        <w:jc w:val="both"/>
        <w:rPr>
          <w:rFonts w:ascii="Times New Roman" w:hAnsi="Times New Roman" w:cs="Times New Roman"/>
        </w:rPr>
      </w:pPr>
      <w:r w:rsidRPr="00853D56">
        <w:rPr>
          <w:rFonts w:ascii="Times New Roman" w:hAnsi="Times New Roman" w:cs="Times New Roman"/>
        </w:rPr>
        <w:t xml:space="preserve">La reparación pasa incluso por lo que el otro o la otra piensan que es la reparación para él o para ella. Yo no puedo llegar a decirle al otro qué está dañado. Es el otro quien me tiene que decir qué está dañado en él. Yo no puedo simplemente llegar y decir: a mí me parece que una forma en que te reparen es que te den 20 millones de pesos por tu hijo, pero también es real que en un país como este ese caso a caso es muy complicado (Entrevista 14. Exfuncionaria del </w:t>
      </w:r>
      <w:r w:rsidR="00007261">
        <w:rPr>
          <w:rFonts w:ascii="Times New Roman" w:hAnsi="Times New Roman" w:cs="Times New Roman"/>
        </w:rPr>
        <w:t>Equipo de Atención a Víctimas</w:t>
      </w:r>
      <w:r w:rsidRPr="00853D56">
        <w:rPr>
          <w:rFonts w:ascii="Times New Roman" w:hAnsi="Times New Roman" w:cs="Times New Roman"/>
        </w:rPr>
        <w:t xml:space="preserve"> de la Alcaldía de Medellín. 2019).</w:t>
      </w:r>
    </w:p>
    <w:p w14:paraId="53E0ACE1" w14:textId="5F9A1538" w:rsidR="00617006" w:rsidRDefault="00617006" w:rsidP="00F96D91">
      <w:pPr>
        <w:widowControl w:val="0"/>
        <w:autoSpaceDE w:val="0"/>
        <w:autoSpaceDN w:val="0"/>
        <w:adjustRightInd w:val="0"/>
        <w:spacing w:after="240" w:line="360" w:lineRule="auto"/>
        <w:contextualSpacing/>
        <w:jc w:val="both"/>
        <w:rPr>
          <w:rFonts w:ascii="Times New Roman" w:hAnsi="Times New Roman" w:cs="Times New Roman"/>
          <w:sz w:val="24"/>
          <w:szCs w:val="24"/>
          <w:lang w:eastAsia="es-MX"/>
        </w:rPr>
      </w:pPr>
    </w:p>
    <w:p w14:paraId="5060BD53" w14:textId="37007776" w:rsidR="00617006" w:rsidRDefault="000760E9" w:rsidP="00F96D91">
      <w:pPr>
        <w:widowControl w:val="0"/>
        <w:autoSpaceDE w:val="0"/>
        <w:autoSpaceDN w:val="0"/>
        <w:adjustRightInd w:val="0"/>
        <w:spacing w:after="240" w:line="360" w:lineRule="auto"/>
        <w:contextualSpacing/>
        <w:jc w:val="both"/>
        <w:rPr>
          <w:rFonts w:ascii="Times New Roman" w:hAnsi="Times New Roman" w:cs="Times New Roman"/>
          <w:sz w:val="24"/>
          <w:szCs w:val="24"/>
          <w:lang w:eastAsia="es-MX"/>
        </w:rPr>
      </w:pPr>
      <w:r w:rsidRPr="001141E2">
        <w:rPr>
          <w:rFonts w:ascii="Times New Roman" w:hAnsi="Times New Roman" w:cs="Times New Roman"/>
          <w:sz w:val="24"/>
          <w:szCs w:val="24"/>
          <w:lang w:eastAsia="es-MX"/>
        </w:rPr>
        <w:t xml:space="preserve">La reparación </w:t>
      </w:r>
      <w:r w:rsidR="006D714A">
        <w:rPr>
          <w:rFonts w:ascii="Times New Roman" w:hAnsi="Times New Roman" w:cs="Times New Roman"/>
          <w:sz w:val="24"/>
          <w:szCs w:val="24"/>
          <w:lang w:eastAsia="es-MX"/>
        </w:rPr>
        <w:t>no debe ser</w:t>
      </w:r>
      <w:r w:rsidR="00846467">
        <w:rPr>
          <w:rFonts w:ascii="Times New Roman" w:hAnsi="Times New Roman" w:cs="Times New Roman"/>
          <w:sz w:val="24"/>
          <w:szCs w:val="24"/>
          <w:lang w:eastAsia="es-MX"/>
        </w:rPr>
        <w:t xml:space="preserve"> tan solo</w:t>
      </w:r>
      <w:r w:rsidR="006D714A">
        <w:rPr>
          <w:rFonts w:ascii="Times New Roman" w:hAnsi="Times New Roman" w:cs="Times New Roman"/>
          <w:sz w:val="24"/>
          <w:szCs w:val="24"/>
          <w:lang w:eastAsia="es-MX"/>
        </w:rPr>
        <w:t xml:space="preserve"> una</w:t>
      </w:r>
      <w:r w:rsidR="001141E2" w:rsidRPr="001141E2">
        <w:rPr>
          <w:rFonts w:ascii="Times New Roman" w:hAnsi="Times New Roman" w:cs="Times New Roman"/>
          <w:sz w:val="24"/>
          <w:szCs w:val="24"/>
          <w:lang w:eastAsia="es-MX"/>
        </w:rPr>
        <w:t xml:space="preserve"> distribución de bienes y </w:t>
      </w:r>
      <w:r w:rsidR="006D714A">
        <w:rPr>
          <w:rFonts w:ascii="Times New Roman" w:hAnsi="Times New Roman" w:cs="Times New Roman"/>
          <w:sz w:val="24"/>
          <w:szCs w:val="24"/>
          <w:lang w:eastAsia="es-MX"/>
        </w:rPr>
        <w:t>servicios, al contrario, debe</w:t>
      </w:r>
      <w:r w:rsidR="001141E2" w:rsidRPr="001141E2">
        <w:rPr>
          <w:rFonts w:ascii="Times New Roman" w:hAnsi="Times New Roman" w:cs="Times New Roman"/>
          <w:sz w:val="24"/>
          <w:szCs w:val="24"/>
          <w:lang w:eastAsia="es-MX"/>
        </w:rPr>
        <w:t xml:space="preserve"> ser una política centrada en el cuidado y la dignidad de las personas afectadas por el conflicto armado en el paí</w:t>
      </w:r>
      <w:r w:rsidR="006D714A">
        <w:rPr>
          <w:rFonts w:ascii="Times New Roman" w:hAnsi="Times New Roman" w:cs="Times New Roman"/>
          <w:sz w:val="24"/>
          <w:szCs w:val="24"/>
          <w:lang w:eastAsia="es-MX"/>
        </w:rPr>
        <w:t>s. Eso</w:t>
      </w:r>
      <w:r w:rsidR="001141E2" w:rsidRPr="001141E2">
        <w:rPr>
          <w:rFonts w:ascii="Times New Roman" w:hAnsi="Times New Roman" w:cs="Times New Roman"/>
          <w:sz w:val="24"/>
          <w:szCs w:val="24"/>
          <w:lang w:eastAsia="es-MX"/>
        </w:rPr>
        <w:t xml:space="preserve"> impl</w:t>
      </w:r>
      <w:r w:rsidR="006D714A">
        <w:rPr>
          <w:rFonts w:ascii="Times New Roman" w:hAnsi="Times New Roman" w:cs="Times New Roman"/>
          <w:sz w:val="24"/>
          <w:szCs w:val="24"/>
          <w:lang w:eastAsia="es-MX"/>
        </w:rPr>
        <w:t xml:space="preserve">ica </w:t>
      </w:r>
      <w:r w:rsidR="001141E2" w:rsidRPr="001141E2">
        <w:rPr>
          <w:rFonts w:ascii="Times New Roman" w:hAnsi="Times New Roman" w:cs="Times New Roman"/>
          <w:sz w:val="24"/>
          <w:szCs w:val="24"/>
          <w:lang w:eastAsia="es-MX"/>
        </w:rPr>
        <w:t>admitir</w:t>
      </w:r>
      <w:r w:rsidR="00846467">
        <w:rPr>
          <w:rFonts w:ascii="Times New Roman" w:hAnsi="Times New Roman" w:cs="Times New Roman"/>
          <w:sz w:val="24"/>
          <w:szCs w:val="24"/>
          <w:lang w:eastAsia="es-MX"/>
        </w:rPr>
        <w:t>, además,</w:t>
      </w:r>
      <w:r w:rsidR="001141E2" w:rsidRPr="001141E2">
        <w:rPr>
          <w:rFonts w:ascii="Times New Roman" w:hAnsi="Times New Roman" w:cs="Times New Roman"/>
          <w:sz w:val="24"/>
          <w:szCs w:val="24"/>
          <w:lang w:eastAsia="es-MX"/>
        </w:rPr>
        <w:t xml:space="preserve"> que el Estado tiene responsabilidad por las vulneraciones cometidas antes, durante y después de iniciar el proceso de inclusión, reconocimiento y acceso a las medidas de reparación. </w:t>
      </w:r>
    </w:p>
    <w:p w14:paraId="0BC5AA20" w14:textId="77777777" w:rsidR="001141E2" w:rsidRPr="001141E2" w:rsidRDefault="001141E2" w:rsidP="00F96D91">
      <w:pPr>
        <w:widowControl w:val="0"/>
        <w:autoSpaceDE w:val="0"/>
        <w:autoSpaceDN w:val="0"/>
        <w:adjustRightInd w:val="0"/>
        <w:spacing w:after="240" w:line="360" w:lineRule="auto"/>
        <w:contextualSpacing/>
        <w:jc w:val="both"/>
        <w:rPr>
          <w:rFonts w:ascii="Times New Roman" w:hAnsi="Times New Roman" w:cs="Times New Roman"/>
          <w:sz w:val="24"/>
          <w:szCs w:val="24"/>
          <w:lang w:eastAsia="es-MX"/>
        </w:rPr>
      </w:pPr>
    </w:p>
    <w:p w14:paraId="009DAC67" w14:textId="52266C62" w:rsidR="000669BF" w:rsidRDefault="00492F7E" w:rsidP="000669BF">
      <w:pPr>
        <w:widowControl w:val="0"/>
        <w:autoSpaceDE w:val="0"/>
        <w:autoSpaceDN w:val="0"/>
        <w:adjustRightInd w:val="0"/>
        <w:spacing w:after="240" w:line="360" w:lineRule="auto"/>
        <w:contextualSpacing/>
        <w:jc w:val="both"/>
        <w:rPr>
          <w:rFonts w:ascii="Times New Roman" w:hAnsi="Times New Roman" w:cs="Times New Roman"/>
          <w:sz w:val="24"/>
          <w:szCs w:val="24"/>
          <w:lang w:eastAsia="es-MX"/>
        </w:rPr>
      </w:pPr>
      <w:r w:rsidRPr="001141E2">
        <w:rPr>
          <w:rFonts w:ascii="Times New Roman" w:hAnsi="Times New Roman" w:cs="Times New Roman"/>
          <w:sz w:val="24"/>
          <w:szCs w:val="24"/>
          <w:lang w:eastAsia="es-MX"/>
        </w:rPr>
        <w:t xml:space="preserve">La </w:t>
      </w:r>
      <w:r w:rsidR="00F96D91" w:rsidRPr="001141E2">
        <w:rPr>
          <w:rFonts w:ascii="Times New Roman" w:hAnsi="Times New Roman" w:cs="Times New Roman"/>
          <w:sz w:val="24"/>
          <w:szCs w:val="24"/>
          <w:lang w:eastAsia="es-MX"/>
        </w:rPr>
        <w:t>rep</w:t>
      </w:r>
      <w:r w:rsidR="00FF75DF" w:rsidRPr="001141E2">
        <w:rPr>
          <w:rFonts w:ascii="Times New Roman" w:hAnsi="Times New Roman" w:cs="Times New Roman"/>
          <w:sz w:val="24"/>
          <w:szCs w:val="24"/>
          <w:lang w:eastAsia="es-MX"/>
        </w:rPr>
        <w:t xml:space="preserve">aración es un proceso complejo </w:t>
      </w:r>
      <w:r w:rsidR="00F96D91" w:rsidRPr="001141E2">
        <w:rPr>
          <w:rFonts w:ascii="Times New Roman" w:hAnsi="Times New Roman" w:cs="Times New Roman"/>
          <w:sz w:val="24"/>
          <w:szCs w:val="24"/>
          <w:lang w:eastAsia="es-MX"/>
        </w:rPr>
        <w:t>con múltiples actores y aristas</w:t>
      </w:r>
      <w:r w:rsidRPr="001141E2">
        <w:rPr>
          <w:rFonts w:ascii="Times New Roman" w:hAnsi="Times New Roman" w:cs="Times New Roman"/>
          <w:sz w:val="24"/>
          <w:szCs w:val="24"/>
          <w:lang w:eastAsia="es-MX"/>
        </w:rPr>
        <w:t xml:space="preserve"> que para</w:t>
      </w:r>
      <w:r>
        <w:rPr>
          <w:rFonts w:ascii="Times New Roman" w:hAnsi="Times New Roman" w:cs="Times New Roman"/>
          <w:sz w:val="24"/>
          <w:szCs w:val="24"/>
          <w:lang w:eastAsia="es-MX"/>
        </w:rPr>
        <w:t xml:space="preserve"> su </w:t>
      </w:r>
      <w:r w:rsidR="004A7682">
        <w:rPr>
          <w:rFonts w:ascii="Times New Roman" w:hAnsi="Times New Roman" w:cs="Times New Roman"/>
          <w:sz w:val="24"/>
          <w:szCs w:val="24"/>
          <w:lang w:eastAsia="es-MX"/>
        </w:rPr>
        <w:t>compresión requiere tiempo y un análisis riguroso</w:t>
      </w:r>
      <w:r>
        <w:rPr>
          <w:rFonts w:ascii="Times New Roman" w:hAnsi="Times New Roman" w:cs="Times New Roman"/>
          <w:sz w:val="24"/>
          <w:szCs w:val="24"/>
          <w:lang w:eastAsia="es-MX"/>
        </w:rPr>
        <w:t xml:space="preserve">. Por lo tanto, </w:t>
      </w:r>
      <w:r w:rsidR="00A6213E">
        <w:rPr>
          <w:rFonts w:ascii="Times New Roman" w:hAnsi="Times New Roman" w:cs="Times New Roman"/>
          <w:sz w:val="24"/>
          <w:szCs w:val="24"/>
          <w:lang w:eastAsia="es-MX"/>
        </w:rPr>
        <w:t xml:space="preserve">en </w:t>
      </w:r>
      <w:r w:rsidR="00543004">
        <w:rPr>
          <w:rFonts w:ascii="Times New Roman" w:hAnsi="Times New Roman" w:cs="Times New Roman"/>
          <w:sz w:val="24"/>
          <w:szCs w:val="24"/>
          <w:lang w:eastAsia="es-MX"/>
        </w:rPr>
        <w:t>el primer apartado de este cap</w:t>
      </w:r>
      <w:r>
        <w:rPr>
          <w:rFonts w:ascii="Times New Roman" w:hAnsi="Times New Roman" w:cs="Times New Roman"/>
          <w:sz w:val="24"/>
          <w:szCs w:val="24"/>
          <w:lang w:eastAsia="es-MX"/>
        </w:rPr>
        <w:t>ítulo</w:t>
      </w:r>
      <w:r w:rsidR="00BD2890">
        <w:rPr>
          <w:rFonts w:ascii="Times New Roman" w:hAnsi="Times New Roman" w:cs="Times New Roman"/>
          <w:sz w:val="24"/>
          <w:szCs w:val="24"/>
          <w:lang w:eastAsia="es-MX"/>
        </w:rPr>
        <w:t xml:space="preserve"> </w:t>
      </w:r>
      <w:r w:rsidR="00BD2890" w:rsidRPr="00543004">
        <w:rPr>
          <w:rFonts w:ascii="Times New Roman" w:hAnsi="Times New Roman" w:cs="Times New Roman"/>
          <w:sz w:val="24"/>
          <w:szCs w:val="24"/>
          <w:lang w:eastAsia="es-MX"/>
        </w:rPr>
        <w:t>—</w:t>
      </w:r>
      <w:r w:rsidR="00BD2890">
        <w:rPr>
          <w:rFonts w:ascii="Times New Roman" w:hAnsi="Times New Roman" w:cs="Times New Roman"/>
          <w:i/>
          <w:sz w:val="24"/>
          <w:szCs w:val="24"/>
          <w:lang w:eastAsia="es-MX"/>
        </w:rPr>
        <w:t>Medidas de reparación: la indemnización administrativa</w:t>
      </w:r>
      <w:r w:rsidR="00BD2890" w:rsidRPr="00543004">
        <w:rPr>
          <w:rFonts w:ascii="Times New Roman" w:hAnsi="Times New Roman" w:cs="Times New Roman"/>
          <w:sz w:val="24"/>
          <w:szCs w:val="24"/>
          <w:lang w:eastAsia="es-MX"/>
        </w:rPr>
        <w:t>—</w:t>
      </w:r>
      <w:r>
        <w:rPr>
          <w:rFonts w:ascii="Times New Roman" w:hAnsi="Times New Roman" w:cs="Times New Roman"/>
          <w:sz w:val="24"/>
          <w:szCs w:val="24"/>
          <w:lang w:eastAsia="es-MX"/>
        </w:rPr>
        <w:t>, solo</w:t>
      </w:r>
      <w:r w:rsidR="00543004">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me concentro en una medida de reparación, la</w:t>
      </w:r>
      <w:r w:rsidR="004A7682">
        <w:rPr>
          <w:rFonts w:ascii="Times New Roman" w:hAnsi="Times New Roman" w:cs="Times New Roman"/>
          <w:sz w:val="24"/>
          <w:szCs w:val="24"/>
          <w:lang w:eastAsia="es-MX"/>
        </w:rPr>
        <w:t xml:space="preserve"> </w:t>
      </w:r>
      <w:r w:rsidR="00543004">
        <w:rPr>
          <w:rFonts w:ascii="Times New Roman" w:hAnsi="Times New Roman" w:cs="Times New Roman"/>
          <w:sz w:val="24"/>
          <w:szCs w:val="24"/>
          <w:lang w:eastAsia="es-MX"/>
        </w:rPr>
        <w:t>indemnización administrativa,</w:t>
      </w:r>
      <w:r w:rsidR="00761425">
        <w:rPr>
          <w:rFonts w:ascii="Times New Roman" w:hAnsi="Times New Roman" w:cs="Times New Roman"/>
          <w:sz w:val="24"/>
          <w:szCs w:val="24"/>
          <w:lang w:eastAsia="es-MX"/>
        </w:rPr>
        <w:t xml:space="preserve"> por tener una alta resonancia en el contexto nacional, y ser la </w:t>
      </w:r>
      <w:r w:rsidR="00BD2890">
        <w:rPr>
          <w:rFonts w:ascii="Times New Roman" w:hAnsi="Times New Roman" w:cs="Times New Roman"/>
          <w:sz w:val="24"/>
          <w:szCs w:val="24"/>
          <w:lang w:eastAsia="es-MX"/>
        </w:rPr>
        <w:t>disposición</w:t>
      </w:r>
      <w:r w:rsidR="00761425">
        <w:rPr>
          <w:rFonts w:ascii="Times New Roman" w:hAnsi="Times New Roman" w:cs="Times New Roman"/>
          <w:sz w:val="24"/>
          <w:szCs w:val="24"/>
          <w:lang w:eastAsia="es-MX"/>
        </w:rPr>
        <w:t xml:space="preserve"> más concreta que establece la Ley 1448 </w:t>
      </w:r>
      <w:r w:rsidR="00B10B52">
        <w:rPr>
          <w:rFonts w:ascii="Times New Roman" w:hAnsi="Times New Roman" w:cs="Times New Roman"/>
          <w:sz w:val="24"/>
          <w:szCs w:val="24"/>
          <w:lang w:eastAsia="es-MX"/>
        </w:rPr>
        <w:t xml:space="preserve">a cargo de la UARIV </w:t>
      </w:r>
      <w:r w:rsidR="00BD2890">
        <w:rPr>
          <w:rFonts w:ascii="Times New Roman" w:hAnsi="Times New Roman" w:cs="Times New Roman"/>
          <w:sz w:val="24"/>
          <w:szCs w:val="24"/>
          <w:lang w:eastAsia="es-MX"/>
        </w:rPr>
        <w:t xml:space="preserve">con </w:t>
      </w:r>
      <w:r w:rsidR="00543004">
        <w:rPr>
          <w:rFonts w:ascii="Times New Roman" w:hAnsi="Times New Roman" w:cs="Times New Roman"/>
          <w:sz w:val="24"/>
          <w:szCs w:val="24"/>
          <w:lang w:eastAsia="es-MX"/>
        </w:rPr>
        <w:t>el pago de una única suma de dinero a ciertas categorías de víctimas</w:t>
      </w:r>
      <w:r w:rsidR="00761425">
        <w:rPr>
          <w:rFonts w:ascii="Times New Roman" w:hAnsi="Times New Roman" w:cs="Times New Roman"/>
          <w:sz w:val="24"/>
          <w:szCs w:val="24"/>
          <w:lang w:eastAsia="es-MX"/>
        </w:rPr>
        <w:t xml:space="preserve">. </w:t>
      </w:r>
    </w:p>
    <w:p w14:paraId="7BA071ED" w14:textId="77777777" w:rsidR="00603901" w:rsidRDefault="00603901" w:rsidP="000669BF">
      <w:pPr>
        <w:widowControl w:val="0"/>
        <w:autoSpaceDE w:val="0"/>
        <w:autoSpaceDN w:val="0"/>
        <w:adjustRightInd w:val="0"/>
        <w:spacing w:after="240" w:line="360" w:lineRule="auto"/>
        <w:contextualSpacing/>
        <w:jc w:val="both"/>
        <w:rPr>
          <w:rFonts w:ascii="Times New Roman" w:hAnsi="Times New Roman" w:cs="Times New Roman"/>
          <w:sz w:val="24"/>
          <w:szCs w:val="24"/>
          <w:lang w:eastAsia="es-MX"/>
        </w:rPr>
      </w:pPr>
    </w:p>
    <w:p w14:paraId="7B049444" w14:textId="460783BE" w:rsidR="00AE01D6" w:rsidRDefault="00543004" w:rsidP="008F61BB">
      <w:pPr>
        <w:widowControl w:val="0"/>
        <w:autoSpaceDE w:val="0"/>
        <w:autoSpaceDN w:val="0"/>
        <w:adjustRightInd w:val="0"/>
        <w:spacing w:after="240" w:line="360" w:lineRule="auto"/>
        <w:contextualSpacing/>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En el segundo apartado </w:t>
      </w:r>
      <w:r w:rsidRPr="00543004">
        <w:rPr>
          <w:rFonts w:ascii="Times New Roman" w:hAnsi="Times New Roman" w:cs="Times New Roman"/>
          <w:sz w:val="24"/>
          <w:szCs w:val="24"/>
          <w:lang w:eastAsia="es-MX"/>
        </w:rPr>
        <w:t>—</w:t>
      </w:r>
      <w:r w:rsidR="00A6213E" w:rsidRPr="00A6213E">
        <w:rPr>
          <w:rFonts w:ascii="Times New Roman" w:hAnsi="Times New Roman" w:cs="Times New Roman"/>
          <w:i/>
          <w:sz w:val="24"/>
          <w:szCs w:val="24"/>
          <w:lang w:eastAsia="es-MX"/>
        </w:rPr>
        <w:t>Reparar en medio del conflicto armado</w:t>
      </w:r>
      <w:r w:rsidRPr="00543004">
        <w:rPr>
          <w:rFonts w:ascii="Times New Roman" w:hAnsi="Times New Roman" w:cs="Times New Roman"/>
          <w:sz w:val="24"/>
          <w:szCs w:val="24"/>
          <w:lang w:eastAsia="es-MX"/>
        </w:rPr>
        <w:t>—</w:t>
      </w:r>
      <w:r>
        <w:rPr>
          <w:rFonts w:ascii="Times New Roman" w:hAnsi="Times New Roman" w:cs="Times New Roman"/>
          <w:sz w:val="24"/>
          <w:szCs w:val="24"/>
          <w:lang w:eastAsia="es-MX"/>
        </w:rPr>
        <w:t xml:space="preserve"> </w:t>
      </w:r>
      <w:r w:rsidR="00A6213E">
        <w:rPr>
          <w:rFonts w:ascii="Times New Roman" w:hAnsi="Times New Roman" w:cs="Times New Roman"/>
          <w:sz w:val="24"/>
          <w:szCs w:val="24"/>
          <w:lang w:eastAsia="es-MX"/>
        </w:rPr>
        <w:t xml:space="preserve">se </w:t>
      </w:r>
      <w:r w:rsidR="00BD2890">
        <w:rPr>
          <w:rFonts w:ascii="Times New Roman" w:hAnsi="Times New Roman" w:cs="Times New Roman"/>
          <w:sz w:val="24"/>
          <w:szCs w:val="24"/>
          <w:lang w:eastAsia="es-MX"/>
        </w:rPr>
        <w:t xml:space="preserve">indaga por lo que </w:t>
      </w:r>
      <w:r w:rsidR="00A6213E">
        <w:rPr>
          <w:rFonts w:ascii="Times New Roman" w:hAnsi="Times New Roman" w:cs="Times New Roman"/>
          <w:sz w:val="24"/>
          <w:szCs w:val="24"/>
          <w:lang w:eastAsia="es-MX"/>
        </w:rPr>
        <w:t>ha</w:t>
      </w:r>
      <w:r w:rsidR="00BD2890">
        <w:rPr>
          <w:rFonts w:ascii="Times New Roman" w:hAnsi="Times New Roman" w:cs="Times New Roman"/>
          <w:sz w:val="24"/>
          <w:szCs w:val="24"/>
          <w:lang w:eastAsia="es-MX"/>
        </w:rPr>
        <w:t xml:space="preserve"> implicado la reparación dentro de un discurso oficial que declara</w:t>
      </w:r>
      <w:r w:rsidR="00A6213E">
        <w:rPr>
          <w:rFonts w:ascii="Times New Roman" w:hAnsi="Times New Roman" w:cs="Times New Roman"/>
          <w:sz w:val="24"/>
          <w:szCs w:val="24"/>
          <w:lang w:eastAsia="es-MX"/>
        </w:rPr>
        <w:t xml:space="preserve"> la terminaci</w:t>
      </w:r>
      <w:r w:rsidR="00BD2890">
        <w:rPr>
          <w:rFonts w:ascii="Times New Roman" w:hAnsi="Times New Roman" w:cs="Times New Roman"/>
          <w:sz w:val="24"/>
          <w:szCs w:val="24"/>
          <w:lang w:eastAsia="es-MX"/>
        </w:rPr>
        <w:t xml:space="preserve">ón del conflicto armado, pero con un escenario paralelo y real que </w:t>
      </w:r>
      <w:r w:rsidR="00A6213E">
        <w:rPr>
          <w:rFonts w:ascii="Times New Roman" w:hAnsi="Times New Roman" w:cs="Times New Roman"/>
          <w:sz w:val="24"/>
          <w:szCs w:val="24"/>
          <w:lang w:eastAsia="es-MX"/>
        </w:rPr>
        <w:t xml:space="preserve">deja cientos </w:t>
      </w:r>
      <w:r w:rsidR="00BD2890">
        <w:rPr>
          <w:rFonts w:ascii="Times New Roman" w:hAnsi="Times New Roman" w:cs="Times New Roman"/>
          <w:sz w:val="24"/>
          <w:szCs w:val="24"/>
          <w:lang w:eastAsia="es-MX"/>
        </w:rPr>
        <w:t xml:space="preserve">de personas afectadas por la vigencia del mismo. </w:t>
      </w:r>
    </w:p>
    <w:p w14:paraId="2955F9E6" w14:textId="77777777" w:rsidR="00AE01D6" w:rsidRPr="008F61BB" w:rsidRDefault="00AE01D6" w:rsidP="008F61BB">
      <w:pPr>
        <w:widowControl w:val="0"/>
        <w:autoSpaceDE w:val="0"/>
        <w:autoSpaceDN w:val="0"/>
        <w:adjustRightInd w:val="0"/>
        <w:spacing w:after="240" w:line="360" w:lineRule="auto"/>
        <w:contextualSpacing/>
        <w:jc w:val="both"/>
        <w:rPr>
          <w:rFonts w:ascii="Times New Roman" w:hAnsi="Times New Roman" w:cs="Times New Roman"/>
          <w:sz w:val="24"/>
          <w:szCs w:val="24"/>
          <w:lang w:eastAsia="es-MX"/>
        </w:rPr>
      </w:pPr>
    </w:p>
    <w:p w14:paraId="0D566FDD" w14:textId="58A00168" w:rsidR="00D95ACD" w:rsidRDefault="001B1165" w:rsidP="005B395F">
      <w:pPr>
        <w:pStyle w:val="Ttulo3"/>
        <w:contextualSpacing/>
      </w:pPr>
      <w:bookmarkStart w:id="29" w:name="_Toc48034178"/>
      <w:r>
        <w:t xml:space="preserve">Medidas de reparación: </w:t>
      </w:r>
      <w:r w:rsidR="00543004">
        <w:t xml:space="preserve">la </w:t>
      </w:r>
      <w:r>
        <w:t>indemnización administrativa</w:t>
      </w:r>
      <w:bookmarkEnd w:id="29"/>
    </w:p>
    <w:p w14:paraId="1F0EDD4D" w14:textId="68E6284C" w:rsidR="001B1165" w:rsidRDefault="001B1165" w:rsidP="005B395F">
      <w:pPr>
        <w:spacing w:line="360" w:lineRule="auto"/>
        <w:contextualSpacing/>
        <w:jc w:val="both"/>
        <w:rPr>
          <w:sz w:val="24"/>
          <w:szCs w:val="24"/>
        </w:rPr>
      </w:pPr>
    </w:p>
    <w:p w14:paraId="41C281A1" w14:textId="00E76AC3" w:rsidR="001B1165" w:rsidRDefault="001B1165" w:rsidP="005357DC">
      <w:pPr>
        <w:spacing w:line="360" w:lineRule="auto"/>
        <w:contextualSpacing/>
        <w:jc w:val="both"/>
        <w:rPr>
          <w:rFonts w:ascii="Times New Roman" w:hAnsi="Times New Roman" w:cs="Times New Roman"/>
          <w:sz w:val="24"/>
          <w:szCs w:val="24"/>
        </w:rPr>
      </w:pPr>
      <w:r w:rsidRPr="001B1165">
        <w:rPr>
          <w:rFonts w:ascii="Times New Roman" w:hAnsi="Times New Roman" w:cs="Times New Roman"/>
          <w:sz w:val="24"/>
          <w:szCs w:val="24"/>
        </w:rPr>
        <w:t xml:space="preserve">Por medio de la </w:t>
      </w:r>
      <w:r w:rsidR="006D693F" w:rsidRPr="001B1165">
        <w:rPr>
          <w:rFonts w:ascii="Times New Roman" w:hAnsi="Times New Roman" w:cs="Times New Roman"/>
          <w:sz w:val="24"/>
          <w:szCs w:val="24"/>
        </w:rPr>
        <w:t>Ley 14</w:t>
      </w:r>
      <w:r w:rsidRPr="001B1165">
        <w:rPr>
          <w:rFonts w:ascii="Times New Roman" w:hAnsi="Times New Roman" w:cs="Times New Roman"/>
          <w:sz w:val="24"/>
          <w:szCs w:val="24"/>
        </w:rPr>
        <w:t xml:space="preserve">48 de 2011 el Estado </w:t>
      </w:r>
      <w:r w:rsidR="00FF75DF">
        <w:rPr>
          <w:rFonts w:ascii="Times New Roman" w:hAnsi="Times New Roman" w:cs="Times New Roman"/>
          <w:sz w:val="24"/>
          <w:szCs w:val="24"/>
        </w:rPr>
        <w:t xml:space="preserve">no solo </w:t>
      </w:r>
      <w:r w:rsidR="006D693F" w:rsidRPr="001B1165">
        <w:rPr>
          <w:rFonts w:ascii="Times New Roman" w:hAnsi="Times New Roman" w:cs="Times New Roman"/>
          <w:sz w:val="24"/>
          <w:szCs w:val="24"/>
        </w:rPr>
        <w:t>reconoce a las víctimas d</w:t>
      </w:r>
      <w:r w:rsidR="009D7690" w:rsidRPr="001B1165">
        <w:rPr>
          <w:rFonts w:ascii="Times New Roman" w:hAnsi="Times New Roman" w:cs="Times New Roman"/>
          <w:sz w:val="24"/>
          <w:szCs w:val="24"/>
        </w:rPr>
        <w:t>el conflicto armado</w:t>
      </w:r>
      <w:r w:rsidR="00FF75DF">
        <w:rPr>
          <w:rFonts w:ascii="Times New Roman" w:hAnsi="Times New Roman" w:cs="Times New Roman"/>
          <w:sz w:val="24"/>
          <w:szCs w:val="24"/>
        </w:rPr>
        <w:t xml:space="preserve">, sino que también </w:t>
      </w:r>
      <w:r w:rsidR="009D7690" w:rsidRPr="001B1165">
        <w:rPr>
          <w:rFonts w:ascii="Times New Roman" w:hAnsi="Times New Roman" w:cs="Times New Roman"/>
          <w:sz w:val="24"/>
          <w:szCs w:val="24"/>
        </w:rPr>
        <w:t>establece</w:t>
      </w:r>
      <w:r w:rsidR="00FF75DF">
        <w:rPr>
          <w:rFonts w:ascii="Times New Roman" w:hAnsi="Times New Roman" w:cs="Times New Roman"/>
          <w:sz w:val="24"/>
          <w:szCs w:val="24"/>
        </w:rPr>
        <w:t xml:space="preserve"> cuáles son</w:t>
      </w:r>
      <w:r w:rsidR="009D7690" w:rsidRPr="001B1165">
        <w:rPr>
          <w:rFonts w:ascii="Times New Roman" w:hAnsi="Times New Roman" w:cs="Times New Roman"/>
          <w:sz w:val="24"/>
          <w:szCs w:val="24"/>
        </w:rPr>
        <w:t xml:space="preserve"> </w:t>
      </w:r>
      <w:r w:rsidR="006D693F" w:rsidRPr="001B1165">
        <w:rPr>
          <w:rFonts w:ascii="Times New Roman" w:hAnsi="Times New Roman" w:cs="Times New Roman"/>
          <w:sz w:val="24"/>
          <w:szCs w:val="24"/>
        </w:rPr>
        <w:t>las medidas de re</w:t>
      </w:r>
      <w:r w:rsidR="00FF75DF">
        <w:rPr>
          <w:rFonts w:ascii="Times New Roman" w:hAnsi="Times New Roman" w:cs="Times New Roman"/>
          <w:sz w:val="24"/>
          <w:szCs w:val="24"/>
        </w:rPr>
        <w:t>paración para las afectaciones</w:t>
      </w:r>
      <w:r w:rsidR="005D0C1E">
        <w:rPr>
          <w:rFonts w:ascii="Times New Roman" w:hAnsi="Times New Roman" w:cs="Times New Roman"/>
          <w:sz w:val="24"/>
          <w:szCs w:val="24"/>
        </w:rPr>
        <w:t xml:space="preserve"> ocasion</w:t>
      </w:r>
      <w:r w:rsidR="005D0C1E" w:rsidRPr="001B1165">
        <w:rPr>
          <w:rFonts w:ascii="Times New Roman" w:hAnsi="Times New Roman" w:cs="Times New Roman"/>
          <w:sz w:val="24"/>
          <w:szCs w:val="24"/>
        </w:rPr>
        <w:t>adas</w:t>
      </w:r>
      <w:r w:rsidR="00FF75DF">
        <w:rPr>
          <w:rFonts w:ascii="Times New Roman" w:hAnsi="Times New Roman" w:cs="Times New Roman"/>
          <w:sz w:val="24"/>
          <w:szCs w:val="24"/>
        </w:rPr>
        <w:t xml:space="preserve"> a sus vidas</w:t>
      </w:r>
      <w:r w:rsidRPr="001B1165">
        <w:rPr>
          <w:rFonts w:ascii="Times New Roman" w:hAnsi="Times New Roman" w:cs="Times New Roman"/>
          <w:sz w:val="24"/>
          <w:szCs w:val="24"/>
        </w:rPr>
        <w:t>. En el Artículo 69. Medidas de Reparación., se estable que las víctimas de las que trata la ley tienen derecho a obtener:</w:t>
      </w:r>
    </w:p>
    <w:p w14:paraId="142D6906" w14:textId="77777777" w:rsidR="00B17E86" w:rsidRPr="001B1165" w:rsidRDefault="00B17E86" w:rsidP="005357DC">
      <w:pPr>
        <w:spacing w:line="360" w:lineRule="auto"/>
        <w:contextualSpacing/>
        <w:jc w:val="both"/>
        <w:rPr>
          <w:rFonts w:ascii="Times New Roman" w:hAnsi="Times New Roman" w:cs="Times New Roman"/>
          <w:sz w:val="24"/>
          <w:szCs w:val="24"/>
        </w:rPr>
      </w:pPr>
    </w:p>
    <w:p w14:paraId="562C4A5B" w14:textId="1AE75184" w:rsidR="001B1165" w:rsidRDefault="001B1165" w:rsidP="005357DC">
      <w:pPr>
        <w:spacing w:line="360" w:lineRule="auto"/>
        <w:ind w:left="708"/>
        <w:contextualSpacing/>
        <w:jc w:val="both"/>
        <w:rPr>
          <w:rFonts w:ascii="Times New Roman" w:hAnsi="Times New Roman" w:cs="Times New Roman"/>
        </w:rPr>
      </w:pPr>
      <w:r w:rsidRPr="001B1165">
        <w:rPr>
          <w:rFonts w:ascii="Times New Roman" w:hAnsi="Times New Roman" w:cs="Times New Roman"/>
        </w:rPr>
        <w:t>[…] las medidas de reparación que propendan por la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victimizante</w:t>
      </w:r>
      <w:r w:rsidR="00C81C52">
        <w:rPr>
          <w:rFonts w:ascii="Times New Roman" w:hAnsi="Times New Roman" w:cs="Times New Roman"/>
        </w:rPr>
        <w:t>.</w:t>
      </w:r>
      <w:r>
        <w:rPr>
          <w:rStyle w:val="Refdenotaalpie"/>
          <w:rFonts w:ascii="Times New Roman" w:hAnsi="Times New Roman" w:cs="Times New Roman"/>
        </w:rPr>
        <w:footnoteReference w:id="77"/>
      </w:r>
    </w:p>
    <w:p w14:paraId="3D212023" w14:textId="77777777" w:rsidR="005357DC" w:rsidRPr="001B1165" w:rsidRDefault="005357DC" w:rsidP="005357DC">
      <w:pPr>
        <w:spacing w:line="360" w:lineRule="auto"/>
        <w:ind w:left="708"/>
        <w:contextualSpacing/>
        <w:jc w:val="both"/>
        <w:rPr>
          <w:rFonts w:ascii="Times New Roman" w:hAnsi="Times New Roman" w:cs="Times New Roman"/>
        </w:rPr>
      </w:pPr>
    </w:p>
    <w:p w14:paraId="53CE5CF5" w14:textId="7A772D4D" w:rsidR="00FD3D79" w:rsidRDefault="005E227C" w:rsidP="005357D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UARIV explica que las personas que son identificadas como </w:t>
      </w:r>
      <w:r w:rsidRPr="005E227C">
        <w:rPr>
          <w:rFonts w:ascii="Times New Roman" w:hAnsi="Times New Roman" w:cs="Times New Roman"/>
          <w:sz w:val="24"/>
          <w:szCs w:val="24"/>
        </w:rPr>
        <w:t>víctimas ac</w:t>
      </w:r>
      <w:r>
        <w:rPr>
          <w:rFonts w:ascii="Times New Roman" w:hAnsi="Times New Roman" w:cs="Times New Roman"/>
          <w:sz w:val="24"/>
          <w:szCs w:val="24"/>
        </w:rPr>
        <w:t xml:space="preserve">cederán a una o varias de las </w:t>
      </w:r>
      <w:r w:rsidRPr="005E227C">
        <w:rPr>
          <w:rFonts w:ascii="Times New Roman" w:hAnsi="Times New Roman" w:cs="Times New Roman"/>
          <w:sz w:val="24"/>
          <w:szCs w:val="24"/>
        </w:rPr>
        <w:t>medidas dependiendo de los daños causados por el conflicto armado y el tipo de hecho victimizante, teniendo en cuenta las necesidades, intereses específicos y características especiales en razón de su edad, gé</w:t>
      </w:r>
      <w:r>
        <w:rPr>
          <w:rFonts w:ascii="Times New Roman" w:hAnsi="Times New Roman" w:cs="Times New Roman"/>
          <w:sz w:val="24"/>
          <w:szCs w:val="24"/>
        </w:rPr>
        <w:t xml:space="preserve">nero </w:t>
      </w:r>
      <w:r w:rsidRPr="005E227C">
        <w:rPr>
          <w:rFonts w:ascii="Times New Roman" w:hAnsi="Times New Roman" w:cs="Times New Roman"/>
          <w:sz w:val="24"/>
          <w:szCs w:val="24"/>
        </w:rPr>
        <w:t>o condició</w:t>
      </w:r>
      <w:r>
        <w:rPr>
          <w:rFonts w:ascii="Times New Roman" w:hAnsi="Times New Roman" w:cs="Times New Roman"/>
          <w:sz w:val="24"/>
          <w:szCs w:val="24"/>
        </w:rPr>
        <w:t>n de discapacidad que presenten</w:t>
      </w:r>
      <w:r w:rsidRPr="005E227C">
        <w:rPr>
          <w:rFonts w:ascii="Times New Roman" w:hAnsi="Times New Roman" w:cs="Times New Roman"/>
          <w:sz w:val="24"/>
          <w:szCs w:val="24"/>
        </w:rPr>
        <w:t>.</w:t>
      </w:r>
      <w:r>
        <w:rPr>
          <w:rFonts w:ascii="Times New Roman" w:hAnsi="Times New Roman" w:cs="Times New Roman"/>
          <w:sz w:val="24"/>
          <w:szCs w:val="24"/>
        </w:rPr>
        <w:t xml:space="preserve"> </w:t>
      </w:r>
      <w:r w:rsidR="00B17E86">
        <w:rPr>
          <w:rFonts w:ascii="Times New Roman" w:hAnsi="Times New Roman" w:cs="Times New Roman"/>
          <w:sz w:val="24"/>
          <w:szCs w:val="24"/>
        </w:rPr>
        <w:t>D</w:t>
      </w:r>
      <w:r>
        <w:rPr>
          <w:rFonts w:ascii="Times New Roman" w:hAnsi="Times New Roman" w:cs="Times New Roman"/>
          <w:sz w:val="24"/>
          <w:szCs w:val="24"/>
        </w:rPr>
        <w:t>entro de esas medidas</w:t>
      </w:r>
      <w:r w:rsidR="00B17E86">
        <w:rPr>
          <w:rFonts w:ascii="Times New Roman" w:hAnsi="Times New Roman" w:cs="Times New Roman"/>
          <w:sz w:val="24"/>
          <w:szCs w:val="24"/>
        </w:rPr>
        <w:t>, la indemnización administrativa es una compensaci</w:t>
      </w:r>
      <w:r w:rsidR="00D64ED8">
        <w:rPr>
          <w:rFonts w:ascii="Times New Roman" w:hAnsi="Times New Roman" w:cs="Times New Roman"/>
          <w:sz w:val="24"/>
          <w:szCs w:val="24"/>
        </w:rPr>
        <w:t>ón económica</w:t>
      </w:r>
      <w:r w:rsidR="00B17E86">
        <w:rPr>
          <w:rFonts w:ascii="Times New Roman" w:hAnsi="Times New Roman" w:cs="Times New Roman"/>
          <w:sz w:val="24"/>
          <w:szCs w:val="24"/>
        </w:rPr>
        <w:t xml:space="preserve"> a la cual las personas que llegan a ser incluidas en el RUV como víctimas </w:t>
      </w:r>
      <w:r>
        <w:rPr>
          <w:rFonts w:ascii="Times New Roman" w:hAnsi="Times New Roman" w:cs="Times New Roman"/>
          <w:sz w:val="24"/>
          <w:szCs w:val="24"/>
        </w:rPr>
        <w:t>oficiales</w:t>
      </w:r>
      <w:r w:rsidR="00B17E86">
        <w:rPr>
          <w:rFonts w:ascii="Times New Roman" w:hAnsi="Times New Roman" w:cs="Times New Roman"/>
          <w:sz w:val="24"/>
          <w:szCs w:val="24"/>
        </w:rPr>
        <w:t xml:space="preserve"> tienen derecho por los hechos ocurridos en el marco del conflicto armado</w:t>
      </w:r>
      <w:r w:rsidR="00D64ED8">
        <w:rPr>
          <w:rFonts w:ascii="Times New Roman" w:hAnsi="Times New Roman" w:cs="Times New Roman"/>
          <w:sz w:val="24"/>
          <w:szCs w:val="24"/>
        </w:rPr>
        <w:t>, el monto recibido varia para cada delito</w:t>
      </w:r>
      <w:r w:rsidR="00D64ED8">
        <w:rPr>
          <w:rStyle w:val="Refdenotaalpie"/>
          <w:rFonts w:ascii="Times New Roman" w:hAnsi="Times New Roman" w:cs="Times New Roman"/>
          <w:sz w:val="24"/>
          <w:szCs w:val="24"/>
        </w:rPr>
        <w:footnoteReference w:id="78"/>
      </w:r>
      <w:r w:rsidR="00D64ED8">
        <w:rPr>
          <w:rFonts w:ascii="Times New Roman" w:hAnsi="Times New Roman" w:cs="Times New Roman"/>
          <w:sz w:val="24"/>
          <w:szCs w:val="24"/>
        </w:rPr>
        <w:t xml:space="preserve"> y está establecido </w:t>
      </w:r>
      <w:r w:rsidR="005D0C1E">
        <w:rPr>
          <w:rFonts w:ascii="Times New Roman" w:hAnsi="Times New Roman" w:cs="Times New Roman"/>
          <w:sz w:val="24"/>
          <w:szCs w:val="24"/>
        </w:rPr>
        <w:t>previamente en la ley</w:t>
      </w:r>
      <w:r w:rsidR="00D64ED8">
        <w:rPr>
          <w:rFonts w:ascii="Times New Roman" w:hAnsi="Times New Roman" w:cs="Times New Roman"/>
          <w:sz w:val="24"/>
          <w:szCs w:val="24"/>
        </w:rPr>
        <w:t xml:space="preserve">. </w:t>
      </w:r>
      <w:r w:rsidR="00185910">
        <w:rPr>
          <w:rFonts w:ascii="Times New Roman" w:hAnsi="Times New Roman" w:cs="Times New Roman"/>
          <w:sz w:val="24"/>
          <w:szCs w:val="24"/>
        </w:rPr>
        <w:t>Al preguntarle a</w:t>
      </w:r>
      <w:r w:rsidR="006E54B7">
        <w:rPr>
          <w:rFonts w:ascii="Times New Roman" w:hAnsi="Times New Roman" w:cs="Times New Roman"/>
          <w:sz w:val="24"/>
          <w:szCs w:val="24"/>
        </w:rPr>
        <w:t xml:space="preserve"> mis interlocutores ¿qué es reparación?</w:t>
      </w:r>
      <w:r w:rsidR="00185910">
        <w:rPr>
          <w:rFonts w:ascii="Times New Roman" w:hAnsi="Times New Roman" w:cs="Times New Roman"/>
          <w:sz w:val="24"/>
          <w:szCs w:val="24"/>
        </w:rPr>
        <w:t>, se hace</w:t>
      </w:r>
      <w:r w:rsidR="006E54B7">
        <w:rPr>
          <w:rFonts w:ascii="Times New Roman" w:hAnsi="Times New Roman" w:cs="Times New Roman"/>
          <w:sz w:val="24"/>
          <w:szCs w:val="24"/>
        </w:rPr>
        <w:t xml:space="preserve"> hincapié en la indemnización administrativa: </w:t>
      </w:r>
    </w:p>
    <w:p w14:paraId="1F04B0F5" w14:textId="77777777" w:rsidR="00FD3D79" w:rsidRPr="006E54B7" w:rsidRDefault="00FD3D79" w:rsidP="00FD3D79">
      <w:pPr>
        <w:spacing w:line="360" w:lineRule="auto"/>
        <w:ind w:left="708"/>
        <w:contextualSpacing/>
        <w:jc w:val="both"/>
        <w:rPr>
          <w:rFonts w:ascii="Times New Roman" w:hAnsi="Times New Roman" w:cs="Times New Roman"/>
        </w:rPr>
      </w:pPr>
    </w:p>
    <w:p w14:paraId="695916D1" w14:textId="372EE429" w:rsidR="006E54B7" w:rsidRDefault="00FD3D79" w:rsidP="00E54F09">
      <w:pPr>
        <w:spacing w:line="360" w:lineRule="auto"/>
        <w:ind w:left="708"/>
        <w:contextualSpacing/>
        <w:jc w:val="both"/>
        <w:rPr>
          <w:rFonts w:ascii="Times New Roman" w:hAnsi="Times New Roman" w:cs="Times New Roman"/>
        </w:rPr>
      </w:pPr>
      <w:r w:rsidRPr="006E54B7">
        <w:rPr>
          <w:rFonts w:ascii="Times New Roman" w:hAnsi="Times New Roman" w:cs="Times New Roman"/>
        </w:rPr>
        <w:t>Para mí significa honestamente, primero: reparación económica, y segundo: reparación administrativa como desplazamiento y como víctima</w:t>
      </w:r>
      <w:r w:rsidR="00C81C52">
        <w:rPr>
          <w:rFonts w:ascii="Times New Roman" w:hAnsi="Times New Roman" w:cs="Times New Roman"/>
        </w:rPr>
        <w:t xml:space="preserve">. </w:t>
      </w:r>
      <w:r w:rsidRPr="006E54B7">
        <w:rPr>
          <w:rFonts w:ascii="Times New Roman" w:hAnsi="Times New Roman" w:cs="Times New Roman"/>
        </w:rPr>
        <w:t xml:space="preserve">La reparación por víctima y por desplazamiento es otro tipo de reparación administrativa que llaman económica, pero para mí la reparación económica debe ser donde usted perdió unos bienes materiales y económicos: la casa, las gallinas, las vacas, las mulas, una finca, esa sí es una reparación económica, pero el Estado no la reconoce (Entrevista 4. Persona que se </w:t>
      </w:r>
      <w:r w:rsidR="000313FD" w:rsidRPr="006E54B7">
        <w:rPr>
          <w:rFonts w:ascii="Times New Roman" w:hAnsi="Times New Roman" w:cs="Times New Roman"/>
        </w:rPr>
        <w:t>identifica como víctima. 2019).</w:t>
      </w:r>
    </w:p>
    <w:p w14:paraId="1534E565" w14:textId="5DFD4F82" w:rsidR="006F44B1" w:rsidRDefault="006F44B1" w:rsidP="006E54B7">
      <w:pPr>
        <w:spacing w:line="360" w:lineRule="auto"/>
        <w:ind w:left="708"/>
        <w:contextualSpacing/>
        <w:jc w:val="both"/>
        <w:rPr>
          <w:rFonts w:ascii="Times New Roman" w:hAnsi="Times New Roman" w:cs="Times New Roman"/>
        </w:rPr>
      </w:pPr>
    </w:p>
    <w:p w14:paraId="53EA5F24" w14:textId="51F7E726" w:rsidR="00846467" w:rsidRDefault="006F44B1" w:rsidP="00AB6F63">
      <w:pPr>
        <w:spacing w:line="360" w:lineRule="auto"/>
        <w:ind w:left="708"/>
        <w:contextualSpacing/>
        <w:jc w:val="both"/>
        <w:rPr>
          <w:rFonts w:ascii="Times New Roman" w:hAnsi="Times New Roman" w:cs="Times New Roman"/>
        </w:rPr>
      </w:pPr>
      <w:r w:rsidRPr="006F44B1">
        <w:rPr>
          <w:rFonts w:ascii="Times New Roman" w:eastAsia="Times New Roman" w:hAnsi="Times New Roman" w:cs="Times New Roman"/>
          <w:lang w:eastAsia="es-MX"/>
        </w:rPr>
        <w:t xml:space="preserve">Todo aquello que subsana a el daño de un hecho ocurrido, bien sea con reparación indemnizatoria o la </w:t>
      </w:r>
      <w:r w:rsidR="00DB345C" w:rsidRPr="006F44B1">
        <w:rPr>
          <w:rFonts w:ascii="Times New Roman" w:eastAsia="Times New Roman" w:hAnsi="Times New Roman" w:cs="Times New Roman"/>
          <w:lang w:eastAsia="es-MX"/>
        </w:rPr>
        <w:t>verdad </w:t>
      </w:r>
      <w:r w:rsidR="00DB345C">
        <w:rPr>
          <w:rFonts w:ascii="Times New Roman" w:hAnsi="Times New Roman" w:cs="Times New Roman"/>
        </w:rPr>
        <w:t>(</w:t>
      </w:r>
      <w:r>
        <w:rPr>
          <w:rFonts w:ascii="Times New Roman" w:hAnsi="Times New Roman" w:cs="Times New Roman"/>
        </w:rPr>
        <w:t>Entrevista 8</w:t>
      </w:r>
      <w:r w:rsidRPr="006E54B7">
        <w:rPr>
          <w:rFonts w:ascii="Times New Roman" w:hAnsi="Times New Roman" w:cs="Times New Roman"/>
        </w:rPr>
        <w:t>. Persona que se identifica como víctima. 2019).</w:t>
      </w:r>
    </w:p>
    <w:p w14:paraId="7E3C37DE" w14:textId="1A84863A" w:rsidR="00F24A06" w:rsidRDefault="00C40A2B" w:rsidP="007A30C2">
      <w:pPr>
        <w:spacing w:line="360" w:lineRule="auto"/>
        <w:contextualSpacing/>
        <w:jc w:val="both"/>
        <w:rPr>
          <w:rFonts w:ascii="Times New Roman" w:hAnsi="Times New Roman" w:cs="Times New Roman"/>
          <w:sz w:val="24"/>
          <w:szCs w:val="24"/>
          <w:lang w:eastAsia="es-CO"/>
        </w:rPr>
      </w:pPr>
      <w:r w:rsidRPr="00C40A2B">
        <w:rPr>
          <w:rFonts w:ascii="Times New Roman" w:hAnsi="Times New Roman" w:cs="Times New Roman"/>
          <w:sz w:val="24"/>
          <w:szCs w:val="24"/>
        </w:rPr>
        <w:t xml:space="preserve">No obstante, </w:t>
      </w:r>
      <w:r>
        <w:rPr>
          <w:rFonts w:ascii="Times New Roman" w:hAnsi="Times New Roman" w:cs="Times New Roman"/>
          <w:sz w:val="24"/>
          <w:szCs w:val="24"/>
        </w:rPr>
        <w:t xml:space="preserve">recibir la indemnización </w:t>
      </w:r>
      <w:r w:rsidR="00F24A06">
        <w:rPr>
          <w:rFonts w:ascii="Times New Roman" w:hAnsi="Times New Roman" w:cs="Times New Roman"/>
          <w:sz w:val="24"/>
          <w:szCs w:val="24"/>
        </w:rPr>
        <w:t>administrativa o</w:t>
      </w:r>
      <w:r w:rsidR="003166DC">
        <w:rPr>
          <w:rFonts w:ascii="Times New Roman" w:hAnsi="Times New Roman" w:cs="Times New Roman"/>
          <w:sz w:val="24"/>
          <w:szCs w:val="24"/>
        </w:rPr>
        <w:t xml:space="preserve"> cualquiera de las otras medidas </w:t>
      </w:r>
      <w:r>
        <w:rPr>
          <w:rFonts w:ascii="Times New Roman" w:hAnsi="Times New Roman" w:cs="Times New Roman"/>
          <w:sz w:val="24"/>
          <w:szCs w:val="24"/>
        </w:rPr>
        <w:t xml:space="preserve">no </w:t>
      </w:r>
      <w:r w:rsidR="00F24A06">
        <w:rPr>
          <w:rFonts w:ascii="Times New Roman" w:hAnsi="Times New Roman" w:cs="Times New Roman"/>
          <w:sz w:val="24"/>
          <w:szCs w:val="24"/>
        </w:rPr>
        <w:t xml:space="preserve">es un proceso sencillo ni ágil. </w:t>
      </w:r>
      <w:r w:rsidR="00F24A06">
        <w:rPr>
          <w:rFonts w:ascii="Times New Roman" w:hAnsi="Times New Roman" w:cs="Times New Roman"/>
          <w:sz w:val="24"/>
          <w:szCs w:val="24"/>
          <w:lang w:eastAsia="es-CO"/>
        </w:rPr>
        <w:t xml:space="preserve">Antes de poder ser parte de la ruta de reparación, los solicitantes deben pasar por una </w:t>
      </w:r>
      <w:r w:rsidR="00F24A06" w:rsidRPr="00915CA0">
        <w:rPr>
          <w:rFonts w:ascii="Times New Roman" w:hAnsi="Times New Roman" w:cs="Times New Roman"/>
          <w:sz w:val="24"/>
          <w:szCs w:val="24"/>
          <w:lang w:eastAsia="es-CO"/>
        </w:rPr>
        <w:t>asesoría en el derecho a la reparación</w:t>
      </w:r>
      <w:r w:rsidR="00F24A06">
        <w:rPr>
          <w:rFonts w:ascii="Times New Roman" w:hAnsi="Times New Roman" w:cs="Times New Roman"/>
          <w:sz w:val="24"/>
          <w:szCs w:val="24"/>
          <w:lang w:eastAsia="es-CO"/>
        </w:rPr>
        <w:t>. La UARIV explica que es:</w:t>
      </w:r>
    </w:p>
    <w:p w14:paraId="01B66D91" w14:textId="77777777" w:rsidR="007A30C2" w:rsidRDefault="007A30C2" w:rsidP="007A30C2">
      <w:pPr>
        <w:spacing w:line="360" w:lineRule="auto"/>
        <w:contextualSpacing/>
        <w:jc w:val="both"/>
        <w:rPr>
          <w:rFonts w:ascii="Times New Roman" w:hAnsi="Times New Roman" w:cs="Times New Roman"/>
          <w:sz w:val="24"/>
          <w:szCs w:val="24"/>
          <w:lang w:eastAsia="es-CO"/>
        </w:rPr>
      </w:pPr>
    </w:p>
    <w:p w14:paraId="52FCC24C" w14:textId="1CF3BD02" w:rsidR="00EC6884" w:rsidRDefault="00F24A06" w:rsidP="00EC6884">
      <w:pPr>
        <w:spacing w:line="360" w:lineRule="auto"/>
        <w:ind w:left="708"/>
        <w:contextualSpacing/>
        <w:jc w:val="both"/>
        <w:rPr>
          <w:rFonts w:ascii="Times New Roman" w:hAnsi="Times New Roman" w:cs="Times New Roman"/>
          <w:lang w:eastAsia="es-CO"/>
        </w:rPr>
      </w:pPr>
      <w:r w:rsidRPr="007A30C2">
        <w:rPr>
          <w:rFonts w:ascii="Times New Roman" w:hAnsi="Times New Roman" w:cs="Times New Roman"/>
          <w:lang w:eastAsia="es-CO"/>
        </w:rPr>
        <w:t>un proceso de atención personalizada a las víctimas del conflicto armado con enfoques de atención psicosocial y de acción sin daño, diferencial y de género, en el que se dignifica su condición de ser humano y sujeto de derechos informando acerca de la reparación como un derecho adquirido que comprende las cinco medidas de reparación integral (indemnización, garantías de no repetición, satisfacción, restitución y rehabilitación)</w:t>
      </w:r>
      <w:r w:rsidR="00E54F09">
        <w:rPr>
          <w:rFonts w:ascii="Times New Roman" w:hAnsi="Times New Roman" w:cs="Times New Roman"/>
          <w:lang w:eastAsia="es-CO"/>
        </w:rPr>
        <w:t>.</w:t>
      </w:r>
      <w:r w:rsidR="007A30C2" w:rsidRPr="007A30C2">
        <w:rPr>
          <w:rStyle w:val="Refdenotaalpie"/>
          <w:rFonts w:ascii="Times New Roman" w:hAnsi="Times New Roman" w:cs="Times New Roman"/>
          <w:lang w:eastAsia="es-CO"/>
        </w:rPr>
        <w:footnoteReference w:id="79"/>
      </w:r>
      <w:r w:rsidRPr="007A30C2">
        <w:rPr>
          <w:rFonts w:ascii="Times New Roman" w:hAnsi="Times New Roman" w:cs="Times New Roman"/>
          <w:lang w:eastAsia="es-CO"/>
        </w:rPr>
        <w:t xml:space="preserve"> </w:t>
      </w:r>
    </w:p>
    <w:p w14:paraId="2A21D720" w14:textId="77777777" w:rsidR="008F61BB" w:rsidRDefault="008F61BB" w:rsidP="00EC6884">
      <w:pPr>
        <w:spacing w:line="360" w:lineRule="auto"/>
        <w:ind w:left="708"/>
        <w:contextualSpacing/>
        <w:jc w:val="both"/>
        <w:rPr>
          <w:rFonts w:ascii="Times New Roman" w:hAnsi="Times New Roman" w:cs="Times New Roman"/>
          <w:lang w:eastAsia="es-CO"/>
        </w:rPr>
      </w:pPr>
    </w:p>
    <w:p w14:paraId="13EB4EA1" w14:textId="4DA6AD79" w:rsidR="00FD3D79" w:rsidRPr="00EC6884" w:rsidRDefault="008F61BB" w:rsidP="00EC6884">
      <w:pPr>
        <w:spacing w:line="360" w:lineRule="auto"/>
        <w:contextualSpacing/>
        <w:jc w:val="both"/>
        <w:rPr>
          <w:rFonts w:ascii="Times New Roman" w:hAnsi="Times New Roman" w:cs="Times New Roman"/>
          <w:lang w:eastAsia="es-CO"/>
        </w:rPr>
      </w:pPr>
      <w:r>
        <w:rPr>
          <w:rFonts w:ascii="Times New Roman" w:hAnsi="Times New Roman" w:cs="Times New Roman"/>
          <w:sz w:val="24"/>
          <w:szCs w:val="24"/>
          <w:lang w:eastAsia="es-CO"/>
        </w:rPr>
        <w:t>En la</w:t>
      </w:r>
      <w:r w:rsidR="00F24A06">
        <w:rPr>
          <w:rFonts w:ascii="Times New Roman" w:hAnsi="Times New Roman" w:cs="Times New Roman"/>
          <w:sz w:val="24"/>
          <w:szCs w:val="24"/>
          <w:lang w:eastAsia="es-CO"/>
        </w:rPr>
        <w:t xml:space="preserve"> asesoría</w:t>
      </w:r>
      <w:r w:rsidR="00E54F09">
        <w:rPr>
          <w:rFonts w:ascii="Times New Roman" w:hAnsi="Times New Roman" w:cs="Times New Roman"/>
          <w:sz w:val="24"/>
          <w:szCs w:val="24"/>
          <w:lang w:eastAsia="es-CO"/>
        </w:rPr>
        <w:t>,</w:t>
      </w:r>
      <w:r w:rsidR="00F24A06">
        <w:rPr>
          <w:rFonts w:ascii="Times New Roman" w:hAnsi="Times New Roman" w:cs="Times New Roman"/>
          <w:sz w:val="24"/>
          <w:szCs w:val="24"/>
          <w:lang w:eastAsia="es-CO"/>
        </w:rPr>
        <w:t xml:space="preserve"> dependiendo de los daños c</w:t>
      </w:r>
      <w:r w:rsidR="00DB345C">
        <w:rPr>
          <w:rFonts w:ascii="Times New Roman" w:hAnsi="Times New Roman" w:cs="Times New Roman"/>
          <w:sz w:val="24"/>
          <w:szCs w:val="24"/>
          <w:lang w:eastAsia="es-CO"/>
        </w:rPr>
        <w:t xml:space="preserve">ausados por el conflicto armado, daños que el Estado determina, </w:t>
      </w:r>
      <w:r w:rsidR="00F24A06">
        <w:rPr>
          <w:rFonts w:ascii="Times New Roman" w:hAnsi="Times New Roman" w:cs="Times New Roman"/>
          <w:sz w:val="24"/>
          <w:szCs w:val="24"/>
          <w:lang w:eastAsia="es-CO"/>
        </w:rPr>
        <w:t>y el tipo de hecho victimizante</w:t>
      </w:r>
      <w:r w:rsidR="00E54F09">
        <w:rPr>
          <w:rFonts w:ascii="Times New Roman" w:hAnsi="Times New Roman" w:cs="Times New Roman"/>
          <w:sz w:val="24"/>
          <w:szCs w:val="24"/>
          <w:lang w:eastAsia="es-CO"/>
        </w:rPr>
        <w:t>,</w:t>
      </w:r>
      <w:r w:rsidR="00F24A06">
        <w:rPr>
          <w:rFonts w:ascii="Times New Roman" w:hAnsi="Times New Roman" w:cs="Times New Roman"/>
          <w:sz w:val="24"/>
          <w:szCs w:val="24"/>
          <w:lang w:eastAsia="es-CO"/>
        </w:rPr>
        <w:t xml:space="preserve"> las personas entrar</w:t>
      </w:r>
      <w:r w:rsidR="00E54F09">
        <w:rPr>
          <w:rFonts w:ascii="Times New Roman" w:hAnsi="Times New Roman" w:cs="Times New Roman"/>
          <w:sz w:val="24"/>
          <w:szCs w:val="24"/>
          <w:lang w:eastAsia="es-CO"/>
        </w:rPr>
        <w:t>á</w:t>
      </w:r>
      <w:r w:rsidR="00F24A06">
        <w:rPr>
          <w:rFonts w:ascii="Times New Roman" w:hAnsi="Times New Roman" w:cs="Times New Roman"/>
          <w:sz w:val="24"/>
          <w:szCs w:val="24"/>
          <w:lang w:eastAsia="es-CO"/>
        </w:rPr>
        <w:t xml:space="preserve">n en lista de espera para una o varias medidas de reparación. Además, la UARIV remite la </w:t>
      </w:r>
      <w:r w:rsidR="00F24A06" w:rsidRPr="0012401A">
        <w:rPr>
          <w:rFonts w:ascii="Times New Roman" w:hAnsi="Times New Roman" w:cs="Times New Roman"/>
          <w:sz w:val="24"/>
          <w:szCs w:val="24"/>
          <w:lang w:eastAsia="es-CO"/>
        </w:rPr>
        <w:t>información a las diferentes entidades del S</w:t>
      </w:r>
      <w:r w:rsidR="00F24A06">
        <w:rPr>
          <w:rFonts w:ascii="Times New Roman" w:hAnsi="Times New Roman" w:cs="Times New Roman"/>
          <w:sz w:val="24"/>
          <w:szCs w:val="24"/>
          <w:lang w:eastAsia="es-CO"/>
        </w:rPr>
        <w:t>NARIV</w:t>
      </w:r>
      <w:r w:rsidR="00064F1E">
        <w:rPr>
          <w:rFonts w:ascii="Times New Roman" w:hAnsi="Times New Roman" w:cs="Times New Roman"/>
          <w:sz w:val="24"/>
          <w:szCs w:val="24"/>
          <w:lang w:eastAsia="es-CO"/>
        </w:rPr>
        <w:t xml:space="preserve"> </w:t>
      </w:r>
      <w:r w:rsidR="00F24A06" w:rsidRPr="0012401A">
        <w:rPr>
          <w:rFonts w:ascii="Times New Roman" w:hAnsi="Times New Roman" w:cs="Times New Roman"/>
          <w:sz w:val="24"/>
          <w:szCs w:val="24"/>
          <w:lang w:eastAsia="es-CO"/>
        </w:rPr>
        <w:t xml:space="preserve">para que cada una </w:t>
      </w:r>
      <w:r w:rsidR="00CD308E" w:rsidRPr="00CD308E">
        <w:rPr>
          <w:rFonts w:ascii="Times New Roman" w:hAnsi="Times New Roman" w:cs="Times New Roman"/>
          <w:sz w:val="24"/>
          <w:szCs w:val="24"/>
          <w:lang w:eastAsia="es-CO"/>
        </w:rPr>
        <w:t>garantice</w:t>
      </w:r>
      <w:r w:rsidR="00064F1E">
        <w:rPr>
          <w:rStyle w:val="Refdenotaalpie"/>
          <w:rFonts w:ascii="Times New Roman" w:hAnsi="Times New Roman" w:cs="Times New Roman"/>
          <w:sz w:val="24"/>
          <w:szCs w:val="24"/>
          <w:lang w:eastAsia="es-CO"/>
        </w:rPr>
        <w:footnoteReference w:id="80"/>
      </w:r>
      <w:r w:rsidR="00F24A06" w:rsidRPr="00CD308E">
        <w:rPr>
          <w:rFonts w:ascii="Times New Roman" w:hAnsi="Times New Roman" w:cs="Times New Roman"/>
          <w:sz w:val="24"/>
          <w:szCs w:val="24"/>
          <w:lang w:eastAsia="es-CO"/>
        </w:rPr>
        <w:t xml:space="preserve"> la</w:t>
      </w:r>
      <w:r w:rsidR="00F24A06" w:rsidRPr="0012401A">
        <w:rPr>
          <w:rFonts w:ascii="Times New Roman" w:hAnsi="Times New Roman" w:cs="Times New Roman"/>
          <w:sz w:val="24"/>
          <w:szCs w:val="24"/>
          <w:lang w:eastAsia="es-CO"/>
        </w:rPr>
        <w:t xml:space="preserve"> ejecución de las medidas d</w:t>
      </w:r>
      <w:r w:rsidR="00F24A06">
        <w:rPr>
          <w:rFonts w:ascii="Times New Roman" w:hAnsi="Times New Roman" w:cs="Times New Roman"/>
          <w:sz w:val="24"/>
          <w:szCs w:val="24"/>
          <w:lang w:eastAsia="es-CO"/>
        </w:rPr>
        <w:t>e acuerdo con sus competencias</w:t>
      </w:r>
      <w:r w:rsidR="00F24A06" w:rsidRPr="0012401A">
        <w:rPr>
          <w:rFonts w:ascii="Times New Roman" w:hAnsi="Times New Roman" w:cs="Times New Roman"/>
          <w:sz w:val="24"/>
          <w:szCs w:val="24"/>
          <w:lang w:eastAsia="es-CO"/>
        </w:rPr>
        <w:t>.</w:t>
      </w:r>
      <w:r w:rsidR="00F24A06">
        <w:rPr>
          <w:rFonts w:ascii="Times New Roman" w:hAnsi="Times New Roman" w:cs="Times New Roman"/>
          <w:sz w:val="24"/>
          <w:szCs w:val="24"/>
          <w:lang w:eastAsia="es-CO"/>
        </w:rPr>
        <w:t xml:space="preserve"> Sin embargo, la UARIV explica</w:t>
      </w:r>
      <w:r w:rsidR="007A30C2">
        <w:rPr>
          <w:rFonts w:ascii="Times New Roman" w:hAnsi="Times New Roman" w:cs="Times New Roman"/>
          <w:sz w:val="24"/>
          <w:szCs w:val="24"/>
          <w:lang w:eastAsia="es-CO"/>
        </w:rPr>
        <w:t>,</w:t>
      </w:r>
      <w:r w:rsidR="00F24A06">
        <w:rPr>
          <w:rFonts w:ascii="Times New Roman" w:hAnsi="Times New Roman" w:cs="Times New Roman"/>
          <w:sz w:val="24"/>
          <w:szCs w:val="24"/>
          <w:lang w:eastAsia="es-CO"/>
        </w:rPr>
        <w:t xml:space="preserve"> tambi</w:t>
      </w:r>
      <w:r w:rsidR="007A30C2">
        <w:rPr>
          <w:rFonts w:ascii="Times New Roman" w:hAnsi="Times New Roman" w:cs="Times New Roman"/>
          <w:sz w:val="24"/>
          <w:szCs w:val="24"/>
          <w:lang w:eastAsia="es-CO"/>
        </w:rPr>
        <w:t xml:space="preserve">én, </w:t>
      </w:r>
      <w:r w:rsidR="00F24A06">
        <w:rPr>
          <w:rFonts w:ascii="Times New Roman" w:hAnsi="Times New Roman" w:cs="Times New Roman"/>
          <w:sz w:val="24"/>
          <w:szCs w:val="24"/>
          <w:lang w:eastAsia="es-CO"/>
        </w:rPr>
        <w:t xml:space="preserve">que el </w:t>
      </w:r>
      <w:r w:rsidR="00FD3D79">
        <w:rPr>
          <w:rFonts w:ascii="Times New Roman" w:hAnsi="Times New Roman" w:cs="Times New Roman"/>
          <w:sz w:val="24"/>
          <w:szCs w:val="24"/>
        </w:rPr>
        <w:t>tiempo para recibir</w:t>
      </w:r>
      <w:r w:rsidR="003166DC">
        <w:rPr>
          <w:rFonts w:ascii="Times New Roman" w:hAnsi="Times New Roman" w:cs="Times New Roman"/>
          <w:sz w:val="24"/>
          <w:szCs w:val="24"/>
        </w:rPr>
        <w:t xml:space="preserve"> cualquiera de las medidas, como</w:t>
      </w:r>
      <w:r w:rsidR="007A30C2">
        <w:rPr>
          <w:rFonts w:ascii="Times New Roman" w:hAnsi="Times New Roman" w:cs="Times New Roman"/>
          <w:sz w:val="24"/>
          <w:szCs w:val="24"/>
        </w:rPr>
        <w:t xml:space="preserve"> </w:t>
      </w:r>
      <w:r w:rsidR="00FD3D79">
        <w:rPr>
          <w:rFonts w:ascii="Times New Roman" w:hAnsi="Times New Roman" w:cs="Times New Roman"/>
          <w:sz w:val="24"/>
          <w:szCs w:val="24"/>
        </w:rPr>
        <w:t>el pago</w:t>
      </w:r>
      <w:r w:rsidR="00FD3D79">
        <w:rPr>
          <w:rStyle w:val="Refdenotaalpie"/>
          <w:rFonts w:ascii="Times New Roman" w:hAnsi="Times New Roman" w:cs="Times New Roman"/>
          <w:sz w:val="24"/>
          <w:szCs w:val="24"/>
        </w:rPr>
        <w:footnoteReference w:id="81"/>
      </w:r>
      <w:r w:rsidR="003166DC">
        <w:rPr>
          <w:rFonts w:ascii="Times New Roman" w:hAnsi="Times New Roman" w:cs="Times New Roman"/>
          <w:sz w:val="24"/>
          <w:szCs w:val="24"/>
        </w:rPr>
        <w:t xml:space="preserve"> de la </w:t>
      </w:r>
      <w:r w:rsidR="00E83042">
        <w:rPr>
          <w:rFonts w:ascii="Times New Roman" w:hAnsi="Times New Roman" w:cs="Times New Roman"/>
          <w:sz w:val="24"/>
          <w:szCs w:val="24"/>
        </w:rPr>
        <w:t>indemnización</w:t>
      </w:r>
      <w:r w:rsidR="0099415B">
        <w:rPr>
          <w:rFonts w:ascii="Times New Roman" w:hAnsi="Times New Roman" w:cs="Times New Roman"/>
          <w:sz w:val="24"/>
          <w:szCs w:val="24"/>
        </w:rPr>
        <w:t xml:space="preserve"> </w:t>
      </w:r>
      <w:r w:rsidR="00FD3D79">
        <w:rPr>
          <w:rFonts w:ascii="Times New Roman" w:hAnsi="Times New Roman" w:cs="Times New Roman"/>
          <w:sz w:val="24"/>
          <w:szCs w:val="24"/>
        </w:rPr>
        <w:t xml:space="preserve"> administrativa</w:t>
      </w:r>
      <w:r w:rsidR="00E54F09">
        <w:rPr>
          <w:rStyle w:val="Refdenotaalpie"/>
          <w:rFonts w:ascii="Times New Roman" w:hAnsi="Times New Roman" w:cs="Times New Roman"/>
          <w:sz w:val="24"/>
          <w:szCs w:val="24"/>
        </w:rPr>
        <w:footnoteReference w:id="82"/>
      </w:r>
      <w:r w:rsidR="0099415B">
        <w:rPr>
          <w:rFonts w:ascii="Times New Roman" w:hAnsi="Times New Roman" w:cs="Times New Roman"/>
          <w:sz w:val="24"/>
          <w:szCs w:val="24"/>
        </w:rPr>
        <w:t xml:space="preserve"> está afectado por una clasific</w:t>
      </w:r>
      <w:r w:rsidR="003166DC">
        <w:rPr>
          <w:rFonts w:ascii="Times New Roman" w:hAnsi="Times New Roman" w:cs="Times New Roman"/>
          <w:sz w:val="24"/>
          <w:szCs w:val="24"/>
        </w:rPr>
        <w:t>ación de tres rutas de atención que se aplica a las personas</w:t>
      </w:r>
      <w:r w:rsidR="00846467">
        <w:rPr>
          <w:rFonts w:ascii="Times New Roman" w:hAnsi="Times New Roman" w:cs="Times New Roman"/>
          <w:sz w:val="24"/>
          <w:szCs w:val="24"/>
        </w:rPr>
        <w:t>.</w:t>
      </w:r>
    </w:p>
    <w:p w14:paraId="7B33CCE4" w14:textId="33092C33" w:rsidR="00FD3D79" w:rsidRPr="00E83042" w:rsidRDefault="00FD3D79" w:rsidP="00E83042">
      <w:pPr>
        <w:spacing w:line="360" w:lineRule="auto"/>
        <w:contextualSpacing/>
        <w:jc w:val="both"/>
        <w:rPr>
          <w:rFonts w:ascii="Times New Roman" w:hAnsi="Times New Roman" w:cs="Times New Roman"/>
        </w:rPr>
      </w:pPr>
    </w:p>
    <w:p w14:paraId="29B16608" w14:textId="0581F231" w:rsidR="00FD3D79" w:rsidRPr="00E83042" w:rsidRDefault="0099415B" w:rsidP="000313FD">
      <w:pPr>
        <w:spacing w:line="360" w:lineRule="auto"/>
        <w:ind w:left="709"/>
        <w:contextualSpacing/>
        <w:jc w:val="both"/>
        <w:rPr>
          <w:rFonts w:ascii="Times New Roman" w:hAnsi="Times New Roman" w:cs="Times New Roman"/>
        </w:rPr>
      </w:pPr>
      <w:r>
        <w:rPr>
          <w:rFonts w:ascii="Times New Roman" w:hAnsi="Times New Roman" w:cs="Times New Roman"/>
        </w:rPr>
        <w:t>I). Ruta Priorizada: m</w:t>
      </w:r>
      <w:r w:rsidR="00FD3D79" w:rsidRPr="00E83042">
        <w:rPr>
          <w:rFonts w:ascii="Times New Roman" w:hAnsi="Times New Roman" w:cs="Times New Roman"/>
        </w:rPr>
        <w:t>ediante la cual serán atendidas víctimas que por razones de su edad, enfermedad o discapacidad se encuentran en una situación de urgencia manifiesta o extrema vulnerabilidad, en los términos que define el artículo 8 de la Resolución 1049 de 2017 (aplica exclusivamente para personas con edad igual o superior a 74 años, personas con enfermedad catastrófica, ruinosa, de alto costo, huérfana, o discapacidad según lo certifique cualquier</w:t>
      </w:r>
      <w:r w:rsidR="000313FD">
        <w:rPr>
          <w:rFonts w:ascii="Times New Roman" w:hAnsi="Times New Roman" w:cs="Times New Roman"/>
        </w:rPr>
        <w:t xml:space="preserve"> entidad del Sistema de Salud).</w:t>
      </w:r>
    </w:p>
    <w:p w14:paraId="4F9531BF" w14:textId="7670DEF0" w:rsidR="00FD3D79" w:rsidRPr="00E83042" w:rsidRDefault="0099415B" w:rsidP="000313FD">
      <w:pPr>
        <w:spacing w:line="360" w:lineRule="auto"/>
        <w:ind w:left="709"/>
        <w:contextualSpacing/>
        <w:jc w:val="both"/>
        <w:rPr>
          <w:rFonts w:ascii="Times New Roman" w:hAnsi="Times New Roman" w:cs="Times New Roman"/>
        </w:rPr>
      </w:pPr>
      <w:r>
        <w:rPr>
          <w:rFonts w:ascii="Times New Roman" w:hAnsi="Times New Roman" w:cs="Times New Roman"/>
        </w:rPr>
        <w:t>II). Ruta General: a</w:t>
      </w:r>
      <w:r w:rsidR="00FD3D79" w:rsidRPr="00E83042">
        <w:rPr>
          <w:rFonts w:ascii="Times New Roman" w:hAnsi="Times New Roman" w:cs="Times New Roman"/>
        </w:rPr>
        <w:t xml:space="preserve"> través de la que se atenderán víctimas que no se encuentren con alguna de las situaciones descritas pa</w:t>
      </w:r>
      <w:r w:rsidR="000313FD">
        <w:rPr>
          <w:rFonts w:ascii="Times New Roman" w:hAnsi="Times New Roman" w:cs="Times New Roman"/>
        </w:rPr>
        <w:t>ra acceder a la ruta priorizada</w:t>
      </w:r>
    </w:p>
    <w:p w14:paraId="5016E022" w14:textId="71082E5F" w:rsidR="00FD3D79" w:rsidRDefault="0099415B" w:rsidP="00C40A2B">
      <w:pPr>
        <w:spacing w:line="360" w:lineRule="auto"/>
        <w:ind w:left="709"/>
        <w:contextualSpacing/>
        <w:jc w:val="both"/>
        <w:rPr>
          <w:rFonts w:ascii="Times New Roman" w:hAnsi="Times New Roman" w:cs="Times New Roman"/>
        </w:rPr>
      </w:pPr>
      <w:r>
        <w:rPr>
          <w:rFonts w:ascii="Times New Roman" w:hAnsi="Times New Roman" w:cs="Times New Roman"/>
        </w:rPr>
        <w:t>III). Ruta Transitoria: e</w:t>
      </w:r>
      <w:r w:rsidR="00FD3D79" w:rsidRPr="00E83042">
        <w:rPr>
          <w:rFonts w:ascii="Times New Roman" w:hAnsi="Times New Roman" w:cs="Times New Roman"/>
        </w:rPr>
        <w:t>n la que se atenderán aquellas víctimas que previo al 06 de junio del 2018 han adelantado su proceso de documentación con la Unidad para las Víctimas</w:t>
      </w:r>
      <w:r w:rsidR="00E54F09">
        <w:rPr>
          <w:rFonts w:ascii="Times New Roman" w:hAnsi="Times New Roman" w:cs="Times New Roman"/>
        </w:rPr>
        <w:t>.</w:t>
      </w:r>
      <w:r w:rsidR="00E83042">
        <w:rPr>
          <w:rStyle w:val="Refdenotaalpie"/>
          <w:rFonts w:ascii="Times New Roman" w:hAnsi="Times New Roman" w:cs="Times New Roman"/>
        </w:rPr>
        <w:footnoteReference w:id="83"/>
      </w:r>
    </w:p>
    <w:p w14:paraId="5A5F4F89" w14:textId="77777777" w:rsidR="003166DC" w:rsidRDefault="003166DC" w:rsidP="00FD3D79">
      <w:pPr>
        <w:spacing w:line="360" w:lineRule="auto"/>
        <w:contextualSpacing/>
        <w:jc w:val="both"/>
        <w:rPr>
          <w:rFonts w:ascii="Times New Roman" w:hAnsi="Times New Roman" w:cs="Times New Roman"/>
        </w:rPr>
      </w:pPr>
    </w:p>
    <w:p w14:paraId="68FCEBEC" w14:textId="774284F9" w:rsidR="0099415B" w:rsidRDefault="00E83042" w:rsidP="00FD3D7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00F24A06">
        <w:rPr>
          <w:rFonts w:ascii="Times New Roman" w:hAnsi="Times New Roman" w:cs="Times New Roman"/>
          <w:sz w:val="24"/>
          <w:szCs w:val="24"/>
        </w:rPr>
        <w:t xml:space="preserve">uego de haber pasado por </w:t>
      </w:r>
      <w:r w:rsidR="00F24A06" w:rsidRPr="00E54F09">
        <w:rPr>
          <w:rFonts w:ascii="Times New Roman" w:hAnsi="Times New Roman" w:cs="Times New Roman"/>
          <w:sz w:val="24"/>
          <w:szCs w:val="24"/>
          <w:lang w:eastAsia="es-CO"/>
        </w:rPr>
        <w:t>asesoría en el derecho a la reparación y la clasificación de la ruta</w:t>
      </w:r>
      <w:r w:rsidR="00AC1C09">
        <w:rPr>
          <w:rFonts w:ascii="Times New Roman" w:hAnsi="Times New Roman" w:cs="Times New Roman"/>
          <w:sz w:val="24"/>
          <w:szCs w:val="24"/>
        </w:rPr>
        <w:t xml:space="preserve"> </w:t>
      </w:r>
      <w:r w:rsidR="00AC1C09" w:rsidRPr="00AC1C09">
        <w:rPr>
          <w:rFonts w:ascii="Times New Roman" w:hAnsi="Times New Roman" w:cs="Times New Roman"/>
          <w:sz w:val="24"/>
          <w:szCs w:val="24"/>
        </w:rPr>
        <w:t>—</w:t>
      </w:r>
      <w:r w:rsidR="00AC1C09">
        <w:rPr>
          <w:rFonts w:ascii="Times New Roman" w:hAnsi="Times New Roman" w:cs="Times New Roman"/>
          <w:sz w:val="24"/>
          <w:szCs w:val="24"/>
        </w:rPr>
        <w:t xml:space="preserve"> dos nuevos “puños invisibles”</w:t>
      </w:r>
      <w:r w:rsidR="00853D56">
        <w:rPr>
          <w:rFonts w:ascii="Times New Roman" w:hAnsi="Times New Roman" w:cs="Times New Roman"/>
          <w:sz w:val="24"/>
          <w:szCs w:val="24"/>
        </w:rPr>
        <w:t xml:space="preserve"> que aparecen en la ruta de reparación</w:t>
      </w:r>
      <w:r w:rsidR="00AC1C09" w:rsidRPr="00AC1C09">
        <w:rPr>
          <w:rFonts w:ascii="Times New Roman" w:hAnsi="Times New Roman" w:cs="Times New Roman"/>
          <w:sz w:val="24"/>
          <w:szCs w:val="24"/>
        </w:rPr>
        <w:t>—</w:t>
      </w:r>
      <w:r w:rsidR="0099415B">
        <w:rPr>
          <w:rFonts w:ascii="Times New Roman" w:hAnsi="Times New Roman" w:cs="Times New Roman"/>
          <w:sz w:val="24"/>
          <w:szCs w:val="24"/>
        </w:rPr>
        <w:t xml:space="preserve"> las solitudes de las personas pasan por lo que la </w:t>
      </w:r>
      <w:r>
        <w:rPr>
          <w:rFonts w:ascii="Times New Roman" w:hAnsi="Times New Roman" w:cs="Times New Roman"/>
          <w:sz w:val="24"/>
          <w:szCs w:val="24"/>
        </w:rPr>
        <w:t xml:space="preserve">UARIV denomina el </w:t>
      </w:r>
      <w:r w:rsidRPr="00E54F09">
        <w:rPr>
          <w:rFonts w:ascii="Times New Roman" w:hAnsi="Times New Roman" w:cs="Times New Roman"/>
          <w:sz w:val="24"/>
          <w:szCs w:val="24"/>
        </w:rPr>
        <w:t>método de priorización</w:t>
      </w:r>
      <w:r>
        <w:rPr>
          <w:rFonts w:ascii="Times New Roman" w:hAnsi="Times New Roman" w:cs="Times New Roman"/>
          <w:sz w:val="24"/>
          <w:szCs w:val="24"/>
        </w:rPr>
        <w:t>, una h</w:t>
      </w:r>
      <w:r w:rsidR="00F67E43">
        <w:rPr>
          <w:rFonts w:ascii="Times New Roman" w:hAnsi="Times New Roman" w:cs="Times New Roman"/>
          <w:sz w:val="24"/>
          <w:szCs w:val="24"/>
        </w:rPr>
        <w:t xml:space="preserve">erramienta técnica mediante la cual los funcionarios analizan </w:t>
      </w:r>
      <w:r>
        <w:rPr>
          <w:rFonts w:ascii="Times New Roman" w:hAnsi="Times New Roman" w:cs="Times New Roman"/>
          <w:sz w:val="24"/>
          <w:szCs w:val="24"/>
        </w:rPr>
        <w:t>distintas c</w:t>
      </w:r>
      <w:r w:rsidR="00F67E43">
        <w:rPr>
          <w:rFonts w:ascii="Times New Roman" w:hAnsi="Times New Roman" w:cs="Times New Roman"/>
          <w:sz w:val="24"/>
          <w:szCs w:val="24"/>
        </w:rPr>
        <w:t>aracterizas de las personas</w:t>
      </w:r>
      <w:r>
        <w:rPr>
          <w:rFonts w:ascii="Times New Roman" w:hAnsi="Times New Roman" w:cs="Times New Roman"/>
          <w:sz w:val="24"/>
          <w:szCs w:val="24"/>
        </w:rPr>
        <w:t xml:space="preserve">: variables demográficas, socioeconómicas, </w:t>
      </w:r>
      <w:r w:rsidR="00FD3D79" w:rsidRPr="00FD3D79">
        <w:rPr>
          <w:rFonts w:ascii="Times New Roman" w:hAnsi="Times New Roman" w:cs="Times New Roman"/>
          <w:sz w:val="24"/>
          <w:szCs w:val="24"/>
        </w:rPr>
        <w:t>caracte</w:t>
      </w:r>
      <w:r w:rsidR="00E54F09">
        <w:rPr>
          <w:rFonts w:ascii="Times New Roman" w:hAnsi="Times New Roman" w:cs="Times New Roman"/>
          <w:sz w:val="24"/>
          <w:szCs w:val="24"/>
        </w:rPr>
        <w:t>rización del hecho victimizante, y</w:t>
      </w:r>
      <w:r w:rsidR="00FD3D79" w:rsidRPr="00FD3D79">
        <w:rPr>
          <w:rFonts w:ascii="Times New Roman" w:hAnsi="Times New Roman" w:cs="Times New Roman"/>
          <w:sz w:val="24"/>
          <w:szCs w:val="24"/>
        </w:rPr>
        <w:t xml:space="preserve"> de avance en la ruta de reparación, con el propósito de generar un puntaje que permita establecer el orden más apropiado de entrega de la indemnización administrativa de acuerdo con la disponibilidad presupuestal. </w:t>
      </w:r>
    </w:p>
    <w:p w14:paraId="06F206A1" w14:textId="77777777" w:rsidR="006E54B7" w:rsidRDefault="006E54B7" w:rsidP="00FD3D79">
      <w:pPr>
        <w:spacing w:line="360" w:lineRule="auto"/>
        <w:contextualSpacing/>
        <w:jc w:val="both"/>
        <w:rPr>
          <w:rFonts w:ascii="Times New Roman" w:hAnsi="Times New Roman" w:cs="Times New Roman"/>
          <w:sz w:val="24"/>
          <w:szCs w:val="24"/>
        </w:rPr>
      </w:pPr>
    </w:p>
    <w:p w14:paraId="3A8E4712" w14:textId="3079052D" w:rsidR="00846467" w:rsidRPr="00FB0CE3" w:rsidRDefault="000313FD" w:rsidP="001E051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w:t>
      </w:r>
      <w:r w:rsidRPr="0099415B">
        <w:rPr>
          <w:rFonts w:ascii="Times New Roman" w:hAnsi="Times New Roman" w:cs="Times New Roman"/>
          <w:i/>
          <w:sz w:val="24"/>
          <w:szCs w:val="24"/>
        </w:rPr>
        <w:t>método de priorización</w:t>
      </w:r>
      <w:r>
        <w:rPr>
          <w:rFonts w:ascii="Times New Roman" w:hAnsi="Times New Roman" w:cs="Times New Roman"/>
          <w:sz w:val="24"/>
          <w:szCs w:val="24"/>
        </w:rPr>
        <w:t xml:space="preserve"> se aplica cada año</w:t>
      </w:r>
      <w:r w:rsidR="0099415B">
        <w:rPr>
          <w:rFonts w:ascii="Times New Roman" w:hAnsi="Times New Roman" w:cs="Times New Roman"/>
          <w:sz w:val="24"/>
          <w:szCs w:val="24"/>
        </w:rPr>
        <w:t>,</w:t>
      </w:r>
      <w:r>
        <w:rPr>
          <w:rFonts w:ascii="Times New Roman" w:hAnsi="Times New Roman" w:cs="Times New Roman"/>
          <w:sz w:val="24"/>
          <w:szCs w:val="24"/>
        </w:rPr>
        <w:t xml:space="preserve"> durante el primer semestre</w:t>
      </w:r>
      <w:r w:rsidR="0099415B">
        <w:rPr>
          <w:rFonts w:ascii="Times New Roman" w:hAnsi="Times New Roman" w:cs="Times New Roman"/>
          <w:sz w:val="24"/>
          <w:szCs w:val="24"/>
        </w:rPr>
        <w:t>,</w:t>
      </w:r>
      <w:r>
        <w:rPr>
          <w:rFonts w:ascii="Times New Roman" w:hAnsi="Times New Roman" w:cs="Times New Roman"/>
          <w:sz w:val="24"/>
          <w:szCs w:val="24"/>
        </w:rPr>
        <w:t xml:space="preserve"> a las solicitudes de aquellas personas que recibieron una respuesta afirmativa sobre la aprobación de</w:t>
      </w:r>
      <w:r w:rsidR="00FD3D79" w:rsidRPr="00FD3D79">
        <w:rPr>
          <w:rFonts w:ascii="Times New Roman" w:hAnsi="Times New Roman" w:cs="Times New Roman"/>
          <w:sz w:val="24"/>
          <w:szCs w:val="24"/>
        </w:rPr>
        <w:t xml:space="preserve"> recibir la medida de indemnización administrativa.</w:t>
      </w:r>
      <w:r>
        <w:rPr>
          <w:rFonts w:ascii="Times New Roman" w:hAnsi="Times New Roman" w:cs="Times New Roman"/>
          <w:sz w:val="24"/>
          <w:szCs w:val="24"/>
        </w:rPr>
        <w:t xml:space="preserve"> De tal modo, el </w:t>
      </w:r>
      <w:r w:rsidR="00257DB2">
        <w:rPr>
          <w:rFonts w:ascii="Times New Roman" w:hAnsi="Times New Roman" w:cs="Times New Roman"/>
          <w:sz w:val="24"/>
          <w:szCs w:val="24"/>
        </w:rPr>
        <w:t xml:space="preserve">turno para el </w:t>
      </w:r>
      <w:r>
        <w:rPr>
          <w:rFonts w:ascii="Times New Roman" w:hAnsi="Times New Roman" w:cs="Times New Roman"/>
          <w:sz w:val="24"/>
          <w:szCs w:val="24"/>
        </w:rPr>
        <w:t xml:space="preserve">desembolso del pago de la indemnización administrativa solo se otorga a las personas que de acuerdo </w:t>
      </w:r>
      <w:r w:rsidR="00E54F09">
        <w:rPr>
          <w:rFonts w:ascii="Times New Roman" w:hAnsi="Times New Roman" w:cs="Times New Roman"/>
          <w:sz w:val="24"/>
          <w:szCs w:val="24"/>
        </w:rPr>
        <w:t>con e</w:t>
      </w:r>
      <w:r>
        <w:rPr>
          <w:rFonts w:ascii="Times New Roman" w:hAnsi="Times New Roman" w:cs="Times New Roman"/>
          <w:sz w:val="24"/>
          <w:szCs w:val="24"/>
        </w:rPr>
        <w:t>l método obtuvieron los puntajes más altos, y, siempre y cuando, est</w:t>
      </w:r>
      <w:r w:rsidR="00E54F09">
        <w:rPr>
          <w:rFonts w:ascii="Times New Roman" w:hAnsi="Times New Roman" w:cs="Times New Roman"/>
          <w:sz w:val="24"/>
          <w:szCs w:val="24"/>
        </w:rPr>
        <w:t>é</w:t>
      </w:r>
      <w:r>
        <w:rPr>
          <w:rFonts w:ascii="Times New Roman" w:hAnsi="Times New Roman" w:cs="Times New Roman"/>
          <w:sz w:val="24"/>
          <w:szCs w:val="24"/>
        </w:rPr>
        <w:t xml:space="preserve"> dentro de los </w:t>
      </w:r>
      <w:r w:rsidR="00FD3D79" w:rsidRPr="00FD3D79">
        <w:rPr>
          <w:rFonts w:ascii="Times New Roman" w:hAnsi="Times New Roman" w:cs="Times New Roman"/>
          <w:sz w:val="24"/>
          <w:szCs w:val="24"/>
        </w:rPr>
        <w:t>recursos presupuestales con los que cuente la</w:t>
      </w:r>
      <w:r>
        <w:rPr>
          <w:rFonts w:ascii="Times New Roman" w:hAnsi="Times New Roman" w:cs="Times New Roman"/>
          <w:sz w:val="24"/>
          <w:szCs w:val="24"/>
        </w:rPr>
        <w:t xml:space="preserve"> UARIV</w:t>
      </w:r>
      <w:r w:rsidR="00FD3D79" w:rsidRPr="00FD3D79">
        <w:rPr>
          <w:rFonts w:ascii="Times New Roman" w:hAnsi="Times New Roman" w:cs="Times New Roman"/>
          <w:sz w:val="24"/>
          <w:szCs w:val="24"/>
        </w:rPr>
        <w:t xml:space="preserve"> par</w:t>
      </w:r>
      <w:r>
        <w:rPr>
          <w:rFonts w:ascii="Times New Roman" w:hAnsi="Times New Roman" w:cs="Times New Roman"/>
          <w:sz w:val="24"/>
          <w:szCs w:val="24"/>
        </w:rPr>
        <w:t>a la entrega de dicha medida. En otras palabras, las personas que no tienen los puntajes más altos, es decir, que no resultan priorizadas deben esperar hasta el año siguiente para que se aplique de nuevo el método, y si de nuevo no obtiene el puntaje debe esperar al próximo año, y así sucesivamente hasta obtener el “puntaje adecuado”, l</w:t>
      </w:r>
      <w:r w:rsidR="00FB5D84">
        <w:rPr>
          <w:rFonts w:ascii="Times New Roman" w:hAnsi="Times New Roman" w:cs="Times New Roman"/>
          <w:sz w:val="24"/>
          <w:szCs w:val="24"/>
        </w:rPr>
        <w:t xml:space="preserve">o cual </w:t>
      </w:r>
      <w:r w:rsidR="00846467">
        <w:rPr>
          <w:rFonts w:ascii="Times New Roman" w:hAnsi="Times New Roman" w:cs="Times New Roman"/>
          <w:sz w:val="24"/>
          <w:szCs w:val="24"/>
        </w:rPr>
        <w:t xml:space="preserve">puede tardar varios años. </w:t>
      </w:r>
      <w:r w:rsidR="001E051B">
        <w:rPr>
          <w:rFonts w:ascii="Times New Roman" w:hAnsi="Times New Roman" w:cs="Times New Roman"/>
          <w:sz w:val="24"/>
          <w:szCs w:val="24"/>
        </w:rPr>
        <w:t xml:space="preserve">La </w:t>
      </w:r>
      <w:r w:rsidR="00846467">
        <w:rPr>
          <w:rFonts w:ascii="Times New Roman" w:hAnsi="Times New Roman" w:cs="Times New Roman"/>
          <w:sz w:val="24"/>
          <w:szCs w:val="24"/>
        </w:rPr>
        <w:t xml:space="preserve">autoridad que el Estado </w:t>
      </w:r>
      <w:r w:rsidR="001E051B">
        <w:rPr>
          <w:rFonts w:ascii="Times New Roman" w:hAnsi="Times New Roman" w:cs="Times New Roman"/>
          <w:sz w:val="24"/>
          <w:szCs w:val="24"/>
        </w:rPr>
        <w:t xml:space="preserve">ejerce por medio de Ley 1448 y sus disposiciones, </w:t>
      </w:r>
      <w:r w:rsidR="00846467" w:rsidRPr="00FB0CE3">
        <w:rPr>
          <w:rFonts w:ascii="Times New Roman" w:hAnsi="Times New Roman" w:cs="Times New Roman"/>
          <w:sz w:val="24"/>
          <w:szCs w:val="24"/>
        </w:rPr>
        <w:t>se debe en una parte esencia</w:t>
      </w:r>
      <w:r w:rsidR="001E051B">
        <w:rPr>
          <w:rFonts w:ascii="Times New Roman" w:hAnsi="Times New Roman" w:cs="Times New Roman"/>
          <w:sz w:val="24"/>
          <w:szCs w:val="24"/>
        </w:rPr>
        <w:t>l</w:t>
      </w:r>
      <w:r w:rsidR="00846467" w:rsidRPr="00FB0CE3">
        <w:rPr>
          <w:rFonts w:ascii="Times New Roman" w:hAnsi="Times New Roman" w:cs="Times New Roman"/>
          <w:sz w:val="24"/>
          <w:szCs w:val="24"/>
        </w:rPr>
        <w:t xml:space="preserve"> a las disposiciones que inculca por medio </w:t>
      </w:r>
      <w:r w:rsidR="001E051B">
        <w:rPr>
          <w:rFonts w:ascii="Times New Roman" w:hAnsi="Times New Roman" w:cs="Times New Roman"/>
          <w:sz w:val="24"/>
          <w:szCs w:val="24"/>
        </w:rPr>
        <w:t>del propio orden que establece (Bourdieu, 1999)</w:t>
      </w:r>
      <w:r w:rsidR="00E54F09">
        <w:rPr>
          <w:rFonts w:ascii="Times New Roman" w:hAnsi="Times New Roman" w:cs="Times New Roman"/>
          <w:sz w:val="24"/>
          <w:szCs w:val="24"/>
        </w:rPr>
        <w:t>,</w:t>
      </w:r>
      <w:r w:rsidR="001E051B">
        <w:rPr>
          <w:rFonts w:ascii="Times New Roman" w:hAnsi="Times New Roman" w:cs="Times New Roman"/>
          <w:sz w:val="24"/>
          <w:szCs w:val="24"/>
        </w:rPr>
        <w:t xml:space="preserve"> </w:t>
      </w:r>
      <w:r w:rsidR="00846467" w:rsidRPr="00FB0CE3">
        <w:rPr>
          <w:rFonts w:ascii="Times New Roman" w:hAnsi="Times New Roman" w:cs="Times New Roman"/>
          <w:sz w:val="24"/>
          <w:szCs w:val="24"/>
        </w:rPr>
        <w:t>a</w:t>
      </w:r>
      <w:r w:rsidR="001E051B">
        <w:rPr>
          <w:rFonts w:ascii="Times New Roman" w:hAnsi="Times New Roman" w:cs="Times New Roman"/>
          <w:sz w:val="24"/>
          <w:szCs w:val="24"/>
        </w:rPr>
        <w:t xml:space="preserve"> través de sus rutinas estatales de múltiples asesorías y esperas que se traducen en posponer, diferir, demorar y generar falsas expectativas.</w:t>
      </w:r>
    </w:p>
    <w:p w14:paraId="49B516FC" w14:textId="05609B73" w:rsidR="0099415B" w:rsidRDefault="0099415B" w:rsidP="00FD3D79">
      <w:pPr>
        <w:spacing w:line="360" w:lineRule="auto"/>
        <w:contextualSpacing/>
        <w:jc w:val="both"/>
        <w:rPr>
          <w:rFonts w:ascii="Times New Roman" w:hAnsi="Times New Roman" w:cs="Times New Roman"/>
          <w:sz w:val="24"/>
          <w:szCs w:val="24"/>
        </w:rPr>
      </w:pPr>
    </w:p>
    <w:p w14:paraId="2171ED66" w14:textId="2DC8522F" w:rsidR="0099415B" w:rsidRDefault="0099415B" w:rsidP="0099415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El tiempo de respuesta para saber si es incluido o no en el RUV es largo,</w:t>
      </w:r>
      <w:r w:rsidR="00257DB2">
        <w:rPr>
          <w:rFonts w:ascii="Times New Roman" w:hAnsi="Times New Roman" w:cs="Times New Roman"/>
          <w:sz w:val="24"/>
          <w:szCs w:val="24"/>
        </w:rPr>
        <w:t xml:space="preserve"> como se vio en el capítulo anterior,</w:t>
      </w:r>
      <w:r>
        <w:rPr>
          <w:rFonts w:ascii="Times New Roman" w:hAnsi="Times New Roman" w:cs="Times New Roman"/>
          <w:sz w:val="24"/>
          <w:szCs w:val="24"/>
        </w:rPr>
        <w:t xml:space="preserve"> pero el tiempo puede ser aún mayor y más incierto </w:t>
      </w:r>
      <w:r w:rsidRPr="002C5BBA">
        <w:rPr>
          <w:rFonts w:ascii="Times New Roman" w:hAnsi="Times New Roman" w:cs="Times New Roman"/>
          <w:sz w:val="24"/>
          <w:szCs w:val="24"/>
        </w:rPr>
        <w:t>para recibir el pago de la i</w:t>
      </w:r>
      <w:r>
        <w:rPr>
          <w:rFonts w:ascii="Times New Roman" w:hAnsi="Times New Roman" w:cs="Times New Roman"/>
          <w:sz w:val="24"/>
          <w:szCs w:val="24"/>
        </w:rPr>
        <w:t>ndemnización administrativa que puede ser mediante un</w:t>
      </w:r>
      <w:r w:rsidRPr="005E227C">
        <w:rPr>
          <w:rFonts w:ascii="Times New Roman" w:hAnsi="Times New Roman" w:cs="Times New Roman"/>
          <w:sz w:val="24"/>
          <w:szCs w:val="24"/>
        </w:rPr>
        <w:t xml:space="preserve"> giro, consignación a</w:t>
      </w:r>
      <w:r>
        <w:rPr>
          <w:rFonts w:ascii="Times New Roman" w:hAnsi="Times New Roman" w:cs="Times New Roman"/>
          <w:sz w:val="24"/>
          <w:szCs w:val="24"/>
        </w:rPr>
        <w:t xml:space="preserve"> cuenta nacional, extranjera o </w:t>
      </w:r>
      <w:r w:rsidRPr="005E227C">
        <w:rPr>
          <w:rFonts w:ascii="Times New Roman" w:hAnsi="Times New Roman" w:cs="Times New Roman"/>
          <w:sz w:val="24"/>
          <w:szCs w:val="24"/>
        </w:rPr>
        <w:t>consti</w:t>
      </w:r>
      <w:r>
        <w:rPr>
          <w:rFonts w:ascii="Times New Roman" w:hAnsi="Times New Roman" w:cs="Times New Roman"/>
          <w:sz w:val="24"/>
          <w:szCs w:val="24"/>
        </w:rPr>
        <w:t>tución de encargo fiduciario</w:t>
      </w:r>
      <w:r w:rsidR="00E54F09">
        <w:rPr>
          <w:rFonts w:ascii="Times New Roman" w:hAnsi="Times New Roman" w:cs="Times New Roman"/>
          <w:sz w:val="24"/>
          <w:szCs w:val="24"/>
        </w:rPr>
        <w:t>.</w:t>
      </w:r>
      <w:r>
        <w:rPr>
          <w:rStyle w:val="Refdenotaalpie"/>
          <w:rFonts w:ascii="Times New Roman" w:hAnsi="Times New Roman" w:cs="Times New Roman"/>
          <w:sz w:val="24"/>
          <w:szCs w:val="24"/>
        </w:rPr>
        <w:footnoteReference w:id="84"/>
      </w:r>
      <w:r w:rsidR="00C40A2B">
        <w:rPr>
          <w:rFonts w:ascii="Times New Roman" w:hAnsi="Times New Roman" w:cs="Times New Roman"/>
          <w:sz w:val="24"/>
          <w:szCs w:val="24"/>
        </w:rPr>
        <w:t xml:space="preserve"> </w:t>
      </w:r>
      <w:r w:rsidR="006E54B7">
        <w:rPr>
          <w:rFonts w:ascii="Times New Roman" w:hAnsi="Times New Roman" w:cs="Times New Roman"/>
          <w:sz w:val="24"/>
          <w:szCs w:val="24"/>
        </w:rPr>
        <w:t>Dos de mis</w:t>
      </w:r>
      <w:r w:rsidR="00B00B3B">
        <w:rPr>
          <w:rFonts w:ascii="Times New Roman" w:hAnsi="Times New Roman" w:cs="Times New Roman"/>
          <w:sz w:val="24"/>
          <w:szCs w:val="24"/>
        </w:rPr>
        <w:t xml:space="preserve"> </w:t>
      </w:r>
      <w:r>
        <w:rPr>
          <w:rFonts w:ascii="Times New Roman" w:hAnsi="Times New Roman" w:cs="Times New Roman"/>
          <w:sz w:val="24"/>
          <w:szCs w:val="24"/>
        </w:rPr>
        <w:t>interlocutor</w:t>
      </w:r>
      <w:r w:rsidR="006E54B7">
        <w:rPr>
          <w:rFonts w:ascii="Times New Roman" w:hAnsi="Times New Roman" w:cs="Times New Roman"/>
          <w:sz w:val="24"/>
          <w:szCs w:val="24"/>
        </w:rPr>
        <w:t>e</w:t>
      </w:r>
      <w:r w:rsidR="00B00B3B">
        <w:rPr>
          <w:rFonts w:ascii="Times New Roman" w:hAnsi="Times New Roman" w:cs="Times New Roman"/>
          <w:sz w:val="24"/>
          <w:szCs w:val="24"/>
        </w:rPr>
        <w:t>s refiriéndose</w:t>
      </w:r>
      <w:r>
        <w:rPr>
          <w:rFonts w:ascii="Times New Roman" w:hAnsi="Times New Roman" w:cs="Times New Roman"/>
          <w:sz w:val="24"/>
          <w:szCs w:val="24"/>
        </w:rPr>
        <w:t xml:space="preserve"> a la indemnización dice</w:t>
      </w:r>
      <w:r w:rsidR="006E54B7">
        <w:rPr>
          <w:rFonts w:ascii="Times New Roman" w:hAnsi="Times New Roman" w:cs="Times New Roman"/>
          <w:sz w:val="24"/>
          <w:szCs w:val="24"/>
        </w:rPr>
        <w:t>n:</w:t>
      </w:r>
    </w:p>
    <w:p w14:paraId="2AAD3946" w14:textId="77777777" w:rsidR="0099415B" w:rsidRDefault="0099415B" w:rsidP="0099415B">
      <w:pPr>
        <w:spacing w:line="360" w:lineRule="auto"/>
        <w:ind w:left="709"/>
        <w:contextualSpacing/>
        <w:jc w:val="both"/>
        <w:rPr>
          <w:rFonts w:ascii="Times New Roman" w:hAnsi="Times New Roman" w:cs="Times New Roman"/>
        </w:rPr>
      </w:pPr>
    </w:p>
    <w:p w14:paraId="0DFFC3F0" w14:textId="6A369720" w:rsidR="00B00B3B" w:rsidRDefault="0099415B" w:rsidP="006E54B7">
      <w:pPr>
        <w:spacing w:line="360" w:lineRule="auto"/>
        <w:ind w:left="709"/>
        <w:contextualSpacing/>
        <w:jc w:val="both"/>
        <w:rPr>
          <w:rFonts w:ascii="Times New Roman" w:hAnsi="Times New Roman" w:cs="Times New Roman"/>
        </w:rPr>
      </w:pPr>
      <w:r w:rsidRPr="00A93DC6">
        <w:rPr>
          <w:rFonts w:ascii="Times New Roman" w:hAnsi="Times New Roman" w:cs="Times New Roman"/>
        </w:rPr>
        <w:t xml:space="preserve">A nosotros todavía no se nos ha entregado la indemnización y es una negación constante de la </w:t>
      </w:r>
      <w:r w:rsidR="00E54F09">
        <w:rPr>
          <w:rFonts w:ascii="Times New Roman" w:hAnsi="Times New Roman" w:cs="Times New Roman"/>
        </w:rPr>
        <w:t>U</w:t>
      </w:r>
      <w:r w:rsidRPr="00A93DC6">
        <w:rPr>
          <w:rFonts w:ascii="Times New Roman" w:hAnsi="Times New Roman" w:cs="Times New Roman"/>
        </w:rPr>
        <w:t xml:space="preserve">nidad para las </w:t>
      </w:r>
      <w:r w:rsidR="00E54F09">
        <w:rPr>
          <w:rFonts w:ascii="Times New Roman" w:hAnsi="Times New Roman" w:cs="Times New Roman"/>
        </w:rPr>
        <w:t>V</w:t>
      </w:r>
      <w:r w:rsidRPr="00A93DC6">
        <w:rPr>
          <w:rFonts w:ascii="Times New Roman" w:hAnsi="Times New Roman" w:cs="Times New Roman"/>
        </w:rPr>
        <w:t>íctimas. A nosotros en una fecha nos trajeron la carta-cheque, aquí llego a más de 1000 personas, son estrategias que maneja la unidad para las víctimas. Y nos la entregaron en un horario de 11:00 a 11:30 a.m., mucha gente había, venido del campo a cobrarla y fueron a las 2:00 p.m. al banco a cobrarla y no, no le dieron validez a la carta porque tenía una firma escaneada y tenía que ser la firmada original. Entonces volvieron y la recogieron (Entrevista 1. Integrante de la Mesa de Víctimas de Yarumal, Antioquia. 2019).</w:t>
      </w:r>
    </w:p>
    <w:p w14:paraId="621CB85A" w14:textId="77777777" w:rsidR="006E54B7" w:rsidRPr="00257DB2" w:rsidRDefault="006E54B7" w:rsidP="006E54B7">
      <w:pPr>
        <w:spacing w:line="360" w:lineRule="auto"/>
        <w:ind w:left="709"/>
        <w:contextualSpacing/>
        <w:jc w:val="both"/>
        <w:rPr>
          <w:rFonts w:ascii="Times New Roman" w:hAnsi="Times New Roman" w:cs="Times New Roman"/>
        </w:rPr>
      </w:pPr>
    </w:p>
    <w:p w14:paraId="44D5B92F" w14:textId="432ABD10" w:rsidR="00FD3D79" w:rsidRDefault="00B00B3B" w:rsidP="00E77D9A">
      <w:pPr>
        <w:spacing w:line="360" w:lineRule="auto"/>
        <w:ind w:left="708"/>
        <w:contextualSpacing/>
        <w:jc w:val="both"/>
        <w:rPr>
          <w:rFonts w:ascii="Times New Roman" w:hAnsi="Times New Roman" w:cs="Times New Roman"/>
        </w:rPr>
      </w:pPr>
      <w:r w:rsidRPr="00257DB2">
        <w:rPr>
          <w:rFonts w:ascii="Times New Roman" w:hAnsi="Times New Roman" w:cs="Times New Roman"/>
        </w:rPr>
        <w:t>A mí hasta ahora no me ofrecido nada. Yo tengo mi declaración, pero es que prácticamente el tema mío no se ha tocado. Yo no estoy recibiendo del Estado antes el Estado me está quitando mis derechos. Yo voy a exigir la indemnización, pero también voy a seguir lo que me han quitado (Entrevista 4. Persona que se identifica como víctima. 2019).</w:t>
      </w:r>
    </w:p>
    <w:p w14:paraId="59A3DF49" w14:textId="77777777" w:rsidR="00E77D9A" w:rsidRPr="005357DC" w:rsidRDefault="00E77D9A" w:rsidP="00E77D9A">
      <w:pPr>
        <w:spacing w:line="360" w:lineRule="auto"/>
        <w:ind w:left="708"/>
        <w:contextualSpacing/>
        <w:jc w:val="both"/>
        <w:rPr>
          <w:rFonts w:ascii="Times New Roman" w:hAnsi="Times New Roman" w:cs="Times New Roman"/>
        </w:rPr>
      </w:pPr>
    </w:p>
    <w:p w14:paraId="381358F9" w14:textId="49F66A63" w:rsidR="0082379B" w:rsidRDefault="00213053" w:rsidP="00E77D9A">
      <w:pPr>
        <w:autoSpaceDE w:val="0"/>
        <w:autoSpaceDN w:val="0"/>
        <w:adjustRightInd w:val="0"/>
        <w:spacing w:after="0"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Las situaciones descritas </w:t>
      </w:r>
      <w:r w:rsidR="00E54F09">
        <w:rPr>
          <w:rFonts w:ascii="Times New Roman" w:hAnsi="Times New Roman" w:cs="Times New Roman"/>
          <w:sz w:val="24"/>
          <w:szCs w:val="24"/>
          <w:lang w:val="es-CO"/>
        </w:rPr>
        <w:t xml:space="preserve">inciden en </w:t>
      </w:r>
      <w:r>
        <w:rPr>
          <w:rFonts w:ascii="Times New Roman" w:hAnsi="Times New Roman" w:cs="Times New Roman"/>
          <w:sz w:val="24"/>
          <w:szCs w:val="24"/>
          <w:lang w:val="es-CO"/>
        </w:rPr>
        <w:t>la</w:t>
      </w:r>
      <w:r w:rsidRPr="00213053">
        <w:rPr>
          <w:rFonts w:ascii="Times New Roman" w:hAnsi="Times New Roman" w:cs="Times New Roman"/>
          <w:sz w:val="24"/>
          <w:szCs w:val="24"/>
          <w:lang w:val="es-CO"/>
        </w:rPr>
        <w:t xml:space="preserve"> percepción que tienen las</w:t>
      </w:r>
      <w:r>
        <w:rPr>
          <w:rFonts w:ascii="Times New Roman" w:hAnsi="Times New Roman" w:cs="Times New Roman"/>
          <w:sz w:val="24"/>
          <w:szCs w:val="24"/>
          <w:lang w:val="es-CO"/>
        </w:rPr>
        <w:t xml:space="preserve"> personas</w:t>
      </w:r>
      <w:r w:rsidRPr="00213053">
        <w:rPr>
          <w:rFonts w:ascii="Times New Roman" w:hAnsi="Times New Roman" w:cs="Times New Roman"/>
          <w:sz w:val="24"/>
          <w:szCs w:val="24"/>
          <w:lang w:val="es-CO"/>
        </w:rPr>
        <w:t xml:space="preserve"> acerca del proceso</w:t>
      </w:r>
      <w:r>
        <w:rPr>
          <w:rFonts w:ascii="Times New Roman" w:hAnsi="Times New Roman" w:cs="Times New Roman"/>
          <w:sz w:val="24"/>
          <w:szCs w:val="24"/>
          <w:lang w:val="es-CO"/>
        </w:rPr>
        <w:t xml:space="preserve"> </w:t>
      </w:r>
      <w:r w:rsidRPr="00213053">
        <w:rPr>
          <w:rFonts w:ascii="Times New Roman" w:hAnsi="Times New Roman" w:cs="Times New Roman"/>
          <w:sz w:val="24"/>
          <w:szCs w:val="24"/>
          <w:lang w:val="es-CO"/>
        </w:rPr>
        <w:t>de reparación.</w:t>
      </w:r>
      <w:r>
        <w:rPr>
          <w:rFonts w:ascii="Times New Roman" w:hAnsi="Times New Roman" w:cs="Times New Roman"/>
          <w:sz w:val="24"/>
          <w:szCs w:val="24"/>
          <w:lang w:val="es-CO"/>
        </w:rPr>
        <w:t xml:space="preserve"> Algunas manifiestan frustración y desconfianza al no tener repuestas por parte del Estado,</w:t>
      </w:r>
      <w:r w:rsidR="008C15F4">
        <w:rPr>
          <w:rFonts w:ascii="Times New Roman" w:hAnsi="Times New Roman" w:cs="Times New Roman"/>
          <w:sz w:val="24"/>
          <w:szCs w:val="24"/>
          <w:lang w:val="es-CO"/>
        </w:rPr>
        <w:t xml:space="preserve"> a pesar de haber cumplido con el</w:t>
      </w:r>
      <w:r>
        <w:rPr>
          <w:rFonts w:ascii="Times New Roman" w:hAnsi="Times New Roman" w:cs="Times New Roman"/>
          <w:sz w:val="24"/>
          <w:szCs w:val="24"/>
          <w:lang w:val="es-CO"/>
        </w:rPr>
        <w:t xml:space="preserve"> paso a paso que exige la Ley 1448</w:t>
      </w:r>
      <w:r w:rsidR="008C15F4">
        <w:rPr>
          <w:rFonts w:ascii="Times New Roman" w:hAnsi="Times New Roman" w:cs="Times New Roman"/>
          <w:sz w:val="24"/>
          <w:szCs w:val="24"/>
          <w:lang w:val="es-CO"/>
        </w:rPr>
        <w:t xml:space="preserve"> y esperar por meses, por años</w:t>
      </w:r>
      <w:r>
        <w:rPr>
          <w:rFonts w:ascii="Times New Roman" w:hAnsi="Times New Roman" w:cs="Times New Roman"/>
          <w:sz w:val="24"/>
          <w:szCs w:val="24"/>
          <w:lang w:val="es-CO"/>
        </w:rPr>
        <w:t>. Incluso</w:t>
      </w:r>
      <w:r w:rsidR="00E54F09">
        <w:rPr>
          <w:rFonts w:ascii="Times New Roman" w:hAnsi="Times New Roman" w:cs="Times New Roman"/>
          <w:sz w:val="24"/>
          <w:szCs w:val="24"/>
          <w:lang w:val="es-CO"/>
        </w:rPr>
        <w:t>,</w:t>
      </w:r>
      <w:r>
        <w:rPr>
          <w:rFonts w:ascii="Times New Roman" w:hAnsi="Times New Roman" w:cs="Times New Roman"/>
          <w:sz w:val="24"/>
          <w:szCs w:val="24"/>
          <w:lang w:val="es-CO"/>
        </w:rPr>
        <w:t xml:space="preserve"> algunas personas tienen solicitudes anteriores, en temas de verdad y reparación, por otras leyes como la Ley </w:t>
      </w:r>
      <w:r w:rsidRPr="00D86FD1">
        <w:rPr>
          <w:rFonts w:ascii="Times New Roman" w:hAnsi="Times New Roman" w:cs="Times New Roman"/>
          <w:sz w:val="24"/>
          <w:szCs w:val="24"/>
          <w:lang w:val="es-CO"/>
        </w:rPr>
        <w:t xml:space="preserve">975 de 2005 que tampoco </w:t>
      </w:r>
      <w:r w:rsidR="00E77D9A">
        <w:rPr>
          <w:rFonts w:ascii="Times New Roman" w:hAnsi="Times New Roman" w:cs="Times New Roman"/>
          <w:sz w:val="24"/>
          <w:szCs w:val="24"/>
          <w:lang w:val="es-CO"/>
        </w:rPr>
        <w:t>se han formalizado.</w:t>
      </w:r>
    </w:p>
    <w:p w14:paraId="092DD33E" w14:textId="0D67A233" w:rsidR="0082379B" w:rsidRDefault="0082379B" w:rsidP="0082379B">
      <w:pPr>
        <w:autoSpaceDE w:val="0"/>
        <w:autoSpaceDN w:val="0"/>
        <w:adjustRightInd w:val="0"/>
        <w:spacing w:after="0" w:line="360" w:lineRule="auto"/>
        <w:contextualSpacing/>
        <w:jc w:val="both"/>
        <w:rPr>
          <w:rFonts w:ascii="Times New Roman" w:hAnsi="Times New Roman" w:cs="Times New Roman"/>
          <w:sz w:val="24"/>
          <w:szCs w:val="24"/>
          <w:lang w:val="es-CO"/>
        </w:rPr>
      </w:pPr>
    </w:p>
    <w:p w14:paraId="16B9EB6E" w14:textId="4FA9E0C2" w:rsidR="00187B39" w:rsidRDefault="0082379B" w:rsidP="00780F21">
      <w:pPr>
        <w:spacing w:line="360" w:lineRule="auto"/>
        <w:ind w:left="708"/>
        <w:contextualSpacing/>
        <w:jc w:val="both"/>
        <w:rPr>
          <w:rFonts w:ascii="Times New Roman" w:hAnsi="Times New Roman" w:cs="Times New Roman"/>
        </w:rPr>
      </w:pPr>
      <w:r w:rsidRPr="0082379B">
        <w:rPr>
          <w:rFonts w:ascii="Times New Roman" w:hAnsi="Times New Roman" w:cs="Times New Roman"/>
        </w:rPr>
        <w:t>El incumplimiento que hay por parte de la unidad, nosotros fuimos reconocidos</w:t>
      </w:r>
      <w:r>
        <w:rPr>
          <w:rFonts w:ascii="Times New Roman" w:hAnsi="Times New Roman" w:cs="Times New Roman"/>
        </w:rPr>
        <w:t xml:space="preserve"> en el marco de Justicia y Paz</w:t>
      </w:r>
      <w:r w:rsidRPr="0082379B">
        <w:rPr>
          <w:rFonts w:ascii="Times New Roman" w:hAnsi="Times New Roman" w:cs="Times New Roman"/>
        </w:rPr>
        <w:t>, en el marco del decreto 1290 de 2008. El esposo mío fue desaparecido del grupo de Rodríguez Pérez Álzate</w:t>
      </w:r>
      <w:r>
        <w:rPr>
          <w:rFonts w:ascii="Times New Roman" w:hAnsi="Times New Roman" w:cs="Times New Roman"/>
        </w:rPr>
        <w:t xml:space="preserve">. E </w:t>
      </w:r>
      <w:r w:rsidRPr="0082379B">
        <w:rPr>
          <w:rFonts w:ascii="Times New Roman" w:hAnsi="Times New Roman" w:cs="Times New Roman"/>
        </w:rPr>
        <w:t>en sentencia del paramilitar</w:t>
      </w:r>
      <w:r>
        <w:rPr>
          <w:rFonts w:ascii="Times New Roman" w:hAnsi="Times New Roman" w:cs="Times New Roman"/>
        </w:rPr>
        <w:t xml:space="preserve">, </w:t>
      </w:r>
      <w:r w:rsidRPr="0082379B">
        <w:rPr>
          <w:rFonts w:ascii="Times New Roman" w:hAnsi="Times New Roman" w:cs="Times New Roman"/>
        </w:rPr>
        <w:t>ellos reconocieron en</w:t>
      </w:r>
      <w:r>
        <w:rPr>
          <w:rFonts w:ascii="Times New Roman" w:hAnsi="Times New Roman" w:cs="Times New Roman"/>
        </w:rPr>
        <w:t xml:space="preserve"> la audiencia de dón</w:t>
      </w:r>
      <w:r w:rsidRPr="0082379B">
        <w:rPr>
          <w:rFonts w:ascii="Times New Roman" w:hAnsi="Times New Roman" w:cs="Times New Roman"/>
        </w:rPr>
        <w:t>de se lo habían llevado, para dónde, cómo lo habían asesinado, cómo lo habían desaparecido.</w:t>
      </w:r>
      <w:r>
        <w:rPr>
          <w:rFonts w:ascii="Times New Roman" w:hAnsi="Times New Roman" w:cs="Times New Roman"/>
        </w:rPr>
        <w:t xml:space="preserve"> </w:t>
      </w:r>
      <w:r w:rsidRPr="0082379B">
        <w:rPr>
          <w:rFonts w:ascii="Times New Roman" w:hAnsi="Times New Roman" w:cs="Times New Roman"/>
        </w:rPr>
        <w:t xml:space="preserve">Y en la sentencia la juez ordena que se nos den la reparación administrativa y al sol de hoy no nos </w:t>
      </w:r>
      <w:r>
        <w:rPr>
          <w:rFonts w:ascii="Times New Roman" w:hAnsi="Times New Roman" w:cs="Times New Roman"/>
        </w:rPr>
        <w:t xml:space="preserve">han entregado la indemnización </w:t>
      </w:r>
      <w:r w:rsidRPr="00A93DC6">
        <w:rPr>
          <w:rFonts w:ascii="Times New Roman" w:hAnsi="Times New Roman" w:cs="Times New Roman"/>
        </w:rPr>
        <w:t>(Entrevista 1. Integrante de la Mesa de Víctimas de Yarumal, Antioquia. 2019).</w:t>
      </w:r>
    </w:p>
    <w:p w14:paraId="43205755" w14:textId="77777777" w:rsidR="00780F21" w:rsidRPr="00780F21" w:rsidRDefault="00780F21" w:rsidP="00780F21">
      <w:pPr>
        <w:spacing w:line="360" w:lineRule="auto"/>
        <w:ind w:left="708"/>
        <w:contextualSpacing/>
        <w:jc w:val="both"/>
        <w:rPr>
          <w:rFonts w:ascii="Times New Roman" w:hAnsi="Times New Roman" w:cs="Times New Roman"/>
        </w:rPr>
      </w:pPr>
    </w:p>
    <w:p w14:paraId="787F6C23" w14:textId="38EEE479" w:rsidR="00B734B0" w:rsidRDefault="00187B39" w:rsidP="00B734B0">
      <w:pPr>
        <w:spacing w:line="360" w:lineRule="auto"/>
        <w:jc w:val="both"/>
        <w:rPr>
          <w:rFonts w:ascii="Times New Roman" w:hAnsi="Times New Roman" w:cs="Times New Roman"/>
          <w:sz w:val="24"/>
          <w:szCs w:val="24"/>
        </w:rPr>
      </w:pPr>
      <w:r>
        <w:rPr>
          <w:rFonts w:ascii="Times New Roman" w:hAnsi="Times New Roman" w:cs="Times New Roman"/>
          <w:sz w:val="24"/>
          <w:szCs w:val="24"/>
          <w:lang w:val="es-CO"/>
        </w:rPr>
        <w:t>El Estado ejerce</w:t>
      </w:r>
      <w:r w:rsidR="00007261">
        <w:rPr>
          <w:rFonts w:ascii="Times New Roman" w:hAnsi="Times New Roman" w:cs="Times New Roman"/>
          <w:sz w:val="24"/>
          <w:szCs w:val="24"/>
          <w:lang w:val="es-CO"/>
        </w:rPr>
        <w:t>,</w:t>
      </w:r>
      <w:r>
        <w:rPr>
          <w:rFonts w:ascii="Times New Roman" w:hAnsi="Times New Roman" w:cs="Times New Roman"/>
          <w:sz w:val="24"/>
          <w:szCs w:val="24"/>
          <w:lang w:val="es-CO"/>
        </w:rPr>
        <w:t xml:space="preserve"> por medio de la espera</w:t>
      </w:r>
      <w:r w:rsidR="00007261">
        <w:rPr>
          <w:rFonts w:ascii="Times New Roman" w:hAnsi="Times New Roman" w:cs="Times New Roman"/>
          <w:sz w:val="24"/>
          <w:szCs w:val="24"/>
          <w:lang w:val="es-CO"/>
        </w:rPr>
        <w:t>,</w:t>
      </w:r>
      <w:r>
        <w:rPr>
          <w:rFonts w:ascii="Times New Roman" w:hAnsi="Times New Roman" w:cs="Times New Roman"/>
          <w:sz w:val="24"/>
          <w:szCs w:val="24"/>
          <w:lang w:val="es-CO"/>
        </w:rPr>
        <w:t xml:space="preserve"> parte de su poder y “lejos de ser un proceso casual del poder… el control sobre el tiempo emerge como una de sus propiedades esenciales” (Schwartz, 1974</w:t>
      </w:r>
      <w:r w:rsidR="00007261">
        <w:rPr>
          <w:rFonts w:ascii="Times New Roman" w:hAnsi="Times New Roman" w:cs="Times New Roman"/>
          <w:sz w:val="24"/>
          <w:szCs w:val="24"/>
          <w:lang w:val="es-CO"/>
        </w:rPr>
        <w:t>,</w:t>
      </w:r>
      <w:r>
        <w:rPr>
          <w:rFonts w:ascii="Times New Roman" w:hAnsi="Times New Roman" w:cs="Times New Roman"/>
          <w:sz w:val="24"/>
          <w:szCs w:val="24"/>
          <w:lang w:val="es-CO"/>
        </w:rPr>
        <w:t xml:space="preserve"> en Auyero, 2013, p.53). Los</w:t>
      </w:r>
      <w:r>
        <w:rPr>
          <w:rFonts w:ascii="Times New Roman" w:hAnsi="Times New Roman" w:cs="Times New Roman"/>
          <w:sz w:val="24"/>
          <w:szCs w:val="24"/>
        </w:rPr>
        <w:t xml:space="preserve"> procesos de reparación </w:t>
      </w:r>
      <w:r w:rsidR="002C1B53">
        <w:rPr>
          <w:rFonts w:ascii="Times New Roman" w:hAnsi="Times New Roman" w:cs="Times New Roman"/>
          <w:sz w:val="24"/>
          <w:szCs w:val="24"/>
        </w:rPr>
        <w:t xml:space="preserve">parecen </w:t>
      </w:r>
      <w:r w:rsidR="00B70333">
        <w:rPr>
          <w:rFonts w:ascii="Times New Roman" w:hAnsi="Times New Roman" w:cs="Times New Roman"/>
          <w:sz w:val="24"/>
          <w:szCs w:val="24"/>
        </w:rPr>
        <w:t>inalcanzable</w:t>
      </w:r>
      <w:r w:rsidR="00E77D9A">
        <w:rPr>
          <w:rFonts w:ascii="Times New Roman" w:hAnsi="Times New Roman" w:cs="Times New Roman"/>
          <w:sz w:val="24"/>
          <w:szCs w:val="24"/>
        </w:rPr>
        <w:t xml:space="preserve">s, </w:t>
      </w:r>
      <w:r w:rsidR="00B70333">
        <w:rPr>
          <w:rFonts w:ascii="Times New Roman" w:hAnsi="Times New Roman" w:cs="Times New Roman"/>
          <w:sz w:val="24"/>
          <w:szCs w:val="24"/>
        </w:rPr>
        <w:t>su</w:t>
      </w:r>
      <w:r w:rsidR="00E77D9A">
        <w:rPr>
          <w:rFonts w:ascii="Times New Roman" w:hAnsi="Times New Roman" w:cs="Times New Roman"/>
          <w:sz w:val="24"/>
          <w:szCs w:val="24"/>
        </w:rPr>
        <w:t xml:space="preserve"> frecuente</w:t>
      </w:r>
      <w:r w:rsidR="00B70333">
        <w:rPr>
          <w:rFonts w:ascii="Times New Roman" w:hAnsi="Times New Roman" w:cs="Times New Roman"/>
          <w:sz w:val="24"/>
          <w:szCs w:val="24"/>
        </w:rPr>
        <w:t xml:space="preserve"> negación se oculta tras razones normalizadas en la interacción</w:t>
      </w:r>
      <w:r w:rsidR="00763E06">
        <w:rPr>
          <w:rFonts w:ascii="Times New Roman" w:hAnsi="Times New Roman" w:cs="Times New Roman"/>
          <w:sz w:val="24"/>
          <w:szCs w:val="24"/>
        </w:rPr>
        <w:t xml:space="preserve"> burocrática, unas</w:t>
      </w:r>
      <w:r w:rsidR="00B70333">
        <w:rPr>
          <w:rFonts w:ascii="Times New Roman" w:hAnsi="Times New Roman" w:cs="Times New Roman"/>
          <w:sz w:val="24"/>
          <w:szCs w:val="24"/>
        </w:rPr>
        <w:t xml:space="preserve"> veces</w:t>
      </w:r>
      <w:r w:rsidR="00763E06">
        <w:rPr>
          <w:rFonts w:ascii="Times New Roman" w:hAnsi="Times New Roman" w:cs="Times New Roman"/>
          <w:sz w:val="24"/>
          <w:szCs w:val="24"/>
        </w:rPr>
        <w:t xml:space="preserve"> puede ser una firma</w:t>
      </w:r>
      <w:r w:rsidR="00B734B0">
        <w:rPr>
          <w:rFonts w:ascii="Times New Roman" w:hAnsi="Times New Roman" w:cs="Times New Roman"/>
          <w:sz w:val="24"/>
          <w:szCs w:val="24"/>
        </w:rPr>
        <w:t xml:space="preserve"> que no es original o está borrosa, otras no haber alcanzado el porcentaje de priorización, no entrar en la ruta de priorización, otras veces puede ser </w:t>
      </w:r>
      <w:r w:rsidR="00763E06">
        <w:rPr>
          <w:rFonts w:ascii="Times New Roman" w:hAnsi="Times New Roman" w:cs="Times New Roman"/>
          <w:sz w:val="24"/>
          <w:szCs w:val="24"/>
        </w:rPr>
        <w:t xml:space="preserve">el </w:t>
      </w:r>
      <w:r w:rsidR="00B734B0">
        <w:rPr>
          <w:rFonts w:ascii="Times New Roman" w:hAnsi="Times New Roman" w:cs="Times New Roman"/>
          <w:sz w:val="24"/>
          <w:szCs w:val="24"/>
        </w:rPr>
        <w:t>sistema caído o documento que no figura en el sistema</w:t>
      </w:r>
      <w:r w:rsidR="00763E06">
        <w:rPr>
          <w:rFonts w:ascii="Times New Roman" w:hAnsi="Times New Roman" w:cs="Times New Roman"/>
          <w:sz w:val="24"/>
          <w:szCs w:val="24"/>
        </w:rPr>
        <w:t>. No obstante, tienen</w:t>
      </w:r>
      <w:r w:rsidR="00B734B0">
        <w:rPr>
          <w:rFonts w:ascii="Times New Roman" w:hAnsi="Times New Roman" w:cs="Times New Roman"/>
          <w:sz w:val="24"/>
          <w:szCs w:val="24"/>
        </w:rPr>
        <w:t xml:space="preserve"> necesidades tan apremiantes que no se pueden permitir la retirada el Estado, y continúan pacientes en la espera circular. Recordando a Auyero (2013) hacer esperar tiene “efectos positivos” para el Estado: sujetos que saben que deben soportar sin alterar los requisitos ambiguos y siempre cambiantes”</w:t>
      </w:r>
      <w:r w:rsidR="00007261">
        <w:rPr>
          <w:rFonts w:ascii="Times New Roman" w:hAnsi="Times New Roman" w:cs="Times New Roman"/>
          <w:sz w:val="24"/>
          <w:szCs w:val="24"/>
        </w:rPr>
        <w:t>, y que, probablemente, no refutarán ni protestarán por miedo a perder lo ya esperado</w:t>
      </w:r>
      <w:r w:rsidR="00B734B0">
        <w:rPr>
          <w:rFonts w:ascii="Times New Roman" w:hAnsi="Times New Roman" w:cs="Times New Roman"/>
          <w:sz w:val="24"/>
          <w:szCs w:val="24"/>
        </w:rPr>
        <w:t xml:space="preserve">. Varias de mis interlocutoras en el </w:t>
      </w:r>
      <w:r w:rsidR="006D2DD1">
        <w:rPr>
          <w:rFonts w:ascii="Times New Roman" w:hAnsi="Times New Roman" w:cs="Times New Roman"/>
          <w:sz w:val="24"/>
          <w:szCs w:val="24"/>
        </w:rPr>
        <w:t>Centro de Atención a Víctimas</w:t>
      </w:r>
      <w:r w:rsidR="00B734B0">
        <w:rPr>
          <w:rFonts w:ascii="Times New Roman" w:hAnsi="Times New Roman" w:cs="Times New Roman"/>
          <w:sz w:val="24"/>
          <w:szCs w:val="24"/>
        </w:rPr>
        <w:t xml:space="preserve"> me narran que llevan años con la expectativa de poder pasar el </w:t>
      </w:r>
      <w:r w:rsidR="00B734B0" w:rsidRPr="00B00B3B">
        <w:rPr>
          <w:rFonts w:ascii="Times New Roman" w:hAnsi="Times New Roman" w:cs="Times New Roman"/>
          <w:i/>
          <w:sz w:val="24"/>
          <w:szCs w:val="24"/>
        </w:rPr>
        <w:t>umbral</w:t>
      </w:r>
      <w:r w:rsidR="00B734B0">
        <w:rPr>
          <w:rFonts w:ascii="Times New Roman" w:hAnsi="Times New Roman" w:cs="Times New Roman"/>
          <w:i/>
          <w:sz w:val="24"/>
          <w:szCs w:val="24"/>
        </w:rPr>
        <w:t>-</w:t>
      </w:r>
      <w:r w:rsidR="00B734B0" w:rsidRPr="00B00B3B">
        <w:rPr>
          <w:rFonts w:ascii="Times New Roman" w:hAnsi="Times New Roman" w:cs="Times New Roman"/>
          <w:i/>
          <w:sz w:val="24"/>
          <w:szCs w:val="24"/>
        </w:rPr>
        <w:t>liminal</w:t>
      </w:r>
      <w:r w:rsidR="00B734B0">
        <w:rPr>
          <w:rFonts w:ascii="Times New Roman" w:hAnsi="Times New Roman" w:cs="Times New Roman"/>
          <w:sz w:val="24"/>
          <w:szCs w:val="24"/>
        </w:rPr>
        <w:t xml:space="preserve"> entre la espera y recibir por fin l</w:t>
      </w:r>
      <w:r>
        <w:rPr>
          <w:rFonts w:ascii="Times New Roman" w:hAnsi="Times New Roman" w:cs="Times New Roman"/>
          <w:sz w:val="24"/>
          <w:szCs w:val="24"/>
        </w:rPr>
        <w:t>a indemnización administrativa.</w:t>
      </w:r>
    </w:p>
    <w:p w14:paraId="5351F617" w14:textId="77777777" w:rsidR="00187B39" w:rsidRDefault="00187B39" w:rsidP="00187B39">
      <w:pPr>
        <w:spacing w:line="360" w:lineRule="auto"/>
        <w:contextualSpacing/>
        <w:jc w:val="both"/>
        <w:rPr>
          <w:rFonts w:ascii="Times New Roman" w:hAnsi="Times New Roman" w:cs="Times New Roman"/>
          <w:sz w:val="24"/>
          <w:szCs w:val="24"/>
        </w:rPr>
      </w:pPr>
    </w:p>
    <w:p w14:paraId="4B6473A6" w14:textId="22B10648" w:rsidR="00B734B0" w:rsidRPr="003539A9" w:rsidRDefault="00B734B0" w:rsidP="00187B39">
      <w:pPr>
        <w:spacing w:line="360" w:lineRule="auto"/>
        <w:ind w:left="709"/>
        <w:contextualSpacing/>
        <w:jc w:val="both"/>
        <w:rPr>
          <w:rFonts w:ascii="Times New Roman" w:hAnsi="Times New Roman" w:cs="Times New Roman"/>
        </w:rPr>
      </w:pPr>
      <w:r w:rsidRPr="003539A9">
        <w:rPr>
          <w:rFonts w:ascii="Times New Roman" w:hAnsi="Times New Roman" w:cs="Times New Roman"/>
        </w:rPr>
        <w:t xml:space="preserve">Victoria y su madre llevan 7 años acudiendo a la Unidad de Atención a Víctimas Caunces de Oriente en Medellín, hace 32 años asesinaron a su padre y esposo.  </w:t>
      </w:r>
    </w:p>
    <w:p w14:paraId="67B587BC" w14:textId="77777777" w:rsidR="00B734B0" w:rsidRPr="003539A9" w:rsidRDefault="00B734B0" w:rsidP="00187B39">
      <w:pPr>
        <w:spacing w:line="360" w:lineRule="auto"/>
        <w:ind w:left="709"/>
        <w:contextualSpacing/>
        <w:jc w:val="both"/>
        <w:rPr>
          <w:rFonts w:ascii="Times New Roman" w:hAnsi="Times New Roman" w:cs="Times New Roman"/>
        </w:rPr>
      </w:pPr>
      <w:r w:rsidRPr="003539A9">
        <w:rPr>
          <w:rFonts w:ascii="Times New Roman" w:hAnsi="Times New Roman" w:cs="Times New Roman"/>
        </w:rPr>
        <w:t>Están en la unidad de atención desde las 4:00 a.m., son devueltas por falta de un documento, que habían llevado anteriormente, pero el funcionario les dijo que no figura en el sistema en Bogotá.</w:t>
      </w:r>
    </w:p>
    <w:p w14:paraId="3F7EAA4E" w14:textId="4B509B70" w:rsidR="00B734B0" w:rsidRPr="003539A9" w:rsidRDefault="00B734B0" w:rsidP="00007261">
      <w:pPr>
        <w:spacing w:line="360" w:lineRule="auto"/>
        <w:ind w:left="709"/>
        <w:contextualSpacing/>
        <w:jc w:val="both"/>
        <w:rPr>
          <w:rFonts w:ascii="Times New Roman" w:hAnsi="Times New Roman" w:cs="Times New Roman"/>
        </w:rPr>
      </w:pPr>
      <w:r w:rsidRPr="003539A9">
        <w:rPr>
          <w:rFonts w:ascii="Times New Roman" w:hAnsi="Times New Roman" w:cs="Times New Roman"/>
        </w:rPr>
        <w:t>La madre se queda mirando al suelo en silencio, con tristeza. No quiere hablar más.</w:t>
      </w:r>
      <w:r w:rsidR="00007261">
        <w:rPr>
          <w:rFonts w:ascii="Times New Roman" w:hAnsi="Times New Roman" w:cs="Times New Roman"/>
        </w:rPr>
        <w:t xml:space="preserve"> </w:t>
      </w:r>
      <w:r w:rsidRPr="003539A9">
        <w:rPr>
          <w:rFonts w:ascii="Times New Roman" w:hAnsi="Times New Roman" w:cs="Times New Roman"/>
        </w:rPr>
        <w:t>Victoria me dice “ya lo habíamos traído, en la casa tengo un cerro así de grande (me señala con las manos) de todos los papeles que he traído”</w:t>
      </w:r>
      <w:r w:rsidR="00893862" w:rsidRPr="00893862">
        <w:rPr>
          <w:rStyle w:val="Refdenotaalpie"/>
          <w:rFonts w:ascii="Times New Roman" w:hAnsi="Times New Roman" w:cs="Times New Roman"/>
        </w:rPr>
        <w:t xml:space="preserve"> </w:t>
      </w:r>
      <w:r w:rsidR="00893862">
        <w:rPr>
          <w:rStyle w:val="Refdenotaalpie"/>
          <w:rFonts w:ascii="Times New Roman" w:hAnsi="Times New Roman" w:cs="Times New Roman"/>
        </w:rPr>
        <w:footnoteReference w:id="85"/>
      </w:r>
    </w:p>
    <w:p w14:paraId="79583B2A" w14:textId="77777777" w:rsidR="00B734B0" w:rsidRPr="003539A9" w:rsidRDefault="00B734B0" w:rsidP="00187B39">
      <w:pPr>
        <w:spacing w:line="360" w:lineRule="auto"/>
        <w:ind w:left="709"/>
        <w:contextualSpacing/>
        <w:jc w:val="both"/>
        <w:rPr>
          <w:rFonts w:ascii="Times New Roman" w:hAnsi="Times New Roman" w:cs="Times New Roman"/>
        </w:rPr>
      </w:pPr>
    </w:p>
    <w:p w14:paraId="48E2A960" w14:textId="1AB577E0" w:rsidR="00B734B0" w:rsidRDefault="00B734B0" w:rsidP="00187B39">
      <w:pPr>
        <w:spacing w:line="360" w:lineRule="auto"/>
        <w:ind w:left="708"/>
        <w:contextualSpacing/>
        <w:jc w:val="both"/>
        <w:rPr>
          <w:rFonts w:ascii="Times New Roman" w:hAnsi="Times New Roman" w:cs="Times New Roman"/>
        </w:rPr>
      </w:pPr>
      <w:r w:rsidRPr="003539A9">
        <w:rPr>
          <w:rFonts w:ascii="Times New Roman" w:hAnsi="Times New Roman" w:cs="Times New Roman"/>
        </w:rPr>
        <w:t>Margarita: Fue desplazada de Urabá con sus padres y su hermana. Está incluida en el RUV y hace 8 años espera la indemnización por su hermano asesinado. Sus padres fallecieron en el tiempo de espera de la indemnización</w:t>
      </w:r>
      <w:r w:rsidR="00893862">
        <w:rPr>
          <w:rStyle w:val="Refdenotaalpie"/>
          <w:rFonts w:ascii="Times New Roman" w:hAnsi="Times New Roman" w:cs="Times New Roman"/>
        </w:rPr>
        <w:footnoteReference w:id="86"/>
      </w:r>
      <w:r w:rsidRPr="003539A9">
        <w:rPr>
          <w:rFonts w:ascii="Times New Roman" w:hAnsi="Times New Roman" w:cs="Times New Roman"/>
        </w:rPr>
        <w:t>.</w:t>
      </w:r>
    </w:p>
    <w:p w14:paraId="051864FB" w14:textId="77777777" w:rsidR="00187B39" w:rsidRPr="003539A9" w:rsidRDefault="00187B39" w:rsidP="00187B39">
      <w:pPr>
        <w:spacing w:line="360" w:lineRule="auto"/>
        <w:ind w:left="708"/>
        <w:contextualSpacing/>
        <w:jc w:val="both"/>
        <w:rPr>
          <w:rFonts w:ascii="Times New Roman" w:hAnsi="Times New Roman" w:cs="Times New Roman"/>
        </w:rPr>
      </w:pPr>
    </w:p>
    <w:p w14:paraId="28D8A253" w14:textId="32EEDA2F" w:rsidR="00B734B0" w:rsidRDefault="00B734B0" w:rsidP="00187B39">
      <w:pPr>
        <w:spacing w:line="360" w:lineRule="auto"/>
        <w:ind w:left="708"/>
        <w:contextualSpacing/>
        <w:jc w:val="both"/>
        <w:rPr>
          <w:rFonts w:ascii="Times New Roman" w:hAnsi="Times New Roman" w:cs="Times New Roman"/>
        </w:rPr>
      </w:pPr>
      <w:r w:rsidRPr="003539A9">
        <w:rPr>
          <w:rFonts w:ascii="Times New Roman" w:hAnsi="Times New Roman" w:cs="Times New Roman"/>
        </w:rPr>
        <w:t>Mariana: figura como víctima en el RUV y hace 7 años espera la indemnización. Es muy tímida, prefiere no hablar más. Después de más de cuatro horas, se me acerca y me dice: “no hay sistema, no me había dicho y yo estaba allá esperando”</w:t>
      </w:r>
      <w:r w:rsidR="00AB6F63" w:rsidRPr="00AB6F63">
        <w:rPr>
          <w:rStyle w:val="Refdenotaalpie"/>
          <w:rFonts w:ascii="Times New Roman" w:hAnsi="Times New Roman" w:cs="Times New Roman"/>
        </w:rPr>
        <w:t xml:space="preserve"> </w:t>
      </w:r>
      <w:r w:rsidR="00AB6F63">
        <w:rPr>
          <w:rStyle w:val="Refdenotaalpie"/>
          <w:rFonts w:ascii="Times New Roman" w:hAnsi="Times New Roman" w:cs="Times New Roman"/>
        </w:rPr>
        <w:footnoteReference w:id="87"/>
      </w:r>
      <w:r w:rsidRPr="003539A9">
        <w:rPr>
          <w:rFonts w:ascii="Times New Roman" w:hAnsi="Times New Roman" w:cs="Times New Roman"/>
        </w:rPr>
        <w:t xml:space="preserve"> [Se refiere a que la funcionaria no le aviso que no iba atenderla y ella estuvo haciendo fila toda</w:t>
      </w:r>
      <w:r w:rsidRPr="002258FB">
        <w:rPr>
          <w:rFonts w:ascii="Times New Roman" w:hAnsi="Times New Roman" w:cs="Times New Roman"/>
        </w:rPr>
        <w:t xml:space="preserve"> la mañana]</w:t>
      </w:r>
      <w:r w:rsidR="00893862" w:rsidRPr="00893862">
        <w:rPr>
          <w:rStyle w:val="Refdenotaalpie"/>
          <w:rFonts w:ascii="Times New Roman" w:hAnsi="Times New Roman" w:cs="Times New Roman"/>
        </w:rPr>
        <w:t xml:space="preserve"> </w:t>
      </w:r>
    </w:p>
    <w:p w14:paraId="631998BC" w14:textId="77777777" w:rsidR="00007261" w:rsidRPr="00187B39" w:rsidRDefault="00007261" w:rsidP="00187B39">
      <w:pPr>
        <w:spacing w:line="360" w:lineRule="auto"/>
        <w:ind w:left="708"/>
        <w:contextualSpacing/>
        <w:jc w:val="both"/>
        <w:rPr>
          <w:rFonts w:ascii="Times New Roman" w:hAnsi="Times New Roman" w:cs="Times New Roman"/>
        </w:rPr>
      </w:pPr>
    </w:p>
    <w:p w14:paraId="27FD4AAA" w14:textId="749CD245" w:rsidR="00E77D9A" w:rsidRDefault="00B734B0" w:rsidP="006122E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Mujeres que llevan años esperando, años cumpliendo los mismos horarios, los mismos requisititos, llevando los mismos papeles, hay tristeza, llanto, rabia, indignación, pero sienten que no hay otra opción que volver a comenzar la semana siguiente el mismo ritual. Michael Taussig (2015) </w:t>
      </w:r>
      <w:r w:rsidRPr="00E9303D">
        <w:rPr>
          <w:rFonts w:ascii="Times New Roman" w:hAnsi="Times New Roman" w:cs="Times New Roman"/>
          <w:sz w:val="24"/>
          <w:szCs w:val="24"/>
        </w:rPr>
        <w:t>considera que el carácter fetichista del Estado se</w:t>
      </w:r>
      <w:r>
        <w:rPr>
          <w:rFonts w:ascii="Times New Roman" w:hAnsi="Times New Roman" w:cs="Times New Roman"/>
          <w:sz w:val="24"/>
          <w:szCs w:val="24"/>
        </w:rPr>
        <w:t xml:space="preserve"> manifiesta, con hincapié, en </w:t>
      </w:r>
      <w:r w:rsidRPr="008515AC">
        <w:rPr>
          <w:rFonts w:ascii="Times New Roman" w:hAnsi="Times New Roman" w:cs="Times New Roman"/>
          <w:sz w:val="24"/>
          <w:szCs w:val="24"/>
        </w:rPr>
        <w:t>los sentimientos</w:t>
      </w:r>
      <w:r>
        <w:rPr>
          <w:rStyle w:val="Refdenotaalpie"/>
          <w:rFonts w:ascii="Times New Roman" w:hAnsi="Times New Roman" w:cs="Times New Roman"/>
          <w:sz w:val="24"/>
          <w:szCs w:val="24"/>
        </w:rPr>
        <w:footnoteReference w:id="88"/>
      </w:r>
      <w:r>
        <w:rPr>
          <w:rFonts w:ascii="Times New Roman" w:hAnsi="Times New Roman" w:cs="Times New Roman"/>
          <w:sz w:val="24"/>
          <w:szCs w:val="24"/>
        </w:rPr>
        <w:t xml:space="preserve"> que</w:t>
      </w:r>
      <w:r w:rsidRPr="00E9303D">
        <w:rPr>
          <w:rFonts w:ascii="Times New Roman" w:hAnsi="Times New Roman" w:cs="Times New Roman"/>
          <w:sz w:val="24"/>
          <w:szCs w:val="24"/>
        </w:rPr>
        <w:t xml:space="preserve"> provoca</w:t>
      </w:r>
      <w:r>
        <w:rPr>
          <w:rFonts w:ascii="Times New Roman" w:hAnsi="Times New Roman" w:cs="Times New Roman"/>
          <w:sz w:val="24"/>
          <w:szCs w:val="24"/>
        </w:rPr>
        <w:t xml:space="preserve">, una suerte de persuasión mezclada con </w:t>
      </w:r>
      <w:r w:rsidRPr="00E9303D">
        <w:rPr>
          <w:rFonts w:ascii="Times New Roman" w:hAnsi="Times New Roman" w:cs="Times New Roman"/>
          <w:sz w:val="24"/>
          <w:szCs w:val="24"/>
        </w:rPr>
        <w:t xml:space="preserve">temor, respeto y </w:t>
      </w:r>
      <w:r w:rsidRPr="002B5E9F">
        <w:rPr>
          <w:rFonts w:ascii="Times New Roman" w:hAnsi="Times New Roman" w:cs="Times New Roman"/>
          <w:i/>
          <w:sz w:val="24"/>
          <w:szCs w:val="24"/>
        </w:rPr>
        <w:t>esperanza</w:t>
      </w:r>
      <w:r w:rsidRPr="00E9303D">
        <w:rPr>
          <w:rFonts w:ascii="Times New Roman" w:hAnsi="Times New Roman" w:cs="Times New Roman"/>
          <w:sz w:val="24"/>
          <w:szCs w:val="24"/>
        </w:rPr>
        <w:t>.</w:t>
      </w:r>
      <w:r>
        <w:rPr>
          <w:rFonts w:ascii="Times New Roman" w:hAnsi="Times New Roman" w:cs="Times New Roman"/>
          <w:sz w:val="24"/>
          <w:szCs w:val="24"/>
        </w:rPr>
        <w:t xml:space="preserve"> Sentimientos que, como se ha visto a lo largo del texto, están ligados a una serie de prácticas y comportamientos </w:t>
      </w:r>
      <w:r w:rsidR="00E77D9A">
        <w:rPr>
          <w:rFonts w:ascii="Times New Roman" w:hAnsi="Times New Roman" w:cs="Times New Roman"/>
          <w:sz w:val="24"/>
          <w:szCs w:val="24"/>
        </w:rPr>
        <w:t xml:space="preserve">aprendidos en la interacción cotidiana con el Estado, </w:t>
      </w:r>
    </w:p>
    <w:p w14:paraId="3F3B8BEA" w14:textId="77777777" w:rsidR="00E77D9A" w:rsidRDefault="00E77D9A" w:rsidP="006122EC">
      <w:pPr>
        <w:spacing w:line="360" w:lineRule="auto"/>
        <w:contextualSpacing/>
        <w:jc w:val="both"/>
        <w:rPr>
          <w:rFonts w:ascii="Times New Roman" w:hAnsi="Times New Roman" w:cs="Times New Roman"/>
          <w:sz w:val="24"/>
          <w:szCs w:val="24"/>
        </w:rPr>
      </w:pPr>
    </w:p>
    <w:p w14:paraId="47730639" w14:textId="6286FAA8" w:rsidR="00E77D9A" w:rsidRPr="00915CA0" w:rsidRDefault="00187B39" w:rsidP="00E77D9A">
      <w:pPr>
        <w:spacing w:line="360" w:lineRule="auto"/>
        <w:ind w:left="708"/>
        <w:contextualSpacing/>
        <w:jc w:val="both"/>
        <w:rPr>
          <w:rFonts w:ascii="Times New Roman" w:hAnsi="Times New Roman" w:cs="Times New Roman"/>
        </w:rPr>
      </w:pPr>
      <w:r w:rsidRPr="00915CA0">
        <w:rPr>
          <w:rFonts w:ascii="Times New Roman" w:hAnsi="Times New Roman" w:cs="Times New Roman"/>
        </w:rPr>
        <w:t xml:space="preserve">[…] </w:t>
      </w:r>
      <w:r w:rsidR="00E77D9A" w:rsidRPr="00915CA0">
        <w:rPr>
          <w:rFonts w:ascii="Times New Roman" w:hAnsi="Times New Roman" w:cs="Times New Roman"/>
        </w:rPr>
        <w:t xml:space="preserve">una forma de poder que se ejerce directamente sobre los cuerpos y de un modo que parece mágico, al margen de cualquier coerción física; pero la magia solo funciona si se apoya en disposiciones previamente constituidas […] de forma invisible e insidiosa, mediante la familiarización con un mundo físico estructurado simbólicamente (Bourdieu, 1999, p. 223) </w:t>
      </w:r>
    </w:p>
    <w:p w14:paraId="18FF5E40" w14:textId="56652617" w:rsidR="00E77D9A" w:rsidRDefault="00E77D9A" w:rsidP="006122EC">
      <w:pPr>
        <w:spacing w:line="360" w:lineRule="auto"/>
        <w:contextualSpacing/>
        <w:jc w:val="both"/>
        <w:rPr>
          <w:rFonts w:ascii="Times New Roman" w:hAnsi="Times New Roman" w:cs="Times New Roman"/>
          <w:sz w:val="24"/>
          <w:szCs w:val="24"/>
        </w:rPr>
      </w:pPr>
    </w:p>
    <w:p w14:paraId="6E08D02C" w14:textId="4C827EFF" w:rsidR="00364185" w:rsidRPr="00C213B1" w:rsidRDefault="00B734B0" w:rsidP="0060158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Cuando </w:t>
      </w:r>
      <w:r w:rsidR="00007261">
        <w:rPr>
          <w:rFonts w:ascii="Times New Roman" w:hAnsi="Times New Roman" w:cs="Times New Roman"/>
          <w:sz w:val="24"/>
          <w:szCs w:val="24"/>
        </w:rPr>
        <w:t xml:space="preserve">el Estado </w:t>
      </w:r>
      <w:r>
        <w:rPr>
          <w:rFonts w:ascii="Times New Roman" w:hAnsi="Times New Roman" w:cs="Times New Roman"/>
          <w:sz w:val="24"/>
          <w:szCs w:val="24"/>
        </w:rPr>
        <w:t>hace esperar refuerza la incertidumbre y la arbitrariedad (Auyero, 2013) ya present</w:t>
      </w:r>
      <w:r w:rsidR="00007261">
        <w:rPr>
          <w:rFonts w:ascii="Times New Roman" w:hAnsi="Times New Roman" w:cs="Times New Roman"/>
          <w:sz w:val="24"/>
          <w:szCs w:val="24"/>
        </w:rPr>
        <w:t>e</w:t>
      </w:r>
      <w:r>
        <w:rPr>
          <w:rFonts w:ascii="Times New Roman" w:hAnsi="Times New Roman" w:cs="Times New Roman"/>
          <w:sz w:val="24"/>
          <w:szCs w:val="24"/>
        </w:rPr>
        <w:t xml:space="preserve"> en la </w:t>
      </w:r>
      <w:r w:rsidRPr="0060158B">
        <w:rPr>
          <w:rFonts w:ascii="Times New Roman" w:hAnsi="Times New Roman" w:cs="Times New Roman"/>
          <w:sz w:val="24"/>
          <w:szCs w:val="24"/>
        </w:rPr>
        <w:t>vida cotidiana de las personas que se reconocen como víctimas del conflicto armado interno. Esperar al Estado, ese actor que debió garantizarles protección antes del hecho victimizante y que ahora debería garantizar</w:t>
      </w:r>
      <w:r w:rsidR="00F110F0" w:rsidRPr="0060158B">
        <w:rPr>
          <w:rFonts w:ascii="Times New Roman" w:hAnsi="Times New Roman" w:cs="Times New Roman"/>
          <w:sz w:val="24"/>
          <w:szCs w:val="24"/>
        </w:rPr>
        <w:t>les sus derechos vulnerados. El Estado perdura y exi</w:t>
      </w:r>
      <w:r w:rsidR="006122EC" w:rsidRPr="0060158B">
        <w:rPr>
          <w:rFonts w:ascii="Times New Roman" w:hAnsi="Times New Roman" w:cs="Times New Roman"/>
          <w:sz w:val="24"/>
          <w:szCs w:val="24"/>
        </w:rPr>
        <w:t xml:space="preserve">ste en tanto existe la espera y </w:t>
      </w:r>
      <w:r w:rsidR="00F110F0" w:rsidRPr="0060158B">
        <w:rPr>
          <w:rFonts w:ascii="Times New Roman" w:hAnsi="Times New Roman" w:cs="Times New Roman"/>
          <w:sz w:val="24"/>
          <w:szCs w:val="24"/>
        </w:rPr>
        <w:t>la creencia en l</w:t>
      </w:r>
      <w:r w:rsidR="00C213B1">
        <w:rPr>
          <w:rFonts w:ascii="Times New Roman" w:hAnsi="Times New Roman" w:cs="Times New Roman"/>
          <w:sz w:val="24"/>
          <w:szCs w:val="24"/>
        </w:rPr>
        <w:t xml:space="preserve">a legitimidad de su reparación, un proceso dentro del cual </w:t>
      </w:r>
      <w:r w:rsidR="00007261">
        <w:rPr>
          <w:rFonts w:ascii="Times New Roman" w:hAnsi="Times New Roman" w:cs="Times New Roman"/>
          <w:sz w:val="24"/>
          <w:szCs w:val="24"/>
        </w:rPr>
        <w:t>l</w:t>
      </w:r>
      <w:r w:rsidR="00C213B1">
        <w:rPr>
          <w:rFonts w:ascii="Times New Roman" w:hAnsi="Times New Roman" w:cs="Times New Roman"/>
          <w:sz w:val="24"/>
          <w:szCs w:val="24"/>
        </w:rPr>
        <w:t>a mistificación jueg</w:t>
      </w:r>
      <w:r w:rsidR="00007261">
        <w:rPr>
          <w:rFonts w:ascii="Times New Roman" w:hAnsi="Times New Roman" w:cs="Times New Roman"/>
          <w:sz w:val="24"/>
          <w:szCs w:val="24"/>
        </w:rPr>
        <w:t>a</w:t>
      </w:r>
      <w:r w:rsidR="00C213B1">
        <w:rPr>
          <w:rFonts w:ascii="Times New Roman" w:hAnsi="Times New Roman" w:cs="Times New Roman"/>
          <w:sz w:val="24"/>
          <w:szCs w:val="24"/>
        </w:rPr>
        <w:t xml:space="preserve"> un rol central. </w:t>
      </w:r>
      <w:r w:rsidR="004001EE">
        <w:rPr>
          <w:rFonts w:ascii="Times New Roman" w:hAnsi="Times New Roman" w:cs="Times New Roman"/>
          <w:sz w:val="24"/>
          <w:szCs w:val="24"/>
        </w:rPr>
        <w:t xml:space="preserve">El Estado, en su </w:t>
      </w:r>
      <w:r w:rsidR="004001EE" w:rsidRPr="004001EE">
        <w:rPr>
          <w:rFonts w:ascii="Times New Roman" w:hAnsi="Times New Roman" w:cs="Times New Roman"/>
          <w:i/>
          <w:sz w:val="24"/>
          <w:szCs w:val="24"/>
        </w:rPr>
        <w:t>eterna generosidad</w:t>
      </w:r>
      <w:r w:rsidR="00007261">
        <w:rPr>
          <w:rFonts w:ascii="Times New Roman" w:hAnsi="Times New Roman" w:cs="Times New Roman"/>
          <w:i/>
          <w:sz w:val="24"/>
          <w:szCs w:val="24"/>
        </w:rPr>
        <w:t>,</w:t>
      </w:r>
      <w:r w:rsidR="004001EE">
        <w:rPr>
          <w:rFonts w:ascii="Times New Roman" w:hAnsi="Times New Roman" w:cs="Times New Roman"/>
          <w:sz w:val="24"/>
          <w:szCs w:val="24"/>
        </w:rPr>
        <w:t xml:space="preserve"> puede entregar “mucho” o “poco”, pero siempre entrega algo: una fecha próxima, el haber avanzado un paso más en la ruta, una carta para un pago que no se pudo cobrar. El Estado siempre da algo para que la espera tenga algún sentido. </w:t>
      </w:r>
      <w:r w:rsidR="004001EE" w:rsidRPr="004001EE">
        <w:rPr>
          <w:rFonts w:ascii="Times New Roman" w:hAnsi="Times New Roman" w:cs="Times New Roman"/>
          <w:sz w:val="24"/>
          <w:szCs w:val="24"/>
        </w:rPr>
        <w:t>¿qué tipo de ciudadano se construye? ¿un ciudadano que reclama? No. Se construy</w:t>
      </w:r>
      <w:r w:rsidR="004001EE">
        <w:rPr>
          <w:rFonts w:ascii="Times New Roman" w:hAnsi="Times New Roman" w:cs="Times New Roman"/>
          <w:sz w:val="24"/>
          <w:szCs w:val="24"/>
        </w:rPr>
        <w:t xml:space="preserve">e un sujeto que “sabe esperar” (Auyero, 2013). </w:t>
      </w:r>
    </w:p>
    <w:p w14:paraId="2FFD794F" w14:textId="47D35C82" w:rsidR="00364185" w:rsidRDefault="00364185" w:rsidP="001155E9">
      <w:pPr>
        <w:autoSpaceDE w:val="0"/>
        <w:autoSpaceDN w:val="0"/>
        <w:adjustRightInd w:val="0"/>
        <w:spacing w:after="0" w:line="360" w:lineRule="auto"/>
        <w:contextualSpacing/>
        <w:jc w:val="both"/>
        <w:rPr>
          <w:rFonts w:ascii="Times New Roman" w:hAnsi="Times New Roman" w:cs="Times New Roman"/>
          <w:sz w:val="24"/>
          <w:szCs w:val="24"/>
          <w:lang w:val="es-CO"/>
        </w:rPr>
      </w:pPr>
    </w:p>
    <w:p w14:paraId="24087705" w14:textId="195DCBAD" w:rsidR="00B14A68" w:rsidRDefault="004001EE" w:rsidP="001155E9">
      <w:pPr>
        <w:autoSpaceDE w:val="0"/>
        <w:autoSpaceDN w:val="0"/>
        <w:adjustRightInd w:val="0"/>
        <w:spacing w:after="0"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rPr>
        <w:t>La</w:t>
      </w:r>
      <w:r w:rsidRPr="0060158B">
        <w:rPr>
          <w:rFonts w:ascii="Times New Roman" w:hAnsi="Times New Roman" w:cs="Times New Roman"/>
          <w:sz w:val="24"/>
          <w:szCs w:val="24"/>
        </w:rPr>
        <w:t xml:space="preserve"> promesa de justicia toma la forma de interminables procedimientos y papeles, siempre inconclusos.</w:t>
      </w:r>
      <w:r w:rsidRPr="0060158B">
        <w:rPr>
          <w:rFonts w:ascii="Times New Roman" w:hAnsi="Times New Roman" w:cs="Times New Roman"/>
          <w:b/>
          <w:sz w:val="24"/>
          <w:szCs w:val="24"/>
        </w:rPr>
        <w:t xml:space="preserve"> </w:t>
      </w:r>
      <w:r w:rsidR="003539A9">
        <w:rPr>
          <w:rFonts w:ascii="Times New Roman" w:hAnsi="Times New Roman" w:cs="Times New Roman"/>
          <w:sz w:val="24"/>
          <w:szCs w:val="24"/>
          <w:lang w:val="es-CO"/>
        </w:rPr>
        <w:t xml:space="preserve">Las vidas de las personas se ven afectadas al estar dentro de </w:t>
      </w:r>
      <w:r w:rsidR="00B14A68">
        <w:rPr>
          <w:rFonts w:ascii="Times New Roman" w:hAnsi="Times New Roman" w:cs="Times New Roman"/>
          <w:sz w:val="24"/>
          <w:szCs w:val="24"/>
          <w:lang w:val="es-CO"/>
        </w:rPr>
        <w:t>un proceso de reparación don</w:t>
      </w:r>
      <w:r w:rsidR="003539A9">
        <w:rPr>
          <w:rFonts w:ascii="Times New Roman" w:hAnsi="Times New Roman" w:cs="Times New Roman"/>
          <w:sz w:val="24"/>
          <w:szCs w:val="24"/>
          <w:lang w:val="es-CO"/>
        </w:rPr>
        <w:t xml:space="preserve">de la incertidumbre no cesa, pues </w:t>
      </w:r>
      <w:r w:rsidR="00B14A68" w:rsidRPr="001155E9">
        <w:rPr>
          <w:rFonts w:ascii="Times New Roman" w:hAnsi="Times New Roman" w:cs="Times New Roman"/>
          <w:sz w:val="24"/>
          <w:szCs w:val="24"/>
          <w:lang w:val="es-CO"/>
        </w:rPr>
        <w:t>la ejecución de las demás medidas de reparación ha sido proceso aún más lento</w:t>
      </w:r>
      <w:r w:rsidR="00007261">
        <w:rPr>
          <w:rFonts w:ascii="Times New Roman" w:hAnsi="Times New Roman" w:cs="Times New Roman"/>
          <w:sz w:val="24"/>
          <w:szCs w:val="24"/>
          <w:lang w:val="es-CO"/>
        </w:rPr>
        <w:t>,</w:t>
      </w:r>
      <w:r w:rsidR="00B14A68" w:rsidRPr="001155E9">
        <w:rPr>
          <w:rFonts w:ascii="Times New Roman" w:hAnsi="Times New Roman" w:cs="Times New Roman"/>
          <w:sz w:val="24"/>
          <w:szCs w:val="24"/>
          <w:lang w:val="es-CO"/>
        </w:rPr>
        <w:t xml:space="preserve"> a veces casi inexistente</w:t>
      </w:r>
      <w:r w:rsidR="00007261">
        <w:rPr>
          <w:rFonts w:ascii="Times New Roman" w:hAnsi="Times New Roman" w:cs="Times New Roman"/>
          <w:sz w:val="24"/>
          <w:szCs w:val="24"/>
          <w:lang w:val="es-CO"/>
        </w:rPr>
        <w:t>,</w:t>
      </w:r>
      <w:r w:rsidR="00B14A68" w:rsidRPr="001155E9">
        <w:rPr>
          <w:rFonts w:ascii="Times New Roman" w:hAnsi="Times New Roman" w:cs="Times New Roman"/>
          <w:sz w:val="24"/>
          <w:szCs w:val="24"/>
          <w:lang w:val="es-CO"/>
        </w:rPr>
        <w:t xml:space="preserve"> que no depende exclusivamente de la UARIV</w:t>
      </w:r>
      <w:r w:rsidR="001155E9">
        <w:rPr>
          <w:rFonts w:ascii="Times New Roman" w:hAnsi="Times New Roman" w:cs="Times New Roman"/>
          <w:sz w:val="24"/>
          <w:szCs w:val="24"/>
          <w:lang w:val="es-CO"/>
        </w:rPr>
        <w:t xml:space="preserve">, como señala a continuación el </w:t>
      </w:r>
      <w:r w:rsidR="001155E9" w:rsidRPr="00EB64A4">
        <w:rPr>
          <w:rFonts w:ascii="Times New Roman" w:hAnsi="Times New Roman" w:cs="Times New Roman"/>
          <w:sz w:val="24"/>
          <w:szCs w:val="24"/>
          <w:lang w:val="es-ES"/>
        </w:rPr>
        <w:t xml:space="preserve">Centro Internacional para </w:t>
      </w:r>
      <w:r w:rsidR="001155E9">
        <w:rPr>
          <w:rFonts w:ascii="Times New Roman" w:hAnsi="Times New Roman" w:cs="Times New Roman"/>
          <w:sz w:val="24"/>
          <w:szCs w:val="24"/>
          <w:lang w:val="es-ES"/>
        </w:rPr>
        <w:t>la Justicia Transicional (ICTJ):</w:t>
      </w:r>
    </w:p>
    <w:p w14:paraId="23BA93DC" w14:textId="0EDA5E55" w:rsidR="001155E9" w:rsidRDefault="001155E9" w:rsidP="00B14A68">
      <w:pPr>
        <w:autoSpaceDE w:val="0"/>
        <w:autoSpaceDN w:val="0"/>
        <w:adjustRightInd w:val="0"/>
        <w:spacing w:after="0" w:line="360" w:lineRule="auto"/>
        <w:contextualSpacing/>
        <w:jc w:val="both"/>
        <w:rPr>
          <w:rFonts w:ascii="Times New Roman" w:hAnsi="Times New Roman" w:cs="Times New Roman"/>
          <w:sz w:val="24"/>
          <w:szCs w:val="24"/>
          <w:lang w:val="es-CO"/>
        </w:rPr>
      </w:pPr>
    </w:p>
    <w:p w14:paraId="246693C1" w14:textId="073CE29B" w:rsidR="001155E9" w:rsidRDefault="001155E9" w:rsidP="001155E9">
      <w:pPr>
        <w:spacing w:line="360" w:lineRule="auto"/>
        <w:ind w:left="708"/>
        <w:contextualSpacing/>
        <w:jc w:val="both"/>
        <w:rPr>
          <w:rFonts w:ascii="Times New Roman" w:hAnsi="Times New Roman" w:cs="Times New Roman"/>
        </w:rPr>
      </w:pPr>
      <w:r w:rsidRPr="008C15F4">
        <w:rPr>
          <w:rFonts w:ascii="Times New Roman" w:hAnsi="Times New Roman" w:cs="Times New Roman"/>
        </w:rPr>
        <w:t>La responsabilidad de la coordinación de la política de reparación en cabeza de la Uariv convierte a esta institución no solo en la cabeza técnica, sino política de la reparación. Los importantes esfuerzos de la Uariv en muchos casos son percibidos como débiles, pues muchas de las promesas que hace la ley quedan incumplidas como resultado de la falta de respuesta por parte de las otras instituciones responsables de los temas de educación, vivienda</w:t>
      </w:r>
      <w:r>
        <w:rPr>
          <w:rFonts w:ascii="Times New Roman" w:hAnsi="Times New Roman" w:cs="Times New Roman"/>
        </w:rPr>
        <w:t xml:space="preserve"> y salud (2015, p.2)</w:t>
      </w:r>
    </w:p>
    <w:p w14:paraId="45CDFAD2" w14:textId="07724C67" w:rsidR="001155E9" w:rsidRDefault="001155E9" w:rsidP="001155E9">
      <w:pPr>
        <w:spacing w:line="360" w:lineRule="auto"/>
        <w:ind w:left="708"/>
        <w:contextualSpacing/>
        <w:jc w:val="both"/>
        <w:rPr>
          <w:rFonts w:ascii="Times New Roman" w:hAnsi="Times New Roman" w:cs="Times New Roman"/>
        </w:rPr>
      </w:pPr>
    </w:p>
    <w:p w14:paraId="46E9CE2E" w14:textId="6B54921A" w:rsidR="001155E9" w:rsidRPr="001155E9" w:rsidRDefault="001155E9" w:rsidP="001155E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Dos de </w:t>
      </w:r>
      <w:r w:rsidR="00873DB7">
        <w:rPr>
          <w:rFonts w:ascii="Times New Roman" w:hAnsi="Times New Roman" w:cs="Times New Roman"/>
          <w:sz w:val="24"/>
          <w:szCs w:val="24"/>
        </w:rPr>
        <w:t>mis interlocutores</w:t>
      </w:r>
      <w:r>
        <w:rPr>
          <w:rFonts w:ascii="Times New Roman" w:hAnsi="Times New Roman" w:cs="Times New Roman"/>
          <w:sz w:val="24"/>
          <w:szCs w:val="24"/>
        </w:rPr>
        <w:t xml:space="preserve"> plantean </w:t>
      </w:r>
      <w:r w:rsidR="00873DB7">
        <w:rPr>
          <w:rFonts w:ascii="Times New Roman" w:hAnsi="Times New Roman" w:cs="Times New Roman"/>
          <w:sz w:val="24"/>
          <w:szCs w:val="24"/>
        </w:rPr>
        <w:t>algunas razones por las cuales la respuesta de las demás instituciones resp</w:t>
      </w:r>
      <w:r w:rsidR="009051B6">
        <w:rPr>
          <w:rFonts w:ascii="Times New Roman" w:hAnsi="Times New Roman" w:cs="Times New Roman"/>
          <w:sz w:val="24"/>
          <w:szCs w:val="24"/>
        </w:rPr>
        <w:t>onsables es escasa y deficiente.</w:t>
      </w:r>
    </w:p>
    <w:p w14:paraId="5FA6CA6C" w14:textId="1EDDF8CA" w:rsidR="00B14A68" w:rsidRDefault="00B14A68" w:rsidP="00B14A68">
      <w:pPr>
        <w:autoSpaceDE w:val="0"/>
        <w:autoSpaceDN w:val="0"/>
        <w:adjustRightInd w:val="0"/>
        <w:spacing w:after="0" w:line="360" w:lineRule="auto"/>
        <w:contextualSpacing/>
        <w:jc w:val="both"/>
        <w:rPr>
          <w:rFonts w:ascii="Times New Roman" w:hAnsi="Times New Roman" w:cs="Times New Roman"/>
          <w:sz w:val="24"/>
          <w:szCs w:val="24"/>
          <w:lang w:val="es-CO"/>
        </w:rPr>
      </w:pPr>
    </w:p>
    <w:p w14:paraId="7B39AF2F" w14:textId="741E682F" w:rsidR="00B14A68" w:rsidRDefault="00B14A68" w:rsidP="00007261">
      <w:pPr>
        <w:spacing w:line="360" w:lineRule="auto"/>
        <w:ind w:left="709"/>
        <w:contextualSpacing/>
        <w:jc w:val="both"/>
        <w:rPr>
          <w:rFonts w:ascii="Times New Roman" w:hAnsi="Times New Roman" w:cs="Times New Roman"/>
        </w:rPr>
      </w:pPr>
      <w:r>
        <w:rPr>
          <w:rFonts w:ascii="Times New Roman" w:hAnsi="Times New Roman" w:cs="Times New Roman"/>
        </w:rPr>
        <w:t xml:space="preserve">La ley para su ejecución presenta varias limitaciones. Por un lado, </w:t>
      </w:r>
      <w:r w:rsidRPr="00622273">
        <w:rPr>
          <w:rFonts w:ascii="Times New Roman" w:hAnsi="Times New Roman" w:cs="Times New Roman"/>
        </w:rPr>
        <w:t xml:space="preserve">el Snariv lo coordina la UARIV que por ley debería estar adscrita al </w:t>
      </w:r>
      <w:r w:rsidR="00007261">
        <w:rPr>
          <w:rFonts w:ascii="Times New Roman" w:hAnsi="Times New Roman" w:cs="Times New Roman"/>
        </w:rPr>
        <w:t>D</w:t>
      </w:r>
      <w:r w:rsidRPr="00622273">
        <w:rPr>
          <w:rFonts w:ascii="Times New Roman" w:hAnsi="Times New Roman" w:cs="Times New Roman"/>
        </w:rPr>
        <w:t xml:space="preserve">epartamento </w:t>
      </w:r>
      <w:r w:rsidR="00007261">
        <w:rPr>
          <w:rFonts w:ascii="Times New Roman" w:hAnsi="Times New Roman" w:cs="Times New Roman"/>
        </w:rPr>
        <w:t>A</w:t>
      </w:r>
      <w:r w:rsidRPr="00622273">
        <w:rPr>
          <w:rFonts w:ascii="Times New Roman" w:hAnsi="Times New Roman" w:cs="Times New Roman"/>
        </w:rPr>
        <w:t xml:space="preserve">dministrativo de la </w:t>
      </w:r>
      <w:r w:rsidR="00007261">
        <w:rPr>
          <w:rFonts w:ascii="Times New Roman" w:hAnsi="Times New Roman" w:cs="Times New Roman"/>
        </w:rPr>
        <w:t>P</w:t>
      </w:r>
      <w:r w:rsidRPr="00622273">
        <w:rPr>
          <w:rFonts w:ascii="Times New Roman" w:hAnsi="Times New Roman" w:cs="Times New Roman"/>
        </w:rPr>
        <w:t>residencia, pero por decreto queda adscrita al Departamento de la Prosperidad Social, es decir, queda adscrita a otro funcionario, al jefe de prosperidad social, pero la unidad queda con un rango inferior o medio en comparación con un ministerio, eso hace que la unidad pierda peso al momento de coordinar, hacer control, al mirar los planes, los presupuestos, ahí está una primera barrera.</w:t>
      </w:r>
      <w:r w:rsidR="001155E9">
        <w:rPr>
          <w:rFonts w:ascii="Times New Roman" w:hAnsi="Times New Roman" w:cs="Times New Roman"/>
        </w:rPr>
        <w:t xml:space="preserve"> </w:t>
      </w:r>
      <w:r w:rsidRPr="00622273">
        <w:rPr>
          <w:rFonts w:ascii="Times New Roman" w:hAnsi="Times New Roman" w:cs="Times New Roman"/>
        </w:rPr>
        <w:t xml:space="preserve">La segunda barrera es el personal, son los egos nuestros, y eso se da en especial con Bogotá, los celos de los directores de las entidades o de su equipo técnico es una cosa bárbara para concertar y coordinar. Si les habla un ministro o el presidente, se hace caso, pero si les habla un técnico </w:t>
      </w:r>
      <w:r>
        <w:rPr>
          <w:rFonts w:ascii="Times New Roman" w:hAnsi="Times New Roman" w:cs="Times New Roman"/>
        </w:rPr>
        <w:t xml:space="preserve">o un director, no se hace caso </w:t>
      </w:r>
      <w:r w:rsidRPr="0077458C">
        <w:rPr>
          <w:rFonts w:ascii="Times New Roman" w:hAnsi="Times New Roman" w:cs="Times New Roman"/>
        </w:rPr>
        <w:t>(Entrevista</w:t>
      </w:r>
      <w:r w:rsidRPr="00311D50">
        <w:rPr>
          <w:rFonts w:ascii="Times New Roman" w:hAnsi="Times New Roman" w:cs="Times New Roman"/>
        </w:rPr>
        <w:t xml:space="preserve"> 13. Funcionario de la UARIV</w:t>
      </w:r>
      <w:r>
        <w:rPr>
          <w:rFonts w:ascii="Times New Roman" w:hAnsi="Times New Roman" w:cs="Times New Roman"/>
        </w:rPr>
        <w:t>, Medellín.2019</w:t>
      </w:r>
      <w:r w:rsidRPr="00311D50">
        <w:rPr>
          <w:rFonts w:ascii="Times New Roman" w:hAnsi="Times New Roman" w:cs="Times New Roman"/>
        </w:rPr>
        <w:t>).</w:t>
      </w:r>
    </w:p>
    <w:p w14:paraId="4FEDD36A" w14:textId="4F96DB08" w:rsidR="00B14A68" w:rsidRDefault="00B14A68" w:rsidP="00B14A68">
      <w:pPr>
        <w:spacing w:line="360" w:lineRule="auto"/>
        <w:rPr>
          <w:rFonts w:ascii="Times New Roman" w:hAnsi="Times New Roman" w:cs="Times New Roman"/>
        </w:rPr>
      </w:pPr>
    </w:p>
    <w:p w14:paraId="38E6B544" w14:textId="77777777" w:rsidR="0001374D" w:rsidRDefault="00B14A68" w:rsidP="00007261">
      <w:pPr>
        <w:spacing w:line="360" w:lineRule="auto"/>
        <w:ind w:left="708"/>
        <w:jc w:val="both"/>
        <w:rPr>
          <w:rFonts w:ascii="Times New Roman" w:hAnsi="Times New Roman" w:cs="Times New Roman"/>
        </w:rPr>
      </w:pPr>
      <w:r w:rsidRPr="00622273">
        <w:rPr>
          <w:rFonts w:ascii="Times New Roman" w:hAnsi="Times New Roman" w:cs="Times New Roman"/>
        </w:rPr>
        <w:t>Se buscaba que hubiera articulación interinstitucional, pero eso es muy complicado porque el otro te va decir: venga usted porque me está mandando hacer eso. Pero finalmente por política publica el equipo estaba para hacer esa articulación, sin embargo, hay un tema de egos y de gente que no</w:t>
      </w:r>
    </w:p>
    <w:p w14:paraId="7BAACC13" w14:textId="3DDBEB82" w:rsidR="00B14A68" w:rsidRPr="00B14A68" w:rsidRDefault="00B14A68" w:rsidP="00007261">
      <w:pPr>
        <w:spacing w:line="360" w:lineRule="auto"/>
        <w:ind w:left="708"/>
        <w:jc w:val="both"/>
        <w:rPr>
          <w:rFonts w:ascii="Times New Roman" w:hAnsi="Times New Roman" w:cs="Times New Roman"/>
        </w:rPr>
      </w:pPr>
      <w:r w:rsidRPr="00622273">
        <w:rPr>
          <w:rFonts w:ascii="Times New Roman" w:hAnsi="Times New Roman" w:cs="Times New Roman"/>
        </w:rPr>
        <w:t xml:space="preserve">le importaba el otro, que es indiferente. Que dicen: si </w:t>
      </w:r>
      <w:r w:rsidR="00007261">
        <w:rPr>
          <w:rFonts w:ascii="Times New Roman" w:hAnsi="Times New Roman" w:cs="Times New Roman"/>
        </w:rPr>
        <w:t>s</w:t>
      </w:r>
      <w:r w:rsidRPr="00622273">
        <w:rPr>
          <w:rFonts w:ascii="Times New Roman" w:hAnsi="Times New Roman" w:cs="Times New Roman"/>
        </w:rPr>
        <w:t xml:space="preserve">on víctimas por algo seria, mínimo eran guerrilleros, si lo desaparecieron era porque era militante de algún grupo de izquierda, si es una víctima de violencia sexual es porque tenía una minifalda o estaba sola en la calle. Porque en este país todo lo justificamos porque finalmente siempre es el otro el que es responsable, culpable de todo (Entrevista 14. Exfuncionaria del </w:t>
      </w:r>
      <w:r w:rsidR="00007261">
        <w:rPr>
          <w:rFonts w:ascii="Times New Roman" w:hAnsi="Times New Roman" w:cs="Times New Roman"/>
        </w:rPr>
        <w:t>E</w:t>
      </w:r>
      <w:r w:rsidRPr="00622273">
        <w:rPr>
          <w:rFonts w:ascii="Times New Roman" w:hAnsi="Times New Roman" w:cs="Times New Roman"/>
        </w:rPr>
        <w:t xml:space="preserve">quipo de </w:t>
      </w:r>
      <w:r w:rsidR="00007261">
        <w:rPr>
          <w:rFonts w:ascii="Times New Roman" w:hAnsi="Times New Roman" w:cs="Times New Roman"/>
        </w:rPr>
        <w:t>A</w:t>
      </w:r>
      <w:r w:rsidRPr="00622273">
        <w:rPr>
          <w:rFonts w:ascii="Times New Roman" w:hAnsi="Times New Roman" w:cs="Times New Roman"/>
        </w:rPr>
        <w:t xml:space="preserve">tención a </w:t>
      </w:r>
      <w:r w:rsidR="00007261">
        <w:rPr>
          <w:rFonts w:ascii="Times New Roman" w:hAnsi="Times New Roman" w:cs="Times New Roman"/>
        </w:rPr>
        <w:t>V</w:t>
      </w:r>
      <w:r w:rsidRPr="00622273">
        <w:rPr>
          <w:rFonts w:ascii="Times New Roman" w:hAnsi="Times New Roman" w:cs="Times New Roman"/>
        </w:rPr>
        <w:t>íctimas de la Alcaldía de Medellín. 2019).</w:t>
      </w:r>
    </w:p>
    <w:p w14:paraId="0E92EA7C" w14:textId="41BF050D" w:rsidR="00B14A68" w:rsidRPr="00EB64A4" w:rsidRDefault="00B14A68" w:rsidP="001155E9">
      <w:pPr>
        <w:spacing w:line="360" w:lineRule="auto"/>
        <w:contextualSpacing/>
        <w:jc w:val="both"/>
        <w:rPr>
          <w:rFonts w:ascii="Times New Roman" w:hAnsi="Times New Roman" w:cs="Times New Roman"/>
        </w:rPr>
      </w:pPr>
      <w:r w:rsidRPr="00EB64A4">
        <w:rPr>
          <w:rFonts w:ascii="Times New Roman" w:hAnsi="Times New Roman" w:cs="Times New Roman"/>
          <w:sz w:val="24"/>
          <w:szCs w:val="24"/>
          <w:lang w:val="es-CO"/>
        </w:rPr>
        <w:t>La implementación de las medidas de atención, asistencia, restitución de tierras y reparación presenta múltiples obstáculos de orden individual y jerárquico de concebir el orden y el poder de lo estatal, as</w:t>
      </w:r>
      <w:r w:rsidR="00EB64A4" w:rsidRPr="00EB64A4">
        <w:rPr>
          <w:rFonts w:ascii="Times New Roman" w:hAnsi="Times New Roman" w:cs="Times New Roman"/>
          <w:sz w:val="24"/>
          <w:szCs w:val="24"/>
          <w:lang w:val="es-CO"/>
        </w:rPr>
        <w:t xml:space="preserve">í como por la imposibilidad de reconocer el dolor del otro. Factores que afectan y no permiten una articulación institucional para generar una </w:t>
      </w:r>
      <w:r w:rsidRPr="00EB64A4">
        <w:rPr>
          <w:rFonts w:ascii="Times New Roman" w:hAnsi="Times New Roman" w:cs="Times New Roman"/>
          <w:sz w:val="24"/>
          <w:szCs w:val="24"/>
          <w:lang w:val="es-CO"/>
        </w:rPr>
        <w:t>respuesta al unísono de recurso</w:t>
      </w:r>
      <w:r w:rsidR="00EB64A4" w:rsidRPr="00EB64A4">
        <w:rPr>
          <w:rFonts w:ascii="Times New Roman" w:hAnsi="Times New Roman" w:cs="Times New Roman"/>
          <w:sz w:val="24"/>
          <w:szCs w:val="24"/>
          <w:lang w:val="es-CO"/>
        </w:rPr>
        <w:t xml:space="preserve">s y capacidades en las </w:t>
      </w:r>
      <w:r w:rsidR="00180D2F">
        <w:rPr>
          <w:rFonts w:ascii="Times New Roman" w:hAnsi="Times New Roman" w:cs="Times New Roman"/>
          <w:sz w:val="24"/>
          <w:szCs w:val="24"/>
          <w:lang w:val="es-CO"/>
        </w:rPr>
        <w:t xml:space="preserve">entidades </w:t>
      </w:r>
      <w:r w:rsidRPr="00EB64A4">
        <w:rPr>
          <w:rFonts w:ascii="Times New Roman" w:hAnsi="Times New Roman" w:cs="Times New Roman"/>
          <w:sz w:val="24"/>
          <w:szCs w:val="24"/>
          <w:lang w:val="es-CO"/>
        </w:rPr>
        <w:t>que tienen como función cumplir con el acceso a los derec</w:t>
      </w:r>
      <w:r w:rsidR="00EB64A4" w:rsidRPr="00EB64A4">
        <w:rPr>
          <w:rFonts w:ascii="Times New Roman" w:hAnsi="Times New Roman" w:cs="Times New Roman"/>
          <w:sz w:val="24"/>
          <w:szCs w:val="24"/>
          <w:lang w:val="es-CO"/>
        </w:rPr>
        <w:t>hos en materia de educación, salud, vivienda y todos los demás que constituyen</w:t>
      </w:r>
      <w:r w:rsidR="00180D2F">
        <w:rPr>
          <w:rFonts w:ascii="Times New Roman" w:hAnsi="Times New Roman" w:cs="Times New Roman"/>
          <w:sz w:val="24"/>
          <w:szCs w:val="24"/>
          <w:lang w:val="es-CO"/>
        </w:rPr>
        <w:t xml:space="preserve"> la</w:t>
      </w:r>
      <w:r w:rsidR="00EB64A4" w:rsidRPr="00EB64A4">
        <w:rPr>
          <w:rFonts w:ascii="Times New Roman" w:hAnsi="Times New Roman" w:cs="Times New Roman"/>
          <w:sz w:val="24"/>
          <w:szCs w:val="24"/>
          <w:lang w:val="es-CO"/>
        </w:rPr>
        <w:t xml:space="preserve"> oferta</w:t>
      </w:r>
      <w:r w:rsidR="00F32BE8">
        <w:rPr>
          <w:rFonts w:ascii="Times New Roman" w:hAnsi="Times New Roman" w:cs="Times New Roman"/>
          <w:sz w:val="24"/>
          <w:szCs w:val="24"/>
          <w:lang w:val="es-CO"/>
        </w:rPr>
        <w:t xml:space="preserve"> retórica</w:t>
      </w:r>
      <w:r w:rsidR="00EB64A4" w:rsidRPr="00EB64A4">
        <w:rPr>
          <w:rFonts w:ascii="Times New Roman" w:hAnsi="Times New Roman" w:cs="Times New Roman"/>
          <w:sz w:val="24"/>
          <w:szCs w:val="24"/>
          <w:lang w:val="es-CO"/>
        </w:rPr>
        <w:t xml:space="preserve"> de la Ley 1448. C</w:t>
      </w:r>
      <w:r w:rsidRPr="00EB64A4">
        <w:rPr>
          <w:rFonts w:ascii="Times New Roman" w:hAnsi="Times New Roman" w:cs="Times New Roman"/>
          <w:sz w:val="24"/>
          <w:szCs w:val="24"/>
          <w:lang w:val="es-CO"/>
        </w:rPr>
        <w:t xml:space="preserve">omo explica el </w:t>
      </w:r>
      <w:r w:rsidRPr="00EB64A4">
        <w:rPr>
          <w:rFonts w:ascii="Times New Roman" w:hAnsi="Times New Roman" w:cs="Times New Roman"/>
          <w:sz w:val="24"/>
          <w:szCs w:val="24"/>
          <w:lang w:val="es-ES"/>
        </w:rPr>
        <w:t xml:space="preserve">Centro Internacional para </w:t>
      </w:r>
      <w:r w:rsidR="009051B6">
        <w:rPr>
          <w:rFonts w:ascii="Times New Roman" w:hAnsi="Times New Roman" w:cs="Times New Roman"/>
          <w:sz w:val="24"/>
          <w:szCs w:val="24"/>
          <w:lang w:val="es-ES"/>
        </w:rPr>
        <w:t>la Justicia Transicional (ICTJ)</w:t>
      </w:r>
    </w:p>
    <w:p w14:paraId="77A0F7A5" w14:textId="1BE5DC10" w:rsidR="00EB64A4" w:rsidRPr="00EB64A4" w:rsidRDefault="00EB64A4" w:rsidP="001155E9">
      <w:pPr>
        <w:spacing w:line="360" w:lineRule="auto"/>
        <w:contextualSpacing/>
        <w:jc w:val="both"/>
        <w:rPr>
          <w:rFonts w:ascii="Times New Roman" w:hAnsi="Times New Roman" w:cs="Times New Roman"/>
        </w:rPr>
      </w:pPr>
    </w:p>
    <w:p w14:paraId="24768948" w14:textId="30328D86" w:rsidR="00385C45" w:rsidRPr="001155E9" w:rsidRDefault="00EB64A4" w:rsidP="001155E9">
      <w:pPr>
        <w:autoSpaceDE w:val="0"/>
        <w:autoSpaceDN w:val="0"/>
        <w:adjustRightInd w:val="0"/>
        <w:spacing w:after="0" w:line="360" w:lineRule="auto"/>
        <w:ind w:left="708"/>
        <w:contextualSpacing/>
        <w:jc w:val="both"/>
        <w:rPr>
          <w:rFonts w:ascii="Times New Roman" w:hAnsi="Times New Roman" w:cs="Times New Roman"/>
          <w:lang w:val="es-CO"/>
        </w:rPr>
      </w:pPr>
      <w:r w:rsidRPr="00EB64A4">
        <w:rPr>
          <w:rFonts w:ascii="Times New Roman" w:hAnsi="Times New Roman" w:cs="Times New Roman"/>
          <w:lang w:val="es-CO"/>
        </w:rPr>
        <w:t>La demora de los demás organismos sectoriales y de muchas de las entidades territoriales en asumir sus obligaciones demuestra la baja apropiación de esta política que indica una insuficiente coordinación horizontal. La insuficiente implementación de los mecanismos de certificación no permite un control real del cumplimiento de obligaciones y compromisos. Así, en el mejor de los casos las instancias de coordinación no se convierten en escenarios de trabajo conjunto y optimización de recursos y esfuerzos, sino en escenarios meramente informativos, en el que cada quien define sus tiempos, presupuestos y prioridades (p.68)</w:t>
      </w:r>
    </w:p>
    <w:p w14:paraId="3381CCA0" w14:textId="1D145A15" w:rsidR="008C15F4" w:rsidRDefault="008C15F4" w:rsidP="001155E9">
      <w:pPr>
        <w:autoSpaceDE w:val="0"/>
        <w:autoSpaceDN w:val="0"/>
        <w:adjustRightInd w:val="0"/>
        <w:spacing w:after="0" w:line="360" w:lineRule="auto"/>
        <w:contextualSpacing/>
        <w:jc w:val="both"/>
        <w:rPr>
          <w:rFonts w:ascii="Times New Roman" w:hAnsi="Times New Roman" w:cs="Times New Roman"/>
          <w:sz w:val="24"/>
          <w:szCs w:val="24"/>
          <w:highlight w:val="yellow"/>
          <w:lang w:val="es-CO"/>
        </w:rPr>
      </w:pPr>
    </w:p>
    <w:p w14:paraId="5B09B469" w14:textId="782B96F0" w:rsidR="00945B83" w:rsidRDefault="00945B83" w:rsidP="00945B83">
      <w:pPr>
        <w:autoSpaceDE w:val="0"/>
        <w:autoSpaceDN w:val="0"/>
        <w:adjustRightInd w:val="0"/>
        <w:spacing w:after="0" w:line="360" w:lineRule="auto"/>
        <w:jc w:val="both"/>
        <w:rPr>
          <w:rFonts w:ascii="Times New Roman" w:hAnsi="Times New Roman" w:cs="Times New Roman"/>
          <w:sz w:val="24"/>
          <w:szCs w:val="24"/>
        </w:rPr>
      </w:pPr>
      <w:r w:rsidRPr="00B80B4C">
        <w:rPr>
          <w:rFonts w:ascii="Times New Roman" w:hAnsi="Times New Roman" w:cs="Times New Roman"/>
          <w:sz w:val="24"/>
          <w:szCs w:val="24"/>
          <w:lang w:val="es-CO"/>
        </w:rPr>
        <w:t>La implementación aislada de las demás medidas que dispone la ley, genera que el interés de la reparación recaiga sobre la indemnización administrativa, un único pago de dinero que al no ir acompañado de las demás medi</w:t>
      </w:r>
      <w:r w:rsidR="00DE752C">
        <w:rPr>
          <w:rFonts w:ascii="Times New Roman" w:hAnsi="Times New Roman" w:cs="Times New Roman"/>
          <w:sz w:val="24"/>
          <w:szCs w:val="24"/>
          <w:lang w:val="es-CO"/>
        </w:rPr>
        <w:t>d</w:t>
      </w:r>
      <w:r w:rsidRPr="00B80B4C">
        <w:rPr>
          <w:rFonts w:ascii="Times New Roman" w:hAnsi="Times New Roman" w:cs="Times New Roman"/>
          <w:sz w:val="24"/>
          <w:szCs w:val="24"/>
          <w:lang w:val="es-CO"/>
        </w:rPr>
        <w:t>as de reparación no tiene un impacto a largo pl</w:t>
      </w:r>
      <w:r w:rsidR="00F32BE8">
        <w:rPr>
          <w:rFonts w:ascii="Times New Roman" w:hAnsi="Times New Roman" w:cs="Times New Roman"/>
          <w:sz w:val="24"/>
          <w:szCs w:val="24"/>
          <w:lang w:val="es-CO"/>
        </w:rPr>
        <w:t xml:space="preserve">azo en la vida de las personas. Generalmente, </w:t>
      </w:r>
      <w:r>
        <w:rPr>
          <w:rFonts w:ascii="Times New Roman" w:hAnsi="Times New Roman" w:cs="Times New Roman"/>
          <w:sz w:val="24"/>
          <w:szCs w:val="24"/>
        </w:rPr>
        <w:t>su</w:t>
      </w:r>
      <w:r w:rsidR="00F32BE8">
        <w:rPr>
          <w:rFonts w:ascii="Times New Roman" w:hAnsi="Times New Roman" w:cs="Times New Roman"/>
          <w:sz w:val="24"/>
          <w:szCs w:val="24"/>
          <w:lang w:val="es-CO"/>
        </w:rPr>
        <w:t xml:space="preserve"> uso se destina </w:t>
      </w:r>
      <w:r w:rsidRPr="00B80B4C">
        <w:rPr>
          <w:rFonts w:ascii="Times New Roman" w:hAnsi="Times New Roman" w:cs="Times New Roman"/>
          <w:sz w:val="24"/>
          <w:szCs w:val="24"/>
          <w:lang w:val="es-CO"/>
        </w:rPr>
        <w:t>para cubrir gastos de servicios de salud, pagar deudas</w:t>
      </w:r>
      <w:r w:rsidR="00C01D6F">
        <w:rPr>
          <w:rFonts w:ascii="Times New Roman" w:hAnsi="Times New Roman" w:cs="Times New Roman"/>
          <w:sz w:val="24"/>
          <w:szCs w:val="24"/>
          <w:lang w:val="es-CO"/>
        </w:rPr>
        <w:t xml:space="preserve"> acumuladas por los años posteriores a su afectación, pagar </w:t>
      </w:r>
      <w:r w:rsidR="00A676BD" w:rsidRPr="00B80B4C">
        <w:rPr>
          <w:rFonts w:ascii="Times New Roman" w:hAnsi="Times New Roman" w:cs="Times New Roman"/>
          <w:sz w:val="24"/>
          <w:szCs w:val="24"/>
          <w:lang w:val="es-CO"/>
        </w:rPr>
        <w:t>servicios</w:t>
      </w:r>
      <w:r w:rsidRPr="00B80B4C">
        <w:rPr>
          <w:rFonts w:ascii="Times New Roman" w:hAnsi="Times New Roman" w:cs="Times New Roman"/>
          <w:sz w:val="24"/>
          <w:szCs w:val="24"/>
          <w:lang w:val="es-CO"/>
        </w:rPr>
        <w:t xml:space="preserve"> públicos, arriendo, alimentación o educación para sus hijos. Con la “[…] limitada implementación de las medidas de reparación en educación, vivienda y rehabilitación psicosocial, es difícil poder atribuirle a la suma de dinero entregada este potencial transformador de las secuelas de la violencia sufrida al que el programa dice aspirar (ICTJ, 2015, p.45). </w:t>
      </w:r>
    </w:p>
    <w:p w14:paraId="1E5B00F4" w14:textId="77777777" w:rsidR="00945B83" w:rsidRDefault="00945B83" w:rsidP="00945B83">
      <w:pPr>
        <w:autoSpaceDE w:val="0"/>
        <w:autoSpaceDN w:val="0"/>
        <w:adjustRightInd w:val="0"/>
        <w:spacing w:after="0" w:line="360" w:lineRule="auto"/>
        <w:jc w:val="both"/>
        <w:rPr>
          <w:rFonts w:ascii="Times New Roman" w:hAnsi="Times New Roman" w:cs="Times New Roman"/>
          <w:sz w:val="24"/>
          <w:szCs w:val="24"/>
        </w:rPr>
      </w:pPr>
    </w:p>
    <w:p w14:paraId="42782353" w14:textId="47522AD4" w:rsidR="00364185" w:rsidRPr="00F32BE8" w:rsidRDefault="00945B83" w:rsidP="00E26C0F">
      <w:pPr>
        <w:autoSpaceDE w:val="0"/>
        <w:autoSpaceDN w:val="0"/>
        <w:adjustRightInd w:val="0"/>
        <w:spacing w:after="0" w:line="360" w:lineRule="auto"/>
        <w:contextualSpacing/>
        <w:jc w:val="both"/>
        <w:rPr>
          <w:rFonts w:ascii="Times New Roman" w:hAnsi="Times New Roman" w:cs="Times New Roman"/>
          <w:i/>
          <w:sz w:val="24"/>
          <w:szCs w:val="24"/>
        </w:rPr>
      </w:pPr>
      <w:r w:rsidRPr="00CB5BFF">
        <w:rPr>
          <w:rFonts w:ascii="Times New Roman" w:hAnsi="Times New Roman" w:cs="Times New Roman"/>
          <w:sz w:val="24"/>
          <w:szCs w:val="24"/>
        </w:rPr>
        <w:t xml:space="preserve">Bajo </w:t>
      </w:r>
      <w:r>
        <w:rPr>
          <w:rFonts w:ascii="Times New Roman" w:hAnsi="Times New Roman" w:cs="Times New Roman"/>
          <w:sz w:val="24"/>
          <w:szCs w:val="24"/>
        </w:rPr>
        <w:t xml:space="preserve">la </w:t>
      </w:r>
      <w:r w:rsidRPr="00CB5BFF">
        <w:rPr>
          <w:rFonts w:ascii="Times New Roman" w:hAnsi="Times New Roman" w:cs="Times New Roman"/>
          <w:sz w:val="24"/>
          <w:szCs w:val="24"/>
        </w:rPr>
        <w:t>precarización</w:t>
      </w:r>
      <w:r w:rsidRPr="00CB5BFF">
        <w:rPr>
          <w:rFonts w:ascii="Times New Roman" w:hAnsi="Times New Roman" w:cs="Times New Roman"/>
          <w:sz w:val="24"/>
          <w:szCs w:val="24"/>
          <w:lang w:val="es-CO"/>
        </w:rPr>
        <w:t xml:space="preserve"> que viven muchas personas afectadas por conflicto armado interno, </w:t>
      </w:r>
      <w:r w:rsidRPr="00CB5BFF">
        <w:rPr>
          <w:rFonts w:ascii="Times New Roman" w:hAnsi="Times New Roman" w:cs="Times New Roman"/>
          <w:sz w:val="24"/>
          <w:szCs w:val="24"/>
        </w:rPr>
        <w:t xml:space="preserve">en regiones, municipios, barrios o veredas donde de antemano hay una </w:t>
      </w:r>
      <w:r w:rsidR="00F32BE8">
        <w:rPr>
          <w:rFonts w:ascii="Times New Roman" w:hAnsi="Times New Roman" w:cs="Times New Roman"/>
          <w:sz w:val="24"/>
          <w:szCs w:val="24"/>
        </w:rPr>
        <w:t>insatisfacción estructural de salud</w:t>
      </w:r>
      <w:r w:rsidRPr="00CB5BFF">
        <w:rPr>
          <w:rFonts w:ascii="Times New Roman" w:hAnsi="Times New Roman" w:cs="Times New Roman"/>
          <w:sz w:val="24"/>
          <w:szCs w:val="24"/>
        </w:rPr>
        <w:t>, educación</w:t>
      </w:r>
      <w:r w:rsidR="00F32BE8">
        <w:rPr>
          <w:rFonts w:ascii="Times New Roman" w:hAnsi="Times New Roman" w:cs="Times New Roman"/>
          <w:sz w:val="24"/>
          <w:szCs w:val="24"/>
        </w:rPr>
        <w:t>, vivienda digna, empleo y</w:t>
      </w:r>
      <w:r w:rsidRPr="00CB5BFF">
        <w:rPr>
          <w:rFonts w:ascii="Times New Roman" w:hAnsi="Times New Roman" w:cs="Times New Roman"/>
          <w:sz w:val="24"/>
          <w:szCs w:val="24"/>
        </w:rPr>
        <w:t xml:space="preserve"> protección para no estar tan expuestos al daño y la violencia, poco impacto puede generar la indemnización administrativa que, como hasta ahora, se limita a la entrega de una única suma de din</w:t>
      </w:r>
      <w:r w:rsidR="00F32BE8">
        <w:rPr>
          <w:rFonts w:ascii="Times New Roman" w:hAnsi="Times New Roman" w:cs="Times New Roman"/>
          <w:sz w:val="24"/>
          <w:szCs w:val="24"/>
        </w:rPr>
        <w:t xml:space="preserve">ero. Es una medida que no está </w:t>
      </w:r>
      <w:r w:rsidRPr="00CB5BFF">
        <w:rPr>
          <w:rFonts w:ascii="Times New Roman" w:hAnsi="Times New Roman" w:cs="Times New Roman"/>
          <w:sz w:val="24"/>
          <w:szCs w:val="24"/>
        </w:rPr>
        <w:t>acompañada de un acceso real a los derechos so</w:t>
      </w:r>
      <w:r w:rsidR="00F32BE8">
        <w:rPr>
          <w:rFonts w:ascii="Times New Roman" w:hAnsi="Times New Roman" w:cs="Times New Roman"/>
          <w:sz w:val="24"/>
          <w:szCs w:val="24"/>
        </w:rPr>
        <w:t>ciales y económicos básicos y de</w:t>
      </w:r>
      <w:r w:rsidRPr="00CB5BFF">
        <w:rPr>
          <w:rFonts w:ascii="Times New Roman" w:hAnsi="Times New Roman" w:cs="Times New Roman"/>
          <w:sz w:val="24"/>
          <w:szCs w:val="24"/>
        </w:rPr>
        <w:t xml:space="preserve"> cuidado que como individuos </w:t>
      </w:r>
      <w:r w:rsidRPr="00955A44">
        <w:rPr>
          <w:rFonts w:ascii="Times New Roman" w:hAnsi="Times New Roman" w:cs="Times New Roman"/>
          <w:sz w:val="24"/>
          <w:szCs w:val="24"/>
        </w:rPr>
        <w:t>deberían tener sin ser o no víctimas oficiales del conflicto armado</w:t>
      </w:r>
      <w:r w:rsidRPr="00F32BE8">
        <w:rPr>
          <w:rFonts w:ascii="Times New Roman" w:hAnsi="Times New Roman" w:cs="Times New Roman"/>
          <w:i/>
          <w:sz w:val="24"/>
          <w:szCs w:val="24"/>
        </w:rPr>
        <w:t xml:space="preserve">. </w:t>
      </w:r>
    </w:p>
    <w:p w14:paraId="02642C07" w14:textId="77777777" w:rsidR="00364185" w:rsidRDefault="00364185" w:rsidP="00E26C0F">
      <w:pPr>
        <w:autoSpaceDE w:val="0"/>
        <w:autoSpaceDN w:val="0"/>
        <w:adjustRightInd w:val="0"/>
        <w:spacing w:after="0" w:line="360" w:lineRule="auto"/>
        <w:contextualSpacing/>
        <w:jc w:val="both"/>
        <w:rPr>
          <w:rFonts w:ascii="Times New Roman" w:hAnsi="Times New Roman" w:cs="Times New Roman"/>
          <w:sz w:val="24"/>
          <w:szCs w:val="24"/>
        </w:rPr>
      </w:pPr>
    </w:p>
    <w:p w14:paraId="1AD83F8A" w14:textId="22BF72CA" w:rsidR="00364185" w:rsidRDefault="00364185" w:rsidP="00E26C0F">
      <w:pPr>
        <w:spacing w:line="360" w:lineRule="auto"/>
        <w:ind w:left="709"/>
        <w:contextualSpacing/>
        <w:jc w:val="both"/>
        <w:rPr>
          <w:rFonts w:ascii="Times New Roman" w:hAnsi="Times New Roman" w:cs="Times New Roman"/>
        </w:rPr>
      </w:pPr>
      <w:r w:rsidRPr="003A27DF">
        <w:rPr>
          <w:rFonts w:ascii="Times New Roman" w:hAnsi="Times New Roman" w:cs="Times New Roman"/>
        </w:rPr>
        <w:t xml:space="preserve">¿Qué programas han tenido más fuerza para la gente? Los programas que dan plata, que dan mercado, porque así es como ha funcionado el Estado supuestamente de una forma garantista, pero que termina haciendo es diciéndole al otro: usted no puede. Y no quiere decir que no, porque hay momentos donde es necesario. Yo tampoco satanizo, hay momentos donde es necesaria la ayuda humanitaria, en un momento de crisis es necesaria, pero también es verdad que hay un momento donde el Estado tiene que </w:t>
      </w:r>
      <w:r w:rsidRPr="00821D34">
        <w:rPr>
          <w:rFonts w:ascii="Times New Roman" w:hAnsi="Times New Roman" w:cs="Times New Roman"/>
        </w:rPr>
        <w:t xml:space="preserve">dar unas posibilidades para que el otro o </w:t>
      </w:r>
      <w:r w:rsidRPr="00007261">
        <w:rPr>
          <w:rFonts w:ascii="Times New Roman" w:hAnsi="Times New Roman" w:cs="Times New Roman"/>
        </w:rPr>
        <w:t>la otra pueda sobrevivir y eso pasa por la salud, por la educación</w:t>
      </w:r>
      <w:r w:rsidRPr="00DE752C">
        <w:rPr>
          <w:rFonts w:ascii="Times New Roman" w:hAnsi="Times New Roman" w:cs="Times New Roman"/>
        </w:rPr>
        <w:t xml:space="preserve"> (Entrevista 14. Exfuncionaria del </w:t>
      </w:r>
      <w:r w:rsidR="00007261" w:rsidRPr="004930AE">
        <w:rPr>
          <w:rFonts w:ascii="Times New Roman" w:hAnsi="Times New Roman" w:cs="Times New Roman"/>
        </w:rPr>
        <w:t>Equipo de Atención a Víctimas</w:t>
      </w:r>
      <w:r w:rsidRPr="003A27DF">
        <w:rPr>
          <w:rFonts w:ascii="Times New Roman" w:hAnsi="Times New Roman" w:cs="Times New Roman"/>
        </w:rPr>
        <w:t xml:space="preserve"> de la Alcaldía de Medellín. 2019).</w:t>
      </w:r>
    </w:p>
    <w:p w14:paraId="18F6532C" w14:textId="77777777" w:rsidR="00821D34" w:rsidRPr="00364185" w:rsidRDefault="00821D34" w:rsidP="00E26C0F">
      <w:pPr>
        <w:spacing w:line="360" w:lineRule="auto"/>
        <w:ind w:left="709"/>
        <w:contextualSpacing/>
        <w:jc w:val="both"/>
        <w:rPr>
          <w:rFonts w:ascii="Times New Roman" w:hAnsi="Times New Roman" w:cs="Times New Roman"/>
        </w:rPr>
      </w:pPr>
    </w:p>
    <w:p w14:paraId="71935D00" w14:textId="27C55738" w:rsidR="00364185" w:rsidRDefault="00364185" w:rsidP="00E26C0F">
      <w:pPr>
        <w:autoSpaceDE w:val="0"/>
        <w:autoSpaceDN w:val="0"/>
        <w:adjustRightInd w:val="0"/>
        <w:spacing w:after="0" w:line="360" w:lineRule="auto"/>
        <w:contextualSpacing/>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w:t>
      </w:r>
      <w:r w:rsidRPr="00797922">
        <w:rPr>
          <w:rFonts w:ascii="Times New Roman" w:hAnsi="Times New Roman" w:cs="Times New Roman"/>
          <w:sz w:val="24"/>
          <w:szCs w:val="24"/>
          <w:lang w:val="es-CO"/>
        </w:rPr>
        <w:t>indemnización resulta insuficiente para generar estabilidad económica en las personas o para reconstruir el proyecto de vida inte</w:t>
      </w:r>
      <w:r w:rsidR="00B1353E">
        <w:rPr>
          <w:rFonts w:ascii="Times New Roman" w:hAnsi="Times New Roman" w:cs="Times New Roman"/>
          <w:sz w:val="24"/>
          <w:szCs w:val="24"/>
          <w:lang w:val="es-CO"/>
        </w:rPr>
        <w:t>gral del que habla la Ley 1448:</w:t>
      </w:r>
    </w:p>
    <w:p w14:paraId="171AE41D" w14:textId="5F66B508" w:rsidR="008A7B25" w:rsidRDefault="008A7B25" w:rsidP="008A7B25">
      <w:pPr>
        <w:autoSpaceDE w:val="0"/>
        <w:autoSpaceDN w:val="0"/>
        <w:adjustRightInd w:val="0"/>
        <w:spacing w:after="0" w:line="360" w:lineRule="auto"/>
        <w:contextualSpacing/>
        <w:jc w:val="both"/>
        <w:rPr>
          <w:rFonts w:ascii="Times New Roman" w:hAnsi="Times New Roman" w:cs="Times New Roman"/>
          <w:sz w:val="24"/>
          <w:szCs w:val="24"/>
          <w:lang w:val="es-CO"/>
        </w:rPr>
      </w:pPr>
    </w:p>
    <w:p w14:paraId="01FF8A3A" w14:textId="24DE11C9" w:rsidR="008A7B25" w:rsidRDefault="008A7B25" w:rsidP="004930AE">
      <w:pPr>
        <w:spacing w:line="360" w:lineRule="auto"/>
        <w:ind w:left="709"/>
        <w:contextualSpacing/>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La</w:t>
      </w:r>
      <w:r w:rsidRPr="00CB66A6">
        <w:rPr>
          <w:rFonts w:ascii="Times New Roman" w:hAnsi="Times New Roman" w:cs="Times New Roman"/>
          <w:color w:val="000000"/>
          <w:shd w:val="clear" w:color="auto" w:fill="FFFFFF"/>
        </w:rPr>
        <w:t xml:space="preserve"> mayoría de las víctimas </w:t>
      </w:r>
      <w:r w:rsidR="004930AE">
        <w:rPr>
          <w:rFonts w:ascii="Times New Roman" w:hAnsi="Times New Roman" w:cs="Times New Roman"/>
          <w:color w:val="000000"/>
          <w:shd w:val="clear" w:color="auto" w:fill="FFFFFF"/>
        </w:rPr>
        <w:t>son</w:t>
      </w:r>
      <w:r w:rsidRPr="00CB66A6">
        <w:rPr>
          <w:rFonts w:ascii="Times New Roman" w:hAnsi="Times New Roman" w:cs="Times New Roman"/>
          <w:color w:val="000000"/>
          <w:shd w:val="clear" w:color="auto" w:fill="FFFFFF"/>
        </w:rPr>
        <w:t xml:space="preserve"> población rural, campesina, con bajos niveles de educación, pues que obviamente su necesidad más inmediata se resuelve con dinero. El dinero para mercar, para comprar</w:t>
      </w:r>
      <w:r w:rsidR="004930AE">
        <w:rPr>
          <w:rFonts w:ascii="Times New Roman" w:hAnsi="Times New Roman" w:cs="Times New Roman"/>
          <w:color w:val="000000"/>
          <w:shd w:val="clear" w:color="auto" w:fill="FFFFFF"/>
        </w:rPr>
        <w:t>s</w:t>
      </w:r>
      <w:r w:rsidRPr="00CB66A6">
        <w:rPr>
          <w:rFonts w:ascii="Times New Roman" w:hAnsi="Times New Roman" w:cs="Times New Roman"/>
          <w:color w:val="000000"/>
          <w:shd w:val="clear" w:color="auto" w:fill="FFFFFF"/>
        </w:rPr>
        <w:t>e una casita.</w:t>
      </w:r>
      <w:r w:rsidR="004930AE">
        <w:rPr>
          <w:rFonts w:ascii="Times New Roman" w:hAnsi="Times New Roman" w:cs="Times New Roman"/>
          <w:color w:val="000000"/>
          <w:shd w:val="clear" w:color="auto" w:fill="FFFFFF"/>
        </w:rPr>
        <w:t xml:space="preserve"> </w:t>
      </w:r>
      <w:r w:rsidRPr="00CB66A6">
        <w:rPr>
          <w:rFonts w:ascii="Times New Roman" w:hAnsi="Times New Roman" w:cs="Times New Roman"/>
          <w:color w:val="000000"/>
          <w:shd w:val="clear" w:color="auto" w:fill="FFFFFF"/>
        </w:rPr>
        <w:t>Yo creo que son como varios factores, el tema educativo influye mucho y lo otro es que son necesidades básicas insatisfechas que se pueden resolver con 14 millones que te den por desplazamiento. Yo no sé si esa sea la cifra, esa me contó</w:t>
      </w:r>
      <w:r>
        <w:rPr>
          <w:rFonts w:ascii="Times New Roman" w:hAnsi="Times New Roman" w:cs="Times New Roman"/>
          <w:color w:val="000000"/>
          <w:shd w:val="clear" w:color="auto" w:fill="FFFFFF"/>
        </w:rPr>
        <w:t xml:space="preserve"> alguien </w:t>
      </w:r>
      <w:r w:rsidRPr="00CB66A6">
        <w:rPr>
          <w:rFonts w:ascii="Times New Roman" w:hAnsi="Times New Roman" w:cs="Times New Roman"/>
          <w:color w:val="000000"/>
          <w:shd w:val="clear" w:color="auto" w:fill="FFFFFF"/>
        </w:rPr>
        <w:t>que le dieron a una señora. Y pues</w:t>
      </w:r>
      <w:r>
        <w:rPr>
          <w:rFonts w:ascii="Times New Roman" w:hAnsi="Times New Roman" w:cs="Times New Roman"/>
          <w:color w:val="000000"/>
          <w:shd w:val="clear" w:color="auto" w:fill="FFFFFF"/>
        </w:rPr>
        <w:t>,</w:t>
      </w:r>
      <w:r w:rsidRPr="00CB66A6">
        <w:rPr>
          <w:rFonts w:ascii="Times New Roman" w:hAnsi="Times New Roman" w:cs="Times New Roman"/>
          <w:color w:val="000000"/>
          <w:shd w:val="clear" w:color="auto" w:fill="FFFFFF"/>
        </w:rPr>
        <w:t xml:space="preserve"> en última estamos en un país con unos niveles de inequidad muy altos, de pobreza muy altos que lo más urgente es lo que uno necesita cuadrar en su vida (Entrevista 17. Asesora de la Regional Antioquia de la Corporación Viva la Ciudadanía. 2019)</w:t>
      </w:r>
      <w:r>
        <w:rPr>
          <w:rFonts w:ascii="Times New Roman" w:hAnsi="Times New Roman" w:cs="Times New Roman"/>
          <w:color w:val="000000"/>
          <w:shd w:val="clear" w:color="auto" w:fill="FFFFFF"/>
        </w:rPr>
        <w:t>.</w:t>
      </w:r>
    </w:p>
    <w:p w14:paraId="3D63AF6D" w14:textId="03B2AAD9" w:rsidR="00364185" w:rsidRDefault="00364185" w:rsidP="008A7B25">
      <w:pPr>
        <w:autoSpaceDE w:val="0"/>
        <w:autoSpaceDN w:val="0"/>
        <w:adjustRightInd w:val="0"/>
        <w:spacing w:after="0" w:line="360" w:lineRule="auto"/>
        <w:contextualSpacing/>
        <w:jc w:val="both"/>
        <w:rPr>
          <w:rFonts w:ascii="Times New Roman" w:hAnsi="Times New Roman" w:cs="Times New Roman"/>
          <w:sz w:val="24"/>
          <w:szCs w:val="24"/>
          <w:lang w:val="es-CO"/>
        </w:rPr>
      </w:pPr>
    </w:p>
    <w:p w14:paraId="24405E32" w14:textId="765D00FE" w:rsidR="00945B83" w:rsidRDefault="00945B83" w:rsidP="008A7B25">
      <w:pPr>
        <w:autoSpaceDE w:val="0"/>
        <w:autoSpaceDN w:val="0"/>
        <w:adjustRightInd w:val="0"/>
        <w:spacing w:after="0" w:line="360" w:lineRule="auto"/>
        <w:contextualSpacing/>
        <w:jc w:val="both"/>
        <w:rPr>
          <w:rFonts w:ascii="Times New Roman" w:hAnsi="Times New Roman" w:cs="Times New Roman"/>
          <w:color w:val="000000"/>
          <w:sz w:val="24"/>
          <w:szCs w:val="24"/>
          <w:lang w:val="es-ES"/>
        </w:rPr>
      </w:pPr>
      <w:r w:rsidRPr="00CB5BFF">
        <w:rPr>
          <w:rFonts w:ascii="Times New Roman" w:hAnsi="Times New Roman" w:cs="Times New Roman"/>
          <w:sz w:val="24"/>
          <w:szCs w:val="24"/>
        </w:rPr>
        <w:t>Más allá de</w:t>
      </w:r>
      <w:r w:rsidR="00D02AB7">
        <w:rPr>
          <w:rFonts w:ascii="Times New Roman" w:hAnsi="Times New Roman" w:cs="Times New Roman"/>
          <w:sz w:val="24"/>
          <w:szCs w:val="24"/>
        </w:rPr>
        <w:t>l</w:t>
      </w:r>
      <w:r w:rsidRPr="00CB5BFF">
        <w:rPr>
          <w:rFonts w:ascii="Times New Roman" w:hAnsi="Times New Roman" w:cs="Times New Roman"/>
          <w:sz w:val="24"/>
          <w:szCs w:val="24"/>
        </w:rPr>
        <w:t xml:space="preserve"> </w:t>
      </w:r>
      <w:r w:rsidRPr="00915CA0">
        <w:rPr>
          <w:rFonts w:ascii="Times New Roman" w:hAnsi="Times New Roman" w:cs="Times New Roman"/>
          <w:sz w:val="24"/>
          <w:szCs w:val="24"/>
        </w:rPr>
        <w:t>reconocimiento por el derecho a tener derechos</w:t>
      </w:r>
      <w:r w:rsidRPr="00CB5BFF">
        <w:rPr>
          <w:rFonts w:ascii="Times New Roman" w:hAnsi="Times New Roman" w:cs="Times New Roman"/>
          <w:sz w:val="24"/>
          <w:szCs w:val="24"/>
        </w:rPr>
        <w:t xml:space="preserve"> es necesario pensar como las políticas públicas</w:t>
      </w:r>
      <w:r w:rsidR="00364185">
        <w:rPr>
          <w:rFonts w:ascii="Times New Roman" w:hAnsi="Times New Roman" w:cs="Times New Roman"/>
          <w:sz w:val="24"/>
          <w:szCs w:val="24"/>
        </w:rPr>
        <w:t xml:space="preserve"> de</w:t>
      </w:r>
      <w:r w:rsidR="00D27443">
        <w:rPr>
          <w:rFonts w:ascii="Times New Roman" w:hAnsi="Times New Roman" w:cs="Times New Roman"/>
          <w:sz w:val="24"/>
          <w:szCs w:val="24"/>
        </w:rPr>
        <w:t xml:space="preserve"> empleo, salud, educación,</w:t>
      </w:r>
      <w:r w:rsidR="00364185">
        <w:rPr>
          <w:rFonts w:ascii="Times New Roman" w:hAnsi="Times New Roman" w:cs="Times New Roman"/>
          <w:sz w:val="24"/>
          <w:szCs w:val="24"/>
        </w:rPr>
        <w:t xml:space="preserve"> desarrollo social y económico</w:t>
      </w:r>
      <w:r w:rsidR="00D27443">
        <w:rPr>
          <w:rFonts w:ascii="Times New Roman" w:hAnsi="Times New Roman" w:cs="Times New Roman"/>
          <w:sz w:val="24"/>
          <w:szCs w:val="24"/>
        </w:rPr>
        <w:t xml:space="preserve">, </w:t>
      </w:r>
      <w:r w:rsidRPr="00CB5BFF">
        <w:rPr>
          <w:rFonts w:ascii="Times New Roman" w:hAnsi="Times New Roman" w:cs="Times New Roman"/>
          <w:sz w:val="24"/>
          <w:szCs w:val="24"/>
        </w:rPr>
        <w:t>de</w:t>
      </w:r>
      <w:r w:rsidR="00D27443" w:rsidRPr="00CB5BFF">
        <w:rPr>
          <w:rFonts w:ascii="Times New Roman" w:hAnsi="Times New Roman" w:cs="Times New Roman"/>
          <w:sz w:val="24"/>
          <w:szCs w:val="24"/>
        </w:rPr>
        <w:t xml:space="preserve"> antemano</w:t>
      </w:r>
      <w:r w:rsidRPr="00CB5BFF">
        <w:rPr>
          <w:rFonts w:ascii="Times New Roman" w:hAnsi="Times New Roman" w:cs="Times New Roman"/>
          <w:sz w:val="24"/>
          <w:szCs w:val="24"/>
        </w:rPr>
        <w:t xml:space="preserve"> están afe</w:t>
      </w:r>
      <w:r w:rsidR="00D27443">
        <w:rPr>
          <w:rFonts w:ascii="Times New Roman" w:hAnsi="Times New Roman" w:cs="Times New Roman"/>
          <w:sz w:val="24"/>
          <w:szCs w:val="24"/>
        </w:rPr>
        <w:t>ctando la vida de las personas. R</w:t>
      </w:r>
      <w:r w:rsidR="00D27443" w:rsidRPr="00CB5BFF">
        <w:rPr>
          <w:rFonts w:ascii="Times New Roman" w:hAnsi="Times New Roman" w:cs="Times New Roman"/>
          <w:sz w:val="24"/>
          <w:szCs w:val="24"/>
        </w:rPr>
        <w:t>ecordemos</w:t>
      </w:r>
      <w:r w:rsidRPr="00CB5BFF">
        <w:rPr>
          <w:rFonts w:ascii="Times New Roman" w:hAnsi="Times New Roman" w:cs="Times New Roman"/>
          <w:sz w:val="24"/>
          <w:szCs w:val="24"/>
        </w:rPr>
        <w:t xml:space="preserve"> que la precarización es una </w:t>
      </w:r>
      <w:r w:rsidRPr="00CB5BFF">
        <w:rPr>
          <w:rFonts w:ascii="Times New Roman" w:hAnsi="Times New Roman" w:cs="Times New Roman"/>
          <w:color w:val="000000"/>
          <w:sz w:val="24"/>
          <w:szCs w:val="24"/>
          <w:lang w:val="es-ES"/>
        </w:rPr>
        <w:t>condición social y económica que emerge de</w:t>
      </w:r>
      <w:r w:rsidR="00A5392B">
        <w:rPr>
          <w:rFonts w:ascii="Times New Roman" w:hAnsi="Times New Roman" w:cs="Times New Roman"/>
          <w:color w:val="000000"/>
          <w:sz w:val="24"/>
          <w:szCs w:val="24"/>
          <w:lang w:val="es-ES"/>
        </w:rPr>
        <w:t xml:space="preserve"> varios contextos </w:t>
      </w:r>
      <w:r w:rsidRPr="00CB5BFF">
        <w:rPr>
          <w:rFonts w:ascii="Times New Roman" w:hAnsi="Times New Roman" w:cs="Times New Roman"/>
          <w:color w:val="000000"/>
          <w:sz w:val="24"/>
          <w:szCs w:val="24"/>
          <w:lang w:val="es-ES"/>
        </w:rPr>
        <w:t xml:space="preserve">donde las condiciones de salud, protección, seguridad social, educación y vivienda están mediadas por una política neoliberal, </w:t>
      </w:r>
      <w:r w:rsidR="00631BA1">
        <w:rPr>
          <w:rFonts w:ascii="Times New Roman" w:hAnsi="Times New Roman" w:cs="Times New Roman"/>
          <w:color w:val="000000"/>
          <w:sz w:val="24"/>
          <w:szCs w:val="24"/>
          <w:lang w:val="es-ES"/>
        </w:rPr>
        <w:t>en la que</w:t>
      </w:r>
      <w:r w:rsidR="00631BA1" w:rsidRPr="00CB5BFF">
        <w:rPr>
          <w:rFonts w:ascii="Times New Roman" w:hAnsi="Times New Roman" w:cs="Times New Roman"/>
          <w:color w:val="000000"/>
          <w:sz w:val="24"/>
          <w:szCs w:val="24"/>
          <w:lang w:val="es-ES"/>
        </w:rPr>
        <w:t xml:space="preserve"> </w:t>
      </w:r>
      <w:r w:rsidRPr="00CB5BFF">
        <w:rPr>
          <w:rFonts w:ascii="Times New Roman" w:hAnsi="Times New Roman" w:cs="Times New Roman"/>
          <w:color w:val="000000"/>
          <w:sz w:val="24"/>
          <w:szCs w:val="24"/>
          <w:lang w:val="es-ES"/>
        </w:rPr>
        <w:t xml:space="preserve">sólo algunos sectores de la población pueden acceder a dichos </w:t>
      </w:r>
      <w:r w:rsidRPr="00915CA0">
        <w:rPr>
          <w:rFonts w:ascii="Times New Roman" w:hAnsi="Times New Roman" w:cs="Times New Roman"/>
          <w:color w:val="000000"/>
          <w:sz w:val="24"/>
          <w:szCs w:val="24"/>
          <w:lang w:val="es-ES"/>
        </w:rPr>
        <w:t>servicios</w:t>
      </w:r>
      <w:r w:rsidRPr="00CB5BFF">
        <w:rPr>
          <w:rFonts w:ascii="Times New Roman" w:hAnsi="Times New Roman" w:cs="Times New Roman"/>
          <w:color w:val="000000"/>
          <w:sz w:val="24"/>
          <w:szCs w:val="24"/>
          <w:lang w:val="es-ES"/>
        </w:rPr>
        <w:t xml:space="preserve">, y aquellos que no pueden asumir su propia </w:t>
      </w:r>
      <w:r w:rsidRPr="00915CA0">
        <w:rPr>
          <w:rFonts w:ascii="Times New Roman" w:hAnsi="Times New Roman" w:cs="Times New Roman"/>
          <w:color w:val="000000"/>
          <w:sz w:val="24"/>
          <w:szCs w:val="24"/>
          <w:lang w:val="es-ES"/>
        </w:rPr>
        <w:t>responsabilidad de autonomía económica</w:t>
      </w:r>
      <w:r w:rsidRPr="00CB5BFF">
        <w:rPr>
          <w:rFonts w:ascii="Times New Roman" w:hAnsi="Times New Roman" w:cs="Times New Roman"/>
          <w:color w:val="000000"/>
          <w:sz w:val="24"/>
          <w:szCs w:val="24"/>
          <w:lang w:val="es-ES"/>
        </w:rPr>
        <w:t xml:space="preserve"> quedan descartados de toda posibilidad de una vida digna. Como indica Butler (2017), la racionalidad neoliberal impone la autonomía como ideal moral, al mismo tiempo que desde el poder se destruye esa misma posibilidad en el plano económico, porque convierte a toda la población en seres potencial o realmente precarios (p.</w:t>
      </w:r>
      <w:r w:rsidR="00A120CB">
        <w:rPr>
          <w:rFonts w:ascii="Times New Roman" w:hAnsi="Times New Roman" w:cs="Times New Roman"/>
          <w:color w:val="000000"/>
          <w:sz w:val="24"/>
          <w:szCs w:val="24"/>
          <w:lang w:val="es-ES"/>
        </w:rPr>
        <w:t xml:space="preserve"> </w:t>
      </w:r>
      <w:r w:rsidRPr="00CB5BFF">
        <w:rPr>
          <w:rFonts w:ascii="Times New Roman" w:hAnsi="Times New Roman" w:cs="Times New Roman"/>
          <w:color w:val="000000"/>
          <w:sz w:val="24"/>
          <w:szCs w:val="24"/>
          <w:lang w:val="es-ES"/>
        </w:rPr>
        <w:t>21)</w:t>
      </w:r>
      <w:r>
        <w:rPr>
          <w:rFonts w:ascii="Times New Roman" w:hAnsi="Times New Roman" w:cs="Times New Roman"/>
          <w:color w:val="000000"/>
          <w:sz w:val="24"/>
          <w:szCs w:val="24"/>
          <w:lang w:val="es-ES"/>
        </w:rPr>
        <w:t>, condiciones que tienen gran influencia en la posibilidad de una reparación integral y efectiva</w:t>
      </w:r>
      <w:r w:rsidR="00D27443">
        <w:rPr>
          <w:rFonts w:ascii="Times New Roman" w:hAnsi="Times New Roman" w:cs="Times New Roman"/>
          <w:color w:val="000000"/>
          <w:sz w:val="24"/>
          <w:szCs w:val="24"/>
          <w:lang w:val="es-ES"/>
        </w:rPr>
        <w:t xml:space="preserve">. </w:t>
      </w:r>
    </w:p>
    <w:p w14:paraId="57E79096" w14:textId="77777777" w:rsidR="00631BA1" w:rsidRDefault="00631BA1" w:rsidP="008A7B25">
      <w:pPr>
        <w:autoSpaceDE w:val="0"/>
        <w:autoSpaceDN w:val="0"/>
        <w:adjustRightInd w:val="0"/>
        <w:spacing w:after="0" w:line="360" w:lineRule="auto"/>
        <w:contextualSpacing/>
        <w:jc w:val="both"/>
        <w:rPr>
          <w:rFonts w:ascii="Times New Roman" w:hAnsi="Times New Roman" w:cs="Times New Roman"/>
          <w:color w:val="000000"/>
          <w:sz w:val="24"/>
          <w:szCs w:val="24"/>
          <w:lang w:val="es-ES"/>
        </w:rPr>
      </w:pPr>
    </w:p>
    <w:p w14:paraId="4B7ABF2D" w14:textId="4C98532E" w:rsidR="005357DC" w:rsidRPr="00945B83" w:rsidRDefault="00945B83" w:rsidP="001155E9">
      <w:pPr>
        <w:autoSpaceDE w:val="0"/>
        <w:autoSpaceDN w:val="0"/>
        <w:adjustRightInd w:val="0"/>
        <w:spacing w:after="0" w:line="360" w:lineRule="auto"/>
        <w:contextualSpacing/>
        <w:jc w:val="both"/>
        <w:rPr>
          <w:rFonts w:ascii="Times New Roman" w:hAnsi="Times New Roman" w:cs="Times New Roman"/>
          <w:color w:val="000000"/>
          <w:sz w:val="24"/>
          <w:szCs w:val="24"/>
          <w:lang w:val="es-ES"/>
        </w:rPr>
      </w:pPr>
      <w:r>
        <w:rPr>
          <w:rFonts w:ascii="Times New Roman" w:hAnsi="Times New Roman" w:cs="Times New Roman"/>
          <w:sz w:val="24"/>
          <w:szCs w:val="24"/>
        </w:rPr>
        <w:t xml:space="preserve">La </w:t>
      </w:r>
      <w:r>
        <w:rPr>
          <w:rFonts w:ascii="Times New Roman" w:hAnsi="Times New Roman" w:cs="Times New Roman"/>
          <w:sz w:val="24"/>
          <w:szCs w:val="24"/>
          <w:lang w:val="es-CO"/>
        </w:rPr>
        <w:t>reconstrucción de la vida después de uno o varios hechos victimizantes no siempre es posible</w:t>
      </w:r>
      <w:r w:rsidR="00B60A0A">
        <w:rPr>
          <w:rFonts w:ascii="Times New Roman" w:hAnsi="Times New Roman" w:cs="Times New Roman"/>
          <w:sz w:val="24"/>
          <w:szCs w:val="24"/>
        </w:rPr>
        <w:t>, y más sino se cuenta con</w:t>
      </w:r>
      <w:r>
        <w:rPr>
          <w:rFonts w:ascii="Times New Roman" w:hAnsi="Times New Roman" w:cs="Times New Roman"/>
          <w:sz w:val="24"/>
          <w:szCs w:val="24"/>
          <w:lang w:val="es-CO"/>
        </w:rPr>
        <w:t xml:space="preserve"> los recursos para vivir una vida </w:t>
      </w:r>
      <w:r>
        <w:rPr>
          <w:rFonts w:ascii="Times New Roman" w:hAnsi="Times New Roman" w:cs="Times New Roman"/>
          <w:sz w:val="24"/>
          <w:szCs w:val="24"/>
        </w:rPr>
        <w:t xml:space="preserve">digna </w:t>
      </w:r>
      <w:r w:rsidR="00D27443">
        <w:rPr>
          <w:rFonts w:ascii="Times New Roman" w:hAnsi="Times New Roman" w:cs="Times New Roman"/>
          <w:sz w:val="24"/>
          <w:szCs w:val="24"/>
          <w:lang w:val="es-CO"/>
        </w:rPr>
        <w:t>con</w:t>
      </w:r>
      <w:r>
        <w:rPr>
          <w:rFonts w:ascii="Times New Roman" w:hAnsi="Times New Roman" w:cs="Times New Roman"/>
          <w:sz w:val="24"/>
          <w:szCs w:val="24"/>
          <w:lang w:val="es-CO"/>
        </w:rPr>
        <w:t xml:space="preserve"> oportunidad </w:t>
      </w:r>
      <w:r w:rsidR="00D27443">
        <w:rPr>
          <w:rFonts w:ascii="Times New Roman" w:hAnsi="Times New Roman" w:cs="Times New Roman"/>
          <w:sz w:val="24"/>
          <w:szCs w:val="24"/>
          <w:lang w:val="es-CO"/>
        </w:rPr>
        <w:t xml:space="preserve">de </w:t>
      </w:r>
      <w:r>
        <w:rPr>
          <w:rFonts w:ascii="Times New Roman" w:hAnsi="Times New Roman" w:cs="Times New Roman"/>
          <w:sz w:val="24"/>
          <w:szCs w:val="24"/>
          <w:lang w:val="es-CO"/>
        </w:rPr>
        <w:t>tener abrigo, protección y alimentación diariamente.</w:t>
      </w:r>
      <w:r>
        <w:rPr>
          <w:rFonts w:ascii="Times New Roman" w:hAnsi="Times New Roman" w:cs="Times New Roman"/>
          <w:color w:val="000000"/>
          <w:sz w:val="24"/>
          <w:szCs w:val="24"/>
          <w:lang w:val="es-ES"/>
        </w:rPr>
        <w:t xml:space="preserve"> </w:t>
      </w:r>
      <w:r w:rsidR="009E3EDB">
        <w:rPr>
          <w:rFonts w:ascii="Times New Roman" w:hAnsi="Times New Roman" w:cs="Times New Roman"/>
          <w:sz w:val="24"/>
          <w:szCs w:val="24"/>
          <w:lang w:val="es-CO"/>
        </w:rPr>
        <w:t>U</w:t>
      </w:r>
      <w:r w:rsidR="008F61BB">
        <w:rPr>
          <w:rFonts w:ascii="Times New Roman" w:hAnsi="Times New Roman" w:cs="Times New Roman"/>
          <w:sz w:val="24"/>
          <w:szCs w:val="24"/>
          <w:lang w:val="es-CO"/>
        </w:rPr>
        <w:t xml:space="preserve">na situación apremiante que por algunos es catalogada como “un simple deseo por el dinero sin justificación”. </w:t>
      </w:r>
    </w:p>
    <w:p w14:paraId="3E544D79" w14:textId="7A655172" w:rsidR="005357DC" w:rsidRDefault="005357DC" w:rsidP="00D86FD1">
      <w:pPr>
        <w:autoSpaceDE w:val="0"/>
        <w:autoSpaceDN w:val="0"/>
        <w:adjustRightInd w:val="0"/>
        <w:spacing w:after="0" w:line="360" w:lineRule="auto"/>
        <w:jc w:val="both"/>
        <w:rPr>
          <w:rFonts w:ascii="Times New Roman" w:hAnsi="Times New Roman" w:cs="Times New Roman"/>
          <w:sz w:val="24"/>
          <w:szCs w:val="24"/>
          <w:lang w:val="es-CO"/>
        </w:rPr>
      </w:pPr>
    </w:p>
    <w:p w14:paraId="54D2154E" w14:textId="25BB308E" w:rsidR="005357DC" w:rsidRDefault="005357DC" w:rsidP="0085128B">
      <w:pPr>
        <w:spacing w:line="360" w:lineRule="auto"/>
        <w:ind w:left="709"/>
        <w:contextualSpacing/>
        <w:jc w:val="both"/>
        <w:rPr>
          <w:rFonts w:ascii="Times New Roman" w:hAnsi="Times New Roman" w:cs="Times New Roman"/>
        </w:rPr>
      </w:pPr>
      <w:r w:rsidRPr="002903FE">
        <w:rPr>
          <w:rFonts w:ascii="Times New Roman" w:hAnsi="Times New Roman" w:cs="Times New Roman"/>
        </w:rPr>
        <w:t xml:space="preserve">Muchos funcionarios decían: “es que los desplazados son muy conchudos, quieren plata” Entonces, yo les decía: “a usted le dicen hoy tiene que salir de su casa solamente con lo que tiene puesto y usted llega a otra ciudad, usted puede ser psicólogo, puede ser trabajador social, puede ser abogado, ¿tiene el cartón? No, entonces, ¿quién le va creer que usted es abogado? ¿Cuándo usted le pagan? ¿usted guarda plata diciendo: voy a guardar este milloncito por si me desplazan el otro mes? No, usted se gastó tal cual le pagaron. ¡Es que ningún colombiano por Dios guarda plata! (Entrevista 14. Exfuncionaria del </w:t>
      </w:r>
      <w:r w:rsidR="00007261">
        <w:rPr>
          <w:rFonts w:ascii="Times New Roman" w:hAnsi="Times New Roman" w:cs="Times New Roman"/>
        </w:rPr>
        <w:t>Equipo de Atención a Víctimas</w:t>
      </w:r>
      <w:r w:rsidRPr="002903FE">
        <w:rPr>
          <w:rFonts w:ascii="Times New Roman" w:hAnsi="Times New Roman" w:cs="Times New Roman"/>
        </w:rPr>
        <w:t xml:space="preserve"> de la Alcaldía de Medellín. 2019).</w:t>
      </w:r>
    </w:p>
    <w:p w14:paraId="2F4E1461" w14:textId="70D40449" w:rsidR="00B33059" w:rsidRDefault="00B33059" w:rsidP="005357DC">
      <w:pPr>
        <w:spacing w:line="360" w:lineRule="auto"/>
        <w:ind w:left="709"/>
        <w:contextualSpacing/>
        <w:jc w:val="both"/>
        <w:rPr>
          <w:rFonts w:ascii="Times New Roman" w:hAnsi="Times New Roman" w:cs="Times New Roman"/>
        </w:rPr>
      </w:pPr>
    </w:p>
    <w:p w14:paraId="4E8974B6" w14:textId="2FFB8B13" w:rsidR="00B33059" w:rsidRPr="00B33059" w:rsidRDefault="00B33059" w:rsidP="00B33059">
      <w:pPr>
        <w:spacing w:line="360" w:lineRule="auto"/>
        <w:ind w:left="708"/>
        <w:jc w:val="both"/>
        <w:rPr>
          <w:rFonts w:ascii="Times New Roman" w:hAnsi="Times New Roman" w:cs="Times New Roman"/>
        </w:rPr>
      </w:pPr>
      <w:r w:rsidRPr="00B33059">
        <w:rPr>
          <w:rFonts w:ascii="Times New Roman" w:hAnsi="Times New Roman" w:cs="Times New Roman"/>
        </w:rPr>
        <w:t>La mayoría a mi modo de ver en las victi</w:t>
      </w:r>
      <w:r>
        <w:rPr>
          <w:rFonts w:ascii="Times New Roman" w:hAnsi="Times New Roman" w:cs="Times New Roman"/>
        </w:rPr>
        <w:t xml:space="preserve">mas que van por la asistencia económica, </w:t>
      </w:r>
      <w:r w:rsidRPr="00B33059">
        <w:rPr>
          <w:rFonts w:ascii="Times New Roman" w:hAnsi="Times New Roman" w:cs="Times New Roman"/>
        </w:rPr>
        <w:t xml:space="preserve">tiene que ver con que la población víctima en su mayoría de un nivel socioeconómico 1,2 3 que no tiene tanta educación, tanta formación, que no se asumen como sujetos políticos en la vida cotidiana, que no votan, que demandan del estado políticas asistencialistas, no cuestiona, quieren </w:t>
      </w:r>
      <w:r>
        <w:rPr>
          <w:rFonts w:ascii="Times New Roman" w:hAnsi="Times New Roman" w:cs="Times New Roman"/>
        </w:rPr>
        <w:t xml:space="preserve">eso </w:t>
      </w:r>
      <w:r w:rsidRPr="00311D50">
        <w:rPr>
          <w:rFonts w:ascii="Times New Roman" w:hAnsi="Times New Roman" w:cs="Times New Roman"/>
        </w:rPr>
        <w:t>(Entrevista 13. Funcionario de la UARIV</w:t>
      </w:r>
      <w:r>
        <w:rPr>
          <w:rFonts w:ascii="Times New Roman" w:hAnsi="Times New Roman" w:cs="Times New Roman"/>
        </w:rPr>
        <w:t>, Medellín.2019</w:t>
      </w:r>
      <w:r w:rsidRPr="00311D50">
        <w:rPr>
          <w:rFonts w:ascii="Times New Roman" w:hAnsi="Times New Roman" w:cs="Times New Roman"/>
        </w:rPr>
        <w:t>).</w:t>
      </w:r>
    </w:p>
    <w:p w14:paraId="49F00044" w14:textId="77777777" w:rsidR="00B33059" w:rsidRDefault="00B33059" w:rsidP="00D86FD1">
      <w:pPr>
        <w:autoSpaceDE w:val="0"/>
        <w:autoSpaceDN w:val="0"/>
        <w:adjustRightInd w:val="0"/>
        <w:spacing w:after="0" w:line="360" w:lineRule="auto"/>
        <w:contextualSpacing/>
        <w:jc w:val="both"/>
        <w:rPr>
          <w:rFonts w:ascii="Times New Roman" w:hAnsi="Times New Roman" w:cs="Times New Roman"/>
          <w:sz w:val="24"/>
          <w:szCs w:val="24"/>
          <w:lang w:val="es-CO"/>
        </w:rPr>
      </w:pPr>
    </w:p>
    <w:p w14:paraId="023FAFB8" w14:textId="1635D652" w:rsidR="00AB0A78" w:rsidRDefault="00B33059" w:rsidP="00D27443">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No obstante, no</w:t>
      </w:r>
      <w:r w:rsidR="00FD2173">
        <w:rPr>
          <w:rFonts w:ascii="Times New Roman" w:hAnsi="Times New Roman" w:cs="Times New Roman"/>
          <w:sz w:val="24"/>
          <w:szCs w:val="24"/>
        </w:rPr>
        <w:t xml:space="preserve"> es</w:t>
      </w:r>
      <w:r w:rsidR="005357DC" w:rsidRPr="00D86FD1">
        <w:rPr>
          <w:rFonts w:ascii="Times New Roman" w:hAnsi="Times New Roman" w:cs="Times New Roman"/>
          <w:sz w:val="24"/>
          <w:szCs w:val="24"/>
        </w:rPr>
        <w:t xml:space="preserve"> fortuito que la reparación económica sea unas de las medidas de reparación más </w:t>
      </w:r>
      <w:r w:rsidR="005357DC">
        <w:rPr>
          <w:rFonts w:ascii="Times New Roman" w:hAnsi="Times New Roman" w:cs="Times New Roman"/>
          <w:sz w:val="24"/>
          <w:szCs w:val="24"/>
        </w:rPr>
        <w:t xml:space="preserve">solicitadas con el objetivo de reconstruir la vida, pues el </w:t>
      </w:r>
      <w:r w:rsidR="00EB5B29">
        <w:rPr>
          <w:rFonts w:ascii="Times New Roman" w:hAnsi="Times New Roman" w:cs="Times New Roman"/>
          <w:sz w:val="24"/>
          <w:szCs w:val="24"/>
          <w:lang w:val="es-CO"/>
        </w:rPr>
        <w:t>“</w:t>
      </w:r>
      <w:r w:rsidR="00EB5B29">
        <w:rPr>
          <w:rFonts w:ascii="Times New Roman" w:hAnsi="Times New Roman" w:cs="Times New Roman"/>
          <w:sz w:val="24"/>
          <w:szCs w:val="24"/>
        </w:rPr>
        <w:t>El Estado es esa “controvertida institución” (Scott, 1999) que es la base de la dominación de los pobres y al mismo tiempo de sus posibilidades de existencia” (Auyero, 2013, p.190)</w:t>
      </w:r>
      <w:r w:rsidR="00D27443">
        <w:rPr>
          <w:rFonts w:ascii="Times New Roman" w:hAnsi="Times New Roman" w:cs="Times New Roman"/>
          <w:sz w:val="24"/>
          <w:szCs w:val="24"/>
          <w:lang w:val="es-CO"/>
        </w:rPr>
        <w:t xml:space="preserve">. </w:t>
      </w:r>
      <w:r w:rsidR="00964828" w:rsidRPr="0060697E">
        <w:rPr>
          <w:rFonts w:ascii="Times New Roman" w:hAnsi="Times New Roman" w:cs="Times New Roman"/>
          <w:sz w:val="24"/>
          <w:szCs w:val="24"/>
        </w:rPr>
        <w:t>El hecho de estar en una condición de vulnerabilidad exacerbada</w:t>
      </w:r>
      <w:r w:rsidR="00D27443">
        <w:rPr>
          <w:rFonts w:ascii="Times New Roman" w:hAnsi="Times New Roman" w:cs="Times New Roman"/>
          <w:sz w:val="24"/>
          <w:szCs w:val="24"/>
        </w:rPr>
        <w:t xml:space="preserve"> después de un hecho victimizante</w:t>
      </w:r>
      <w:r w:rsidR="0060697E" w:rsidRPr="0060697E">
        <w:rPr>
          <w:rFonts w:ascii="Times New Roman" w:hAnsi="Times New Roman" w:cs="Times New Roman"/>
          <w:sz w:val="24"/>
          <w:szCs w:val="24"/>
        </w:rPr>
        <w:t>,</w:t>
      </w:r>
      <w:r w:rsidR="00964828" w:rsidRPr="0060697E">
        <w:rPr>
          <w:rFonts w:ascii="Times New Roman" w:hAnsi="Times New Roman" w:cs="Times New Roman"/>
          <w:sz w:val="24"/>
          <w:szCs w:val="24"/>
        </w:rPr>
        <w:t xml:space="preserve"> y que requiere la presencia del E</w:t>
      </w:r>
      <w:r w:rsidR="0060697E" w:rsidRPr="0060697E">
        <w:rPr>
          <w:rFonts w:ascii="Times New Roman" w:hAnsi="Times New Roman" w:cs="Times New Roman"/>
          <w:sz w:val="24"/>
          <w:szCs w:val="24"/>
        </w:rPr>
        <w:t xml:space="preserve">stado para su </w:t>
      </w:r>
      <w:r w:rsidR="00964828" w:rsidRPr="0060697E">
        <w:rPr>
          <w:rFonts w:ascii="Times New Roman" w:hAnsi="Times New Roman" w:cs="Times New Roman"/>
          <w:sz w:val="24"/>
          <w:szCs w:val="24"/>
        </w:rPr>
        <w:t>atenci</w:t>
      </w:r>
      <w:r w:rsidR="0060697E" w:rsidRPr="0060697E">
        <w:rPr>
          <w:rFonts w:ascii="Times New Roman" w:hAnsi="Times New Roman" w:cs="Times New Roman"/>
          <w:sz w:val="24"/>
          <w:szCs w:val="24"/>
        </w:rPr>
        <w:t>ón urgente,</w:t>
      </w:r>
      <w:r w:rsidR="00AB0A78">
        <w:rPr>
          <w:rFonts w:ascii="Times New Roman" w:hAnsi="Times New Roman" w:cs="Times New Roman"/>
          <w:sz w:val="24"/>
          <w:szCs w:val="24"/>
        </w:rPr>
        <w:t xml:space="preserve"> no debería depender del </w:t>
      </w:r>
      <w:r w:rsidR="0060697E" w:rsidRPr="0060697E">
        <w:rPr>
          <w:rFonts w:ascii="Times New Roman" w:hAnsi="Times New Roman" w:cs="Times New Roman"/>
          <w:sz w:val="24"/>
          <w:szCs w:val="24"/>
        </w:rPr>
        <w:t>reconocimiento como v</w:t>
      </w:r>
      <w:r w:rsidR="00AB0A78">
        <w:rPr>
          <w:rFonts w:ascii="Times New Roman" w:hAnsi="Times New Roman" w:cs="Times New Roman"/>
          <w:sz w:val="24"/>
          <w:szCs w:val="24"/>
        </w:rPr>
        <w:t>íctima oficial. M</w:t>
      </w:r>
      <w:r w:rsidR="0060697E" w:rsidRPr="0060697E">
        <w:rPr>
          <w:rFonts w:ascii="Times New Roman" w:hAnsi="Times New Roman" w:cs="Times New Roman"/>
          <w:sz w:val="24"/>
          <w:szCs w:val="24"/>
        </w:rPr>
        <w:t>uchas</w:t>
      </w:r>
      <w:r w:rsidR="00AB0A78">
        <w:rPr>
          <w:rFonts w:ascii="Times New Roman" w:hAnsi="Times New Roman" w:cs="Times New Roman"/>
          <w:sz w:val="24"/>
          <w:szCs w:val="24"/>
        </w:rPr>
        <w:t xml:space="preserve"> personas no alcanzan ese estatus, y</w:t>
      </w:r>
      <w:r w:rsidR="0060697E" w:rsidRPr="0060697E">
        <w:rPr>
          <w:rFonts w:ascii="Times New Roman" w:hAnsi="Times New Roman" w:cs="Times New Roman"/>
          <w:sz w:val="24"/>
          <w:szCs w:val="24"/>
        </w:rPr>
        <w:t xml:space="preserve"> si lo logran l</w:t>
      </w:r>
      <w:r w:rsidR="00AB0A78">
        <w:rPr>
          <w:rFonts w:ascii="Times New Roman" w:hAnsi="Times New Roman" w:cs="Times New Roman"/>
          <w:sz w:val="24"/>
          <w:szCs w:val="24"/>
        </w:rPr>
        <w:t xml:space="preserve">a reparación se va enfocar necesariamente sobre sus carencias </w:t>
      </w:r>
      <w:r w:rsidR="0060697E" w:rsidRPr="0060697E">
        <w:rPr>
          <w:rFonts w:ascii="Times New Roman" w:hAnsi="Times New Roman" w:cs="Times New Roman"/>
          <w:sz w:val="24"/>
          <w:szCs w:val="24"/>
        </w:rPr>
        <w:t>más apr</w:t>
      </w:r>
      <w:r w:rsidR="00AB0A78">
        <w:rPr>
          <w:rFonts w:ascii="Times New Roman" w:hAnsi="Times New Roman" w:cs="Times New Roman"/>
          <w:sz w:val="24"/>
          <w:szCs w:val="24"/>
        </w:rPr>
        <w:t xml:space="preserve">emiantes, más no </w:t>
      </w:r>
      <w:r w:rsidR="0060697E" w:rsidRPr="0060697E">
        <w:rPr>
          <w:rFonts w:ascii="Times New Roman" w:hAnsi="Times New Roman" w:cs="Times New Roman"/>
          <w:sz w:val="24"/>
          <w:szCs w:val="24"/>
        </w:rPr>
        <w:t xml:space="preserve">sobre el proceso estructural que las ha originado. </w:t>
      </w:r>
    </w:p>
    <w:p w14:paraId="42D3002B" w14:textId="77777777" w:rsidR="00AB0A78" w:rsidRDefault="00AB0A78" w:rsidP="00D27443">
      <w:pPr>
        <w:autoSpaceDE w:val="0"/>
        <w:autoSpaceDN w:val="0"/>
        <w:adjustRightInd w:val="0"/>
        <w:spacing w:after="0" w:line="360" w:lineRule="auto"/>
        <w:contextualSpacing/>
        <w:jc w:val="both"/>
        <w:rPr>
          <w:rFonts w:ascii="Times New Roman" w:hAnsi="Times New Roman" w:cs="Times New Roman"/>
          <w:sz w:val="24"/>
          <w:szCs w:val="24"/>
        </w:rPr>
      </w:pPr>
    </w:p>
    <w:p w14:paraId="50A92A54" w14:textId="491EBECE" w:rsidR="00964828" w:rsidRDefault="00AB0A78" w:rsidP="00D27443">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Por otro lado, n</w:t>
      </w:r>
      <w:r w:rsidR="009F1D50">
        <w:rPr>
          <w:rFonts w:ascii="Times New Roman" w:hAnsi="Times New Roman" w:cs="Times New Roman"/>
          <w:sz w:val="24"/>
          <w:szCs w:val="24"/>
        </w:rPr>
        <w:t>o solo las personas inscritas en el RUV se han enfocado</w:t>
      </w:r>
      <w:r>
        <w:rPr>
          <w:rFonts w:ascii="Times New Roman" w:hAnsi="Times New Roman" w:cs="Times New Roman"/>
          <w:sz w:val="24"/>
          <w:szCs w:val="24"/>
        </w:rPr>
        <w:t xml:space="preserve"> con mayor interés</w:t>
      </w:r>
      <w:r w:rsidR="009F1D50">
        <w:rPr>
          <w:rFonts w:ascii="Times New Roman" w:hAnsi="Times New Roman" w:cs="Times New Roman"/>
          <w:sz w:val="24"/>
          <w:szCs w:val="24"/>
        </w:rPr>
        <w:t xml:space="preserve"> </w:t>
      </w:r>
      <w:r w:rsidR="004D10E2">
        <w:rPr>
          <w:rFonts w:ascii="Times New Roman" w:hAnsi="Times New Roman" w:cs="Times New Roman"/>
          <w:sz w:val="24"/>
          <w:szCs w:val="24"/>
        </w:rPr>
        <w:t xml:space="preserve">en </w:t>
      </w:r>
      <w:r w:rsidR="009F1D50">
        <w:rPr>
          <w:rFonts w:ascii="Times New Roman" w:hAnsi="Times New Roman" w:cs="Times New Roman"/>
          <w:sz w:val="24"/>
          <w:szCs w:val="24"/>
        </w:rPr>
        <w:t>el pago de la indemnización</w:t>
      </w:r>
      <w:r w:rsidR="00F22365">
        <w:rPr>
          <w:rFonts w:ascii="Times New Roman" w:hAnsi="Times New Roman" w:cs="Times New Roman"/>
          <w:sz w:val="24"/>
          <w:szCs w:val="24"/>
        </w:rPr>
        <w:t xml:space="preserve"> administrativa</w:t>
      </w:r>
      <w:r>
        <w:rPr>
          <w:rFonts w:ascii="Times New Roman" w:hAnsi="Times New Roman" w:cs="Times New Roman"/>
          <w:sz w:val="24"/>
          <w:szCs w:val="24"/>
        </w:rPr>
        <w:t>, también lo ha hecho el Estado.</w:t>
      </w:r>
    </w:p>
    <w:p w14:paraId="3B8AC3B2" w14:textId="289FFB6F" w:rsidR="00BC4A84" w:rsidRDefault="00BC4A84" w:rsidP="00D27443">
      <w:pPr>
        <w:autoSpaceDE w:val="0"/>
        <w:autoSpaceDN w:val="0"/>
        <w:adjustRightInd w:val="0"/>
        <w:spacing w:after="0" w:line="360" w:lineRule="auto"/>
        <w:contextualSpacing/>
        <w:jc w:val="both"/>
        <w:rPr>
          <w:rFonts w:ascii="Times New Roman" w:hAnsi="Times New Roman" w:cs="Times New Roman"/>
          <w:sz w:val="24"/>
          <w:szCs w:val="24"/>
        </w:rPr>
      </w:pPr>
    </w:p>
    <w:p w14:paraId="1C7D93F0" w14:textId="194274E1" w:rsidR="00BC4A84" w:rsidRPr="00BC4A84" w:rsidRDefault="00BC4A84" w:rsidP="00BC4A84">
      <w:pPr>
        <w:autoSpaceDE w:val="0"/>
        <w:autoSpaceDN w:val="0"/>
        <w:adjustRightInd w:val="0"/>
        <w:spacing w:after="0" w:line="360" w:lineRule="auto"/>
        <w:ind w:left="708"/>
        <w:contextualSpacing/>
        <w:jc w:val="both"/>
        <w:rPr>
          <w:rFonts w:ascii="Times New Roman" w:hAnsi="Times New Roman" w:cs="Times New Roman"/>
          <w:lang w:val="es-CO"/>
        </w:rPr>
      </w:pPr>
      <w:r w:rsidRPr="00BC4A84">
        <w:rPr>
          <w:rFonts w:ascii="Times New Roman" w:hAnsi="Times New Roman" w:cs="Times New Roman"/>
          <w:color w:val="000000"/>
          <w:shd w:val="clear" w:color="auto" w:fill="FFFFFF"/>
        </w:rPr>
        <w:t>Es lo que más bulla se le ha hecho, lo que más se difunde desde el gobierno, no las otras medidas. Entonces, si vos sab</w:t>
      </w:r>
      <w:r w:rsidR="00A120CB">
        <w:rPr>
          <w:rFonts w:ascii="Times New Roman" w:hAnsi="Times New Roman" w:cs="Times New Roman"/>
          <w:color w:val="000000"/>
          <w:shd w:val="clear" w:color="auto" w:fill="FFFFFF"/>
        </w:rPr>
        <w:t>é</w:t>
      </w:r>
      <w:r w:rsidRPr="00BC4A84">
        <w:rPr>
          <w:rFonts w:ascii="Times New Roman" w:hAnsi="Times New Roman" w:cs="Times New Roman"/>
          <w:color w:val="000000"/>
          <w:shd w:val="clear" w:color="auto" w:fill="FFFFFF"/>
        </w:rPr>
        <w:t>s que hay una ley de víctimas que te puede dar una platica, pues vámonos de una vez por eso, para qué las otras medidas (Entrevista 17. Asesora de la Regional Antioquia de la Corporación Viva la Ciudadanía. 2019).</w:t>
      </w:r>
    </w:p>
    <w:p w14:paraId="2715F56D" w14:textId="77777777" w:rsidR="0060697E" w:rsidRDefault="0060697E" w:rsidP="00D647A2">
      <w:pPr>
        <w:spacing w:line="360" w:lineRule="auto"/>
        <w:contextualSpacing/>
        <w:jc w:val="both"/>
        <w:rPr>
          <w:rFonts w:ascii="Times New Roman" w:hAnsi="Times New Roman" w:cs="Times New Roman"/>
          <w:sz w:val="24"/>
          <w:szCs w:val="24"/>
        </w:rPr>
      </w:pPr>
    </w:p>
    <w:p w14:paraId="3B3434BB" w14:textId="52FD9C1D" w:rsidR="00B734B0" w:rsidRPr="0060697E" w:rsidRDefault="00964828" w:rsidP="00915CA0">
      <w:pPr>
        <w:spacing w:line="360" w:lineRule="auto"/>
        <w:ind w:left="708"/>
        <w:contextualSpacing/>
        <w:jc w:val="both"/>
        <w:rPr>
          <w:rFonts w:ascii="Times New Roman" w:hAnsi="Times New Roman" w:cs="Times New Roman"/>
        </w:rPr>
      </w:pPr>
      <w:r>
        <w:rPr>
          <w:rFonts w:ascii="Times New Roman" w:hAnsi="Times New Roman" w:cs="Times New Roman"/>
        </w:rPr>
        <w:t xml:space="preserve">En términos prácticos y económicos </w:t>
      </w:r>
      <w:r w:rsidRPr="00260C3B">
        <w:rPr>
          <w:rFonts w:ascii="Times New Roman" w:hAnsi="Times New Roman" w:cs="Times New Roman"/>
        </w:rPr>
        <w:t>de visibilidad, llegamos a caer en la cosa más horrible que era: me pagaron el muerto, me pagaron a mi hijo. Pero eso no lo hizo la gente, es el mismo Estado el que lo ha hecho, es el mismo Estado el que ha reducido estos procesos a eso</w:t>
      </w:r>
      <w:r>
        <w:rPr>
          <w:rFonts w:ascii="Times New Roman" w:hAnsi="Times New Roman" w:cs="Times New Roman"/>
        </w:rPr>
        <w:t xml:space="preserve">. </w:t>
      </w:r>
      <w:r w:rsidRPr="00260C3B">
        <w:rPr>
          <w:rFonts w:ascii="Times New Roman" w:hAnsi="Times New Roman" w:cs="Times New Roman"/>
        </w:rPr>
        <w:t xml:space="preserve">¿Por qué el Estado no pensó primero en un acompañamiento, por ejemplo, primero hay que hacer un acompañamiento psicosocial en </w:t>
      </w:r>
      <w:r>
        <w:rPr>
          <w:rFonts w:ascii="Times New Roman" w:hAnsi="Times New Roman" w:cs="Times New Roman"/>
        </w:rPr>
        <w:t>términos de reparación simbólica</w:t>
      </w:r>
      <w:r w:rsidRPr="00260C3B">
        <w:rPr>
          <w:rFonts w:ascii="Times New Roman" w:hAnsi="Times New Roman" w:cs="Times New Roman"/>
        </w:rPr>
        <w:t>, de acción sin daño y de garantías de no repetición, y después la indemnización?</w:t>
      </w:r>
      <w:r w:rsidR="007E5F28">
        <w:rPr>
          <w:rFonts w:ascii="Times New Roman" w:hAnsi="Times New Roman" w:cs="Times New Roman"/>
        </w:rPr>
        <w:t xml:space="preserve"> </w:t>
      </w:r>
      <w:r w:rsidRPr="004D10E2">
        <w:rPr>
          <w:rFonts w:ascii="Times New Roman" w:hAnsi="Times New Roman" w:cs="Times New Roman"/>
        </w:rPr>
        <w:t>¿Que era más fácil para el Estado?...  Seguir dando el dinero, porque pensar en una reparación integral, ¿vos sabes cuánto le puede costar al Estado colombiano hacer un peritazgo para saber cuáles afectaciones tuvo una persona en términos económico, morales, espirituales? Para eso necesitas tiempo, un equipo, plata, entonces claro, ¿qué es más fácil para el Estado? Hacer una ley que acepta una repara</w:t>
      </w:r>
      <w:r>
        <w:rPr>
          <w:rFonts w:ascii="Times New Roman" w:hAnsi="Times New Roman" w:cs="Times New Roman"/>
        </w:rPr>
        <w:t xml:space="preserve">ción voluntariamente, y </w:t>
      </w:r>
      <w:r w:rsidRPr="004D10E2">
        <w:rPr>
          <w:rFonts w:ascii="Times New Roman" w:hAnsi="Times New Roman" w:cs="Times New Roman"/>
        </w:rPr>
        <w:t xml:space="preserve">enfocarse en temas de plata ¿por qué? Porque es lo más rápido y lo más fácil. Y porque internacionalmente, seamos realistas, el conflicto armado ha sido muy ganador en términos de inversión social </w:t>
      </w:r>
      <w:r w:rsidR="00F22365">
        <w:rPr>
          <w:rFonts w:ascii="Times New Roman" w:hAnsi="Times New Roman" w:cs="Times New Roman"/>
        </w:rPr>
        <w:t>(Entrevista 14. Exf</w:t>
      </w:r>
      <w:r w:rsidR="00F22365" w:rsidRPr="005E3F72">
        <w:rPr>
          <w:rFonts w:ascii="Times New Roman" w:hAnsi="Times New Roman" w:cs="Times New Roman"/>
        </w:rPr>
        <w:t xml:space="preserve">uncionaria del </w:t>
      </w:r>
      <w:r w:rsidR="00007261">
        <w:rPr>
          <w:rFonts w:ascii="Times New Roman" w:hAnsi="Times New Roman" w:cs="Times New Roman"/>
        </w:rPr>
        <w:t>Equipo de Atención a Víctimas</w:t>
      </w:r>
      <w:r w:rsidR="00F22365" w:rsidRPr="005E3F72">
        <w:rPr>
          <w:rFonts w:ascii="Times New Roman" w:hAnsi="Times New Roman" w:cs="Times New Roman"/>
        </w:rPr>
        <w:t xml:space="preserve"> de la Alcaldía de Medellín. 2019)</w:t>
      </w:r>
      <w:r w:rsidR="00F22365">
        <w:rPr>
          <w:rFonts w:ascii="Times New Roman" w:hAnsi="Times New Roman" w:cs="Times New Roman"/>
        </w:rPr>
        <w:t>.</w:t>
      </w:r>
    </w:p>
    <w:p w14:paraId="1CDF77AF" w14:textId="54AEA076" w:rsidR="002B5E9F" w:rsidRDefault="002B5E9F" w:rsidP="008515AC">
      <w:pPr>
        <w:spacing w:line="360" w:lineRule="auto"/>
        <w:contextualSpacing/>
        <w:jc w:val="both"/>
        <w:rPr>
          <w:rFonts w:ascii="Times New Roman" w:hAnsi="Times New Roman" w:cs="Times New Roman"/>
          <w:sz w:val="24"/>
          <w:szCs w:val="24"/>
        </w:rPr>
      </w:pPr>
    </w:p>
    <w:p w14:paraId="6F040FB7" w14:textId="2218B519" w:rsidR="000B43EF" w:rsidRDefault="00815BF1" w:rsidP="00AB0A7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Estado logró trasladar la noción de </w:t>
      </w:r>
      <w:r w:rsidRPr="00472F84">
        <w:rPr>
          <w:rFonts w:ascii="Times New Roman" w:hAnsi="Times New Roman" w:cs="Times New Roman"/>
          <w:sz w:val="24"/>
          <w:szCs w:val="24"/>
        </w:rPr>
        <w:t>reparación integral del daño, a la</w:t>
      </w:r>
      <w:r>
        <w:rPr>
          <w:rFonts w:ascii="Times New Roman" w:hAnsi="Times New Roman" w:cs="Times New Roman"/>
          <w:sz w:val="24"/>
          <w:szCs w:val="24"/>
        </w:rPr>
        <w:t xml:space="preserve"> </w:t>
      </w:r>
      <w:r w:rsidR="0052402D">
        <w:rPr>
          <w:rFonts w:ascii="Times New Roman" w:hAnsi="Times New Roman" w:cs="Times New Roman"/>
          <w:sz w:val="24"/>
          <w:szCs w:val="24"/>
        </w:rPr>
        <w:t xml:space="preserve">noción de </w:t>
      </w:r>
      <w:r>
        <w:rPr>
          <w:rFonts w:ascii="Times New Roman" w:hAnsi="Times New Roman" w:cs="Times New Roman"/>
          <w:sz w:val="24"/>
          <w:szCs w:val="24"/>
        </w:rPr>
        <w:t>d</w:t>
      </w:r>
      <w:r w:rsidRPr="00472F84">
        <w:rPr>
          <w:rFonts w:ascii="Times New Roman" w:hAnsi="Times New Roman" w:cs="Times New Roman"/>
          <w:sz w:val="24"/>
          <w:szCs w:val="24"/>
        </w:rPr>
        <w:t xml:space="preserve">euda </w:t>
      </w:r>
      <w:r w:rsidR="00AB0A78">
        <w:rPr>
          <w:rFonts w:ascii="Times New Roman" w:hAnsi="Times New Roman" w:cs="Times New Roman"/>
          <w:sz w:val="24"/>
          <w:szCs w:val="24"/>
        </w:rPr>
        <w:t xml:space="preserve">monetaria por medio de la </w:t>
      </w:r>
      <w:r w:rsidR="000B43EF">
        <w:rPr>
          <w:rFonts w:ascii="Times New Roman" w:hAnsi="Times New Roman" w:cs="Times New Roman"/>
          <w:sz w:val="24"/>
          <w:szCs w:val="24"/>
        </w:rPr>
        <w:t xml:space="preserve">reparación administrativa, </w:t>
      </w:r>
      <w:r>
        <w:rPr>
          <w:rFonts w:ascii="Times New Roman" w:hAnsi="Times New Roman" w:cs="Times New Roman"/>
          <w:sz w:val="24"/>
          <w:szCs w:val="24"/>
        </w:rPr>
        <w:t xml:space="preserve">al señalar en la Ley 148 </w:t>
      </w:r>
      <w:r w:rsidRPr="00472F84">
        <w:rPr>
          <w:rFonts w:ascii="Times New Roman" w:hAnsi="Times New Roman" w:cs="Times New Roman"/>
          <w:sz w:val="24"/>
          <w:szCs w:val="24"/>
        </w:rPr>
        <w:t>que la compensación por hechos victimizantes se podía equiparar a una cantidad estandari</w:t>
      </w:r>
      <w:r w:rsidR="0052402D">
        <w:rPr>
          <w:rFonts w:ascii="Times New Roman" w:hAnsi="Times New Roman" w:cs="Times New Roman"/>
          <w:sz w:val="24"/>
          <w:szCs w:val="24"/>
        </w:rPr>
        <w:t>zada de dinero, en un contexto de desigualad</w:t>
      </w:r>
      <w:r>
        <w:rPr>
          <w:rFonts w:ascii="Times New Roman" w:hAnsi="Times New Roman" w:cs="Times New Roman"/>
          <w:sz w:val="24"/>
          <w:szCs w:val="24"/>
        </w:rPr>
        <w:t xml:space="preserve"> </w:t>
      </w:r>
      <w:r w:rsidR="0052402D">
        <w:rPr>
          <w:rFonts w:ascii="Times New Roman" w:hAnsi="Times New Roman" w:cs="Times New Roman"/>
          <w:sz w:val="24"/>
          <w:szCs w:val="24"/>
        </w:rPr>
        <w:t>y precariedad estructural. L</w:t>
      </w:r>
      <w:r w:rsidR="00AB0A78">
        <w:rPr>
          <w:rFonts w:ascii="Times New Roman" w:hAnsi="Times New Roman" w:cs="Times New Roman"/>
          <w:sz w:val="24"/>
          <w:szCs w:val="24"/>
        </w:rPr>
        <w:t>a ley adquirió una</w:t>
      </w:r>
      <w:r w:rsidR="000549A7" w:rsidRPr="002579EE">
        <w:rPr>
          <w:rFonts w:ascii="Times New Roman" w:hAnsi="Times New Roman" w:cs="Times New Roman"/>
          <w:sz w:val="24"/>
          <w:szCs w:val="24"/>
        </w:rPr>
        <w:t xml:space="preserve"> santidad espec</w:t>
      </w:r>
      <w:r w:rsidR="001629D5">
        <w:rPr>
          <w:rFonts w:ascii="Times New Roman" w:hAnsi="Times New Roman" w:cs="Times New Roman"/>
          <w:sz w:val="24"/>
          <w:szCs w:val="24"/>
        </w:rPr>
        <w:t xml:space="preserve">ial </w:t>
      </w:r>
      <w:r w:rsidR="000B43EF">
        <w:rPr>
          <w:rFonts w:ascii="Times New Roman" w:hAnsi="Times New Roman" w:cs="Times New Roman"/>
          <w:sz w:val="24"/>
          <w:szCs w:val="24"/>
        </w:rPr>
        <w:t>a través de la posibilidad de un</w:t>
      </w:r>
      <w:r w:rsidR="00AB0A78">
        <w:rPr>
          <w:rFonts w:ascii="Times New Roman" w:hAnsi="Times New Roman" w:cs="Times New Roman"/>
          <w:sz w:val="24"/>
          <w:szCs w:val="24"/>
        </w:rPr>
        <w:t xml:space="preserve"> pago monetario, </w:t>
      </w:r>
      <w:r w:rsidR="0052402D">
        <w:rPr>
          <w:rFonts w:ascii="Times New Roman" w:hAnsi="Times New Roman" w:cs="Times New Roman"/>
          <w:sz w:val="24"/>
          <w:szCs w:val="24"/>
        </w:rPr>
        <w:t>pero es una medida que, siempre, será</w:t>
      </w:r>
      <w:r w:rsidR="00AB0A78">
        <w:rPr>
          <w:rFonts w:ascii="Times New Roman" w:hAnsi="Times New Roman" w:cs="Times New Roman"/>
          <w:sz w:val="24"/>
          <w:szCs w:val="24"/>
        </w:rPr>
        <w:t xml:space="preserve"> insuficiente sin </w:t>
      </w:r>
      <w:r w:rsidR="000549A7" w:rsidRPr="002579EE">
        <w:rPr>
          <w:rFonts w:ascii="Times New Roman" w:hAnsi="Times New Roman" w:cs="Times New Roman"/>
          <w:sz w:val="24"/>
          <w:szCs w:val="24"/>
        </w:rPr>
        <w:t xml:space="preserve">una </w:t>
      </w:r>
      <w:r w:rsidR="00AB0A78">
        <w:rPr>
          <w:rFonts w:ascii="Times New Roman" w:hAnsi="Times New Roman" w:cs="Times New Roman"/>
          <w:sz w:val="24"/>
          <w:szCs w:val="24"/>
        </w:rPr>
        <w:t xml:space="preserve">política </w:t>
      </w:r>
      <w:r w:rsidR="000549A7" w:rsidRPr="002579EE">
        <w:rPr>
          <w:rFonts w:ascii="Times New Roman" w:hAnsi="Times New Roman" w:cs="Times New Roman"/>
          <w:sz w:val="24"/>
          <w:szCs w:val="24"/>
        </w:rPr>
        <w:t>de superación de las condiciones de</w:t>
      </w:r>
      <w:r w:rsidR="00AB0A78">
        <w:rPr>
          <w:rFonts w:ascii="Times New Roman" w:hAnsi="Times New Roman" w:cs="Times New Roman"/>
          <w:sz w:val="24"/>
          <w:szCs w:val="24"/>
        </w:rPr>
        <w:t xml:space="preserve"> desprotección, inequidad y</w:t>
      </w:r>
      <w:r w:rsidR="000549A7" w:rsidRPr="002579EE">
        <w:rPr>
          <w:rFonts w:ascii="Times New Roman" w:hAnsi="Times New Roman" w:cs="Times New Roman"/>
          <w:sz w:val="24"/>
          <w:szCs w:val="24"/>
        </w:rPr>
        <w:t xml:space="preserve"> pobreza</w:t>
      </w:r>
      <w:r w:rsidR="00AB0A78">
        <w:rPr>
          <w:rFonts w:ascii="Times New Roman" w:hAnsi="Times New Roman" w:cs="Times New Roman"/>
          <w:sz w:val="24"/>
          <w:szCs w:val="24"/>
        </w:rPr>
        <w:t xml:space="preserve"> que presentan las personas. </w:t>
      </w:r>
      <w:r w:rsidR="000549A7">
        <w:rPr>
          <w:rFonts w:ascii="Times New Roman" w:hAnsi="Times New Roman" w:cs="Times New Roman"/>
          <w:sz w:val="24"/>
          <w:szCs w:val="24"/>
        </w:rPr>
        <w:t>La</w:t>
      </w:r>
      <w:r w:rsidR="001629D5">
        <w:rPr>
          <w:rFonts w:ascii="Times New Roman" w:hAnsi="Times New Roman" w:cs="Times New Roman"/>
          <w:sz w:val="24"/>
          <w:szCs w:val="24"/>
        </w:rPr>
        <w:t>s</w:t>
      </w:r>
      <w:r w:rsidR="000549A7">
        <w:rPr>
          <w:rFonts w:ascii="Times New Roman" w:hAnsi="Times New Roman" w:cs="Times New Roman"/>
          <w:sz w:val="24"/>
          <w:szCs w:val="24"/>
        </w:rPr>
        <w:t xml:space="preserve"> co</w:t>
      </w:r>
      <w:r w:rsidR="001629D5">
        <w:rPr>
          <w:rFonts w:ascii="Times New Roman" w:hAnsi="Times New Roman" w:cs="Times New Roman"/>
          <w:sz w:val="24"/>
          <w:szCs w:val="24"/>
        </w:rPr>
        <w:t>ndiciones de vida precarizadas</w:t>
      </w:r>
      <w:r w:rsidR="000549A7">
        <w:rPr>
          <w:rFonts w:ascii="Times New Roman" w:hAnsi="Times New Roman" w:cs="Times New Roman"/>
          <w:sz w:val="24"/>
          <w:szCs w:val="24"/>
        </w:rPr>
        <w:t xml:space="preserve"> </w:t>
      </w:r>
      <w:r w:rsidR="0052402D">
        <w:rPr>
          <w:rFonts w:ascii="Times New Roman" w:hAnsi="Times New Roman" w:cs="Times New Roman"/>
          <w:sz w:val="24"/>
          <w:szCs w:val="24"/>
        </w:rPr>
        <w:t xml:space="preserve">de la mayoría de las </w:t>
      </w:r>
      <w:r w:rsidR="00AB0A78">
        <w:rPr>
          <w:rFonts w:ascii="Times New Roman" w:hAnsi="Times New Roman" w:cs="Times New Roman"/>
          <w:sz w:val="24"/>
          <w:szCs w:val="24"/>
        </w:rPr>
        <w:t xml:space="preserve">personas afectadas por el conflicto armado </w:t>
      </w:r>
      <w:r w:rsidR="0052402D">
        <w:rPr>
          <w:rFonts w:ascii="Times New Roman" w:hAnsi="Times New Roman" w:cs="Times New Roman"/>
          <w:sz w:val="24"/>
          <w:szCs w:val="24"/>
        </w:rPr>
        <w:t>interno, no serán superadas</w:t>
      </w:r>
      <w:r w:rsidR="000549A7" w:rsidRPr="002579EE">
        <w:rPr>
          <w:rFonts w:ascii="Times New Roman" w:hAnsi="Times New Roman" w:cs="Times New Roman"/>
          <w:sz w:val="24"/>
          <w:szCs w:val="24"/>
        </w:rPr>
        <w:t xml:space="preserve"> </w:t>
      </w:r>
      <w:r w:rsidR="001629D5">
        <w:rPr>
          <w:rFonts w:ascii="Times New Roman" w:hAnsi="Times New Roman" w:cs="Times New Roman"/>
          <w:sz w:val="24"/>
          <w:szCs w:val="24"/>
        </w:rPr>
        <w:t>por un cambio normativo</w:t>
      </w:r>
      <w:r w:rsidR="000B43EF">
        <w:rPr>
          <w:rFonts w:ascii="Times New Roman" w:hAnsi="Times New Roman" w:cs="Times New Roman"/>
          <w:sz w:val="24"/>
          <w:szCs w:val="24"/>
        </w:rPr>
        <w:t xml:space="preserve"> que no permite obtener </w:t>
      </w:r>
      <w:r w:rsidR="00F90994">
        <w:rPr>
          <w:rFonts w:ascii="Times New Roman" w:hAnsi="Times New Roman" w:cs="Times New Roman"/>
          <w:sz w:val="24"/>
          <w:szCs w:val="24"/>
        </w:rPr>
        <w:t>recursos para mejorar las condiciones de vida, y una mayor seguridad frente a las incertidumbres del futuro</w:t>
      </w:r>
      <w:r w:rsidR="001629D5">
        <w:rPr>
          <w:rFonts w:ascii="Times New Roman" w:hAnsi="Times New Roman" w:cs="Times New Roman"/>
          <w:sz w:val="24"/>
          <w:szCs w:val="24"/>
        </w:rPr>
        <w:t xml:space="preserve">. </w:t>
      </w:r>
    </w:p>
    <w:p w14:paraId="2AFFC6E9" w14:textId="77777777" w:rsidR="000B43EF" w:rsidRDefault="000B43EF" w:rsidP="00AB0A78">
      <w:pPr>
        <w:spacing w:line="360" w:lineRule="auto"/>
        <w:contextualSpacing/>
        <w:jc w:val="both"/>
        <w:rPr>
          <w:rFonts w:ascii="Times New Roman" w:hAnsi="Times New Roman" w:cs="Times New Roman"/>
          <w:sz w:val="24"/>
          <w:szCs w:val="24"/>
        </w:rPr>
      </w:pPr>
    </w:p>
    <w:p w14:paraId="062E3165" w14:textId="2EF4638E" w:rsidR="000A5547" w:rsidRDefault="0052402D" w:rsidP="000B43E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Colombia es el país donde todo se cambia, a través de múltiples leyes, decretos, sentencias, para que no cambie nada. Las medidas de reparación siguen significando</w:t>
      </w:r>
      <w:r w:rsidR="001629D5">
        <w:rPr>
          <w:rFonts w:ascii="Times New Roman" w:hAnsi="Times New Roman" w:cs="Times New Roman"/>
          <w:sz w:val="24"/>
          <w:szCs w:val="24"/>
        </w:rPr>
        <w:t>, para muchas personas,</w:t>
      </w:r>
      <w:r>
        <w:rPr>
          <w:rFonts w:ascii="Times New Roman" w:hAnsi="Times New Roman" w:cs="Times New Roman"/>
          <w:sz w:val="24"/>
          <w:szCs w:val="24"/>
        </w:rPr>
        <w:t xml:space="preserve"> </w:t>
      </w:r>
      <w:r w:rsidR="000549A7" w:rsidRPr="002579EE">
        <w:rPr>
          <w:rFonts w:ascii="Times New Roman" w:hAnsi="Times New Roman" w:cs="Times New Roman"/>
          <w:sz w:val="24"/>
          <w:szCs w:val="24"/>
        </w:rPr>
        <w:t>reconocimientos nominales para acceder a</w:t>
      </w:r>
      <w:r w:rsidR="000549A7">
        <w:rPr>
          <w:rFonts w:ascii="Times New Roman" w:hAnsi="Times New Roman" w:cs="Times New Roman"/>
          <w:sz w:val="24"/>
          <w:szCs w:val="24"/>
        </w:rPr>
        <w:t xml:space="preserve"> </w:t>
      </w:r>
      <w:r w:rsidR="000549A7" w:rsidRPr="002579EE">
        <w:rPr>
          <w:rFonts w:ascii="Times New Roman" w:hAnsi="Times New Roman" w:cs="Times New Roman"/>
          <w:sz w:val="24"/>
          <w:szCs w:val="24"/>
        </w:rPr>
        <w:t>programa</w:t>
      </w:r>
      <w:r>
        <w:rPr>
          <w:rFonts w:ascii="Times New Roman" w:hAnsi="Times New Roman" w:cs="Times New Roman"/>
          <w:sz w:val="24"/>
          <w:szCs w:val="24"/>
        </w:rPr>
        <w:t>s que carecen de financiamiento y</w:t>
      </w:r>
      <w:r w:rsidR="000549A7" w:rsidRPr="002579EE">
        <w:rPr>
          <w:rFonts w:ascii="Times New Roman" w:hAnsi="Times New Roman" w:cs="Times New Roman"/>
          <w:sz w:val="24"/>
          <w:szCs w:val="24"/>
        </w:rPr>
        <w:t xml:space="preserve"> </w:t>
      </w:r>
      <w:r>
        <w:rPr>
          <w:rFonts w:ascii="Times New Roman" w:hAnsi="Times New Roman" w:cs="Times New Roman"/>
          <w:sz w:val="24"/>
          <w:szCs w:val="24"/>
        </w:rPr>
        <w:t>personal adecuados para</w:t>
      </w:r>
      <w:r w:rsidR="000549A7">
        <w:rPr>
          <w:rFonts w:ascii="Times New Roman" w:hAnsi="Times New Roman" w:cs="Times New Roman"/>
          <w:sz w:val="24"/>
          <w:szCs w:val="24"/>
        </w:rPr>
        <w:t xml:space="preserve"> </w:t>
      </w:r>
      <w:r w:rsidR="000B43EF">
        <w:rPr>
          <w:rFonts w:ascii="Times New Roman" w:hAnsi="Times New Roman" w:cs="Times New Roman"/>
          <w:sz w:val="24"/>
          <w:szCs w:val="24"/>
        </w:rPr>
        <w:t xml:space="preserve">prestar los servicios </w:t>
      </w:r>
      <w:r w:rsidR="000549A7" w:rsidRPr="002579EE">
        <w:rPr>
          <w:rFonts w:ascii="Times New Roman" w:hAnsi="Times New Roman" w:cs="Times New Roman"/>
          <w:sz w:val="24"/>
          <w:szCs w:val="24"/>
        </w:rPr>
        <w:t xml:space="preserve">que el Estado </w:t>
      </w:r>
      <w:r>
        <w:rPr>
          <w:rFonts w:ascii="Times New Roman" w:hAnsi="Times New Roman" w:cs="Times New Roman"/>
          <w:sz w:val="24"/>
          <w:szCs w:val="24"/>
        </w:rPr>
        <w:t>ha planteado “</w:t>
      </w:r>
      <w:r w:rsidR="000549A7" w:rsidRPr="002579EE">
        <w:rPr>
          <w:rFonts w:ascii="Times New Roman" w:hAnsi="Times New Roman" w:cs="Times New Roman"/>
          <w:sz w:val="24"/>
          <w:szCs w:val="24"/>
        </w:rPr>
        <w:t>está obligado</w:t>
      </w:r>
      <w:r>
        <w:rPr>
          <w:rFonts w:ascii="Times New Roman" w:hAnsi="Times New Roman" w:cs="Times New Roman"/>
          <w:sz w:val="24"/>
          <w:szCs w:val="24"/>
        </w:rPr>
        <w:t>”</w:t>
      </w:r>
      <w:r w:rsidR="000549A7" w:rsidRPr="002579EE">
        <w:rPr>
          <w:rFonts w:ascii="Times New Roman" w:hAnsi="Times New Roman" w:cs="Times New Roman"/>
          <w:sz w:val="24"/>
          <w:szCs w:val="24"/>
        </w:rPr>
        <w:t xml:space="preserve"> </w:t>
      </w:r>
      <w:r>
        <w:rPr>
          <w:rFonts w:ascii="Times New Roman" w:hAnsi="Times New Roman" w:cs="Times New Roman"/>
          <w:sz w:val="24"/>
          <w:szCs w:val="24"/>
        </w:rPr>
        <w:t>a cumplir mediante la Ley</w:t>
      </w:r>
      <w:r w:rsidR="000B43EF">
        <w:rPr>
          <w:rFonts w:ascii="Times New Roman" w:hAnsi="Times New Roman" w:cs="Times New Roman"/>
          <w:sz w:val="24"/>
          <w:szCs w:val="24"/>
        </w:rPr>
        <w:t xml:space="preserve"> 1448, otra santidad adquirida: si se cumple la ley, se arregla el problema. </w:t>
      </w:r>
    </w:p>
    <w:p w14:paraId="709C18DF" w14:textId="77777777" w:rsidR="00161E30" w:rsidRDefault="00161E30" w:rsidP="000B43EF">
      <w:pPr>
        <w:spacing w:line="360" w:lineRule="auto"/>
        <w:contextualSpacing/>
        <w:jc w:val="both"/>
        <w:rPr>
          <w:rFonts w:ascii="Times New Roman" w:hAnsi="Times New Roman" w:cs="Times New Roman"/>
          <w:sz w:val="24"/>
          <w:szCs w:val="24"/>
        </w:rPr>
      </w:pPr>
    </w:p>
    <w:p w14:paraId="6237B7EA" w14:textId="089774FE" w:rsidR="00D95ACD" w:rsidRPr="006F1011" w:rsidRDefault="00D95ACD" w:rsidP="00F110F0">
      <w:pPr>
        <w:pStyle w:val="Ttulo3"/>
        <w:contextualSpacing/>
      </w:pPr>
      <w:bookmarkStart w:id="30" w:name="_Toc48034179"/>
      <w:r w:rsidRPr="006F1011">
        <w:t>Reparar en medio del conflicto</w:t>
      </w:r>
      <w:r w:rsidR="006F1011">
        <w:t xml:space="preserve"> armado</w:t>
      </w:r>
      <w:bookmarkEnd w:id="30"/>
    </w:p>
    <w:p w14:paraId="4E57C28E" w14:textId="77777777" w:rsidR="005B395F" w:rsidRDefault="005B395F" w:rsidP="00F110F0">
      <w:pPr>
        <w:spacing w:line="360" w:lineRule="auto"/>
        <w:contextualSpacing/>
        <w:jc w:val="both"/>
        <w:rPr>
          <w:rFonts w:ascii="Times New Roman" w:hAnsi="Times New Roman" w:cs="Times New Roman"/>
          <w:sz w:val="24"/>
          <w:szCs w:val="24"/>
        </w:rPr>
      </w:pPr>
    </w:p>
    <w:p w14:paraId="0E977968" w14:textId="65AB1138" w:rsidR="00D95ACD" w:rsidRDefault="00D95ACD" w:rsidP="00F110F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unas de mis visitas a la sede administrativa de la UARIV en Medellín, una funcionaria con</w:t>
      </w:r>
      <w:r w:rsidR="00E836C3">
        <w:rPr>
          <w:rFonts w:ascii="Times New Roman" w:hAnsi="Times New Roman" w:cs="Times New Roman"/>
          <w:sz w:val="24"/>
          <w:szCs w:val="24"/>
        </w:rPr>
        <w:t xml:space="preserve"> voz pausada y serena </w:t>
      </w:r>
      <w:r w:rsidR="00562E45">
        <w:rPr>
          <w:rFonts w:ascii="Times New Roman" w:hAnsi="Times New Roman" w:cs="Times New Roman"/>
          <w:sz w:val="24"/>
          <w:szCs w:val="24"/>
        </w:rPr>
        <w:t>me dijo:</w:t>
      </w:r>
    </w:p>
    <w:p w14:paraId="70968B58" w14:textId="77777777" w:rsidR="005B395F" w:rsidRDefault="005B395F" w:rsidP="00F110F0">
      <w:pPr>
        <w:spacing w:line="360" w:lineRule="auto"/>
        <w:contextualSpacing/>
        <w:jc w:val="both"/>
        <w:rPr>
          <w:rFonts w:ascii="Times New Roman" w:hAnsi="Times New Roman" w:cs="Times New Roman"/>
          <w:sz w:val="24"/>
          <w:szCs w:val="24"/>
        </w:rPr>
      </w:pPr>
    </w:p>
    <w:p w14:paraId="641945BF" w14:textId="684E8A04" w:rsidR="00D95ACD" w:rsidRDefault="00D95ACD" w:rsidP="00F110F0">
      <w:pPr>
        <w:spacing w:line="360" w:lineRule="auto"/>
        <w:ind w:left="720"/>
        <w:contextualSpacing/>
        <w:jc w:val="both"/>
        <w:rPr>
          <w:rFonts w:ascii="Times New Roman" w:hAnsi="Times New Roman" w:cs="Times New Roman"/>
        </w:rPr>
      </w:pPr>
      <w:r w:rsidRPr="00FE4B8D">
        <w:rPr>
          <w:rFonts w:ascii="Times New Roman" w:hAnsi="Times New Roman" w:cs="Times New Roman"/>
        </w:rPr>
        <w:t>Nuestra información es muy sensible</w:t>
      </w:r>
      <w:r>
        <w:rPr>
          <w:rFonts w:ascii="Times New Roman" w:hAnsi="Times New Roman" w:cs="Times New Roman"/>
        </w:rPr>
        <w:t>. Tal vez poda</w:t>
      </w:r>
      <w:r w:rsidRPr="00FE4B8D">
        <w:rPr>
          <w:rFonts w:ascii="Times New Roman" w:hAnsi="Times New Roman" w:cs="Times New Roman"/>
        </w:rPr>
        <w:t>mos hablar, pero si tú no quieres cifras, ni datos específicos, si no preguntas si hay conflicto interno, ni qué es conflicto interno para la UARIV, ni dónde y cuáles actores armados hay, por qué sí o por qué no incluimos en el RUV, no vas a preguntar tampoco por el despla</w:t>
      </w:r>
      <w:r>
        <w:rPr>
          <w:rFonts w:ascii="Times New Roman" w:hAnsi="Times New Roman" w:cs="Times New Roman"/>
        </w:rPr>
        <w:t>zamiento masivo del Bajo Cauca</w:t>
      </w:r>
      <w:r w:rsidRPr="000823D2">
        <w:rPr>
          <w:rStyle w:val="Refdenotaalpie"/>
          <w:rFonts w:ascii="Times New Roman" w:hAnsi="Times New Roman" w:cs="Times New Roman"/>
        </w:rPr>
        <w:footnoteReference w:id="89"/>
      </w:r>
      <w:r>
        <w:rPr>
          <w:rFonts w:ascii="Times New Roman" w:hAnsi="Times New Roman" w:cs="Times New Roman"/>
        </w:rPr>
        <w:t xml:space="preserve"> (Entrevista 12. Funcionaria de la UARIV, Medellín)</w:t>
      </w:r>
    </w:p>
    <w:p w14:paraId="38C24932" w14:textId="7B1BB962" w:rsidR="00821D34" w:rsidRPr="00260B1F" w:rsidRDefault="00821D34" w:rsidP="00821D34">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260B1F">
        <w:rPr>
          <w:rFonts w:ascii="Times New Roman" w:hAnsi="Times New Roman" w:cs="Times New Roman"/>
          <w:sz w:val="24"/>
          <w:szCs w:val="24"/>
        </w:rPr>
        <w:t xml:space="preserve">ecuerdo haber pensado </w:t>
      </w:r>
      <w:r w:rsidR="00D95ACD" w:rsidRPr="00260B1F">
        <w:rPr>
          <w:rFonts w:ascii="Times New Roman" w:hAnsi="Times New Roman" w:cs="Times New Roman"/>
          <w:sz w:val="24"/>
          <w:szCs w:val="24"/>
        </w:rPr>
        <w:t>en ese momento, para</w:t>
      </w:r>
      <w:r w:rsidR="00D35B7F" w:rsidRPr="00260B1F">
        <w:rPr>
          <w:rFonts w:ascii="Times New Roman" w:hAnsi="Times New Roman" w:cs="Times New Roman"/>
          <w:sz w:val="24"/>
          <w:szCs w:val="24"/>
        </w:rPr>
        <w:t xml:space="preserve"> qué voy a querer hablar</w:t>
      </w:r>
      <w:r w:rsidRPr="00260B1F">
        <w:rPr>
          <w:rFonts w:ascii="Times New Roman" w:hAnsi="Times New Roman" w:cs="Times New Roman"/>
          <w:sz w:val="24"/>
          <w:szCs w:val="24"/>
        </w:rPr>
        <w:t xml:space="preserve"> contigo</w:t>
      </w:r>
      <w:r w:rsidR="00D95ACD" w:rsidRPr="00260B1F">
        <w:rPr>
          <w:rFonts w:ascii="Times New Roman" w:hAnsi="Times New Roman" w:cs="Times New Roman"/>
          <w:sz w:val="24"/>
          <w:szCs w:val="24"/>
        </w:rPr>
        <w:t xml:space="preserve">, si me limitas antes de intentarlo. </w:t>
      </w:r>
      <w:r w:rsidRPr="00260B1F">
        <w:rPr>
          <w:rFonts w:ascii="Times New Roman" w:hAnsi="Times New Roman" w:cs="Times New Roman"/>
          <w:sz w:val="24"/>
          <w:szCs w:val="24"/>
        </w:rPr>
        <w:t xml:space="preserve">No </w:t>
      </w:r>
      <w:r w:rsidR="00260B1F" w:rsidRPr="00260B1F">
        <w:rPr>
          <w:rFonts w:ascii="Times New Roman" w:hAnsi="Times New Roman" w:cs="Times New Roman"/>
          <w:sz w:val="24"/>
          <w:szCs w:val="24"/>
        </w:rPr>
        <w:t>obstante,</w:t>
      </w:r>
      <w:r w:rsidRPr="00260B1F">
        <w:rPr>
          <w:rFonts w:ascii="Times New Roman" w:hAnsi="Times New Roman" w:cs="Times New Roman"/>
          <w:sz w:val="24"/>
          <w:szCs w:val="24"/>
        </w:rPr>
        <w:t xml:space="preserve"> como proponen</w:t>
      </w:r>
      <w:r w:rsidR="00260B1F" w:rsidRPr="00260B1F">
        <w:rPr>
          <w:rFonts w:ascii="Times New Roman" w:hAnsi="Times New Roman" w:cs="Times New Roman"/>
          <w:sz w:val="24"/>
          <w:szCs w:val="24"/>
        </w:rPr>
        <w:t xml:space="preserve"> Muzzopappa y Villalta (2011) en</w:t>
      </w:r>
      <w:r w:rsidR="00562E45">
        <w:rPr>
          <w:rFonts w:ascii="Times New Roman" w:hAnsi="Times New Roman" w:cs="Times New Roman"/>
          <w:sz w:val="24"/>
          <w:szCs w:val="24"/>
        </w:rPr>
        <w:t xml:space="preserve"> relación al estudio del Estado</w:t>
      </w:r>
    </w:p>
    <w:p w14:paraId="0D9D0A9F" w14:textId="21E01D16" w:rsidR="00821D34" w:rsidRPr="00260B1F" w:rsidRDefault="00260B1F" w:rsidP="00260B1F">
      <w:pPr>
        <w:spacing w:line="360" w:lineRule="auto"/>
        <w:ind w:left="708"/>
        <w:jc w:val="both"/>
        <w:rPr>
          <w:rFonts w:ascii="Times New Roman" w:hAnsi="Times New Roman" w:cs="Times New Roman"/>
        </w:rPr>
      </w:pPr>
      <w:r w:rsidRPr="00260B1F">
        <w:rPr>
          <w:rFonts w:ascii="Times New Roman" w:hAnsi="Times New Roman" w:cs="Times New Roman"/>
        </w:rPr>
        <w:t xml:space="preserve">[…] </w:t>
      </w:r>
      <w:r w:rsidR="00821D34" w:rsidRPr="00260B1F">
        <w:rPr>
          <w:rFonts w:ascii="Times New Roman" w:hAnsi="Times New Roman" w:cs="Times New Roman"/>
        </w:rPr>
        <w:t>las negativas y limitaciones a las que muchas veces nos enfrentamos como investigadoras pueden y deben ser consideradas como obstáculos habituales que desaniman al investigador, aunque no por ello hagan naufragar la investigación.</w:t>
      </w:r>
      <w:r w:rsidRPr="00260B1F">
        <w:rPr>
          <w:rFonts w:ascii="Times New Roman" w:hAnsi="Times New Roman" w:cs="Times New Roman"/>
        </w:rPr>
        <w:t xml:space="preserve"> </w:t>
      </w:r>
      <w:r w:rsidR="00821D34" w:rsidRPr="00260B1F">
        <w:rPr>
          <w:rFonts w:ascii="Times New Roman" w:hAnsi="Times New Roman" w:cs="Times New Roman"/>
        </w:rPr>
        <w:t>Principalmente porque estas trabas también constituyen algo más, ya que el tipo de acceso —o, directamente, el no acceso—a la documentación producida por determinadas instituciones estatales resulta ser una pista para el análisis. Esto significa que el obstáculo puede ser convertido en dato y su análisis permite explorar algunas de las características más persistentes de este ámbito institucional: la del secreto y la reserva, en primer término (p.</w:t>
      </w:r>
      <w:r w:rsidRPr="00260B1F">
        <w:rPr>
          <w:rFonts w:ascii="Times New Roman" w:hAnsi="Times New Roman" w:cs="Times New Roman"/>
        </w:rPr>
        <w:t xml:space="preserve">23- </w:t>
      </w:r>
      <w:r w:rsidR="00821D34" w:rsidRPr="00260B1F">
        <w:rPr>
          <w:rFonts w:ascii="Times New Roman" w:hAnsi="Times New Roman" w:cs="Times New Roman"/>
        </w:rPr>
        <w:t>24)</w:t>
      </w:r>
    </w:p>
    <w:p w14:paraId="0F2D4A6A" w14:textId="3047E543" w:rsidR="00821D34" w:rsidRDefault="00260B1F" w:rsidP="00385C4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funcionaria est</w:t>
      </w:r>
      <w:r w:rsidR="00990D8C">
        <w:rPr>
          <w:rFonts w:ascii="Times New Roman" w:hAnsi="Times New Roman" w:cs="Times New Roman"/>
          <w:sz w:val="24"/>
          <w:szCs w:val="24"/>
        </w:rPr>
        <w:t xml:space="preserve">aba cumpliendo </w:t>
      </w:r>
      <w:r w:rsidR="00D818DE">
        <w:rPr>
          <w:rFonts w:ascii="Times New Roman" w:hAnsi="Times New Roman" w:cs="Times New Roman"/>
          <w:sz w:val="24"/>
          <w:szCs w:val="24"/>
        </w:rPr>
        <w:t xml:space="preserve">la labor de hacerme </w:t>
      </w:r>
      <w:r>
        <w:rPr>
          <w:rFonts w:ascii="Times New Roman" w:hAnsi="Times New Roman" w:cs="Times New Roman"/>
          <w:sz w:val="24"/>
          <w:szCs w:val="24"/>
        </w:rPr>
        <w:t>ilegible el Estado, y</w:t>
      </w:r>
      <w:r w:rsidR="00D95ACD">
        <w:rPr>
          <w:rFonts w:ascii="Times New Roman" w:hAnsi="Times New Roman" w:cs="Times New Roman"/>
          <w:sz w:val="24"/>
          <w:szCs w:val="24"/>
        </w:rPr>
        <w:t xml:space="preserve"> demarcándome las fr</w:t>
      </w:r>
      <w:r>
        <w:rPr>
          <w:rFonts w:ascii="Times New Roman" w:hAnsi="Times New Roman" w:cs="Times New Roman"/>
          <w:sz w:val="24"/>
          <w:szCs w:val="24"/>
        </w:rPr>
        <w:t>onteras que no debía traspasar. Además,</w:t>
      </w:r>
      <w:r w:rsidR="00D95ACD">
        <w:rPr>
          <w:rFonts w:ascii="Times New Roman" w:hAnsi="Times New Roman" w:cs="Times New Roman"/>
          <w:sz w:val="24"/>
          <w:szCs w:val="24"/>
        </w:rPr>
        <w:t xml:space="preserve"> me estaba diciendo que, tal vez, si obedecía podría llegar a “saber un poco más” de la UARIV. </w:t>
      </w:r>
      <w:r w:rsidR="002039F1">
        <w:rPr>
          <w:rFonts w:ascii="Times New Roman" w:hAnsi="Times New Roman" w:cs="Times New Roman"/>
          <w:sz w:val="24"/>
          <w:szCs w:val="24"/>
        </w:rPr>
        <w:t>N</w:t>
      </w:r>
      <w:r w:rsidR="00562E45">
        <w:rPr>
          <w:rFonts w:ascii="Times New Roman" w:hAnsi="Times New Roman" w:cs="Times New Roman"/>
          <w:sz w:val="24"/>
          <w:szCs w:val="24"/>
        </w:rPr>
        <w:t xml:space="preserve">o debía </w:t>
      </w:r>
      <w:r w:rsidR="00990D8C">
        <w:rPr>
          <w:rFonts w:ascii="Times New Roman" w:hAnsi="Times New Roman" w:cs="Times New Roman"/>
          <w:sz w:val="24"/>
          <w:szCs w:val="24"/>
        </w:rPr>
        <w:t>preguntar qué era conflicto armado ni su existencia, ni por los desplazamientos o los actores armado</w:t>
      </w:r>
      <w:r w:rsidR="002039F1">
        <w:rPr>
          <w:rFonts w:ascii="Times New Roman" w:hAnsi="Times New Roman" w:cs="Times New Roman"/>
          <w:sz w:val="24"/>
          <w:szCs w:val="24"/>
        </w:rPr>
        <w:t>s</w:t>
      </w:r>
      <w:r w:rsidR="00990D8C">
        <w:rPr>
          <w:rFonts w:ascii="Times New Roman" w:hAnsi="Times New Roman" w:cs="Times New Roman"/>
          <w:sz w:val="24"/>
          <w:szCs w:val="24"/>
        </w:rPr>
        <w:t xml:space="preserve"> porque </w:t>
      </w:r>
      <w:r w:rsidR="009C64F4">
        <w:rPr>
          <w:rFonts w:ascii="Times New Roman" w:hAnsi="Times New Roman" w:cs="Times New Roman"/>
          <w:sz w:val="24"/>
          <w:szCs w:val="24"/>
        </w:rPr>
        <w:t xml:space="preserve">de acuerdo al discurso oficial </w:t>
      </w:r>
      <w:r w:rsidR="00562E45">
        <w:rPr>
          <w:rFonts w:ascii="Times New Roman" w:hAnsi="Times New Roman" w:cs="Times New Roman"/>
          <w:sz w:val="24"/>
          <w:szCs w:val="24"/>
        </w:rPr>
        <w:t xml:space="preserve">del Estado </w:t>
      </w:r>
      <w:r w:rsidR="009C64F4">
        <w:rPr>
          <w:rFonts w:ascii="Times New Roman" w:hAnsi="Times New Roman" w:cs="Times New Roman"/>
          <w:sz w:val="24"/>
          <w:szCs w:val="24"/>
        </w:rPr>
        <w:t xml:space="preserve">con la implementación </w:t>
      </w:r>
      <w:r w:rsidR="00DF3D33">
        <w:rPr>
          <w:rFonts w:ascii="Times New Roman" w:hAnsi="Times New Roman" w:cs="Times New Roman"/>
          <w:sz w:val="24"/>
          <w:szCs w:val="24"/>
        </w:rPr>
        <w:t xml:space="preserve">la </w:t>
      </w:r>
      <w:r w:rsidR="009C64F4">
        <w:rPr>
          <w:rFonts w:ascii="Times New Roman" w:hAnsi="Times New Roman" w:cs="Times New Roman"/>
          <w:sz w:val="24"/>
          <w:szCs w:val="24"/>
        </w:rPr>
        <w:t xml:space="preserve">Ley </w:t>
      </w:r>
      <w:r w:rsidR="007E5F28">
        <w:rPr>
          <w:rFonts w:ascii="Times New Roman" w:hAnsi="Times New Roman" w:cs="Times New Roman"/>
          <w:sz w:val="24"/>
          <w:szCs w:val="24"/>
        </w:rPr>
        <w:t>1448 en</w:t>
      </w:r>
      <w:r w:rsidR="009C64F4">
        <w:rPr>
          <w:rFonts w:ascii="Times New Roman" w:hAnsi="Times New Roman" w:cs="Times New Roman"/>
          <w:sz w:val="24"/>
          <w:szCs w:val="24"/>
        </w:rPr>
        <w:t xml:space="preserve"> Colombia </w:t>
      </w:r>
      <w:r w:rsidR="00562E45">
        <w:rPr>
          <w:rFonts w:ascii="Times New Roman" w:hAnsi="Times New Roman" w:cs="Times New Roman"/>
          <w:sz w:val="24"/>
          <w:szCs w:val="24"/>
        </w:rPr>
        <w:t>se</w:t>
      </w:r>
      <w:r w:rsidR="00DF3D33">
        <w:rPr>
          <w:rFonts w:ascii="Times New Roman" w:hAnsi="Times New Roman" w:cs="Times New Roman"/>
          <w:sz w:val="24"/>
          <w:szCs w:val="24"/>
        </w:rPr>
        <w:t xml:space="preserve"> reconoció la existencia del c</w:t>
      </w:r>
      <w:r w:rsidR="00821D34">
        <w:rPr>
          <w:rFonts w:ascii="Times New Roman" w:hAnsi="Times New Roman" w:cs="Times New Roman"/>
          <w:sz w:val="24"/>
          <w:szCs w:val="24"/>
        </w:rPr>
        <w:t xml:space="preserve">onflicto armado </w:t>
      </w:r>
      <w:r w:rsidR="00990D8C">
        <w:rPr>
          <w:rFonts w:ascii="Times New Roman" w:hAnsi="Times New Roman" w:cs="Times New Roman"/>
          <w:sz w:val="24"/>
          <w:szCs w:val="24"/>
        </w:rPr>
        <w:t xml:space="preserve">interno, </w:t>
      </w:r>
      <w:r w:rsidR="00562E45">
        <w:rPr>
          <w:rFonts w:ascii="Times New Roman" w:hAnsi="Times New Roman" w:cs="Times New Roman"/>
          <w:sz w:val="24"/>
          <w:szCs w:val="24"/>
        </w:rPr>
        <w:t xml:space="preserve">y ya </w:t>
      </w:r>
      <w:r w:rsidR="00DF3D33">
        <w:rPr>
          <w:rFonts w:ascii="Times New Roman" w:hAnsi="Times New Roman" w:cs="Times New Roman"/>
          <w:sz w:val="24"/>
          <w:szCs w:val="24"/>
        </w:rPr>
        <w:t>se reconocieron los</w:t>
      </w:r>
      <w:r w:rsidR="00990D8C">
        <w:rPr>
          <w:rFonts w:ascii="Times New Roman" w:hAnsi="Times New Roman" w:cs="Times New Roman"/>
          <w:sz w:val="24"/>
          <w:szCs w:val="24"/>
        </w:rPr>
        <w:t xml:space="preserve"> millones de víctimas que</w:t>
      </w:r>
      <w:r w:rsidR="00562E45">
        <w:rPr>
          <w:rFonts w:ascii="Times New Roman" w:hAnsi="Times New Roman" w:cs="Times New Roman"/>
          <w:sz w:val="24"/>
          <w:szCs w:val="24"/>
        </w:rPr>
        <w:t xml:space="preserve"> d</w:t>
      </w:r>
      <w:r w:rsidR="00A676BD">
        <w:rPr>
          <w:rFonts w:ascii="Times New Roman" w:hAnsi="Times New Roman" w:cs="Times New Roman"/>
          <w:sz w:val="24"/>
          <w:szCs w:val="24"/>
        </w:rPr>
        <w:t xml:space="preserve">ejó ese “fenómeno del pasado”. </w:t>
      </w:r>
      <w:r w:rsidR="002039F1">
        <w:rPr>
          <w:rFonts w:ascii="Times New Roman" w:hAnsi="Times New Roman" w:cs="Times New Roman"/>
          <w:sz w:val="24"/>
          <w:szCs w:val="24"/>
        </w:rPr>
        <w:t xml:space="preserve">Lo que el Estado busca presentar como </w:t>
      </w:r>
      <w:r w:rsidR="00562E45" w:rsidRPr="00562E45">
        <w:rPr>
          <w:rFonts w:ascii="Times New Roman" w:hAnsi="Times New Roman" w:cs="Times New Roman"/>
          <w:sz w:val="24"/>
          <w:szCs w:val="24"/>
        </w:rPr>
        <w:t>asumido,</w:t>
      </w:r>
      <w:r w:rsidR="002039F1">
        <w:rPr>
          <w:rFonts w:ascii="Times New Roman" w:hAnsi="Times New Roman" w:cs="Times New Roman"/>
          <w:sz w:val="24"/>
          <w:szCs w:val="24"/>
        </w:rPr>
        <w:t xml:space="preserve"> fuera de discusión, y</w:t>
      </w:r>
      <w:r w:rsidR="00562E45" w:rsidRPr="00562E45">
        <w:rPr>
          <w:rFonts w:ascii="Times New Roman" w:hAnsi="Times New Roman" w:cs="Times New Roman"/>
          <w:sz w:val="24"/>
          <w:szCs w:val="24"/>
        </w:rPr>
        <w:t xml:space="preserve"> establecido de una vez por todas, </w:t>
      </w:r>
      <w:r w:rsidR="002039F1">
        <w:rPr>
          <w:rFonts w:ascii="Times New Roman" w:hAnsi="Times New Roman" w:cs="Times New Roman"/>
          <w:sz w:val="24"/>
          <w:szCs w:val="24"/>
        </w:rPr>
        <w:t>no lo está. Ha sido más una estrategia</w:t>
      </w:r>
      <w:r w:rsidR="00BB3A2C">
        <w:rPr>
          <w:rFonts w:ascii="Times New Roman" w:hAnsi="Times New Roman" w:cs="Times New Roman"/>
          <w:sz w:val="24"/>
          <w:szCs w:val="24"/>
        </w:rPr>
        <w:t xml:space="preserve"> política y</w:t>
      </w:r>
      <w:r w:rsidR="002039F1">
        <w:rPr>
          <w:rFonts w:ascii="Times New Roman" w:hAnsi="Times New Roman" w:cs="Times New Roman"/>
          <w:sz w:val="24"/>
          <w:szCs w:val="24"/>
        </w:rPr>
        <w:t xml:space="preserve"> discursiva que busca impornerse paulatinamente, </w:t>
      </w:r>
    </w:p>
    <w:p w14:paraId="4ABB342A" w14:textId="77777777" w:rsidR="002039F1" w:rsidRPr="00385C45" w:rsidRDefault="002039F1" w:rsidP="00385C45">
      <w:pPr>
        <w:spacing w:line="360" w:lineRule="auto"/>
        <w:contextualSpacing/>
        <w:jc w:val="both"/>
        <w:rPr>
          <w:rFonts w:ascii="Times New Roman" w:hAnsi="Times New Roman" w:cs="Times New Roman"/>
          <w:sz w:val="24"/>
          <w:szCs w:val="24"/>
        </w:rPr>
      </w:pPr>
    </w:p>
    <w:p w14:paraId="43263976" w14:textId="665ADD79" w:rsidR="00D818DE" w:rsidRDefault="00DF3D33" w:rsidP="00C95EB8">
      <w:pPr>
        <w:spacing w:line="360" w:lineRule="auto"/>
        <w:ind w:left="709"/>
        <w:contextualSpacing/>
        <w:jc w:val="both"/>
        <w:rPr>
          <w:rFonts w:ascii="Times New Roman" w:hAnsi="Times New Roman" w:cs="Times New Roman"/>
        </w:rPr>
      </w:pPr>
      <w:r w:rsidRPr="00DF3D33">
        <w:rPr>
          <w:rFonts w:ascii="Times New Roman" w:hAnsi="Times New Roman" w:cs="Times New Roman"/>
          <w:color w:val="000000"/>
          <w:shd w:val="clear" w:color="auto" w:fill="FFFFFF"/>
        </w:rPr>
        <w:t>En este momento las víctimas están embaladas porque ya no existe el conflicto, porque fue un tema de justicia transicional, porque fue un reconocimiento de que había un conflicto armado, pero ¿</w:t>
      </w:r>
      <w:r w:rsidR="00385C45">
        <w:rPr>
          <w:rFonts w:ascii="Times New Roman" w:hAnsi="Times New Roman" w:cs="Times New Roman"/>
          <w:color w:val="000000"/>
          <w:shd w:val="clear" w:color="auto" w:fill="FFFFFF"/>
        </w:rPr>
        <w:t xml:space="preserve">y </w:t>
      </w:r>
      <w:r w:rsidRPr="00DF3D33">
        <w:rPr>
          <w:rFonts w:ascii="Times New Roman" w:hAnsi="Times New Roman" w:cs="Times New Roman"/>
          <w:color w:val="000000"/>
          <w:shd w:val="clear" w:color="auto" w:fill="FFFFFF"/>
        </w:rPr>
        <w:t>entonces?</w:t>
      </w:r>
      <w:r w:rsidR="00385C45">
        <w:rPr>
          <w:rFonts w:ascii="Times New Roman" w:hAnsi="Times New Roman" w:cs="Times New Roman"/>
          <w:color w:val="000000"/>
          <w:shd w:val="clear" w:color="auto" w:fill="FFFFFF"/>
        </w:rPr>
        <w:t xml:space="preserve">, seguimos en conflicto armado </w:t>
      </w:r>
      <w:r w:rsidR="00385C45">
        <w:rPr>
          <w:rFonts w:ascii="Times New Roman" w:hAnsi="Times New Roman" w:cs="Times New Roman"/>
        </w:rPr>
        <w:t>(Entrevista 14. Exf</w:t>
      </w:r>
      <w:r w:rsidR="00385C45" w:rsidRPr="005E3F72">
        <w:rPr>
          <w:rFonts w:ascii="Times New Roman" w:hAnsi="Times New Roman" w:cs="Times New Roman"/>
        </w:rPr>
        <w:t xml:space="preserve">uncionaria del </w:t>
      </w:r>
      <w:r w:rsidR="00007261">
        <w:rPr>
          <w:rFonts w:ascii="Times New Roman" w:hAnsi="Times New Roman" w:cs="Times New Roman"/>
        </w:rPr>
        <w:t>Equipo de Atención a Víctimas</w:t>
      </w:r>
      <w:r w:rsidR="00385C45" w:rsidRPr="005E3F72">
        <w:rPr>
          <w:rFonts w:ascii="Times New Roman" w:hAnsi="Times New Roman" w:cs="Times New Roman"/>
        </w:rPr>
        <w:t xml:space="preserve"> de la Alcaldía de Medellín. 2019)</w:t>
      </w:r>
      <w:r w:rsidR="00385C45">
        <w:rPr>
          <w:rFonts w:ascii="Times New Roman" w:hAnsi="Times New Roman" w:cs="Times New Roman"/>
        </w:rPr>
        <w:t>.</w:t>
      </w:r>
    </w:p>
    <w:p w14:paraId="699272AF" w14:textId="7152BD04" w:rsidR="007E5F28" w:rsidRDefault="007E5F28" w:rsidP="00C95EB8">
      <w:pPr>
        <w:spacing w:line="360" w:lineRule="auto"/>
        <w:ind w:left="709"/>
        <w:contextualSpacing/>
        <w:jc w:val="both"/>
        <w:rPr>
          <w:rFonts w:ascii="Times New Roman" w:hAnsi="Times New Roman" w:cs="Times New Roman"/>
        </w:rPr>
      </w:pPr>
    </w:p>
    <w:p w14:paraId="7FE3ADAF" w14:textId="3DDAF07F" w:rsidR="007F59BE" w:rsidRDefault="007E5F28" w:rsidP="007E5F2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realidad que plantea el Estado</w:t>
      </w:r>
      <w:r w:rsidR="007F59BE">
        <w:rPr>
          <w:rFonts w:ascii="Times New Roman" w:hAnsi="Times New Roman" w:cs="Times New Roman"/>
          <w:sz w:val="24"/>
          <w:szCs w:val="24"/>
        </w:rPr>
        <w:t xml:space="preserve"> por medio de la Ley 1448, es una lucha política, una lucha que como afirma Bourdieu (1999)</w:t>
      </w:r>
    </w:p>
    <w:p w14:paraId="1349047E" w14:textId="77777777" w:rsidR="003F3057" w:rsidRDefault="003F3057" w:rsidP="007E5F28">
      <w:pPr>
        <w:spacing w:line="360" w:lineRule="auto"/>
        <w:contextualSpacing/>
        <w:jc w:val="both"/>
        <w:rPr>
          <w:rFonts w:ascii="Times New Roman" w:hAnsi="Times New Roman" w:cs="Times New Roman"/>
          <w:sz w:val="24"/>
          <w:szCs w:val="24"/>
        </w:rPr>
      </w:pPr>
    </w:p>
    <w:p w14:paraId="165CF755" w14:textId="3A9A7A80" w:rsidR="007F59BE" w:rsidRDefault="007F59BE" w:rsidP="007F59BE">
      <w:pPr>
        <w:spacing w:line="360" w:lineRule="auto"/>
        <w:ind w:left="708"/>
        <w:contextualSpacing/>
        <w:jc w:val="both"/>
        <w:rPr>
          <w:rFonts w:ascii="Times New Roman" w:hAnsi="Times New Roman" w:cs="Times New Roman"/>
        </w:rPr>
      </w:pPr>
      <w:r w:rsidRPr="003F3057">
        <w:rPr>
          <w:rFonts w:ascii="Times New Roman" w:hAnsi="Times New Roman" w:cs="Times New Roman"/>
        </w:rPr>
        <w:t xml:space="preserve"> […]  es una lucha cognitiva (pr</w:t>
      </w:r>
      <w:r w:rsidR="00A36CF8">
        <w:rPr>
          <w:rFonts w:ascii="Times New Roman" w:hAnsi="Times New Roman" w:cs="Times New Roman"/>
        </w:rPr>
        <w:t>á</w:t>
      </w:r>
      <w:r w:rsidRPr="003F3057">
        <w:rPr>
          <w:rFonts w:ascii="Times New Roman" w:hAnsi="Times New Roman" w:cs="Times New Roman"/>
        </w:rPr>
        <w:t>ctica y teórica) por el poder de imponer la visión leg</w:t>
      </w:r>
      <w:r w:rsidR="00A36CF8">
        <w:rPr>
          <w:rFonts w:ascii="Times New Roman" w:hAnsi="Times New Roman" w:cs="Times New Roman"/>
        </w:rPr>
        <w:t>í</w:t>
      </w:r>
      <w:r w:rsidRPr="003F3057">
        <w:rPr>
          <w:rFonts w:ascii="Times New Roman" w:hAnsi="Times New Roman" w:cs="Times New Roman"/>
        </w:rPr>
        <w:t xml:space="preserve">tima del mundo social, o, más precisamente, por el reconocimiento acumulado en forma de capital simbólico, de notoriedad y respetabilidad, que confiere autoridad para imponer el conocimiento legitimo en el </w:t>
      </w:r>
      <w:r w:rsidRPr="003F3057">
        <w:rPr>
          <w:rFonts w:ascii="Times New Roman" w:hAnsi="Times New Roman" w:cs="Times New Roman"/>
          <w:i/>
        </w:rPr>
        <w:t xml:space="preserve">sentido </w:t>
      </w:r>
      <w:r w:rsidRPr="003F3057">
        <w:rPr>
          <w:rFonts w:ascii="Times New Roman" w:hAnsi="Times New Roman" w:cs="Times New Roman"/>
        </w:rPr>
        <w:t>del mundo social, su significado actual y la dirección en la que va y debe ir […].  Se trata en cierto sentido, de una política de la percepción con el propósito de mantener o subvertir el orden de las cosas transformando o conservando las categorías mediante las cuales es percibido, mediante las palabras con las que se expresa: el esfuerzo por informar y orientar la percepción y el esfuerzo por explicitar la experiencia práctica del mundo van parejos, puesto que unas de las apuestas de la lucha simbólica por el poder de conocimiento, es decir, por el poder de los instrumentos incorporados de conocimiento, los esquemas de percepción y evaluación del mundo social, los principios de división que, en un momento dado del tiempo, determinan la visión del mundo (rico/pobre, blanco/negro, nacional/extranjero, etcétera), y el poder de hacer ver y hacer creer que este poder implica (p. 244)</w:t>
      </w:r>
    </w:p>
    <w:p w14:paraId="535A516C" w14:textId="77777777" w:rsidR="006B353D" w:rsidRPr="003F3057" w:rsidRDefault="006B353D" w:rsidP="007F59BE">
      <w:pPr>
        <w:spacing w:line="360" w:lineRule="auto"/>
        <w:ind w:left="708"/>
        <w:contextualSpacing/>
        <w:jc w:val="both"/>
        <w:rPr>
          <w:rFonts w:ascii="Times New Roman" w:hAnsi="Times New Roman" w:cs="Times New Roman"/>
        </w:rPr>
      </w:pPr>
    </w:p>
    <w:p w14:paraId="2D177920" w14:textId="3CD57E46" w:rsidR="007E5F28" w:rsidRDefault="007F59BE" w:rsidP="007E5F2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Una normativa en pugna que</w:t>
      </w:r>
      <w:r w:rsidR="007E5F28">
        <w:rPr>
          <w:rFonts w:ascii="Times New Roman" w:hAnsi="Times New Roman" w:cs="Times New Roman"/>
          <w:sz w:val="24"/>
          <w:szCs w:val="24"/>
        </w:rPr>
        <w:t xml:space="preserve"> busca en teoría resarcir complejos procesos sociales, económicos y políticos (robo masivo de tierras, desplazamientos forzados, asesinatos, agresiones sexuales, apropiación ilegal de animales, cultivos perpetuados por actores legales e ilegales; instauración de políticas y leyes que vulneran derechos sociales, económ</w:t>
      </w:r>
      <w:r w:rsidR="000B43EF">
        <w:rPr>
          <w:rFonts w:ascii="Times New Roman" w:hAnsi="Times New Roman" w:cs="Times New Roman"/>
          <w:sz w:val="24"/>
          <w:szCs w:val="24"/>
        </w:rPr>
        <w:t>icos,</w:t>
      </w:r>
      <w:r>
        <w:rPr>
          <w:rFonts w:ascii="Times New Roman" w:hAnsi="Times New Roman" w:cs="Times New Roman"/>
          <w:sz w:val="24"/>
          <w:szCs w:val="24"/>
        </w:rPr>
        <w:t xml:space="preserve"> laborales</w:t>
      </w:r>
      <w:r w:rsidR="000B43EF">
        <w:rPr>
          <w:rFonts w:ascii="Times New Roman" w:hAnsi="Times New Roman" w:cs="Times New Roman"/>
          <w:sz w:val="24"/>
          <w:szCs w:val="24"/>
        </w:rPr>
        <w:t xml:space="preserve"> y ambientales</w:t>
      </w:r>
      <w:r>
        <w:rPr>
          <w:rFonts w:ascii="Times New Roman" w:hAnsi="Times New Roman" w:cs="Times New Roman"/>
          <w:sz w:val="24"/>
          <w:szCs w:val="24"/>
        </w:rPr>
        <w:t>) que no</w:t>
      </w:r>
      <w:r w:rsidR="007E5F28">
        <w:rPr>
          <w:rFonts w:ascii="Times New Roman" w:hAnsi="Times New Roman" w:cs="Times New Roman"/>
          <w:sz w:val="24"/>
          <w:szCs w:val="24"/>
        </w:rPr>
        <w:t xml:space="preserve"> se han reconocido como estructurales, y, que sobre todo, </w:t>
      </w:r>
      <w:r>
        <w:rPr>
          <w:rFonts w:ascii="Times New Roman" w:hAnsi="Times New Roman" w:cs="Times New Roman"/>
          <w:sz w:val="24"/>
          <w:szCs w:val="24"/>
        </w:rPr>
        <w:t xml:space="preserve">donde no se </w:t>
      </w:r>
      <w:r w:rsidR="007E5F28">
        <w:rPr>
          <w:rFonts w:ascii="Times New Roman" w:hAnsi="Times New Roman" w:cs="Times New Roman"/>
          <w:sz w:val="24"/>
          <w:szCs w:val="24"/>
        </w:rPr>
        <w:t>ha reconocido la responsabilidad y participación del Estado en el avance y la crudeza de esos fenómenos. E</w:t>
      </w:r>
      <w:r w:rsidR="007E5F28" w:rsidRPr="00EB64A4">
        <w:rPr>
          <w:rFonts w:ascii="Times New Roman" w:hAnsi="Times New Roman" w:cs="Times New Roman"/>
          <w:sz w:val="24"/>
          <w:szCs w:val="24"/>
          <w:lang w:val="es-CO"/>
        </w:rPr>
        <w:t xml:space="preserve">l </w:t>
      </w:r>
      <w:r w:rsidR="007E5F28" w:rsidRPr="00EB64A4">
        <w:rPr>
          <w:rFonts w:ascii="Times New Roman" w:hAnsi="Times New Roman" w:cs="Times New Roman"/>
          <w:sz w:val="24"/>
          <w:szCs w:val="24"/>
          <w:lang w:val="es-ES"/>
        </w:rPr>
        <w:t xml:space="preserve">Centro Internacional para </w:t>
      </w:r>
      <w:r w:rsidR="007E5F28">
        <w:rPr>
          <w:rFonts w:ascii="Times New Roman" w:hAnsi="Times New Roman" w:cs="Times New Roman"/>
          <w:sz w:val="24"/>
          <w:szCs w:val="24"/>
          <w:lang w:val="es-ES"/>
        </w:rPr>
        <w:t xml:space="preserve">la Justicia </w:t>
      </w:r>
      <w:r>
        <w:rPr>
          <w:rFonts w:ascii="Times New Roman" w:hAnsi="Times New Roman" w:cs="Times New Roman"/>
          <w:sz w:val="24"/>
          <w:szCs w:val="24"/>
          <w:lang w:val="es-ES"/>
        </w:rPr>
        <w:t xml:space="preserve">Transicional (ICTJ) explica al respecto, </w:t>
      </w:r>
    </w:p>
    <w:p w14:paraId="2DC7CC43" w14:textId="77777777" w:rsidR="007E5F28" w:rsidRPr="00693E9C" w:rsidRDefault="007E5F28" w:rsidP="007E5F28">
      <w:pPr>
        <w:spacing w:line="360" w:lineRule="auto"/>
        <w:contextualSpacing/>
        <w:jc w:val="both"/>
        <w:rPr>
          <w:rFonts w:ascii="Times New Roman" w:hAnsi="Times New Roman" w:cs="Times New Roman"/>
          <w:sz w:val="24"/>
          <w:szCs w:val="24"/>
        </w:rPr>
      </w:pPr>
    </w:p>
    <w:p w14:paraId="3221A572" w14:textId="7A0733B4" w:rsidR="00A676BD" w:rsidRDefault="00036229" w:rsidP="00C213B1">
      <w:pPr>
        <w:spacing w:line="360" w:lineRule="auto"/>
        <w:ind w:left="708"/>
        <w:contextualSpacing/>
        <w:jc w:val="both"/>
        <w:rPr>
          <w:rFonts w:ascii="Times New Roman" w:hAnsi="Times New Roman" w:cs="Times New Roman"/>
        </w:rPr>
      </w:pPr>
      <w:r w:rsidRPr="00AC02D7">
        <w:rPr>
          <w:rFonts w:ascii="Times New Roman" w:hAnsi="Times New Roman" w:cs="Times New Roman"/>
        </w:rPr>
        <w:t xml:space="preserve">[…] la persistencia de conflicto hace la tarea de reparar más difícil y compleja, pues ésta debe ir acompañada de condiciones de seguridad y confianza que permitan garantizar la no repetición. […] </w:t>
      </w:r>
      <w:r>
        <w:rPr>
          <w:rFonts w:ascii="Times New Roman" w:hAnsi="Times New Roman" w:cs="Times New Roman"/>
          <w:lang w:val="es-CO"/>
        </w:rPr>
        <w:t>La</w:t>
      </w:r>
      <w:r w:rsidRPr="00AC02D7">
        <w:rPr>
          <w:rFonts w:ascii="Times New Roman" w:hAnsi="Times New Roman" w:cs="Times New Roman"/>
          <w:lang w:val="es-CO"/>
        </w:rPr>
        <w:t xml:space="preserve"> reparación en escenarios de continuidad del conflicto dificulta el logro efectivo de los objetivos específicos de la reparación y, en consecuencia, de los objetivos de la justicia transicional. Un continuado escenario de violencia impide la construcción de confianza del ciudadano hacia las instituciones y percibe el reconocimiento de la responsabilidad del Estado como insuficiente o como puramente retórico. Esto convierte en precario todo esfuerzo por reconquistar la dignidad, ante la posibilidad de sufrir una nueva victimización. La reparación en ausencia de justicia y verdad produce una alta insatisfacción de las víctimas, pues éstas sienten que no se ha redefinido el orden social, ni se ha reconstituido un orden normativo justo. Este escenario se hace más grave en aquellos sitios en donde la violencia es ejercida por grupos dirigidos por desmovilizados (</w:t>
      </w:r>
      <w:r w:rsidR="00A676BD">
        <w:rPr>
          <w:rFonts w:ascii="Times New Roman" w:hAnsi="Times New Roman" w:cs="Times New Roman"/>
        </w:rPr>
        <w:t>ICTJ, 2015, 70)</w:t>
      </w:r>
    </w:p>
    <w:p w14:paraId="01578A1D" w14:textId="77777777" w:rsidR="006B353D" w:rsidRPr="00A676BD" w:rsidRDefault="006B353D" w:rsidP="00C213B1">
      <w:pPr>
        <w:spacing w:line="360" w:lineRule="auto"/>
        <w:ind w:left="708"/>
        <w:contextualSpacing/>
        <w:jc w:val="both"/>
        <w:rPr>
          <w:rFonts w:ascii="Times New Roman" w:hAnsi="Times New Roman" w:cs="Times New Roman"/>
        </w:rPr>
      </w:pPr>
    </w:p>
    <w:p w14:paraId="5C463CFF" w14:textId="55CC8A0C" w:rsidR="003E647E" w:rsidRPr="00A676BD" w:rsidRDefault="00036229" w:rsidP="003E647E">
      <w:pPr>
        <w:spacing w:line="360" w:lineRule="auto"/>
        <w:contextualSpacing/>
        <w:jc w:val="both"/>
        <w:rPr>
          <w:rFonts w:ascii="Times New Roman" w:hAnsi="Times New Roman" w:cs="Times New Roman"/>
          <w:sz w:val="24"/>
          <w:szCs w:val="24"/>
        </w:rPr>
      </w:pPr>
      <w:r w:rsidRPr="00A676BD">
        <w:rPr>
          <w:rFonts w:ascii="Times New Roman" w:hAnsi="Times New Roman" w:cs="Times New Roman"/>
          <w:sz w:val="24"/>
          <w:szCs w:val="24"/>
        </w:rPr>
        <w:t>E</w:t>
      </w:r>
      <w:r w:rsidR="003E647E" w:rsidRPr="00A676BD">
        <w:rPr>
          <w:rFonts w:ascii="Times New Roman" w:hAnsi="Times New Roman" w:cs="Times New Roman"/>
          <w:sz w:val="24"/>
          <w:szCs w:val="24"/>
        </w:rPr>
        <w:t xml:space="preserve">l Estado creó una política de reparación integral, a la par que </w:t>
      </w:r>
      <w:r w:rsidRPr="00A676BD">
        <w:rPr>
          <w:rFonts w:ascii="Times New Roman" w:hAnsi="Times New Roman" w:cs="Times New Roman"/>
          <w:sz w:val="24"/>
          <w:szCs w:val="24"/>
        </w:rPr>
        <w:t>creo</w:t>
      </w:r>
      <w:r w:rsidR="003E647E" w:rsidRPr="00A676BD">
        <w:rPr>
          <w:rFonts w:ascii="Times New Roman" w:hAnsi="Times New Roman" w:cs="Times New Roman"/>
          <w:sz w:val="24"/>
          <w:szCs w:val="24"/>
        </w:rPr>
        <w:t xml:space="preserve"> “la no existencia del conflicto a</w:t>
      </w:r>
      <w:r w:rsidRPr="00A676BD">
        <w:rPr>
          <w:rFonts w:ascii="Times New Roman" w:hAnsi="Times New Roman" w:cs="Times New Roman"/>
          <w:sz w:val="24"/>
          <w:szCs w:val="24"/>
        </w:rPr>
        <w:t xml:space="preserve">rmado interno”. </w:t>
      </w:r>
      <w:r w:rsidR="003E647E" w:rsidRPr="00A676BD">
        <w:rPr>
          <w:rFonts w:ascii="Times New Roman" w:hAnsi="Times New Roman" w:cs="Times New Roman"/>
          <w:sz w:val="24"/>
          <w:szCs w:val="24"/>
        </w:rPr>
        <w:t>Sin embargo, nada más lejos de la realidad</w:t>
      </w:r>
      <w:r w:rsidRPr="00A676BD">
        <w:rPr>
          <w:rFonts w:ascii="Times New Roman" w:hAnsi="Times New Roman" w:cs="Times New Roman"/>
          <w:sz w:val="24"/>
          <w:szCs w:val="24"/>
        </w:rPr>
        <w:t>.</w:t>
      </w:r>
    </w:p>
    <w:p w14:paraId="1E225741" w14:textId="61155B58" w:rsidR="00036229" w:rsidRDefault="00036229" w:rsidP="003E647E">
      <w:pPr>
        <w:spacing w:line="360" w:lineRule="auto"/>
        <w:contextualSpacing/>
        <w:jc w:val="both"/>
        <w:rPr>
          <w:rFonts w:ascii="Times New Roman" w:hAnsi="Times New Roman" w:cs="Times New Roman"/>
          <w:sz w:val="24"/>
          <w:szCs w:val="24"/>
        </w:rPr>
      </w:pPr>
    </w:p>
    <w:p w14:paraId="528E0424" w14:textId="7B3F3113" w:rsidR="00036229" w:rsidRDefault="00036229" w:rsidP="009A1F33">
      <w:pPr>
        <w:spacing w:line="360" w:lineRule="auto"/>
        <w:ind w:left="708"/>
        <w:contextualSpacing/>
        <w:jc w:val="both"/>
        <w:rPr>
          <w:rFonts w:ascii="Times New Roman" w:hAnsi="Times New Roman" w:cs="Times New Roman"/>
        </w:rPr>
      </w:pPr>
      <w:r w:rsidRPr="00260C3B">
        <w:rPr>
          <w:rFonts w:ascii="Times New Roman" w:hAnsi="Times New Roman" w:cs="Times New Roman"/>
        </w:rPr>
        <w:t>El Estado colombiano en términos de oportunidad u oportunismo, uno no sabe tampoco, intenta hacer unas leyes donde hace una reparación voluntaria por parte del Estado, y eso a ojos internacionales está muy bien visto, porque finalmente es un país que dice: estoy en conflicto tengo víctimas, lo reconozco y voluntariamente hago una ley de víctimas.</w:t>
      </w:r>
      <w:r w:rsidR="00487CF7">
        <w:rPr>
          <w:rFonts w:ascii="Times New Roman" w:hAnsi="Times New Roman" w:cs="Times New Roman"/>
        </w:rPr>
        <w:t xml:space="preserve"> </w:t>
      </w:r>
      <w:r w:rsidRPr="00260C3B">
        <w:rPr>
          <w:rFonts w:ascii="Times New Roman" w:hAnsi="Times New Roman" w:cs="Times New Roman"/>
        </w:rPr>
        <w:t>Que eso es muy perverso porque finalmente le está diciendo al otro: yo como Estado la cagué y no los cuide, le voy a dar 20 millones de pesos y dejamos eso así. ¿Qué es más barato? que la corte interamericana me siga diciendo a mí, vea qué pasó en Ituango, vea qué pasó en Villatina y pague como Estado. O llegar usted como Estado y decir vea que le voy a</w:t>
      </w:r>
      <w:r>
        <w:rPr>
          <w:rFonts w:ascii="Times New Roman" w:hAnsi="Times New Roman" w:cs="Times New Roman"/>
        </w:rPr>
        <w:t xml:space="preserve"> dar 20 milloncitos y cuadramos </w:t>
      </w:r>
      <w:r w:rsidRPr="00260C3B">
        <w:rPr>
          <w:rFonts w:ascii="Times New Roman" w:hAnsi="Times New Roman" w:cs="Times New Roman"/>
        </w:rPr>
        <w:t xml:space="preserve">(Entrevista 14. Exfuncionaria del </w:t>
      </w:r>
      <w:r w:rsidR="00007261">
        <w:rPr>
          <w:rFonts w:ascii="Times New Roman" w:hAnsi="Times New Roman" w:cs="Times New Roman"/>
        </w:rPr>
        <w:t>Equipo de Atención a Víctimas</w:t>
      </w:r>
      <w:r w:rsidRPr="00260C3B">
        <w:rPr>
          <w:rFonts w:ascii="Times New Roman" w:hAnsi="Times New Roman" w:cs="Times New Roman"/>
        </w:rPr>
        <w:t xml:space="preserve"> de </w:t>
      </w:r>
      <w:r>
        <w:rPr>
          <w:rFonts w:ascii="Times New Roman" w:hAnsi="Times New Roman" w:cs="Times New Roman"/>
        </w:rPr>
        <w:t>la Alcaldía de Medellín. 2019).</w:t>
      </w:r>
    </w:p>
    <w:p w14:paraId="40B85AD5" w14:textId="2B55198F" w:rsidR="00036229" w:rsidRDefault="00036229" w:rsidP="00036229">
      <w:pPr>
        <w:spacing w:line="360" w:lineRule="auto"/>
        <w:ind w:left="708"/>
        <w:contextualSpacing/>
        <w:jc w:val="both"/>
        <w:rPr>
          <w:rFonts w:ascii="Times New Roman" w:hAnsi="Times New Roman" w:cs="Times New Roman"/>
        </w:rPr>
      </w:pPr>
    </w:p>
    <w:p w14:paraId="2DFC4A1F" w14:textId="1BED4C35" w:rsidR="00036229" w:rsidRDefault="00B910B8" w:rsidP="0003622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w:t>
      </w:r>
      <w:r w:rsidR="00036229">
        <w:rPr>
          <w:rFonts w:ascii="Times New Roman" w:hAnsi="Times New Roman" w:cs="Times New Roman"/>
          <w:sz w:val="24"/>
          <w:szCs w:val="24"/>
        </w:rPr>
        <w:t xml:space="preserve">Estado </w:t>
      </w:r>
      <w:r>
        <w:rPr>
          <w:rFonts w:ascii="Times New Roman" w:hAnsi="Times New Roman" w:cs="Times New Roman"/>
          <w:sz w:val="24"/>
          <w:szCs w:val="24"/>
        </w:rPr>
        <w:t>reconoció un conflicto armado en su territorio, pero no reconoció su responsabilidad y participación en la precariedad inducida políticamente a las personas afectadas. Reconoce que debe reparar el daño causado, pero sin reconocer que sigue acrecentando un reconocimiento parcial de</w:t>
      </w:r>
      <w:r w:rsidR="0098043B">
        <w:rPr>
          <w:rFonts w:ascii="Times New Roman" w:hAnsi="Times New Roman" w:cs="Times New Roman"/>
          <w:sz w:val="24"/>
          <w:szCs w:val="24"/>
        </w:rPr>
        <w:t>l</w:t>
      </w:r>
      <w:r>
        <w:rPr>
          <w:rFonts w:ascii="Times New Roman" w:hAnsi="Times New Roman" w:cs="Times New Roman"/>
          <w:sz w:val="24"/>
          <w:szCs w:val="24"/>
        </w:rPr>
        <w:t xml:space="preserve"> dolor y el daño </w:t>
      </w:r>
      <w:r w:rsidR="0098043B">
        <w:rPr>
          <w:rFonts w:ascii="Times New Roman" w:hAnsi="Times New Roman" w:cs="Times New Roman"/>
          <w:sz w:val="24"/>
          <w:szCs w:val="24"/>
        </w:rPr>
        <w:t>ocasionado</w:t>
      </w:r>
      <w:r>
        <w:rPr>
          <w:rFonts w:ascii="Times New Roman" w:hAnsi="Times New Roman" w:cs="Times New Roman"/>
          <w:sz w:val="24"/>
          <w:szCs w:val="24"/>
        </w:rPr>
        <w:t xml:space="preserve"> a las personas cuyas vi</w:t>
      </w:r>
      <w:r w:rsidR="0098043B">
        <w:rPr>
          <w:rFonts w:ascii="Times New Roman" w:hAnsi="Times New Roman" w:cs="Times New Roman"/>
          <w:sz w:val="24"/>
          <w:szCs w:val="24"/>
        </w:rPr>
        <w:t xml:space="preserve">das fueron desprotegidas por decisiones políticas que los convertían en seres vulnerables ante la violencia, la muerte y la pobreza. De tal modo, el Estado </w:t>
      </w:r>
      <w:r w:rsidR="00036229">
        <w:rPr>
          <w:rFonts w:ascii="Times New Roman" w:hAnsi="Times New Roman" w:cs="Times New Roman"/>
          <w:sz w:val="24"/>
          <w:szCs w:val="24"/>
        </w:rPr>
        <w:t>se enmasc</w:t>
      </w:r>
      <w:r w:rsidR="0098043B">
        <w:rPr>
          <w:rFonts w:ascii="Times New Roman" w:hAnsi="Times New Roman" w:cs="Times New Roman"/>
          <w:sz w:val="24"/>
          <w:szCs w:val="24"/>
        </w:rPr>
        <w:t>ara a</w:t>
      </w:r>
      <w:r w:rsidR="009A1F33">
        <w:rPr>
          <w:rFonts w:ascii="Times New Roman" w:hAnsi="Times New Roman" w:cs="Times New Roman"/>
          <w:sz w:val="24"/>
          <w:szCs w:val="24"/>
        </w:rPr>
        <w:t xml:space="preserve"> </w:t>
      </w:r>
      <w:r w:rsidR="0098043B">
        <w:rPr>
          <w:rFonts w:ascii="Times New Roman" w:hAnsi="Times New Roman" w:cs="Times New Roman"/>
          <w:sz w:val="24"/>
          <w:szCs w:val="24"/>
        </w:rPr>
        <w:t>sí mismo como una máscara, a</w:t>
      </w:r>
      <w:r w:rsidR="00077FE2">
        <w:rPr>
          <w:rFonts w:ascii="Times New Roman" w:hAnsi="Times New Roman" w:cs="Times New Roman"/>
          <w:sz w:val="24"/>
          <w:szCs w:val="24"/>
        </w:rPr>
        <w:t xml:space="preserve"> través de una política nacional</w:t>
      </w:r>
      <w:r w:rsidR="0098043B">
        <w:rPr>
          <w:rFonts w:ascii="Times New Roman" w:hAnsi="Times New Roman" w:cs="Times New Roman"/>
          <w:sz w:val="24"/>
          <w:szCs w:val="24"/>
        </w:rPr>
        <w:t xml:space="preserve"> que reconoce que había</w:t>
      </w:r>
      <w:r w:rsidR="00077FE2">
        <w:rPr>
          <w:rFonts w:ascii="Times New Roman" w:hAnsi="Times New Roman" w:cs="Times New Roman"/>
          <w:sz w:val="24"/>
          <w:szCs w:val="24"/>
        </w:rPr>
        <w:t xml:space="preserve"> un conflicto armado interno, y presenta </w:t>
      </w:r>
      <w:r w:rsidR="0098043B">
        <w:rPr>
          <w:rFonts w:ascii="Times New Roman" w:hAnsi="Times New Roman" w:cs="Times New Roman"/>
          <w:sz w:val="24"/>
          <w:szCs w:val="24"/>
        </w:rPr>
        <w:t>en su diseño todos los componentes anhelados para una reparación integral.</w:t>
      </w:r>
    </w:p>
    <w:p w14:paraId="62E330AF" w14:textId="3705AC09" w:rsidR="0098043B" w:rsidRDefault="0098043B" w:rsidP="00036229">
      <w:pPr>
        <w:spacing w:line="360" w:lineRule="auto"/>
        <w:contextualSpacing/>
        <w:jc w:val="both"/>
        <w:rPr>
          <w:rFonts w:ascii="Times New Roman" w:hAnsi="Times New Roman" w:cs="Times New Roman"/>
          <w:sz w:val="24"/>
          <w:szCs w:val="24"/>
        </w:rPr>
      </w:pPr>
    </w:p>
    <w:p w14:paraId="01C7FAF3" w14:textId="424A9DB6" w:rsidR="0098043B" w:rsidRPr="0098043B" w:rsidRDefault="0098043B" w:rsidP="00D93487">
      <w:pPr>
        <w:spacing w:line="360" w:lineRule="auto"/>
        <w:ind w:left="708"/>
        <w:contextualSpacing/>
        <w:jc w:val="both"/>
        <w:rPr>
          <w:rFonts w:ascii="Times New Roman" w:hAnsi="Times New Roman" w:cs="Times New Roman"/>
        </w:rPr>
      </w:pPr>
      <w:r w:rsidRPr="0098043B">
        <w:rPr>
          <w:rFonts w:ascii="Times New Roman" w:hAnsi="Times New Roman" w:cs="Times New Roman"/>
        </w:rPr>
        <w:t>La confusa figura de la máscara sólo es útil en la medida en que, en vez de querer arrancarla, podamos reconocer y hasta establecer una empatía con su capacidad para confundir, que implica que evaluemos el hecho de que lo importante no es que esconda algo, sino que también genera verdad.</w:t>
      </w:r>
      <w:r w:rsidR="009A1F33">
        <w:rPr>
          <w:rFonts w:ascii="Times New Roman" w:hAnsi="Times New Roman" w:cs="Times New Roman"/>
        </w:rPr>
        <w:t xml:space="preserve"> </w:t>
      </w:r>
      <w:r w:rsidRPr="0098043B">
        <w:rPr>
          <w:rFonts w:ascii="Times New Roman" w:hAnsi="Times New Roman" w:cs="Times New Roman"/>
        </w:rPr>
        <w:t>Podríamos llamar a esto el “efecto máscara” que se caracteriza por su facilidad para aparentar tener sentido, por unos instantes, pero luego pierde toda comprensibilidad; más luego la recupera y así mantiene un movimiento circular como de ondas en el que los elementos componentes (la realidad y la irrealidad, lo de enfrente y lo de atrás, la máscara y el desenmascaramiento, nuestro ver y nuestro no ver) siempre están invirtiendo papeles (Taussig, 2015, p.211)</w:t>
      </w:r>
    </w:p>
    <w:p w14:paraId="6FA597F4" w14:textId="11367450" w:rsidR="0098043B" w:rsidRDefault="0098043B" w:rsidP="00036229">
      <w:pPr>
        <w:spacing w:line="360" w:lineRule="auto"/>
        <w:contextualSpacing/>
        <w:jc w:val="both"/>
        <w:rPr>
          <w:rFonts w:ascii="Times New Roman" w:hAnsi="Times New Roman" w:cs="Times New Roman"/>
          <w:sz w:val="24"/>
          <w:szCs w:val="24"/>
        </w:rPr>
      </w:pPr>
    </w:p>
    <w:p w14:paraId="3DEEE016" w14:textId="6AD493FE" w:rsidR="00D85D95" w:rsidRDefault="003F3057" w:rsidP="00A676BD">
      <w:pPr>
        <w:spacing w:line="360" w:lineRule="auto"/>
        <w:contextualSpacing/>
        <w:jc w:val="both"/>
        <w:rPr>
          <w:rFonts w:ascii="Times New Roman" w:hAnsi="Times New Roman" w:cs="Times New Roman"/>
          <w:color w:val="000000"/>
          <w:sz w:val="24"/>
          <w:szCs w:val="24"/>
          <w:shd w:val="clear" w:color="auto" w:fill="FFFFFF"/>
        </w:rPr>
      </w:pPr>
      <w:r w:rsidRPr="00A676BD">
        <w:rPr>
          <w:rFonts w:ascii="Times New Roman" w:hAnsi="Times New Roman" w:cs="Times New Roman"/>
          <w:color w:val="000000"/>
          <w:sz w:val="24"/>
          <w:szCs w:val="24"/>
          <w:shd w:val="clear" w:color="auto" w:fill="FFFFFF"/>
        </w:rPr>
        <w:t xml:space="preserve">El Estado colombiano desde la década del noventa hasta el presente ha estado en un continuo movimiento circular a través de una política de la percepción que busca imponer la forma </w:t>
      </w:r>
      <w:r w:rsidR="00C213B1" w:rsidRPr="00A676BD">
        <w:rPr>
          <w:rFonts w:ascii="Times New Roman" w:hAnsi="Times New Roman" w:cs="Times New Roman"/>
          <w:color w:val="000000"/>
          <w:sz w:val="24"/>
          <w:szCs w:val="24"/>
          <w:shd w:val="clear" w:color="auto" w:fill="FFFFFF"/>
        </w:rPr>
        <w:t xml:space="preserve">de </w:t>
      </w:r>
      <w:r w:rsidR="00C213B1" w:rsidRPr="00D85D95">
        <w:rPr>
          <w:rFonts w:ascii="Times New Roman" w:hAnsi="Times New Roman" w:cs="Times New Roman"/>
          <w:i/>
          <w:color w:val="000000"/>
          <w:sz w:val="24"/>
          <w:szCs w:val="24"/>
          <w:shd w:val="clear" w:color="auto" w:fill="FFFFFF"/>
        </w:rPr>
        <w:t xml:space="preserve">representar y </w:t>
      </w:r>
      <w:r w:rsidRPr="00D85D95">
        <w:rPr>
          <w:rFonts w:ascii="Times New Roman" w:hAnsi="Times New Roman" w:cs="Times New Roman"/>
          <w:i/>
          <w:color w:val="000000"/>
          <w:sz w:val="24"/>
          <w:szCs w:val="24"/>
          <w:shd w:val="clear" w:color="auto" w:fill="FFFFFF"/>
        </w:rPr>
        <w:t>pensar</w:t>
      </w:r>
      <w:r w:rsidRPr="00A676BD">
        <w:rPr>
          <w:rFonts w:ascii="Times New Roman" w:hAnsi="Times New Roman" w:cs="Times New Roman"/>
          <w:color w:val="000000"/>
          <w:sz w:val="24"/>
          <w:szCs w:val="24"/>
          <w:shd w:val="clear" w:color="auto" w:fill="FFFFFF"/>
        </w:rPr>
        <w:t xml:space="preserve"> la existencia del conflicto armado interno</w:t>
      </w:r>
      <w:r w:rsidR="00DC1E30">
        <w:rPr>
          <w:rFonts w:ascii="Times New Roman" w:hAnsi="Times New Roman" w:cs="Times New Roman"/>
          <w:color w:val="000000"/>
          <w:sz w:val="24"/>
          <w:szCs w:val="24"/>
          <w:shd w:val="clear" w:color="auto" w:fill="FFFFFF"/>
        </w:rPr>
        <w:t>. A</w:t>
      </w:r>
      <w:r w:rsidR="00D85D95">
        <w:rPr>
          <w:rFonts w:ascii="Times New Roman" w:hAnsi="Times New Roman" w:cs="Times New Roman"/>
          <w:color w:val="000000"/>
          <w:sz w:val="24"/>
          <w:szCs w:val="24"/>
          <w:shd w:val="clear" w:color="auto" w:fill="FFFFFF"/>
        </w:rPr>
        <w:t>sí como</w:t>
      </w:r>
      <w:r w:rsidR="00DC1E30">
        <w:rPr>
          <w:rFonts w:ascii="Times New Roman" w:hAnsi="Times New Roman" w:cs="Times New Roman"/>
          <w:color w:val="000000"/>
          <w:sz w:val="24"/>
          <w:szCs w:val="24"/>
          <w:shd w:val="clear" w:color="auto" w:fill="FFFFFF"/>
        </w:rPr>
        <w:t xml:space="preserve"> la existencia de</w:t>
      </w:r>
      <w:r w:rsidRPr="00A676BD">
        <w:rPr>
          <w:rFonts w:ascii="Times New Roman" w:hAnsi="Times New Roman" w:cs="Times New Roman"/>
          <w:color w:val="000000"/>
          <w:sz w:val="24"/>
          <w:szCs w:val="24"/>
          <w:shd w:val="clear" w:color="auto" w:fill="FFFFFF"/>
        </w:rPr>
        <w:t xml:space="preserve"> las personas afectas</w:t>
      </w:r>
      <w:r w:rsidR="00DC1E30">
        <w:rPr>
          <w:rFonts w:ascii="Times New Roman" w:hAnsi="Times New Roman" w:cs="Times New Roman"/>
          <w:color w:val="000000"/>
          <w:sz w:val="24"/>
          <w:szCs w:val="24"/>
          <w:shd w:val="clear" w:color="auto" w:fill="FFFFFF"/>
        </w:rPr>
        <w:t xml:space="preserve"> </w:t>
      </w:r>
      <w:r w:rsidR="00C213B1">
        <w:rPr>
          <w:rFonts w:ascii="Times New Roman" w:hAnsi="Times New Roman" w:cs="Times New Roman"/>
          <w:color w:val="000000"/>
          <w:sz w:val="24"/>
          <w:szCs w:val="24"/>
          <w:shd w:val="clear" w:color="auto" w:fill="FFFFFF"/>
        </w:rPr>
        <w:t xml:space="preserve">que </w:t>
      </w:r>
      <w:r w:rsidRPr="00A676BD">
        <w:rPr>
          <w:rFonts w:ascii="Times New Roman" w:hAnsi="Times New Roman" w:cs="Times New Roman"/>
          <w:color w:val="000000"/>
          <w:sz w:val="24"/>
          <w:szCs w:val="24"/>
          <w:shd w:val="clear" w:color="auto" w:fill="FFFFFF"/>
        </w:rPr>
        <w:t xml:space="preserve">en un principio </w:t>
      </w:r>
      <w:r w:rsidR="00C213B1">
        <w:rPr>
          <w:rFonts w:ascii="Times New Roman" w:hAnsi="Times New Roman" w:cs="Times New Roman"/>
          <w:color w:val="000000"/>
          <w:sz w:val="24"/>
          <w:szCs w:val="24"/>
          <w:shd w:val="clear" w:color="auto" w:fill="FFFFFF"/>
        </w:rPr>
        <w:t>fueron inexistentes</w:t>
      </w:r>
      <w:r w:rsidR="00DC1E30">
        <w:rPr>
          <w:rFonts w:ascii="Times New Roman" w:hAnsi="Times New Roman" w:cs="Times New Roman"/>
          <w:color w:val="000000"/>
          <w:sz w:val="24"/>
          <w:szCs w:val="24"/>
          <w:shd w:val="clear" w:color="auto" w:fill="FFFFFF"/>
        </w:rPr>
        <w:t>,</w:t>
      </w:r>
      <w:r w:rsidR="00C213B1">
        <w:rPr>
          <w:rFonts w:ascii="Times New Roman" w:hAnsi="Times New Roman" w:cs="Times New Roman"/>
          <w:color w:val="000000"/>
          <w:sz w:val="24"/>
          <w:szCs w:val="24"/>
          <w:shd w:val="clear" w:color="auto" w:fill="FFFFFF"/>
        </w:rPr>
        <w:t xml:space="preserve"> y </w:t>
      </w:r>
      <w:r w:rsidRPr="00A676BD">
        <w:rPr>
          <w:rFonts w:ascii="Times New Roman" w:hAnsi="Times New Roman" w:cs="Times New Roman"/>
          <w:color w:val="000000"/>
          <w:sz w:val="24"/>
          <w:szCs w:val="24"/>
          <w:shd w:val="clear" w:color="auto" w:fill="FFFFFF"/>
        </w:rPr>
        <w:t>luego pasaron a</w:t>
      </w:r>
      <w:r w:rsidR="00D85D95">
        <w:rPr>
          <w:rFonts w:ascii="Times New Roman" w:hAnsi="Times New Roman" w:cs="Times New Roman"/>
          <w:color w:val="000000"/>
          <w:sz w:val="24"/>
          <w:szCs w:val="24"/>
          <w:shd w:val="clear" w:color="auto" w:fill="FFFFFF"/>
        </w:rPr>
        <w:t xml:space="preserve"> ser</w:t>
      </w:r>
      <w:r w:rsidRPr="00A676BD">
        <w:rPr>
          <w:rFonts w:ascii="Times New Roman" w:hAnsi="Times New Roman" w:cs="Times New Roman"/>
          <w:color w:val="000000"/>
          <w:sz w:val="24"/>
          <w:szCs w:val="24"/>
          <w:shd w:val="clear" w:color="auto" w:fill="FFFFFF"/>
        </w:rPr>
        <w:t xml:space="preserve"> desplazados</w:t>
      </w:r>
      <w:r w:rsidR="00C213B1">
        <w:rPr>
          <w:rFonts w:ascii="Times New Roman" w:hAnsi="Times New Roman" w:cs="Times New Roman"/>
          <w:color w:val="000000"/>
          <w:sz w:val="24"/>
          <w:szCs w:val="24"/>
          <w:shd w:val="clear" w:color="auto" w:fill="FFFFFF"/>
        </w:rPr>
        <w:t>, para luego ser agrupados</w:t>
      </w:r>
      <w:r w:rsidRPr="00A676BD">
        <w:rPr>
          <w:rFonts w:ascii="Times New Roman" w:hAnsi="Times New Roman" w:cs="Times New Roman"/>
          <w:color w:val="000000"/>
          <w:sz w:val="24"/>
          <w:szCs w:val="24"/>
          <w:shd w:val="clear" w:color="auto" w:fill="FFFFFF"/>
        </w:rPr>
        <w:t xml:space="preserve"> dentro de una categoría general de víctimas. Como indica Taussig (2015) lo importante no es que esconda algo, sino que también genera verdad, y ha generado, en especial, esperanza en las personas que buscan la reparación y la verdad del daño mezquino y cruel que se les ocasionó. El Estado a través de su máscara generó expectativas gigantes frente a lo que iba a ser la reparación a través de múltiples acciones incip</w:t>
      </w:r>
      <w:r w:rsidR="00C213B1">
        <w:rPr>
          <w:rFonts w:ascii="Times New Roman" w:hAnsi="Times New Roman" w:cs="Times New Roman"/>
          <w:color w:val="000000"/>
          <w:sz w:val="24"/>
          <w:szCs w:val="24"/>
          <w:shd w:val="clear" w:color="auto" w:fill="FFFFFF"/>
        </w:rPr>
        <w:t xml:space="preserve">ientes. </w:t>
      </w:r>
      <w:r w:rsidR="00D85D95">
        <w:rPr>
          <w:rFonts w:ascii="Times New Roman" w:hAnsi="Times New Roman" w:cs="Times New Roman"/>
          <w:color w:val="000000"/>
          <w:sz w:val="24"/>
          <w:szCs w:val="24"/>
          <w:shd w:val="clear" w:color="auto" w:fill="FFFFFF"/>
        </w:rPr>
        <w:t xml:space="preserve">Sin embargo, esos procesos incipientes en apariencia </w:t>
      </w:r>
      <w:r w:rsidR="0016650D">
        <w:rPr>
          <w:rFonts w:ascii="Times New Roman" w:hAnsi="Times New Roman" w:cs="Times New Roman"/>
          <w:color w:val="000000"/>
          <w:sz w:val="24"/>
          <w:szCs w:val="24"/>
          <w:shd w:val="clear" w:color="auto" w:fill="FFFFFF"/>
        </w:rPr>
        <w:t>“</w:t>
      </w:r>
      <w:r w:rsidR="00D85D95">
        <w:rPr>
          <w:rFonts w:ascii="Times New Roman" w:hAnsi="Times New Roman" w:cs="Times New Roman"/>
          <w:color w:val="000000"/>
          <w:sz w:val="24"/>
          <w:szCs w:val="24"/>
          <w:shd w:val="clear" w:color="auto" w:fill="FFFFFF"/>
        </w:rPr>
        <w:t>mundanos y silenciosos</w:t>
      </w:r>
      <w:r w:rsidR="0016650D">
        <w:rPr>
          <w:rFonts w:ascii="Times New Roman" w:hAnsi="Times New Roman" w:cs="Times New Roman"/>
          <w:color w:val="000000"/>
          <w:sz w:val="24"/>
          <w:szCs w:val="24"/>
          <w:shd w:val="clear" w:color="auto" w:fill="FFFFFF"/>
        </w:rPr>
        <w:t xml:space="preserve">” enmascara la dominación política y el poder que el Estado ejerce. </w:t>
      </w:r>
    </w:p>
    <w:p w14:paraId="58BFC5D0" w14:textId="77777777" w:rsidR="009A1F33" w:rsidRDefault="009A1F33" w:rsidP="00A676BD">
      <w:pPr>
        <w:spacing w:line="360" w:lineRule="auto"/>
        <w:contextualSpacing/>
        <w:jc w:val="both"/>
        <w:rPr>
          <w:rFonts w:ascii="Times New Roman" w:hAnsi="Times New Roman" w:cs="Times New Roman"/>
          <w:color w:val="000000"/>
          <w:sz w:val="24"/>
          <w:szCs w:val="24"/>
          <w:shd w:val="clear" w:color="auto" w:fill="FFFFFF"/>
        </w:rPr>
      </w:pPr>
    </w:p>
    <w:p w14:paraId="01281367" w14:textId="43913A0A" w:rsidR="00B910B8" w:rsidRPr="00537758" w:rsidRDefault="00537758" w:rsidP="00A676BD">
      <w:pPr>
        <w:spacing w:line="360" w:lineRule="auto"/>
        <w:contextualSpacing/>
        <w:jc w:val="both"/>
        <w:rPr>
          <w:rFonts w:ascii="Times New Roman" w:hAnsi="Times New Roman" w:cs="Times New Roman"/>
          <w:color w:val="000000"/>
          <w:shd w:val="clear" w:color="auto" w:fill="FFFFFF"/>
        </w:rPr>
      </w:pPr>
      <w:r w:rsidRPr="00A676BD">
        <w:rPr>
          <w:rFonts w:ascii="Times New Roman" w:hAnsi="Times New Roman" w:cs="Times New Roman"/>
          <w:color w:val="000000"/>
          <w:sz w:val="24"/>
          <w:szCs w:val="24"/>
          <w:shd w:val="clear" w:color="auto" w:fill="FFFFFF"/>
        </w:rPr>
        <w:t xml:space="preserve">Cuestionar </w:t>
      </w:r>
      <w:r w:rsidR="00D22E15" w:rsidRPr="00A676BD">
        <w:rPr>
          <w:rFonts w:ascii="Times New Roman" w:hAnsi="Times New Roman" w:cs="Times New Roman"/>
          <w:color w:val="000000"/>
          <w:sz w:val="24"/>
          <w:szCs w:val="24"/>
          <w:shd w:val="clear" w:color="auto" w:fill="FFFFFF"/>
        </w:rPr>
        <w:t xml:space="preserve">las leyes y las políticas públicas </w:t>
      </w:r>
      <w:r w:rsidRPr="00A676BD">
        <w:rPr>
          <w:rFonts w:ascii="Times New Roman" w:hAnsi="Times New Roman" w:cs="Times New Roman"/>
          <w:color w:val="000000"/>
          <w:sz w:val="24"/>
          <w:szCs w:val="24"/>
          <w:shd w:val="clear" w:color="auto" w:fill="FFFFFF"/>
        </w:rPr>
        <w:t xml:space="preserve">permite develar los cambios a lo largo del tiempo y las reconfiguraciones de la relación entre </w:t>
      </w:r>
      <w:r w:rsidRPr="00A676BD">
        <w:rPr>
          <w:rFonts w:ascii="Times New Roman" w:hAnsi="Times New Roman" w:cs="Times New Roman"/>
          <w:sz w:val="24"/>
          <w:szCs w:val="24"/>
        </w:rPr>
        <w:t>el individuo,</w:t>
      </w:r>
      <w:r w:rsidR="00B910B8" w:rsidRPr="00A676BD">
        <w:rPr>
          <w:rFonts w:ascii="Times New Roman" w:hAnsi="Times New Roman" w:cs="Times New Roman"/>
          <w:sz w:val="24"/>
          <w:szCs w:val="24"/>
        </w:rPr>
        <w:t xml:space="preserve"> el Es</w:t>
      </w:r>
      <w:r w:rsidR="00D22E15" w:rsidRPr="00A676BD">
        <w:rPr>
          <w:rFonts w:ascii="Times New Roman" w:hAnsi="Times New Roman" w:cs="Times New Roman"/>
          <w:sz w:val="24"/>
          <w:szCs w:val="24"/>
        </w:rPr>
        <w:t>tado, y la sociedad. Así, como las narrativas y los dispositivos clasificatorios</w:t>
      </w:r>
      <w:r w:rsidR="00F62EE0" w:rsidRPr="00A676BD">
        <w:rPr>
          <w:rFonts w:ascii="Times New Roman" w:hAnsi="Times New Roman" w:cs="Times New Roman"/>
          <w:sz w:val="24"/>
          <w:szCs w:val="24"/>
        </w:rPr>
        <w:t xml:space="preserve"> (v</w:t>
      </w:r>
      <w:r w:rsidR="009A1F33">
        <w:rPr>
          <w:rFonts w:ascii="Times New Roman" w:hAnsi="Times New Roman" w:cs="Times New Roman"/>
          <w:sz w:val="24"/>
          <w:szCs w:val="24"/>
        </w:rPr>
        <w:t>í</w:t>
      </w:r>
      <w:r w:rsidR="00F62EE0" w:rsidRPr="00A676BD">
        <w:rPr>
          <w:rFonts w:ascii="Times New Roman" w:hAnsi="Times New Roman" w:cs="Times New Roman"/>
          <w:sz w:val="24"/>
          <w:szCs w:val="24"/>
        </w:rPr>
        <w:t>ctima, no</w:t>
      </w:r>
      <w:r w:rsidR="00F62EE0">
        <w:rPr>
          <w:rFonts w:ascii="Times New Roman" w:hAnsi="Times New Roman" w:cs="Times New Roman"/>
          <w:sz w:val="24"/>
          <w:szCs w:val="24"/>
        </w:rPr>
        <w:t xml:space="preserve"> incluido, rechazado, indemnización administrativa) </w:t>
      </w:r>
      <w:r w:rsidR="00D22E15" w:rsidRPr="00D22E15">
        <w:rPr>
          <w:rFonts w:ascii="Times New Roman" w:hAnsi="Times New Roman" w:cs="Times New Roman"/>
          <w:sz w:val="24"/>
          <w:szCs w:val="24"/>
        </w:rPr>
        <w:t xml:space="preserve">que están cargados de </w:t>
      </w:r>
      <w:r w:rsidR="00B910B8" w:rsidRPr="00D22E15">
        <w:rPr>
          <w:rFonts w:ascii="Times New Roman" w:hAnsi="Times New Roman" w:cs="Times New Roman"/>
          <w:sz w:val="24"/>
          <w:szCs w:val="24"/>
        </w:rPr>
        <w:t>signi</w:t>
      </w:r>
      <w:r w:rsidR="00D22E15" w:rsidRPr="00D22E15">
        <w:rPr>
          <w:rFonts w:ascii="Times New Roman" w:hAnsi="Times New Roman" w:cs="Times New Roman"/>
          <w:sz w:val="24"/>
          <w:szCs w:val="24"/>
        </w:rPr>
        <w:t>f</w:t>
      </w:r>
      <w:r w:rsidR="00F62EE0">
        <w:rPr>
          <w:rFonts w:ascii="Times New Roman" w:hAnsi="Times New Roman" w:cs="Times New Roman"/>
          <w:sz w:val="24"/>
          <w:szCs w:val="24"/>
        </w:rPr>
        <w:t xml:space="preserve">icados culturales y simbólicos, y permiten hacer legible o por el contrario ilegible lo estatal. </w:t>
      </w:r>
    </w:p>
    <w:p w14:paraId="103093BE" w14:textId="1DA6541D" w:rsidR="00A676BD" w:rsidRDefault="00A676BD" w:rsidP="006E4864">
      <w:pPr>
        <w:spacing w:line="360" w:lineRule="auto"/>
        <w:jc w:val="both"/>
        <w:rPr>
          <w:rFonts w:ascii="Times New Roman" w:hAnsi="Times New Roman" w:cs="Times New Roman"/>
          <w:sz w:val="24"/>
          <w:szCs w:val="24"/>
        </w:rPr>
      </w:pPr>
    </w:p>
    <w:p w14:paraId="5366FD61" w14:textId="51112592" w:rsidR="00457BB8" w:rsidRDefault="00F5255A" w:rsidP="00457BB8">
      <w:pPr>
        <w:pStyle w:val="Ttulo1"/>
      </w:pPr>
      <w:r>
        <w:br w:type="page"/>
      </w:r>
      <w:bookmarkStart w:id="31" w:name="_Toc48034180"/>
      <w:r w:rsidR="00457BB8">
        <w:t>Capítulo seis</w:t>
      </w:r>
      <w:r w:rsidR="00457BB8" w:rsidRPr="007D1391">
        <w:t xml:space="preserve">. </w:t>
      </w:r>
      <w:r w:rsidR="00457BB8">
        <w:t>Ser el rostro del Estado: funcionarios para la atención</w:t>
      </w:r>
      <w:bookmarkEnd w:id="31"/>
    </w:p>
    <w:p w14:paraId="311343B0" w14:textId="77777777" w:rsidR="00457BB8" w:rsidRDefault="00457BB8" w:rsidP="00457BB8">
      <w:pPr>
        <w:spacing w:line="360" w:lineRule="auto"/>
        <w:contextualSpacing/>
        <w:rPr>
          <w:lang w:eastAsia="es-MX"/>
        </w:rPr>
      </w:pPr>
    </w:p>
    <w:p w14:paraId="4B187B6C" w14:textId="77777777" w:rsidR="00457BB8" w:rsidRDefault="00457BB8" w:rsidP="00955A44">
      <w:pPr>
        <w:spacing w:line="360" w:lineRule="auto"/>
        <w:ind w:left="2832"/>
        <w:contextualSpacing/>
        <w:jc w:val="both"/>
        <w:rPr>
          <w:rFonts w:ascii="Times New Roman" w:hAnsi="Times New Roman" w:cs="Times New Roman"/>
          <w:i/>
          <w:lang w:eastAsia="es-MX"/>
        </w:rPr>
      </w:pPr>
      <w:r w:rsidRPr="00CF64C0">
        <w:rPr>
          <w:rFonts w:ascii="Times New Roman" w:hAnsi="Times New Roman" w:cs="Times New Roman"/>
          <w:i/>
          <w:lang w:eastAsia="es-MX"/>
        </w:rPr>
        <w:t>Para personas similares, en el mismo lugar y con unas condiciones socioeconómicas equiparables, el estado puede aparecer como un proveedor generoso, un ladrón mentiroso o un imbécil incompetente</w:t>
      </w:r>
    </w:p>
    <w:p w14:paraId="0543B8D4" w14:textId="77777777" w:rsidR="00457BB8" w:rsidRPr="00CF64C0" w:rsidRDefault="00457BB8" w:rsidP="00457BB8">
      <w:pPr>
        <w:spacing w:line="360" w:lineRule="auto"/>
        <w:contextualSpacing/>
        <w:jc w:val="right"/>
        <w:rPr>
          <w:rFonts w:ascii="Times New Roman" w:hAnsi="Times New Roman" w:cs="Times New Roman"/>
          <w:lang w:eastAsia="es-MX"/>
        </w:rPr>
      </w:pPr>
      <w:r w:rsidRPr="00CF64C0">
        <w:rPr>
          <w:rFonts w:ascii="Times New Roman" w:hAnsi="Times New Roman" w:cs="Times New Roman"/>
          <w:lang w:eastAsia="es-MX"/>
        </w:rPr>
        <w:t>Gupta y Sharma, 2006</w:t>
      </w:r>
    </w:p>
    <w:p w14:paraId="12164149" w14:textId="77777777" w:rsidR="00457BB8" w:rsidRPr="0077458C" w:rsidRDefault="00457BB8" w:rsidP="00457BB8">
      <w:pPr>
        <w:spacing w:line="360" w:lineRule="auto"/>
        <w:contextualSpacing/>
        <w:jc w:val="both"/>
        <w:rPr>
          <w:rFonts w:ascii="Times New Roman" w:hAnsi="Times New Roman" w:cs="Times New Roman"/>
        </w:rPr>
      </w:pPr>
    </w:p>
    <w:p w14:paraId="7AD33DB2" w14:textId="77777777" w:rsidR="00457BB8" w:rsidRDefault="00457BB8" w:rsidP="00457BB8">
      <w:pPr>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La burocracia es la presencia física y corpórea del Estado, razón por la cual la Antropología del E</w:t>
      </w:r>
      <w:r w:rsidRPr="00DA1F46">
        <w:rPr>
          <w:rFonts w:ascii="Times New Roman" w:hAnsi="Times New Roman" w:cs="Times New Roman"/>
          <w:color w:val="000000"/>
          <w:sz w:val="24"/>
          <w:szCs w:val="24"/>
        </w:rPr>
        <w:t>stado</w:t>
      </w:r>
      <w:r>
        <w:rPr>
          <w:rFonts w:ascii="Times New Roman" w:hAnsi="Times New Roman" w:cs="Times New Roman"/>
          <w:color w:val="000000"/>
          <w:sz w:val="24"/>
          <w:szCs w:val="24"/>
        </w:rPr>
        <w:t xml:space="preserve"> ha apostado por visibilizar como los elementos de</w:t>
      </w:r>
      <w:r w:rsidRPr="00DA1F46">
        <w:rPr>
          <w:rFonts w:ascii="Times New Roman" w:hAnsi="Times New Roman" w:cs="Times New Roman"/>
          <w:color w:val="000000"/>
          <w:sz w:val="24"/>
          <w:szCs w:val="24"/>
        </w:rPr>
        <w:t xml:space="preserve"> par</w:t>
      </w:r>
      <w:r>
        <w:rPr>
          <w:rFonts w:ascii="Times New Roman" w:hAnsi="Times New Roman" w:cs="Times New Roman"/>
          <w:color w:val="000000"/>
          <w:sz w:val="24"/>
          <w:szCs w:val="24"/>
        </w:rPr>
        <w:t xml:space="preserve">afernalia en la administración y atención de lo estatal son elementos centrales dentro de su función, y no accidentes del ejercicio cotidiano. </w:t>
      </w:r>
      <w:r>
        <w:rPr>
          <w:rFonts w:ascii="Times New Roman" w:hAnsi="Times New Roman" w:cs="Times New Roman"/>
          <w:sz w:val="24"/>
          <w:szCs w:val="24"/>
        </w:rPr>
        <w:t xml:space="preserve">En capítulos anteriores se nombraron algunas de las prácticas estatales que dilatan los procesos de inclusión y acceso a las </w:t>
      </w:r>
      <w:r>
        <w:rPr>
          <w:rFonts w:ascii="Times New Roman" w:hAnsi="Times New Roman" w:cs="Times New Roman"/>
          <w:color w:val="000000"/>
          <w:sz w:val="24"/>
          <w:szCs w:val="24"/>
          <w:lang w:val="es-ES"/>
        </w:rPr>
        <w:t xml:space="preserve">medidas dispuestas por la Ley 1448: una excesiva burocracia en los procedimientos, negaciones repentinas y sin explicaciones, escasa claridad en los procesos, y una gran demandada de atención con un número </w:t>
      </w:r>
      <w:r w:rsidRPr="004F5432">
        <w:rPr>
          <w:rFonts w:ascii="Times New Roman" w:hAnsi="Times New Roman" w:cs="Times New Roman"/>
          <w:color w:val="000000"/>
          <w:sz w:val="24"/>
          <w:szCs w:val="24"/>
          <w:lang w:val="es-ES"/>
        </w:rPr>
        <w:t>reducido</w:t>
      </w:r>
      <w:r>
        <w:rPr>
          <w:rFonts w:ascii="Times New Roman" w:hAnsi="Times New Roman" w:cs="Times New Roman"/>
          <w:color w:val="000000"/>
          <w:sz w:val="24"/>
          <w:szCs w:val="24"/>
          <w:lang w:val="es-ES"/>
        </w:rPr>
        <w:t xml:space="preserve"> de funcionarios</w:t>
      </w:r>
      <w:r>
        <w:rPr>
          <w:rFonts w:ascii="Times New Roman" w:hAnsi="Times New Roman" w:cs="Times New Roman"/>
          <w:color w:val="000000"/>
          <w:sz w:val="24"/>
          <w:szCs w:val="24"/>
        </w:rPr>
        <w:t xml:space="preserve">, lo que genera degaste físico y emocional no solo en quienes buscan entablar un dialogo con el Estado, sino, además, en quienes personifican la cara visible del mismo. </w:t>
      </w:r>
    </w:p>
    <w:p w14:paraId="14F2CE00" w14:textId="77777777" w:rsidR="00457BB8" w:rsidRDefault="00457BB8" w:rsidP="00457BB8">
      <w:pPr>
        <w:spacing w:line="360" w:lineRule="auto"/>
        <w:contextualSpacing/>
        <w:jc w:val="both"/>
        <w:rPr>
          <w:rFonts w:ascii="Times New Roman" w:hAnsi="Times New Roman" w:cs="Times New Roman"/>
          <w:color w:val="000000"/>
          <w:sz w:val="24"/>
          <w:szCs w:val="24"/>
        </w:rPr>
      </w:pPr>
    </w:p>
    <w:p w14:paraId="41D5A50D" w14:textId="32282D06" w:rsidR="00457BB8" w:rsidRDefault="00457BB8" w:rsidP="00457BB8">
      <w:pPr>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este capítulo que consta de un apartado, </w:t>
      </w:r>
      <w:r w:rsidRPr="00625406">
        <w:rPr>
          <w:rFonts w:ascii="Times New Roman" w:hAnsi="Times New Roman" w:cs="Times New Roman"/>
          <w:i/>
          <w:color w:val="000000"/>
          <w:sz w:val="24"/>
          <w:szCs w:val="24"/>
        </w:rPr>
        <w:t>ser el rostro del Estado</w:t>
      </w:r>
      <w:r>
        <w:rPr>
          <w:rFonts w:ascii="Times New Roman" w:hAnsi="Times New Roman" w:cs="Times New Roman"/>
          <w:color w:val="000000"/>
          <w:sz w:val="24"/>
          <w:szCs w:val="24"/>
        </w:rPr>
        <w:t xml:space="preserve">, se entrelazan y dialogan ambas interlocuciones, quienes representan al Estado y quienes buscan derechos en esta figura </w:t>
      </w:r>
      <w:r w:rsidRPr="00A254C5">
        <w:rPr>
          <w:rFonts w:ascii="Times New Roman" w:hAnsi="Times New Roman" w:cs="Times New Roman"/>
          <w:color w:val="000000"/>
          <w:sz w:val="24"/>
          <w:szCs w:val="24"/>
        </w:rPr>
        <w:t>—</w:t>
      </w:r>
      <w:r>
        <w:rPr>
          <w:rFonts w:ascii="Times New Roman" w:hAnsi="Times New Roman" w:cs="Times New Roman"/>
          <w:color w:val="000000"/>
          <w:sz w:val="24"/>
          <w:szCs w:val="24"/>
        </w:rPr>
        <w:t>a la larga todos de una u otra forma acudimos al Estado</w:t>
      </w:r>
      <w:r w:rsidRPr="00A254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con el objetivo de dejar la mirada anómala del Estado para comprender como su poder esta materializado en la vida cotidiana de ambos, generando inconvenientes, desbalances y quiebres en uno y otro, se minan no solo las expectativas </w:t>
      </w:r>
      <w:r w:rsidR="00173A39">
        <w:rPr>
          <w:rFonts w:ascii="Times New Roman" w:hAnsi="Times New Roman" w:cs="Times New Roman"/>
          <w:color w:val="000000"/>
          <w:sz w:val="24"/>
          <w:szCs w:val="24"/>
        </w:rPr>
        <w:t>de asistencia y reparación de quienes acuden a la</w:t>
      </w:r>
      <w:r>
        <w:rPr>
          <w:rFonts w:ascii="Times New Roman" w:hAnsi="Times New Roman" w:cs="Times New Roman"/>
          <w:color w:val="000000"/>
          <w:sz w:val="24"/>
          <w:szCs w:val="24"/>
        </w:rPr>
        <w:t xml:space="preserve"> Ley 1448, sino también las posibilidades de acceso al trabajo digno de las y los funcionarios. </w:t>
      </w:r>
    </w:p>
    <w:p w14:paraId="3C29AF67" w14:textId="77777777" w:rsidR="00457BB8" w:rsidRPr="00820E49" w:rsidRDefault="00457BB8" w:rsidP="00457BB8"/>
    <w:p w14:paraId="263AC76E" w14:textId="77777777" w:rsidR="00457BB8" w:rsidRPr="00820E49" w:rsidRDefault="00457BB8" w:rsidP="00457BB8">
      <w:pPr>
        <w:pStyle w:val="Ttulo3"/>
        <w:contextualSpacing/>
      </w:pPr>
      <w:bookmarkStart w:id="32" w:name="_Toc48034181"/>
      <w:r w:rsidRPr="004174BF">
        <w:t>Ser el rostro del Estado</w:t>
      </w:r>
      <w:bookmarkEnd w:id="32"/>
      <w:r>
        <w:t xml:space="preserve"> </w:t>
      </w:r>
    </w:p>
    <w:p w14:paraId="3801859A" w14:textId="77777777" w:rsidR="00457BB8" w:rsidRDefault="00457BB8" w:rsidP="00457BB8">
      <w:pPr>
        <w:spacing w:line="360" w:lineRule="auto"/>
        <w:contextualSpacing/>
        <w:jc w:val="both"/>
        <w:rPr>
          <w:rFonts w:ascii="Times New Roman" w:hAnsi="Times New Roman" w:cs="Times New Roman"/>
          <w:sz w:val="24"/>
          <w:szCs w:val="24"/>
        </w:rPr>
      </w:pPr>
    </w:p>
    <w:p w14:paraId="28E78A9C" w14:textId="77777777" w:rsidR="000025B7" w:rsidRDefault="00457BB8" w:rsidP="00457BB8">
      <w:pPr>
        <w:spacing w:line="360" w:lineRule="auto"/>
        <w:contextualSpacing/>
        <w:jc w:val="both"/>
        <w:rPr>
          <w:rFonts w:ascii="Times New Roman" w:hAnsi="Times New Roman" w:cs="Times New Roman"/>
          <w:sz w:val="24"/>
          <w:szCs w:val="24"/>
        </w:rPr>
      </w:pPr>
      <w:r w:rsidRPr="00842827">
        <w:rPr>
          <w:rFonts w:ascii="Times New Roman" w:hAnsi="Times New Roman" w:cs="Times New Roman"/>
          <w:sz w:val="24"/>
          <w:szCs w:val="24"/>
        </w:rPr>
        <w:t>Como se presentó en el primer capítulo existe una teoría clásica</w:t>
      </w:r>
      <w:r>
        <w:rPr>
          <w:rFonts w:ascii="Times New Roman" w:hAnsi="Times New Roman" w:cs="Times New Roman"/>
          <w:sz w:val="24"/>
          <w:szCs w:val="24"/>
        </w:rPr>
        <w:t xml:space="preserve"> que domina el imaginario social y político </w:t>
      </w:r>
      <w:r w:rsidRPr="00842827">
        <w:rPr>
          <w:rFonts w:ascii="Times New Roman" w:hAnsi="Times New Roman" w:cs="Times New Roman"/>
          <w:sz w:val="24"/>
          <w:szCs w:val="24"/>
        </w:rPr>
        <w:t>basada en la interpretación weberina tradicional</w:t>
      </w:r>
      <w:r>
        <w:rPr>
          <w:rFonts w:ascii="Times New Roman" w:hAnsi="Times New Roman" w:cs="Times New Roman"/>
          <w:sz w:val="24"/>
          <w:szCs w:val="24"/>
        </w:rPr>
        <w:t xml:space="preserve">, </w:t>
      </w:r>
      <w:r w:rsidRPr="00842827">
        <w:rPr>
          <w:rFonts w:ascii="Times New Roman" w:hAnsi="Times New Roman" w:cs="Times New Roman"/>
          <w:sz w:val="24"/>
          <w:szCs w:val="24"/>
        </w:rPr>
        <w:t xml:space="preserve">que describe al Estado como una organización burocrática, racional y </w:t>
      </w:r>
      <w:r>
        <w:rPr>
          <w:rFonts w:ascii="Times New Roman" w:hAnsi="Times New Roman" w:cs="Times New Roman"/>
          <w:sz w:val="24"/>
          <w:szCs w:val="24"/>
        </w:rPr>
        <w:t xml:space="preserve">unitaria. Bajo ese mismo ideal, la </w:t>
      </w:r>
      <w:r w:rsidRPr="00842827">
        <w:rPr>
          <w:rFonts w:ascii="Times New Roman" w:hAnsi="Times New Roman" w:cs="Times New Roman"/>
          <w:sz w:val="24"/>
          <w:szCs w:val="24"/>
        </w:rPr>
        <w:t>administración p</w:t>
      </w:r>
      <w:r>
        <w:rPr>
          <w:rFonts w:ascii="Times New Roman" w:hAnsi="Times New Roman" w:cs="Times New Roman"/>
          <w:sz w:val="24"/>
          <w:szCs w:val="24"/>
        </w:rPr>
        <w:t xml:space="preserve">ública es descrita como </w:t>
      </w:r>
      <w:r w:rsidRPr="00842827">
        <w:rPr>
          <w:rFonts w:ascii="Times New Roman" w:hAnsi="Times New Roman" w:cs="Times New Roman"/>
          <w:sz w:val="24"/>
          <w:szCs w:val="24"/>
        </w:rPr>
        <w:t>experta, racional</w:t>
      </w:r>
      <w:r>
        <w:rPr>
          <w:rFonts w:ascii="Times New Roman" w:hAnsi="Times New Roman" w:cs="Times New Roman"/>
          <w:sz w:val="24"/>
          <w:szCs w:val="24"/>
        </w:rPr>
        <w:t>, apolítica</w:t>
      </w:r>
      <w:r w:rsidRPr="00842827">
        <w:rPr>
          <w:rFonts w:ascii="Times New Roman" w:hAnsi="Times New Roman" w:cs="Times New Roman"/>
          <w:sz w:val="24"/>
          <w:szCs w:val="24"/>
        </w:rPr>
        <w:t xml:space="preserve"> y promotora de </w:t>
      </w:r>
      <w:r>
        <w:rPr>
          <w:rFonts w:ascii="Times New Roman" w:hAnsi="Times New Roman" w:cs="Times New Roman"/>
          <w:sz w:val="24"/>
          <w:szCs w:val="24"/>
        </w:rPr>
        <w:t xml:space="preserve">estabilidad institucional </w:t>
      </w:r>
      <w:r w:rsidRPr="00842827">
        <w:rPr>
          <w:rFonts w:ascii="Times New Roman" w:hAnsi="Times New Roman" w:cs="Times New Roman"/>
          <w:sz w:val="24"/>
          <w:szCs w:val="24"/>
        </w:rPr>
        <w:t>Buchely (2014)</w:t>
      </w:r>
      <w:r>
        <w:rPr>
          <w:rFonts w:ascii="Times New Roman" w:hAnsi="Times New Roman" w:cs="Times New Roman"/>
          <w:sz w:val="24"/>
          <w:szCs w:val="24"/>
        </w:rPr>
        <w:t xml:space="preserve">. </w:t>
      </w:r>
    </w:p>
    <w:p w14:paraId="1EEE0086" w14:textId="0F8CD582" w:rsidR="00457BB8"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modelo </w:t>
      </w:r>
      <w:r w:rsidRPr="008046EF">
        <w:rPr>
          <w:rFonts w:ascii="Times New Roman" w:hAnsi="Times New Roman" w:cs="Times New Roman"/>
          <w:sz w:val="24"/>
          <w:szCs w:val="24"/>
        </w:rPr>
        <w:t xml:space="preserve">weberiano </w:t>
      </w:r>
      <w:r>
        <w:rPr>
          <w:rFonts w:ascii="Times New Roman" w:hAnsi="Times New Roman" w:cs="Times New Roman"/>
          <w:sz w:val="24"/>
          <w:szCs w:val="24"/>
        </w:rPr>
        <w:t>apunta a que la administración pública (burocrática) está guiada por normas inquebrantables</w:t>
      </w:r>
      <w:r>
        <w:rPr>
          <w:rStyle w:val="Refdenotaalpie"/>
          <w:rFonts w:ascii="Times New Roman" w:hAnsi="Times New Roman" w:cs="Times New Roman"/>
          <w:sz w:val="24"/>
          <w:szCs w:val="24"/>
        </w:rPr>
        <w:footnoteReference w:id="90"/>
      </w:r>
      <w:r>
        <w:rPr>
          <w:rFonts w:ascii="Times New Roman" w:hAnsi="Times New Roman" w:cs="Times New Roman"/>
          <w:sz w:val="24"/>
          <w:szCs w:val="24"/>
        </w:rPr>
        <w:t xml:space="preserve"> que regulan las conductas de los miembros </w:t>
      </w:r>
      <w:r w:rsidRPr="00DB76E0">
        <w:rPr>
          <w:rFonts w:ascii="Times New Roman" w:hAnsi="Times New Roman" w:cs="Times New Roman"/>
          <w:sz w:val="24"/>
          <w:szCs w:val="24"/>
        </w:rPr>
        <w:t>de la organización</w:t>
      </w:r>
      <w:r>
        <w:rPr>
          <w:rFonts w:ascii="Times New Roman" w:hAnsi="Times New Roman" w:cs="Times New Roman"/>
          <w:sz w:val="24"/>
          <w:szCs w:val="24"/>
        </w:rPr>
        <w:t xml:space="preserve">, y que la aplicación de las mismas es </w:t>
      </w:r>
      <w:r w:rsidRPr="00DB76E0">
        <w:rPr>
          <w:rFonts w:ascii="Times New Roman" w:hAnsi="Times New Roman" w:cs="Times New Roman"/>
          <w:sz w:val="24"/>
          <w:szCs w:val="24"/>
        </w:rPr>
        <w:t>completamente racional</w:t>
      </w:r>
      <w:r>
        <w:rPr>
          <w:rFonts w:ascii="Times New Roman" w:hAnsi="Times New Roman" w:cs="Times New Roman"/>
          <w:sz w:val="24"/>
          <w:szCs w:val="24"/>
        </w:rPr>
        <w:t xml:space="preserve">, y por eso requiere un riguroso </w:t>
      </w:r>
      <w:r w:rsidRPr="00DB76E0">
        <w:rPr>
          <w:rFonts w:ascii="Times New Roman" w:hAnsi="Times New Roman" w:cs="Times New Roman"/>
          <w:sz w:val="24"/>
          <w:szCs w:val="24"/>
        </w:rPr>
        <w:t>entrenamiento profesional.</w:t>
      </w:r>
      <w:r>
        <w:rPr>
          <w:rFonts w:ascii="Times New Roman" w:hAnsi="Times New Roman" w:cs="Times New Roman"/>
          <w:sz w:val="24"/>
          <w:szCs w:val="24"/>
        </w:rPr>
        <w:t xml:space="preserve"> Además, las características</w:t>
      </w:r>
      <w:r>
        <w:rPr>
          <w:rStyle w:val="Refdenotaalpie"/>
          <w:rFonts w:ascii="Times New Roman" w:hAnsi="Times New Roman" w:cs="Times New Roman"/>
          <w:sz w:val="24"/>
          <w:szCs w:val="24"/>
        </w:rPr>
        <w:footnoteReference w:id="91"/>
      </w:r>
      <w:r>
        <w:rPr>
          <w:rFonts w:ascii="Times New Roman" w:hAnsi="Times New Roman" w:cs="Times New Roman"/>
          <w:sz w:val="24"/>
          <w:szCs w:val="24"/>
        </w:rPr>
        <w:t xml:space="preserve"> de la estructura de organización suponen que todas las decisiones que los burócratas toman en casos concretos </w:t>
      </w:r>
      <w:r w:rsidRPr="00420188">
        <w:rPr>
          <w:rFonts w:ascii="Times New Roman" w:hAnsi="Times New Roman" w:cs="Times New Roman"/>
          <w:sz w:val="24"/>
          <w:szCs w:val="24"/>
        </w:rPr>
        <w:t>y las reglas derivadas de lo</w:t>
      </w:r>
      <w:r>
        <w:rPr>
          <w:rFonts w:ascii="Times New Roman" w:hAnsi="Times New Roman" w:cs="Times New Roman"/>
          <w:sz w:val="24"/>
          <w:szCs w:val="24"/>
        </w:rPr>
        <w:t xml:space="preserve">s mismos están formuladas de antemano </w:t>
      </w:r>
      <w:r w:rsidRPr="00420188">
        <w:rPr>
          <w:rFonts w:ascii="Times New Roman" w:hAnsi="Times New Roman" w:cs="Times New Roman"/>
          <w:sz w:val="24"/>
          <w:szCs w:val="24"/>
        </w:rPr>
        <w:t>por escrito</w:t>
      </w:r>
      <w:r>
        <w:rPr>
          <w:rFonts w:ascii="Times New Roman" w:hAnsi="Times New Roman" w:cs="Times New Roman"/>
          <w:sz w:val="24"/>
          <w:szCs w:val="24"/>
        </w:rPr>
        <w:t xml:space="preserve"> (Buchely, 2014). No obstante, algunas de esas características ideales disienten por mucho de </w:t>
      </w:r>
      <w:r w:rsidRPr="008046EF">
        <w:rPr>
          <w:rFonts w:ascii="Times New Roman" w:hAnsi="Times New Roman" w:cs="Times New Roman"/>
          <w:sz w:val="24"/>
          <w:szCs w:val="24"/>
        </w:rPr>
        <w:t>la realid</w:t>
      </w:r>
      <w:r>
        <w:rPr>
          <w:rFonts w:ascii="Times New Roman" w:hAnsi="Times New Roman" w:cs="Times New Roman"/>
          <w:sz w:val="24"/>
          <w:szCs w:val="24"/>
        </w:rPr>
        <w:t xml:space="preserve">ad institucional, </w:t>
      </w:r>
      <w:r w:rsidRPr="008046EF">
        <w:rPr>
          <w:rFonts w:ascii="Times New Roman" w:hAnsi="Times New Roman" w:cs="Times New Roman"/>
          <w:sz w:val="24"/>
          <w:szCs w:val="24"/>
        </w:rPr>
        <w:t>como lo expresa en sus palabras un funci</w:t>
      </w:r>
      <w:r>
        <w:rPr>
          <w:rFonts w:ascii="Times New Roman" w:hAnsi="Times New Roman" w:cs="Times New Roman"/>
          <w:sz w:val="24"/>
          <w:szCs w:val="24"/>
        </w:rPr>
        <w:t>onario de la UARIV:</w:t>
      </w:r>
    </w:p>
    <w:p w14:paraId="2B96CE00" w14:textId="77777777" w:rsidR="00457BB8" w:rsidRPr="008046EF" w:rsidRDefault="00457BB8" w:rsidP="00457BB8">
      <w:pPr>
        <w:spacing w:line="360" w:lineRule="auto"/>
        <w:contextualSpacing/>
        <w:jc w:val="both"/>
        <w:rPr>
          <w:rFonts w:ascii="Times New Roman" w:hAnsi="Times New Roman" w:cs="Times New Roman"/>
          <w:sz w:val="24"/>
          <w:szCs w:val="24"/>
        </w:rPr>
      </w:pPr>
    </w:p>
    <w:p w14:paraId="18497FC1" w14:textId="7D7F738D" w:rsidR="00457BB8" w:rsidRDefault="00457BB8" w:rsidP="000025B7">
      <w:pPr>
        <w:spacing w:line="360" w:lineRule="auto"/>
        <w:ind w:left="708"/>
        <w:contextualSpacing/>
        <w:jc w:val="both"/>
        <w:rPr>
          <w:rFonts w:ascii="Times New Roman" w:hAnsi="Times New Roman" w:cs="Times New Roman"/>
        </w:rPr>
      </w:pPr>
      <w:r w:rsidRPr="001F5FB2">
        <w:rPr>
          <w:rFonts w:ascii="Times New Roman" w:hAnsi="Times New Roman" w:cs="Times New Roman"/>
        </w:rPr>
        <w:t xml:space="preserve">Las entidades estatales tienen un manual de funciones donde hay cargas diferenciadas para los profesionales que van desde grado 9 a grado 24. Cada profesional de acuerdo al grado, tiene unas funciones asignadas por ese manual, ese es el deber ser. </w:t>
      </w:r>
      <w:r>
        <w:rPr>
          <w:rFonts w:ascii="Times New Roman" w:hAnsi="Times New Roman" w:cs="Times New Roman"/>
        </w:rPr>
        <w:t xml:space="preserve">Sin embargo, en la </w:t>
      </w:r>
      <w:r w:rsidRPr="001F5FB2">
        <w:rPr>
          <w:rFonts w:ascii="Times New Roman" w:hAnsi="Times New Roman" w:cs="Times New Roman"/>
        </w:rPr>
        <w:t xml:space="preserve">unidad </w:t>
      </w:r>
      <w:r>
        <w:rPr>
          <w:rFonts w:ascii="Times New Roman" w:hAnsi="Times New Roman" w:cs="Times New Roman"/>
        </w:rPr>
        <w:t xml:space="preserve">asignan procesos con </w:t>
      </w:r>
      <w:r w:rsidRPr="001F5FB2">
        <w:rPr>
          <w:rFonts w:ascii="Times New Roman" w:hAnsi="Times New Roman" w:cs="Times New Roman"/>
        </w:rPr>
        <w:t xml:space="preserve">funciones y tareas, pero no necesariamente conservan las funciones del manual de funciones con las que uno termina desarrollando, y esto no es solamente para mi proceso y no solo para la unidad, en casi todas las entidades del Estado que no conversan las funciones con el grado del </w:t>
      </w:r>
      <w:r w:rsidRPr="0077458C">
        <w:rPr>
          <w:rFonts w:ascii="Times New Roman" w:hAnsi="Times New Roman" w:cs="Times New Roman"/>
        </w:rPr>
        <w:t>profesional. Acá nos pasa mucho eso, más en unos cargos que en otros, más en unos puestos que en otros (Entrevista</w:t>
      </w:r>
      <w:r w:rsidRPr="00311D50">
        <w:rPr>
          <w:rFonts w:ascii="Times New Roman" w:hAnsi="Times New Roman" w:cs="Times New Roman"/>
        </w:rPr>
        <w:t xml:space="preserve"> 13. Funcionario de la UARIV</w:t>
      </w:r>
      <w:r>
        <w:rPr>
          <w:rFonts w:ascii="Times New Roman" w:hAnsi="Times New Roman" w:cs="Times New Roman"/>
        </w:rPr>
        <w:t>, Medellín.2019</w:t>
      </w:r>
      <w:r w:rsidRPr="00311D50">
        <w:rPr>
          <w:rFonts w:ascii="Times New Roman" w:hAnsi="Times New Roman" w:cs="Times New Roman"/>
        </w:rPr>
        <w:t>).</w:t>
      </w:r>
    </w:p>
    <w:p w14:paraId="56B6D432" w14:textId="23C35586" w:rsidR="00457BB8" w:rsidRDefault="00457BB8" w:rsidP="00457BB8">
      <w:pPr>
        <w:spacing w:line="360" w:lineRule="auto"/>
        <w:contextualSpacing/>
        <w:jc w:val="both"/>
        <w:rPr>
          <w:rFonts w:ascii="Times New Roman" w:hAnsi="Times New Roman" w:cs="Times New Roman"/>
          <w:sz w:val="24"/>
          <w:szCs w:val="24"/>
        </w:rPr>
      </w:pPr>
      <w:r w:rsidRPr="00527515">
        <w:rPr>
          <w:rFonts w:ascii="Times New Roman" w:hAnsi="Times New Roman" w:cs="Times New Roman"/>
          <w:sz w:val="24"/>
          <w:szCs w:val="24"/>
        </w:rPr>
        <w:t>Si bien existe un</w:t>
      </w:r>
      <w:r>
        <w:rPr>
          <w:rFonts w:ascii="Times New Roman" w:hAnsi="Times New Roman" w:cs="Times New Roman"/>
        </w:rPr>
        <w:t xml:space="preserve"> </w:t>
      </w:r>
      <w:r>
        <w:rPr>
          <w:rFonts w:ascii="Times New Roman" w:hAnsi="Times New Roman" w:cs="Times New Roman"/>
          <w:sz w:val="24"/>
          <w:szCs w:val="24"/>
        </w:rPr>
        <w:t xml:space="preserve">manual de funciones, tal y como indica el ideal weberiano, con reglas formuladas por escrito para las acciones del burócrata de acuerdo a su grado, </w:t>
      </w:r>
      <w:r w:rsidRPr="008046EF">
        <w:rPr>
          <w:rFonts w:ascii="Times New Roman" w:hAnsi="Times New Roman" w:cs="Times New Roman"/>
          <w:sz w:val="24"/>
          <w:szCs w:val="24"/>
        </w:rPr>
        <w:t xml:space="preserve">no siempre los funcionarios </w:t>
      </w:r>
      <w:r>
        <w:rPr>
          <w:rFonts w:ascii="Times New Roman" w:hAnsi="Times New Roman" w:cs="Times New Roman"/>
          <w:sz w:val="24"/>
          <w:szCs w:val="24"/>
        </w:rPr>
        <w:t xml:space="preserve">las ejercen. Por ejemplo, </w:t>
      </w:r>
      <w:r w:rsidRPr="008046EF">
        <w:rPr>
          <w:rFonts w:ascii="Times New Roman" w:hAnsi="Times New Roman" w:cs="Times New Roman"/>
          <w:sz w:val="24"/>
          <w:szCs w:val="24"/>
        </w:rPr>
        <w:t xml:space="preserve">algunas </w:t>
      </w:r>
      <w:r>
        <w:rPr>
          <w:rFonts w:ascii="Times New Roman" w:hAnsi="Times New Roman" w:cs="Times New Roman"/>
          <w:sz w:val="24"/>
          <w:szCs w:val="24"/>
        </w:rPr>
        <w:t xml:space="preserve">funciones </w:t>
      </w:r>
      <w:r w:rsidRPr="008046EF">
        <w:rPr>
          <w:rFonts w:ascii="Times New Roman" w:hAnsi="Times New Roman" w:cs="Times New Roman"/>
          <w:sz w:val="24"/>
          <w:szCs w:val="24"/>
        </w:rPr>
        <w:t>asignadas</w:t>
      </w:r>
      <w:r>
        <w:rPr>
          <w:rFonts w:ascii="Times New Roman" w:hAnsi="Times New Roman" w:cs="Times New Roman"/>
          <w:sz w:val="24"/>
          <w:szCs w:val="24"/>
        </w:rPr>
        <w:t xml:space="preserve"> a las personas de acuerdo </w:t>
      </w:r>
      <w:r w:rsidR="00D93487">
        <w:rPr>
          <w:rFonts w:ascii="Times New Roman" w:hAnsi="Times New Roman" w:cs="Times New Roman"/>
          <w:sz w:val="24"/>
          <w:szCs w:val="24"/>
        </w:rPr>
        <w:t>con e</w:t>
      </w:r>
      <w:r>
        <w:rPr>
          <w:rFonts w:ascii="Times New Roman" w:hAnsi="Times New Roman" w:cs="Times New Roman"/>
          <w:sz w:val="24"/>
          <w:szCs w:val="24"/>
        </w:rPr>
        <w:t>l manual estatal</w:t>
      </w:r>
      <w:r w:rsidRPr="008046EF">
        <w:rPr>
          <w:rFonts w:ascii="Times New Roman" w:hAnsi="Times New Roman" w:cs="Times New Roman"/>
          <w:sz w:val="24"/>
          <w:szCs w:val="24"/>
        </w:rPr>
        <w:t xml:space="preserve"> no son acordes a las </w:t>
      </w:r>
      <w:r w:rsidRPr="008046EF">
        <w:rPr>
          <w:rFonts w:ascii="Times New Roman" w:hAnsi="Times New Roman" w:cs="Times New Roman"/>
          <w:i/>
          <w:sz w:val="24"/>
          <w:szCs w:val="24"/>
        </w:rPr>
        <w:t>funciones subjetivas y socialmente definidas</w:t>
      </w:r>
      <w:r w:rsidRPr="008046EF">
        <w:rPr>
          <w:rFonts w:ascii="Times New Roman" w:hAnsi="Times New Roman" w:cs="Times New Roman"/>
          <w:sz w:val="24"/>
          <w:szCs w:val="24"/>
        </w:rPr>
        <w:t xml:space="preserve"> para cierto tipo de altos car</w:t>
      </w:r>
      <w:r>
        <w:rPr>
          <w:rFonts w:ascii="Times New Roman" w:hAnsi="Times New Roman" w:cs="Times New Roman"/>
          <w:sz w:val="24"/>
          <w:szCs w:val="24"/>
        </w:rPr>
        <w:t xml:space="preserve">gos y son otros los que terminan haciéndolas, </w:t>
      </w:r>
    </w:p>
    <w:p w14:paraId="17B4AD94" w14:textId="77777777" w:rsidR="000025B7" w:rsidRPr="00A91163" w:rsidRDefault="000025B7" w:rsidP="00457BB8">
      <w:pPr>
        <w:spacing w:line="360" w:lineRule="auto"/>
        <w:contextualSpacing/>
        <w:jc w:val="both"/>
        <w:rPr>
          <w:rFonts w:ascii="Times New Roman" w:hAnsi="Times New Roman" w:cs="Times New Roman"/>
          <w:sz w:val="24"/>
          <w:szCs w:val="24"/>
        </w:rPr>
      </w:pPr>
    </w:p>
    <w:p w14:paraId="3EF76E23" w14:textId="77777777" w:rsidR="00457BB8" w:rsidRDefault="00457BB8" w:rsidP="00457BB8">
      <w:pPr>
        <w:spacing w:line="360" w:lineRule="auto"/>
        <w:ind w:left="708"/>
        <w:contextualSpacing/>
        <w:jc w:val="both"/>
        <w:rPr>
          <w:rFonts w:ascii="Times New Roman" w:hAnsi="Times New Roman" w:cs="Times New Roman"/>
        </w:rPr>
      </w:pPr>
      <w:r>
        <w:rPr>
          <w:rFonts w:ascii="Times New Roman" w:hAnsi="Times New Roman" w:cs="Times New Roman"/>
        </w:rPr>
        <w:t>El proceso de indemnización tiene</w:t>
      </w:r>
      <w:r w:rsidRPr="001F5FB2">
        <w:rPr>
          <w:rFonts w:ascii="Times New Roman" w:hAnsi="Times New Roman" w:cs="Times New Roman"/>
        </w:rPr>
        <w:t xml:space="preserve"> procesos estandarizados muy rigurosos y casi que no te podés salir de esos lineamientos, pero, aun así, en algunos casos las cosas se terminan haciendo como nosotros creemos.</w:t>
      </w:r>
      <w:r>
        <w:rPr>
          <w:rFonts w:ascii="Times New Roman" w:hAnsi="Times New Roman" w:cs="Times New Roman"/>
        </w:rPr>
        <w:t xml:space="preserve"> </w:t>
      </w:r>
      <w:r w:rsidRPr="001F5FB2">
        <w:rPr>
          <w:rFonts w:ascii="Times New Roman" w:hAnsi="Times New Roman" w:cs="Times New Roman"/>
        </w:rPr>
        <w:t>Por ejemplo, reparación individual tiene estandarizado el proceso de cómo se reciben aquí las cartas donde se dice qu</w:t>
      </w:r>
      <w:r>
        <w:rPr>
          <w:rFonts w:ascii="Times New Roman" w:hAnsi="Times New Roman" w:cs="Times New Roman"/>
        </w:rPr>
        <w:t>e tales personas van a ser indemni</w:t>
      </w:r>
      <w:r w:rsidRPr="001F5FB2">
        <w:rPr>
          <w:rFonts w:ascii="Times New Roman" w:hAnsi="Times New Roman" w:cs="Times New Roman"/>
        </w:rPr>
        <w:t>zadas</w:t>
      </w:r>
      <w:r>
        <w:rPr>
          <w:rFonts w:ascii="Times New Roman" w:hAnsi="Times New Roman" w:cs="Times New Roman"/>
        </w:rPr>
        <w:t>. E</w:t>
      </w:r>
      <w:r w:rsidRPr="001F5FB2">
        <w:rPr>
          <w:rFonts w:ascii="Times New Roman" w:hAnsi="Times New Roman" w:cs="Times New Roman"/>
        </w:rPr>
        <w:t xml:space="preserve">se documento tiene un </w:t>
      </w:r>
      <w:r>
        <w:rPr>
          <w:rFonts w:ascii="Times New Roman" w:hAnsi="Times New Roman" w:cs="Times New Roman"/>
        </w:rPr>
        <w:t xml:space="preserve">procedimiento súper pesado porque </w:t>
      </w:r>
      <w:r w:rsidRPr="001F5FB2">
        <w:rPr>
          <w:rFonts w:ascii="Times New Roman" w:hAnsi="Times New Roman" w:cs="Times New Roman"/>
        </w:rPr>
        <w:t>es el director quien las debe descargar del correo, imprimirlas</w:t>
      </w:r>
      <w:r>
        <w:rPr>
          <w:rFonts w:ascii="Times New Roman" w:hAnsi="Times New Roman" w:cs="Times New Roman"/>
        </w:rPr>
        <w:t xml:space="preserve"> y</w:t>
      </w:r>
      <w:r w:rsidRPr="001F5FB2">
        <w:rPr>
          <w:rFonts w:ascii="Times New Roman" w:hAnsi="Times New Roman" w:cs="Times New Roman"/>
        </w:rPr>
        <w:t xml:space="preserve"> revisarlas,</w:t>
      </w:r>
      <w:r>
        <w:rPr>
          <w:rFonts w:ascii="Times New Roman" w:hAnsi="Times New Roman" w:cs="Times New Roman"/>
        </w:rPr>
        <w:t xml:space="preserve"> pero</w:t>
      </w:r>
      <w:r w:rsidRPr="001F5FB2">
        <w:rPr>
          <w:rFonts w:ascii="Times New Roman" w:hAnsi="Times New Roman" w:cs="Times New Roman"/>
        </w:rPr>
        <w:t xml:space="preserve"> por lo pesado del proceso él no lo termina haciendo</w:t>
      </w:r>
      <w:r>
        <w:rPr>
          <w:rFonts w:ascii="Times New Roman" w:hAnsi="Times New Roman" w:cs="Times New Roman"/>
        </w:rPr>
        <w:t>,</w:t>
      </w:r>
      <w:r w:rsidRPr="001F5FB2">
        <w:rPr>
          <w:rFonts w:ascii="Times New Roman" w:hAnsi="Times New Roman" w:cs="Times New Roman"/>
        </w:rPr>
        <w:t xml:space="preserve"> porque un director no está para esa vaina, lo termina haciendo el líder el proceso de reparación individual</w:t>
      </w:r>
      <w:r>
        <w:rPr>
          <w:rFonts w:ascii="Times New Roman" w:hAnsi="Times New Roman" w:cs="Times New Roman"/>
        </w:rPr>
        <w:t xml:space="preserve"> </w:t>
      </w:r>
      <w:r w:rsidRPr="00311D50">
        <w:rPr>
          <w:rFonts w:ascii="Times New Roman" w:hAnsi="Times New Roman" w:cs="Times New Roman"/>
        </w:rPr>
        <w:t>(Entrevista 13. Funcionario de la UARIV</w:t>
      </w:r>
      <w:r>
        <w:rPr>
          <w:rFonts w:ascii="Times New Roman" w:hAnsi="Times New Roman" w:cs="Times New Roman"/>
        </w:rPr>
        <w:t>, Medellín.2019</w:t>
      </w:r>
      <w:r w:rsidRPr="00311D50">
        <w:rPr>
          <w:rFonts w:ascii="Times New Roman" w:hAnsi="Times New Roman" w:cs="Times New Roman"/>
        </w:rPr>
        <w:t>).</w:t>
      </w:r>
    </w:p>
    <w:p w14:paraId="354904BD" w14:textId="77777777" w:rsidR="00457BB8" w:rsidRPr="0077458C" w:rsidRDefault="00457BB8" w:rsidP="00457BB8">
      <w:pPr>
        <w:spacing w:line="360" w:lineRule="auto"/>
        <w:ind w:left="708"/>
        <w:contextualSpacing/>
        <w:jc w:val="both"/>
        <w:rPr>
          <w:rFonts w:ascii="Times New Roman" w:hAnsi="Times New Roman" w:cs="Times New Roman"/>
        </w:rPr>
      </w:pPr>
    </w:p>
    <w:p w14:paraId="2C696618" w14:textId="73E9C473" w:rsidR="00312DC6"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Como señala Buchely (2014), la organización weberiana “genera una ficción de racionalidad </w:t>
      </w:r>
      <w:r w:rsidRPr="00FD7199">
        <w:rPr>
          <w:rFonts w:ascii="Times New Roman" w:hAnsi="Times New Roman" w:cs="Times New Roman"/>
          <w:sz w:val="24"/>
          <w:szCs w:val="24"/>
        </w:rPr>
        <w:t>que nos hace cre</w:t>
      </w:r>
      <w:r>
        <w:rPr>
          <w:rFonts w:ascii="Times New Roman" w:hAnsi="Times New Roman" w:cs="Times New Roman"/>
          <w:sz w:val="24"/>
          <w:szCs w:val="24"/>
        </w:rPr>
        <w:t xml:space="preserve">er a todos que el poder opera a </w:t>
      </w:r>
      <w:r w:rsidRPr="00FD7199">
        <w:rPr>
          <w:rFonts w:ascii="Times New Roman" w:hAnsi="Times New Roman" w:cs="Times New Roman"/>
          <w:sz w:val="24"/>
          <w:szCs w:val="24"/>
        </w:rPr>
        <w:t>través de una serie de pro</w:t>
      </w:r>
      <w:r>
        <w:rPr>
          <w:rFonts w:ascii="Times New Roman" w:hAnsi="Times New Roman" w:cs="Times New Roman"/>
          <w:sz w:val="24"/>
          <w:szCs w:val="24"/>
        </w:rPr>
        <w:t xml:space="preserve">cesos y rituales que garantizan </w:t>
      </w:r>
      <w:r w:rsidRPr="00FD7199">
        <w:rPr>
          <w:rFonts w:ascii="Times New Roman" w:hAnsi="Times New Roman" w:cs="Times New Roman"/>
          <w:sz w:val="24"/>
          <w:szCs w:val="24"/>
        </w:rPr>
        <w:t>su eficiencia y la tecnoc</w:t>
      </w:r>
      <w:r>
        <w:rPr>
          <w:rFonts w:ascii="Times New Roman" w:hAnsi="Times New Roman" w:cs="Times New Roman"/>
          <w:sz w:val="24"/>
          <w:szCs w:val="24"/>
        </w:rPr>
        <w:t xml:space="preserve">racia de sus decisiones, cuando </w:t>
      </w:r>
      <w:r w:rsidRPr="00FD7199">
        <w:rPr>
          <w:rFonts w:ascii="Times New Roman" w:hAnsi="Times New Roman" w:cs="Times New Roman"/>
          <w:sz w:val="24"/>
          <w:szCs w:val="24"/>
        </w:rPr>
        <w:t xml:space="preserve">en </w:t>
      </w:r>
      <w:r>
        <w:rPr>
          <w:rFonts w:ascii="Times New Roman" w:hAnsi="Times New Roman" w:cs="Times New Roman"/>
          <w:sz w:val="24"/>
          <w:szCs w:val="24"/>
        </w:rPr>
        <w:t xml:space="preserve">realidad </w:t>
      </w:r>
      <w:r w:rsidRPr="00FD7199">
        <w:rPr>
          <w:rFonts w:ascii="Times New Roman" w:hAnsi="Times New Roman" w:cs="Times New Roman"/>
          <w:sz w:val="24"/>
          <w:szCs w:val="24"/>
        </w:rPr>
        <w:t>estas elecciones</w:t>
      </w:r>
      <w:r>
        <w:rPr>
          <w:rFonts w:ascii="Times New Roman" w:hAnsi="Times New Roman" w:cs="Times New Roman"/>
          <w:sz w:val="24"/>
          <w:szCs w:val="24"/>
        </w:rPr>
        <w:t xml:space="preserve"> son arbitrarias” (p.30). </w:t>
      </w:r>
      <w:r w:rsidR="00312DC6">
        <w:rPr>
          <w:rFonts w:ascii="Times New Roman" w:hAnsi="Times New Roman" w:cs="Times New Roman"/>
          <w:sz w:val="24"/>
          <w:szCs w:val="24"/>
        </w:rPr>
        <w:t>Sin embargo, los funcionarios estatales difieren de la ficción:</w:t>
      </w:r>
    </w:p>
    <w:p w14:paraId="6A226B1B" w14:textId="77777777" w:rsidR="000025B7" w:rsidRDefault="000025B7" w:rsidP="00457BB8">
      <w:pPr>
        <w:spacing w:line="360" w:lineRule="auto"/>
        <w:contextualSpacing/>
        <w:jc w:val="both"/>
        <w:rPr>
          <w:rFonts w:ascii="Times New Roman" w:hAnsi="Times New Roman" w:cs="Times New Roman"/>
          <w:sz w:val="24"/>
          <w:szCs w:val="24"/>
        </w:rPr>
      </w:pPr>
    </w:p>
    <w:p w14:paraId="567C19D8" w14:textId="4EA2BB29" w:rsidR="00312DC6" w:rsidRDefault="00312DC6" w:rsidP="00312DC6">
      <w:pPr>
        <w:spacing w:line="360" w:lineRule="auto"/>
        <w:ind w:left="708"/>
        <w:contextualSpacing/>
        <w:jc w:val="both"/>
        <w:rPr>
          <w:rFonts w:ascii="Times New Roman" w:hAnsi="Times New Roman" w:cs="Times New Roman"/>
        </w:rPr>
      </w:pPr>
      <w:r>
        <w:rPr>
          <w:rFonts w:ascii="Times New Roman" w:hAnsi="Times New Roman" w:cs="Times New Roman"/>
        </w:rPr>
        <w:t>La desarticulación en los procesos se genera por la e</w:t>
      </w:r>
      <w:r w:rsidRPr="00AC4F54">
        <w:rPr>
          <w:rFonts w:ascii="Times New Roman" w:hAnsi="Times New Roman" w:cs="Times New Roman"/>
        </w:rPr>
        <w:t>structura</w:t>
      </w:r>
      <w:r>
        <w:rPr>
          <w:rFonts w:ascii="Times New Roman" w:hAnsi="Times New Roman" w:cs="Times New Roman"/>
        </w:rPr>
        <w:t xml:space="preserve"> misma de la ley, por</w:t>
      </w:r>
      <w:r w:rsidRPr="00AC4F54">
        <w:rPr>
          <w:rFonts w:ascii="Times New Roman" w:hAnsi="Times New Roman" w:cs="Times New Roman"/>
        </w:rPr>
        <w:t xml:space="preserve"> los personajes al frente de las entidades y de ahí pa</w:t>
      </w:r>
      <w:r>
        <w:rPr>
          <w:rFonts w:ascii="Times New Roman" w:hAnsi="Times New Roman" w:cs="Times New Roman"/>
        </w:rPr>
        <w:t xml:space="preserve">ra bajo con su personal </w:t>
      </w:r>
      <w:r w:rsidRPr="00311D50">
        <w:rPr>
          <w:rFonts w:ascii="Times New Roman" w:hAnsi="Times New Roman" w:cs="Times New Roman"/>
        </w:rPr>
        <w:t>(Entrevista 13. Funcionario de la UARIV</w:t>
      </w:r>
      <w:r>
        <w:rPr>
          <w:rFonts w:ascii="Times New Roman" w:hAnsi="Times New Roman" w:cs="Times New Roman"/>
        </w:rPr>
        <w:t>, Medellín.</w:t>
      </w:r>
      <w:r w:rsidR="00455E24">
        <w:rPr>
          <w:rFonts w:ascii="Times New Roman" w:hAnsi="Times New Roman" w:cs="Times New Roman"/>
        </w:rPr>
        <w:t xml:space="preserve"> </w:t>
      </w:r>
      <w:r>
        <w:rPr>
          <w:rFonts w:ascii="Times New Roman" w:hAnsi="Times New Roman" w:cs="Times New Roman"/>
        </w:rPr>
        <w:t>2019</w:t>
      </w:r>
      <w:r w:rsidRPr="00311D50">
        <w:rPr>
          <w:rFonts w:ascii="Times New Roman" w:hAnsi="Times New Roman" w:cs="Times New Roman"/>
        </w:rPr>
        <w:t>).</w:t>
      </w:r>
    </w:p>
    <w:p w14:paraId="53F2F321" w14:textId="77777777" w:rsidR="000025B7" w:rsidRPr="00312DC6" w:rsidRDefault="000025B7" w:rsidP="00312DC6">
      <w:pPr>
        <w:spacing w:line="360" w:lineRule="auto"/>
        <w:ind w:left="708"/>
        <w:contextualSpacing/>
        <w:jc w:val="both"/>
        <w:rPr>
          <w:rFonts w:ascii="Times New Roman" w:hAnsi="Times New Roman" w:cs="Times New Roman"/>
        </w:rPr>
      </w:pPr>
    </w:p>
    <w:p w14:paraId="4D47A033" w14:textId="2B8C4BA8" w:rsidR="00457BB8" w:rsidRDefault="00312DC6"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Los </w:t>
      </w:r>
      <w:r w:rsidR="00457BB8">
        <w:rPr>
          <w:rFonts w:ascii="Times New Roman" w:hAnsi="Times New Roman" w:cs="Times New Roman"/>
          <w:sz w:val="24"/>
          <w:szCs w:val="24"/>
        </w:rPr>
        <w:t xml:space="preserve">funcionarios </w:t>
      </w:r>
      <w:r w:rsidR="00457BB8" w:rsidRPr="008046EF">
        <w:rPr>
          <w:rFonts w:ascii="Times New Roman" w:hAnsi="Times New Roman" w:cs="Times New Roman"/>
          <w:sz w:val="24"/>
          <w:szCs w:val="24"/>
        </w:rPr>
        <w:t>pueden terminar</w:t>
      </w:r>
      <w:r w:rsidR="00457BB8">
        <w:rPr>
          <w:rFonts w:ascii="Times New Roman" w:hAnsi="Times New Roman" w:cs="Times New Roman"/>
          <w:sz w:val="24"/>
          <w:szCs w:val="24"/>
        </w:rPr>
        <w:t xml:space="preserve"> omitiendo algunas de sus funciones,</w:t>
      </w:r>
      <w:r w:rsidR="00457BB8" w:rsidRPr="008046EF">
        <w:rPr>
          <w:rFonts w:ascii="Times New Roman" w:hAnsi="Times New Roman" w:cs="Times New Roman"/>
          <w:sz w:val="24"/>
          <w:szCs w:val="24"/>
        </w:rPr>
        <w:t xml:space="preserve"> desarrollando las funciones de otros</w:t>
      </w:r>
      <w:r w:rsidR="00457BB8">
        <w:rPr>
          <w:rFonts w:ascii="Times New Roman" w:hAnsi="Times New Roman" w:cs="Times New Roman"/>
          <w:sz w:val="24"/>
          <w:szCs w:val="24"/>
        </w:rPr>
        <w:t>,</w:t>
      </w:r>
      <w:r w:rsidR="00457BB8" w:rsidRPr="008046EF">
        <w:rPr>
          <w:rFonts w:ascii="Times New Roman" w:hAnsi="Times New Roman" w:cs="Times New Roman"/>
          <w:sz w:val="24"/>
          <w:szCs w:val="24"/>
        </w:rPr>
        <w:t xml:space="preserve"> o desplegando su labor con un alto grado de discrecion</w:t>
      </w:r>
      <w:r w:rsidR="00457BB8">
        <w:rPr>
          <w:rFonts w:ascii="Times New Roman" w:hAnsi="Times New Roman" w:cs="Times New Roman"/>
          <w:sz w:val="24"/>
          <w:szCs w:val="24"/>
        </w:rPr>
        <w:t>alidad porque existe un desconocimiento sobre los manuales y códigos que el mismo Estado impone:</w:t>
      </w:r>
    </w:p>
    <w:p w14:paraId="403F33AA" w14:textId="77777777" w:rsidR="000025B7" w:rsidRDefault="000025B7" w:rsidP="00457BB8">
      <w:pPr>
        <w:spacing w:line="360" w:lineRule="auto"/>
        <w:contextualSpacing/>
        <w:jc w:val="both"/>
        <w:rPr>
          <w:rFonts w:ascii="Times New Roman" w:hAnsi="Times New Roman" w:cs="Times New Roman"/>
          <w:sz w:val="24"/>
          <w:szCs w:val="24"/>
        </w:rPr>
      </w:pPr>
    </w:p>
    <w:p w14:paraId="4FD9A0B0" w14:textId="28AD0BC2" w:rsidR="00457BB8" w:rsidRDefault="00457BB8" w:rsidP="00457BB8">
      <w:pPr>
        <w:spacing w:line="360" w:lineRule="auto"/>
        <w:ind w:left="708"/>
        <w:contextualSpacing/>
        <w:jc w:val="both"/>
        <w:rPr>
          <w:rFonts w:ascii="Times New Roman" w:hAnsi="Times New Roman" w:cs="Times New Roman"/>
        </w:rPr>
      </w:pPr>
      <w:r w:rsidRPr="00120D49">
        <w:rPr>
          <w:rFonts w:ascii="Times New Roman" w:hAnsi="Times New Roman" w:cs="Times New Roman"/>
        </w:rPr>
        <w:t>Ser un empleado del Estado implica muchas responsabilidades que generalmente cuando se llega al Estado no se dimensionan. Al menos cuando yo entr</w:t>
      </w:r>
      <w:r w:rsidR="00455E24">
        <w:rPr>
          <w:rFonts w:ascii="Times New Roman" w:hAnsi="Times New Roman" w:cs="Times New Roman"/>
        </w:rPr>
        <w:t>é</w:t>
      </w:r>
      <w:r w:rsidRPr="00120D49">
        <w:rPr>
          <w:rFonts w:ascii="Times New Roman" w:hAnsi="Times New Roman" w:cs="Times New Roman"/>
        </w:rPr>
        <w:t xml:space="preserve"> el procedimiento de inducción no se hacía, pero con las capacitaciones posteriores uno se da cuenta que tiene muchas responsabilidades, muchos deberes que en muchos casos desconocemos, es algo tan sencillo como el manejo de la información de las entidades o el código disciplinario</w:t>
      </w:r>
      <w:r>
        <w:rPr>
          <w:rFonts w:ascii="Times New Roman" w:hAnsi="Times New Roman" w:cs="Times New Roman"/>
        </w:rPr>
        <w:t xml:space="preserve"> </w:t>
      </w:r>
      <w:r w:rsidRPr="00311D50">
        <w:rPr>
          <w:rFonts w:ascii="Times New Roman" w:hAnsi="Times New Roman" w:cs="Times New Roman"/>
        </w:rPr>
        <w:t>(Entrevista 13. Funcionario de la UARIV</w:t>
      </w:r>
      <w:r>
        <w:rPr>
          <w:rFonts w:ascii="Times New Roman" w:hAnsi="Times New Roman" w:cs="Times New Roman"/>
        </w:rPr>
        <w:t>, Medellín.</w:t>
      </w:r>
      <w:r w:rsidR="00455E24">
        <w:rPr>
          <w:rFonts w:ascii="Times New Roman" w:hAnsi="Times New Roman" w:cs="Times New Roman"/>
        </w:rPr>
        <w:t xml:space="preserve"> </w:t>
      </w:r>
      <w:r>
        <w:rPr>
          <w:rFonts w:ascii="Times New Roman" w:hAnsi="Times New Roman" w:cs="Times New Roman"/>
        </w:rPr>
        <w:t>2019</w:t>
      </w:r>
      <w:r w:rsidRPr="00311D50">
        <w:rPr>
          <w:rFonts w:ascii="Times New Roman" w:hAnsi="Times New Roman" w:cs="Times New Roman"/>
        </w:rPr>
        <w:t>).</w:t>
      </w:r>
    </w:p>
    <w:p w14:paraId="11A8E2A1" w14:textId="77777777" w:rsidR="000025B7" w:rsidRPr="00A14000" w:rsidRDefault="000025B7" w:rsidP="00457BB8">
      <w:pPr>
        <w:spacing w:line="360" w:lineRule="auto"/>
        <w:ind w:left="708"/>
        <w:contextualSpacing/>
        <w:jc w:val="both"/>
        <w:rPr>
          <w:rFonts w:ascii="Times New Roman" w:hAnsi="Times New Roman" w:cs="Times New Roman"/>
        </w:rPr>
      </w:pPr>
    </w:p>
    <w:p w14:paraId="6AF669CF" w14:textId="3A5CABFF" w:rsidR="00457BB8" w:rsidRPr="00FB728C" w:rsidRDefault="00457BB8" w:rsidP="00457BB8">
      <w:pPr>
        <w:spacing w:line="36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Las </w:t>
      </w:r>
      <w:r w:rsidRPr="005C7361">
        <w:rPr>
          <w:rFonts w:ascii="Times New Roman" w:hAnsi="Times New Roman" w:cs="Times New Roman"/>
          <w:sz w:val="24"/>
          <w:szCs w:val="24"/>
        </w:rPr>
        <w:t>normas no determinan ni guí</w:t>
      </w:r>
      <w:r>
        <w:rPr>
          <w:rFonts w:ascii="Times New Roman" w:hAnsi="Times New Roman" w:cs="Times New Roman"/>
          <w:sz w:val="24"/>
          <w:szCs w:val="24"/>
        </w:rPr>
        <w:t xml:space="preserve">an la acción burocrática de manera exacta y esto deja un gran margen para que se tomen </w:t>
      </w:r>
      <w:r w:rsidRPr="005C7361">
        <w:rPr>
          <w:rFonts w:ascii="Times New Roman" w:hAnsi="Times New Roman" w:cs="Times New Roman"/>
          <w:sz w:val="24"/>
          <w:szCs w:val="24"/>
        </w:rPr>
        <w:t>decision</w:t>
      </w:r>
      <w:r>
        <w:rPr>
          <w:rFonts w:ascii="Times New Roman" w:hAnsi="Times New Roman" w:cs="Times New Roman"/>
          <w:sz w:val="24"/>
          <w:szCs w:val="24"/>
        </w:rPr>
        <w:t xml:space="preserve">es circunstanciales y subjetivas. </w:t>
      </w:r>
      <w:r>
        <w:rPr>
          <w:rFonts w:ascii="Times New Roman" w:hAnsi="Times New Roman" w:cs="Times New Roman"/>
          <w:color w:val="000000"/>
          <w:sz w:val="24"/>
          <w:szCs w:val="24"/>
        </w:rPr>
        <w:t xml:space="preserve">Estos empleados terminan siendo lo que Michael Lipsky (1980) ha denominado </w:t>
      </w:r>
      <w:r w:rsidRPr="00E63A13">
        <w:rPr>
          <w:rFonts w:ascii="Times New Roman" w:hAnsi="Times New Roman" w:cs="Times New Roman"/>
          <w:i/>
          <w:color w:val="000000"/>
          <w:sz w:val="24"/>
          <w:szCs w:val="24"/>
        </w:rPr>
        <w:t>Burócratas callejeros</w:t>
      </w:r>
      <w:r>
        <w:rPr>
          <w:rFonts w:ascii="Times New Roman" w:hAnsi="Times New Roman" w:cs="Times New Roman"/>
          <w:color w:val="000000"/>
          <w:sz w:val="24"/>
          <w:szCs w:val="24"/>
        </w:rPr>
        <w:t xml:space="preserve"> “d</w:t>
      </w:r>
      <w:r w:rsidRPr="00330BCC">
        <w:rPr>
          <w:rFonts w:ascii="Times New Roman" w:hAnsi="Times New Roman" w:cs="Times New Roman"/>
          <w:color w:val="000000"/>
          <w:sz w:val="24"/>
          <w:szCs w:val="24"/>
        </w:rPr>
        <w:t>e acuerdo con el autor</w:t>
      </w:r>
      <w:r>
        <w:rPr>
          <w:rFonts w:ascii="Times New Roman" w:hAnsi="Times New Roman" w:cs="Times New Roman"/>
          <w:color w:val="000000"/>
          <w:sz w:val="24"/>
          <w:szCs w:val="24"/>
        </w:rPr>
        <w:t xml:space="preserve">, los burócratas callejeros son aquellos que interactúan directamente con los ciudadanos </w:t>
      </w:r>
      <w:r w:rsidRPr="00330BCC">
        <w:rPr>
          <w:rFonts w:ascii="Times New Roman" w:hAnsi="Times New Roman" w:cs="Times New Roman"/>
          <w:color w:val="000000"/>
          <w:sz w:val="24"/>
          <w:szCs w:val="24"/>
        </w:rPr>
        <w:t>y tienen una discreció</w:t>
      </w:r>
      <w:r>
        <w:rPr>
          <w:rFonts w:ascii="Times New Roman" w:hAnsi="Times New Roman" w:cs="Times New Roman"/>
          <w:color w:val="000000"/>
          <w:sz w:val="24"/>
          <w:szCs w:val="24"/>
        </w:rPr>
        <w:t xml:space="preserve">n sustancial en la ejecución de su trabajo” (Buchely, 2014, p.49). De modo que la realidad burocrática no obedece a modelos de racionalidad estándares que se aplican de manera estricta para llegar a resultados </w:t>
      </w:r>
      <w:r w:rsidRPr="00FB728C">
        <w:rPr>
          <w:rFonts w:ascii="Times New Roman" w:hAnsi="Times New Roman" w:cs="Times New Roman"/>
          <w:color w:val="000000"/>
          <w:sz w:val="24"/>
          <w:szCs w:val="24"/>
        </w:rPr>
        <w:t>sistemáticos e imparciale</w:t>
      </w:r>
      <w:r>
        <w:rPr>
          <w:rFonts w:ascii="Times New Roman" w:hAnsi="Times New Roman" w:cs="Times New Roman"/>
          <w:color w:val="000000"/>
          <w:sz w:val="24"/>
          <w:szCs w:val="24"/>
        </w:rPr>
        <w:t>s. “Para</w:t>
      </w:r>
      <w:r w:rsidRPr="00FB728C">
        <w:rPr>
          <w:rFonts w:ascii="Times New Roman" w:hAnsi="Times New Roman" w:cs="Times New Roman"/>
          <w:color w:val="000000"/>
          <w:sz w:val="24"/>
          <w:szCs w:val="24"/>
        </w:rPr>
        <w:t xml:space="preserve"> Lipsky, las r</w:t>
      </w:r>
      <w:r>
        <w:rPr>
          <w:rFonts w:ascii="Times New Roman" w:hAnsi="Times New Roman" w:cs="Times New Roman"/>
          <w:color w:val="000000"/>
          <w:sz w:val="24"/>
          <w:szCs w:val="24"/>
        </w:rPr>
        <w:t xml:space="preserve">eglas son un impedimento, </w:t>
      </w:r>
      <w:r w:rsidRPr="00FB728C">
        <w:rPr>
          <w:rFonts w:ascii="Times New Roman" w:hAnsi="Times New Roman" w:cs="Times New Roman"/>
          <w:color w:val="000000"/>
          <w:sz w:val="24"/>
          <w:szCs w:val="24"/>
        </w:rPr>
        <w:t xml:space="preserve">más que una ayuda, para el </w:t>
      </w:r>
      <w:r>
        <w:rPr>
          <w:rFonts w:ascii="Times New Roman" w:hAnsi="Times New Roman" w:cs="Times New Roman"/>
          <w:color w:val="000000"/>
          <w:sz w:val="24"/>
          <w:szCs w:val="24"/>
        </w:rPr>
        <w:t xml:space="preserve">ejercicio de la función pública </w:t>
      </w:r>
      <w:r w:rsidRPr="00FB728C">
        <w:rPr>
          <w:rFonts w:ascii="Times New Roman" w:hAnsi="Times New Roman" w:cs="Times New Roman"/>
          <w:color w:val="000000"/>
          <w:sz w:val="24"/>
          <w:szCs w:val="24"/>
        </w:rPr>
        <w:t>porque son tan volumin</w:t>
      </w:r>
      <w:r>
        <w:rPr>
          <w:rFonts w:ascii="Times New Roman" w:hAnsi="Times New Roman" w:cs="Times New Roman"/>
          <w:color w:val="000000"/>
          <w:sz w:val="24"/>
          <w:szCs w:val="24"/>
        </w:rPr>
        <w:t xml:space="preserve">osas y contradictorias que solo </w:t>
      </w:r>
      <w:r w:rsidRPr="00FB728C">
        <w:rPr>
          <w:rFonts w:ascii="Times New Roman" w:hAnsi="Times New Roman" w:cs="Times New Roman"/>
          <w:color w:val="000000"/>
          <w:sz w:val="24"/>
          <w:szCs w:val="24"/>
        </w:rPr>
        <w:t>pueden ser implementadas s</w:t>
      </w:r>
      <w:r>
        <w:rPr>
          <w:rFonts w:ascii="Times New Roman" w:hAnsi="Times New Roman" w:cs="Times New Roman"/>
          <w:color w:val="000000"/>
          <w:sz w:val="24"/>
          <w:szCs w:val="24"/>
        </w:rPr>
        <w:t>ele</w:t>
      </w:r>
      <w:r w:rsidR="00F821BB">
        <w:rPr>
          <w:rFonts w:ascii="Times New Roman" w:hAnsi="Times New Roman" w:cs="Times New Roman"/>
          <w:color w:val="000000"/>
          <w:sz w:val="24"/>
          <w:szCs w:val="24"/>
        </w:rPr>
        <w:t>ctivamente” (Buchely, 2014, p.59</w:t>
      </w:r>
      <w:r>
        <w:rPr>
          <w:rFonts w:ascii="Times New Roman" w:hAnsi="Times New Roman" w:cs="Times New Roman"/>
          <w:color w:val="000000"/>
          <w:sz w:val="24"/>
          <w:szCs w:val="24"/>
        </w:rPr>
        <w:t>). Algunas veces implementadas de forma selectiva y otras veces aplicadas de forma subjetiva, lo que crea “</w:t>
      </w:r>
      <w:r w:rsidR="00173A39">
        <w:rPr>
          <w:rFonts w:ascii="Times New Roman" w:hAnsi="Times New Roman" w:cs="Times New Roman"/>
          <w:color w:val="000000"/>
          <w:sz w:val="24"/>
          <w:szCs w:val="24"/>
        </w:rPr>
        <w:t xml:space="preserve">nuevas normas” para aplicar manuales, </w:t>
      </w:r>
      <w:r>
        <w:rPr>
          <w:rFonts w:ascii="Times New Roman" w:hAnsi="Times New Roman" w:cs="Times New Roman"/>
          <w:color w:val="000000"/>
          <w:sz w:val="24"/>
          <w:szCs w:val="24"/>
        </w:rPr>
        <w:t xml:space="preserve">decretos y leyes. </w:t>
      </w:r>
      <w:r w:rsidRPr="008D25AF">
        <w:rPr>
          <w:rFonts w:ascii="Times New Roman" w:hAnsi="Times New Roman" w:cs="Times New Roman"/>
          <w:sz w:val="24"/>
          <w:szCs w:val="24"/>
        </w:rPr>
        <w:t>Como veíamos en apartados anteriores la ley no es el límite del poder</w:t>
      </w:r>
      <w:r>
        <w:rPr>
          <w:rFonts w:ascii="Times New Roman" w:hAnsi="Times New Roman" w:cs="Times New Roman"/>
          <w:sz w:val="24"/>
          <w:szCs w:val="24"/>
        </w:rPr>
        <w:t>,</w:t>
      </w:r>
      <w:r w:rsidRPr="008D25AF">
        <w:rPr>
          <w:rFonts w:ascii="Times New Roman" w:hAnsi="Times New Roman" w:cs="Times New Roman"/>
          <w:sz w:val="24"/>
          <w:szCs w:val="24"/>
        </w:rPr>
        <w:t xml:space="preserve"> y</w:t>
      </w:r>
      <w:r>
        <w:rPr>
          <w:rFonts w:ascii="Times New Roman" w:hAnsi="Times New Roman" w:cs="Times New Roman"/>
          <w:sz w:val="24"/>
          <w:szCs w:val="24"/>
        </w:rPr>
        <w:t>,</w:t>
      </w:r>
      <w:r w:rsidRPr="008D25AF">
        <w:rPr>
          <w:rFonts w:ascii="Times New Roman" w:hAnsi="Times New Roman" w:cs="Times New Roman"/>
          <w:sz w:val="24"/>
          <w:szCs w:val="24"/>
        </w:rPr>
        <w:t xml:space="preserve"> en este caso</w:t>
      </w:r>
      <w:r>
        <w:rPr>
          <w:rFonts w:ascii="Times New Roman" w:hAnsi="Times New Roman" w:cs="Times New Roman"/>
          <w:sz w:val="24"/>
          <w:szCs w:val="24"/>
        </w:rPr>
        <w:t>,</w:t>
      </w:r>
      <w:r w:rsidRPr="008D25AF">
        <w:rPr>
          <w:rFonts w:ascii="Times New Roman" w:hAnsi="Times New Roman" w:cs="Times New Roman"/>
          <w:sz w:val="24"/>
          <w:szCs w:val="24"/>
        </w:rPr>
        <w:t xml:space="preserve"> los manuales de funciones tampoco con el l</w:t>
      </w:r>
      <w:r>
        <w:rPr>
          <w:rFonts w:ascii="Times New Roman" w:hAnsi="Times New Roman" w:cs="Times New Roman"/>
          <w:sz w:val="24"/>
          <w:szCs w:val="24"/>
        </w:rPr>
        <w:t>ímite del poder. Las funciones de los servidores</w:t>
      </w:r>
      <w:r w:rsidRPr="008D25AF">
        <w:rPr>
          <w:rFonts w:ascii="Times New Roman" w:hAnsi="Times New Roman" w:cs="Times New Roman"/>
          <w:sz w:val="24"/>
          <w:szCs w:val="24"/>
        </w:rPr>
        <w:t xml:space="preserve"> públicos no se rigen</w:t>
      </w:r>
      <w:r>
        <w:rPr>
          <w:rFonts w:ascii="Times New Roman" w:hAnsi="Times New Roman" w:cs="Times New Roman"/>
          <w:sz w:val="24"/>
          <w:szCs w:val="24"/>
        </w:rPr>
        <w:t xml:space="preserve"> </w:t>
      </w:r>
      <w:r w:rsidRPr="008D25AF">
        <w:rPr>
          <w:rFonts w:ascii="Times New Roman" w:hAnsi="Times New Roman" w:cs="Times New Roman"/>
          <w:sz w:val="24"/>
          <w:szCs w:val="24"/>
        </w:rPr>
        <w:t>por competencias</w:t>
      </w:r>
      <w:r>
        <w:rPr>
          <w:rFonts w:ascii="Times New Roman" w:hAnsi="Times New Roman" w:cs="Times New Roman"/>
          <w:sz w:val="24"/>
          <w:szCs w:val="24"/>
        </w:rPr>
        <w:t xml:space="preserve"> técnicas de forma independiente</w:t>
      </w:r>
      <w:r w:rsidRPr="008D25AF">
        <w:rPr>
          <w:rFonts w:ascii="Times New Roman" w:hAnsi="Times New Roman" w:cs="Times New Roman"/>
          <w:sz w:val="24"/>
          <w:szCs w:val="24"/>
        </w:rPr>
        <w:t xml:space="preserve"> </w:t>
      </w:r>
      <w:r>
        <w:rPr>
          <w:rFonts w:ascii="Times New Roman" w:hAnsi="Times New Roman" w:cs="Times New Roman"/>
          <w:sz w:val="24"/>
          <w:szCs w:val="24"/>
        </w:rPr>
        <w:t xml:space="preserve">al individuo que ocupa el cargo. </w:t>
      </w:r>
      <w:r w:rsidRPr="008D25AF">
        <w:rPr>
          <w:rFonts w:ascii="Times New Roman" w:hAnsi="Times New Roman" w:cs="Times New Roman"/>
          <w:sz w:val="24"/>
          <w:szCs w:val="24"/>
        </w:rPr>
        <w:t xml:space="preserve"> </w:t>
      </w:r>
    </w:p>
    <w:p w14:paraId="0A461D4B" w14:textId="77777777" w:rsidR="00457BB8" w:rsidRDefault="00457BB8" w:rsidP="00457BB8">
      <w:pPr>
        <w:spacing w:line="360" w:lineRule="auto"/>
        <w:contextualSpacing/>
        <w:jc w:val="both"/>
        <w:rPr>
          <w:rFonts w:ascii="Times New Roman" w:hAnsi="Times New Roman" w:cs="Times New Roman"/>
          <w:sz w:val="24"/>
          <w:szCs w:val="24"/>
        </w:rPr>
      </w:pPr>
    </w:p>
    <w:p w14:paraId="3EDE79B9" w14:textId="3899AE1C" w:rsidR="00457BB8"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 igual modo, las conductas y </w:t>
      </w:r>
      <w:r w:rsidRPr="008D25AF">
        <w:rPr>
          <w:rFonts w:ascii="Times New Roman" w:hAnsi="Times New Roman" w:cs="Times New Roman"/>
          <w:sz w:val="24"/>
          <w:szCs w:val="24"/>
        </w:rPr>
        <w:t xml:space="preserve">acciones de los </w:t>
      </w:r>
      <w:r>
        <w:rPr>
          <w:rFonts w:ascii="Times New Roman" w:hAnsi="Times New Roman" w:cs="Times New Roman"/>
          <w:sz w:val="24"/>
          <w:szCs w:val="24"/>
        </w:rPr>
        <w:t xml:space="preserve">funcionarios estatales están permeadas por el </w:t>
      </w:r>
      <w:r w:rsidRPr="00C77C47">
        <w:rPr>
          <w:rFonts w:ascii="Times New Roman" w:hAnsi="Times New Roman" w:cs="Times New Roman"/>
          <w:sz w:val="24"/>
          <w:szCs w:val="24"/>
        </w:rPr>
        <w:t>espacio</w:t>
      </w:r>
      <w:r>
        <w:rPr>
          <w:rFonts w:ascii="Times New Roman" w:hAnsi="Times New Roman" w:cs="Times New Roman"/>
          <w:sz w:val="24"/>
          <w:szCs w:val="24"/>
        </w:rPr>
        <w:t xml:space="preserve"> físico donde se encuentran las oficinas, pues las metas y labores a cumplir se definen por el contexto: si es una ciudad principal del país, en un municipio central para alguna subregión, o en un municipio apartado de la centralidad. Además, existe un elemento clave dentro de esa espacialidad que inciden sobre el desempeño de quienes representan el rostro del Estado: </w:t>
      </w:r>
      <w:r w:rsidRPr="00173A39">
        <w:rPr>
          <w:rFonts w:ascii="Times New Roman" w:hAnsi="Times New Roman" w:cs="Times New Roman"/>
          <w:i/>
          <w:sz w:val="24"/>
          <w:szCs w:val="24"/>
        </w:rPr>
        <w:t>el presupuesto</w:t>
      </w:r>
      <w:r>
        <w:rPr>
          <w:rFonts w:ascii="Times New Roman" w:hAnsi="Times New Roman" w:cs="Times New Roman"/>
          <w:sz w:val="24"/>
          <w:szCs w:val="24"/>
        </w:rPr>
        <w:t xml:space="preserve"> que se asigna a cada oficina a nivel territorial. Como lo describen en sus palabras dos de mis interlocutores, </w:t>
      </w:r>
    </w:p>
    <w:p w14:paraId="77F07FE0" w14:textId="77777777" w:rsidR="00457BB8" w:rsidRPr="00465033" w:rsidRDefault="00457BB8" w:rsidP="00457BB8">
      <w:pPr>
        <w:spacing w:line="360" w:lineRule="auto"/>
        <w:contextualSpacing/>
        <w:jc w:val="both"/>
        <w:rPr>
          <w:rFonts w:ascii="Times New Roman" w:hAnsi="Times New Roman" w:cs="Times New Roman"/>
          <w:sz w:val="24"/>
          <w:szCs w:val="24"/>
        </w:rPr>
      </w:pPr>
    </w:p>
    <w:p w14:paraId="6066B420" w14:textId="289392AE" w:rsidR="00457BB8" w:rsidRDefault="00457BB8" w:rsidP="00457BB8">
      <w:pPr>
        <w:spacing w:line="360" w:lineRule="auto"/>
        <w:ind w:left="708"/>
        <w:jc w:val="both"/>
        <w:rPr>
          <w:rFonts w:ascii="Times New Roman" w:hAnsi="Times New Roman" w:cs="Times New Roman"/>
        </w:rPr>
      </w:pPr>
      <w:r w:rsidRPr="00C343FB">
        <w:rPr>
          <w:rFonts w:ascii="Times New Roman" w:hAnsi="Times New Roman" w:cs="Times New Roman"/>
        </w:rPr>
        <w:t>Hay un plan de acción nacional cada año y nosotros tenemos unas metas, y nos encargamos de cumplir las metas y las acciones, pero también tenemos metas y acciones a nivel territorial, pero la ley que crea esta planta no le asigna más de 800 personas, somos insuficientes p</w:t>
      </w:r>
      <w:r>
        <w:rPr>
          <w:rFonts w:ascii="Times New Roman" w:hAnsi="Times New Roman" w:cs="Times New Roman"/>
        </w:rPr>
        <w:t xml:space="preserve">ara cumplir la función misional </w:t>
      </w:r>
      <w:r w:rsidRPr="00311D50">
        <w:rPr>
          <w:rFonts w:ascii="Times New Roman" w:hAnsi="Times New Roman" w:cs="Times New Roman"/>
        </w:rPr>
        <w:t>(Entrevista 13. Funcionario de la UARIV</w:t>
      </w:r>
      <w:r>
        <w:rPr>
          <w:rFonts w:ascii="Times New Roman" w:hAnsi="Times New Roman" w:cs="Times New Roman"/>
        </w:rPr>
        <w:t>, Medellín.</w:t>
      </w:r>
      <w:r w:rsidR="00455E24">
        <w:rPr>
          <w:rFonts w:ascii="Times New Roman" w:hAnsi="Times New Roman" w:cs="Times New Roman"/>
        </w:rPr>
        <w:t xml:space="preserve"> </w:t>
      </w:r>
      <w:r>
        <w:rPr>
          <w:rFonts w:ascii="Times New Roman" w:hAnsi="Times New Roman" w:cs="Times New Roman"/>
        </w:rPr>
        <w:t>2019</w:t>
      </w:r>
      <w:r w:rsidRPr="00311D50">
        <w:rPr>
          <w:rFonts w:ascii="Times New Roman" w:hAnsi="Times New Roman" w:cs="Times New Roman"/>
        </w:rPr>
        <w:t>).</w:t>
      </w:r>
    </w:p>
    <w:p w14:paraId="6529D9C0" w14:textId="725764D5" w:rsidR="00FA0D89" w:rsidRDefault="00457BB8" w:rsidP="00FA0D89">
      <w:pPr>
        <w:spacing w:line="360" w:lineRule="auto"/>
        <w:ind w:left="708"/>
        <w:contextualSpacing/>
        <w:jc w:val="both"/>
        <w:rPr>
          <w:rFonts w:ascii="Times New Roman" w:hAnsi="Times New Roman" w:cs="Times New Roman"/>
        </w:rPr>
      </w:pPr>
      <w:r>
        <w:rPr>
          <w:rFonts w:ascii="Times New Roman" w:hAnsi="Times New Roman" w:cs="Times New Roman"/>
        </w:rPr>
        <w:t>Y</w:t>
      </w:r>
      <w:r w:rsidRPr="0027756B">
        <w:rPr>
          <w:rFonts w:ascii="Times New Roman" w:hAnsi="Times New Roman" w:cs="Times New Roman"/>
        </w:rPr>
        <w:t>o digo que uno de los inconvenientes que tiene la ley es que es centralizada en Bogotá, que el gobierno nacional no ha descentralizado. Usted aquí enc</w:t>
      </w:r>
      <w:r>
        <w:rPr>
          <w:rFonts w:ascii="Times New Roman" w:hAnsi="Times New Roman" w:cs="Times New Roman"/>
        </w:rPr>
        <w:t>uentra un punto de atención a víctimas</w:t>
      </w:r>
      <w:r w:rsidRPr="0027756B">
        <w:rPr>
          <w:rFonts w:ascii="Times New Roman" w:hAnsi="Times New Roman" w:cs="Times New Roman"/>
        </w:rPr>
        <w:t xml:space="preserve"> y no son sino dos personas y el mero Yarumal tiene 10 000</w:t>
      </w:r>
      <w:r>
        <w:rPr>
          <w:rFonts w:ascii="Times New Roman" w:hAnsi="Times New Roman" w:cs="Times New Roman"/>
        </w:rPr>
        <w:t xml:space="preserve"> o 12 000 víctimas, </w:t>
      </w:r>
      <w:r w:rsidRPr="0027756B">
        <w:rPr>
          <w:rFonts w:ascii="Times New Roman" w:hAnsi="Times New Roman" w:cs="Times New Roman"/>
        </w:rPr>
        <w:t xml:space="preserve">en el </w:t>
      </w:r>
      <w:r>
        <w:rPr>
          <w:rFonts w:ascii="Times New Roman" w:hAnsi="Times New Roman" w:cs="Times New Roman"/>
        </w:rPr>
        <w:t>norte de Antioquia son 48 000 víctimas,</w:t>
      </w:r>
      <w:r w:rsidRPr="0027756B">
        <w:rPr>
          <w:rFonts w:ascii="Times New Roman" w:hAnsi="Times New Roman" w:cs="Times New Roman"/>
        </w:rPr>
        <w:t xml:space="preserve"> y no son sino dos personas para atender una subregión</w:t>
      </w:r>
      <w:r>
        <w:rPr>
          <w:rFonts w:ascii="Times New Roman" w:hAnsi="Times New Roman" w:cs="Times New Roman"/>
        </w:rPr>
        <w:t xml:space="preserve"> </w:t>
      </w:r>
      <w:r w:rsidR="003244FF">
        <w:rPr>
          <w:rFonts w:ascii="Times New Roman" w:hAnsi="Times New Roman" w:cs="Times New Roman"/>
        </w:rPr>
        <w:t xml:space="preserve">y no tienen ninguna autoridad </w:t>
      </w:r>
      <w:r w:rsidR="003244FF" w:rsidRPr="00A93DC6">
        <w:rPr>
          <w:rFonts w:ascii="Times New Roman" w:hAnsi="Times New Roman" w:cs="Times New Roman"/>
        </w:rPr>
        <w:t>(Entrevista 1. Integrante de la Mesa de Víctimas de Yarumal, Antioquia. 2019).</w:t>
      </w:r>
    </w:p>
    <w:p w14:paraId="1DC42EBA" w14:textId="77777777" w:rsidR="000025B7" w:rsidRPr="00FA0D89" w:rsidRDefault="000025B7" w:rsidP="00FA0D89">
      <w:pPr>
        <w:spacing w:line="360" w:lineRule="auto"/>
        <w:ind w:left="708"/>
        <w:contextualSpacing/>
        <w:jc w:val="both"/>
        <w:rPr>
          <w:rFonts w:ascii="Times New Roman" w:hAnsi="Times New Roman" w:cs="Times New Roman"/>
        </w:rPr>
      </w:pPr>
    </w:p>
    <w:p w14:paraId="6291FD9A" w14:textId="733F7CBF" w:rsidR="00457BB8" w:rsidRDefault="00FA0D89"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w:t>
      </w:r>
      <w:r w:rsidRPr="00FA0D89">
        <w:rPr>
          <w:rFonts w:ascii="Times New Roman" w:hAnsi="Times New Roman" w:cs="Times New Roman"/>
          <w:sz w:val="24"/>
          <w:szCs w:val="24"/>
        </w:rPr>
        <w:t xml:space="preserve"> implementación de la Ley 1448 depende </w:t>
      </w:r>
      <w:r>
        <w:rPr>
          <w:rFonts w:ascii="Times New Roman" w:hAnsi="Times New Roman" w:cs="Times New Roman"/>
          <w:sz w:val="24"/>
          <w:szCs w:val="24"/>
        </w:rPr>
        <w:t xml:space="preserve">en buena medida de las entidades territoriales </w:t>
      </w:r>
      <w:r w:rsidRPr="00FA0D89">
        <w:rPr>
          <w:rFonts w:ascii="Times New Roman" w:hAnsi="Times New Roman" w:cs="Times New Roman"/>
          <w:sz w:val="24"/>
          <w:szCs w:val="24"/>
        </w:rPr>
        <w:t>que no</w:t>
      </w:r>
      <w:r w:rsidR="00173A39">
        <w:rPr>
          <w:rFonts w:ascii="Times New Roman" w:hAnsi="Times New Roman" w:cs="Times New Roman"/>
          <w:sz w:val="24"/>
          <w:szCs w:val="24"/>
        </w:rPr>
        <w:t xml:space="preserve"> siempre</w:t>
      </w:r>
      <w:r w:rsidRPr="00FA0D89">
        <w:rPr>
          <w:rFonts w:ascii="Times New Roman" w:hAnsi="Times New Roman" w:cs="Times New Roman"/>
          <w:sz w:val="24"/>
          <w:szCs w:val="24"/>
        </w:rPr>
        <w:t xml:space="preserve"> disponen de los recursos ni de la capacidad t</w:t>
      </w:r>
      <w:r>
        <w:rPr>
          <w:rFonts w:ascii="Times New Roman" w:hAnsi="Times New Roman" w:cs="Times New Roman"/>
          <w:sz w:val="24"/>
          <w:szCs w:val="24"/>
        </w:rPr>
        <w:t>écnica para cumplir a caba</w:t>
      </w:r>
      <w:r w:rsidR="00173A39">
        <w:rPr>
          <w:rFonts w:ascii="Times New Roman" w:hAnsi="Times New Roman" w:cs="Times New Roman"/>
          <w:sz w:val="24"/>
          <w:szCs w:val="24"/>
        </w:rPr>
        <w:t>lidad con sus responsabilidades.</w:t>
      </w:r>
      <w:r>
        <w:rPr>
          <w:rFonts w:ascii="Times New Roman" w:hAnsi="Times New Roman" w:cs="Times New Roman"/>
          <w:sz w:val="24"/>
          <w:szCs w:val="24"/>
        </w:rPr>
        <w:t xml:space="preserve"> </w:t>
      </w:r>
      <w:r w:rsidR="00173A39">
        <w:rPr>
          <w:rFonts w:ascii="Times New Roman" w:hAnsi="Times New Roman" w:cs="Times New Roman"/>
          <w:sz w:val="24"/>
          <w:szCs w:val="24"/>
        </w:rPr>
        <w:t xml:space="preserve">La </w:t>
      </w:r>
      <w:r>
        <w:rPr>
          <w:rFonts w:ascii="Times New Roman" w:hAnsi="Times New Roman" w:cs="Times New Roman"/>
          <w:sz w:val="24"/>
          <w:szCs w:val="24"/>
        </w:rPr>
        <w:t xml:space="preserve">posibilidad de ampliar las capacidades depende </w:t>
      </w:r>
      <w:r w:rsidRPr="00FA0D89">
        <w:rPr>
          <w:rFonts w:ascii="Times New Roman" w:hAnsi="Times New Roman" w:cs="Times New Roman"/>
          <w:sz w:val="24"/>
          <w:szCs w:val="24"/>
        </w:rPr>
        <w:t>de mecanismos, no siempre eficaces, para la adjudi</w:t>
      </w:r>
      <w:r>
        <w:rPr>
          <w:rFonts w:ascii="Times New Roman" w:hAnsi="Times New Roman" w:cs="Times New Roman"/>
          <w:sz w:val="24"/>
          <w:szCs w:val="24"/>
        </w:rPr>
        <w:t xml:space="preserve">cación de recursos por parte de </w:t>
      </w:r>
      <w:r w:rsidRPr="00FA0D89">
        <w:rPr>
          <w:rFonts w:ascii="Times New Roman" w:hAnsi="Times New Roman" w:cs="Times New Roman"/>
          <w:sz w:val="24"/>
          <w:szCs w:val="24"/>
        </w:rPr>
        <w:t>las entidades nacionales.</w:t>
      </w:r>
      <w:r>
        <w:rPr>
          <w:rFonts w:ascii="Times New Roman" w:hAnsi="Times New Roman" w:cs="Times New Roman"/>
          <w:sz w:val="24"/>
          <w:szCs w:val="24"/>
        </w:rPr>
        <w:t xml:space="preserve"> Es muy frecuente encontrar b</w:t>
      </w:r>
      <w:r w:rsidR="00457BB8" w:rsidRPr="00E23420">
        <w:rPr>
          <w:rFonts w:ascii="Times New Roman" w:hAnsi="Times New Roman" w:cs="Times New Roman"/>
          <w:sz w:val="24"/>
          <w:szCs w:val="24"/>
        </w:rPr>
        <w:t>ajo personal</w:t>
      </w:r>
      <w:r>
        <w:rPr>
          <w:rFonts w:ascii="Times New Roman" w:hAnsi="Times New Roman" w:cs="Times New Roman"/>
          <w:sz w:val="24"/>
          <w:szCs w:val="24"/>
        </w:rPr>
        <w:t xml:space="preserve"> para cumplir funciones</w:t>
      </w:r>
      <w:r w:rsidR="00173A39">
        <w:rPr>
          <w:rFonts w:ascii="Times New Roman" w:hAnsi="Times New Roman" w:cs="Times New Roman"/>
          <w:sz w:val="24"/>
          <w:szCs w:val="24"/>
        </w:rPr>
        <w:t xml:space="preserve">, con una </w:t>
      </w:r>
      <w:r w:rsidR="00457BB8" w:rsidRPr="00E23420">
        <w:rPr>
          <w:rFonts w:ascii="Times New Roman" w:hAnsi="Times New Roman" w:cs="Times New Roman"/>
          <w:sz w:val="24"/>
          <w:szCs w:val="24"/>
        </w:rPr>
        <w:t>o dos personas para atender una subregión</w:t>
      </w:r>
      <w:r w:rsidR="00457BB8">
        <w:rPr>
          <w:rFonts w:ascii="Times New Roman" w:hAnsi="Times New Roman" w:cs="Times New Roman"/>
          <w:sz w:val="24"/>
          <w:szCs w:val="24"/>
        </w:rPr>
        <w:t xml:space="preserve"> departamental</w:t>
      </w:r>
      <w:r w:rsidR="00457BB8" w:rsidRPr="00E23420">
        <w:rPr>
          <w:rFonts w:ascii="Times New Roman" w:hAnsi="Times New Roman" w:cs="Times New Roman"/>
          <w:sz w:val="24"/>
          <w:szCs w:val="24"/>
        </w:rPr>
        <w:t xml:space="preserve"> o personas contratadas de forma tercerizada</w:t>
      </w:r>
      <w:r w:rsidR="00457BB8">
        <w:rPr>
          <w:rFonts w:ascii="Times New Roman" w:hAnsi="Times New Roman" w:cs="Times New Roman"/>
          <w:sz w:val="24"/>
          <w:szCs w:val="24"/>
        </w:rPr>
        <w:t xml:space="preserve"> </w:t>
      </w:r>
      <w:r w:rsidR="00457BB8" w:rsidRPr="00E23420">
        <w:rPr>
          <w:rFonts w:ascii="Times New Roman" w:hAnsi="Times New Roman" w:cs="Times New Roman"/>
          <w:sz w:val="24"/>
          <w:szCs w:val="24"/>
        </w:rPr>
        <w:t>son algunas de las problemáticas que se presentan en la implementaci</w:t>
      </w:r>
      <w:r w:rsidR="00457BB8">
        <w:rPr>
          <w:rFonts w:ascii="Times New Roman" w:hAnsi="Times New Roman" w:cs="Times New Roman"/>
          <w:sz w:val="24"/>
          <w:szCs w:val="24"/>
        </w:rPr>
        <w:t xml:space="preserve">ón de la Ley 1448. </w:t>
      </w:r>
      <w:r w:rsidR="00173A39">
        <w:rPr>
          <w:rFonts w:ascii="Times New Roman" w:hAnsi="Times New Roman" w:cs="Times New Roman"/>
          <w:sz w:val="24"/>
          <w:szCs w:val="24"/>
        </w:rPr>
        <w:t xml:space="preserve"> </w:t>
      </w:r>
      <w:r w:rsidR="00457BB8">
        <w:rPr>
          <w:rFonts w:ascii="Times New Roman" w:hAnsi="Times New Roman" w:cs="Times New Roman"/>
          <w:sz w:val="24"/>
          <w:szCs w:val="24"/>
        </w:rPr>
        <w:t>Por lo general,</w:t>
      </w:r>
      <w:r w:rsidR="00457BB8" w:rsidRPr="00E23420">
        <w:rPr>
          <w:rFonts w:ascii="Times New Roman" w:hAnsi="Times New Roman" w:cs="Times New Roman"/>
          <w:sz w:val="24"/>
          <w:szCs w:val="24"/>
        </w:rPr>
        <w:t xml:space="preserve"> la primera línea de visibilidad estatal</w:t>
      </w:r>
      <w:r w:rsidR="00457BB8">
        <w:rPr>
          <w:rFonts w:ascii="Times New Roman" w:hAnsi="Times New Roman" w:cs="Times New Roman"/>
          <w:sz w:val="24"/>
          <w:szCs w:val="24"/>
        </w:rPr>
        <w:t xml:space="preserve"> </w:t>
      </w:r>
      <w:r w:rsidR="00457BB8" w:rsidRPr="00853E5B">
        <w:rPr>
          <w:rFonts w:ascii="Times New Roman" w:hAnsi="Times New Roman" w:cs="Times New Roman"/>
          <w:sz w:val="24"/>
          <w:szCs w:val="24"/>
        </w:rPr>
        <w:t>—</w:t>
      </w:r>
      <w:r w:rsidR="00457BB8" w:rsidRPr="00E23420">
        <w:rPr>
          <w:rFonts w:ascii="Times New Roman" w:hAnsi="Times New Roman" w:cs="Times New Roman"/>
          <w:sz w:val="24"/>
          <w:szCs w:val="24"/>
        </w:rPr>
        <w:t>puestos de atención al ciudadano, información, orien</w:t>
      </w:r>
      <w:r w:rsidR="00457BB8">
        <w:rPr>
          <w:rFonts w:ascii="Times New Roman" w:hAnsi="Times New Roman" w:cs="Times New Roman"/>
          <w:sz w:val="24"/>
          <w:szCs w:val="24"/>
        </w:rPr>
        <w:t>tación, recepción de documentos y</w:t>
      </w:r>
      <w:r w:rsidR="00457BB8" w:rsidRPr="00E23420">
        <w:rPr>
          <w:rFonts w:ascii="Times New Roman" w:hAnsi="Times New Roman" w:cs="Times New Roman"/>
          <w:sz w:val="24"/>
          <w:szCs w:val="24"/>
        </w:rPr>
        <w:t xml:space="preserve"> asesorías</w:t>
      </w:r>
      <w:r w:rsidR="00457BB8" w:rsidRPr="00853E5B">
        <w:rPr>
          <w:rFonts w:ascii="Times New Roman" w:hAnsi="Times New Roman" w:cs="Times New Roman"/>
          <w:sz w:val="24"/>
          <w:szCs w:val="24"/>
        </w:rPr>
        <w:t>—</w:t>
      </w:r>
      <w:r w:rsidR="00457BB8">
        <w:rPr>
          <w:rFonts w:ascii="Times New Roman" w:hAnsi="Times New Roman" w:cs="Times New Roman"/>
          <w:sz w:val="24"/>
          <w:szCs w:val="24"/>
        </w:rPr>
        <w:t xml:space="preserve"> </w:t>
      </w:r>
      <w:r w:rsidR="00457BB8" w:rsidRPr="00E23420">
        <w:rPr>
          <w:rFonts w:ascii="Times New Roman" w:hAnsi="Times New Roman" w:cs="Times New Roman"/>
          <w:sz w:val="24"/>
          <w:szCs w:val="24"/>
        </w:rPr>
        <w:t xml:space="preserve">son </w:t>
      </w:r>
      <w:r w:rsidR="00457BB8">
        <w:rPr>
          <w:rFonts w:ascii="Times New Roman" w:hAnsi="Times New Roman" w:cs="Times New Roman"/>
          <w:sz w:val="24"/>
          <w:szCs w:val="24"/>
        </w:rPr>
        <w:t xml:space="preserve">personas </w:t>
      </w:r>
      <w:r w:rsidR="00457BB8" w:rsidRPr="00E23420">
        <w:rPr>
          <w:rFonts w:ascii="Times New Roman" w:hAnsi="Times New Roman" w:cs="Times New Roman"/>
          <w:sz w:val="24"/>
          <w:szCs w:val="24"/>
        </w:rPr>
        <w:t>contratadas b</w:t>
      </w:r>
      <w:r w:rsidR="00457BB8">
        <w:rPr>
          <w:rFonts w:ascii="Times New Roman" w:hAnsi="Times New Roman" w:cs="Times New Roman"/>
          <w:sz w:val="24"/>
          <w:szCs w:val="24"/>
        </w:rPr>
        <w:t>ajo la modalidad de intermediación laboral o subcontratación. La tercerización, externalización o subcontratación</w:t>
      </w:r>
      <w:r w:rsidR="00457BB8" w:rsidRPr="00E23420">
        <w:rPr>
          <w:rFonts w:ascii="Times New Roman" w:hAnsi="Times New Roman" w:cs="Times New Roman"/>
          <w:sz w:val="24"/>
          <w:szCs w:val="24"/>
        </w:rPr>
        <w:t xml:space="preserve"> es el proceso mediante el cual una organización contrata a otra para que realice par</w:t>
      </w:r>
      <w:r w:rsidR="00457BB8">
        <w:rPr>
          <w:rFonts w:ascii="Times New Roman" w:hAnsi="Times New Roman" w:cs="Times New Roman"/>
          <w:sz w:val="24"/>
          <w:szCs w:val="24"/>
        </w:rPr>
        <w:t xml:space="preserve">te de su producción y/o actividades principales. </w:t>
      </w:r>
    </w:p>
    <w:p w14:paraId="15BAEB2B" w14:textId="77777777" w:rsidR="00457BB8" w:rsidRDefault="00457BB8" w:rsidP="00457BB8">
      <w:pPr>
        <w:spacing w:line="360" w:lineRule="auto"/>
        <w:contextualSpacing/>
        <w:jc w:val="both"/>
        <w:rPr>
          <w:rFonts w:ascii="Times New Roman" w:hAnsi="Times New Roman" w:cs="Times New Roman"/>
          <w:sz w:val="24"/>
          <w:szCs w:val="24"/>
        </w:rPr>
      </w:pPr>
    </w:p>
    <w:p w14:paraId="3EDC8B84" w14:textId="4782E79B" w:rsidR="00457BB8"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Colombia cuando se contratan bienes o </w:t>
      </w:r>
      <w:r w:rsidRPr="00E23420">
        <w:rPr>
          <w:rFonts w:ascii="Times New Roman" w:hAnsi="Times New Roman" w:cs="Times New Roman"/>
          <w:sz w:val="24"/>
          <w:szCs w:val="24"/>
        </w:rPr>
        <w:t>servicios</w:t>
      </w:r>
      <w:r>
        <w:rPr>
          <w:rFonts w:ascii="Times New Roman" w:hAnsi="Times New Roman" w:cs="Times New Roman"/>
          <w:sz w:val="24"/>
          <w:szCs w:val="24"/>
        </w:rPr>
        <w:t xml:space="preserve"> de un proveedor se denomina </w:t>
      </w:r>
      <w:r>
        <w:rPr>
          <w:rFonts w:ascii="Times New Roman" w:hAnsi="Times New Roman" w:cs="Times New Roman"/>
          <w:i/>
          <w:sz w:val="24"/>
          <w:szCs w:val="24"/>
        </w:rPr>
        <w:t>tercerización</w:t>
      </w:r>
      <w:r>
        <w:rPr>
          <w:rFonts w:ascii="Times New Roman" w:hAnsi="Times New Roman" w:cs="Times New Roman"/>
          <w:sz w:val="24"/>
          <w:szCs w:val="24"/>
        </w:rPr>
        <w:t>. Y cuando se envían trabajadores para prestar servicios a empresas o instituciones en a</w:t>
      </w:r>
      <w:r w:rsidR="00173A39">
        <w:rPr>
          <w:rFonts w:ascii="Times New Roman" w:hAnsi="Times New Roman" w:cs="Times New Roman"/>
          <w:sz w:val="24"/>
          <w:szCs w:val="24"/>
        </w:rPr>
        <w:t xml:space="preserve">ctividades que le son propias </w:t>
      </w:r>
      <w:r>
        <w:rPr>
          <w:rFonts w:ascii="Times New Roman" w:hAnsi="Times New Roman" w:cs="Times New Roman"/>
          <w:sz w:val="24"/>
          <w:szCs w:val="24"/>
        </w:rPr>
        <w:t xml:space="preserve">por medio de agencias o empresas para esa finalidad se denomina </w:t>
      </w:r>
      <w:r w:rsidRPr="00B60061">
        <w:rPr>
          <w:rFonts w:ascii="Times New Roman" w:hAnsi="Times New Roman" w:cs="Times New Roman"/>
          <w:i/>
          <w:sz w:val="24"/>
          <w:szCs w:val="24"/>
        </w:rPr>
        <w:t>intermediación laboral</w:t>
      </w:r>
      <w:r>
        <w:rPr>
          <w:rFonts w:ascii="Times New Roman" w:hAnsi="Times New Roman" w:cs="Times New Roman"/>
          <w:sz w:val="24"/>
          <w:szCs w:val="24"/>
        </w:rPr>
        <w:t xml:space="preserve">. </w:t>
      </w:r>
    </w:p>
    <w:p w14:paraId="406ED974" w14:textId="77777777" w:rsidR="00455E24" w:rsidRDefault="00455E24" w:rsidP="00457BB8">
      <w:pPr>
        <w:spacing w:line="360" w:lineRule="auto"/>
        <w:contextualSpacing/>
        <w:jc w:val="both"/>
        <w:rPr>
          <w:rFonts w:ascii="Times New Roman" w:hAnsi="Times New Roman" w:cs="Times New Roman"/>
          <w:sz w:val="24"/>
          <w:szCs w:val="24"/>
        </w:rPr>
      </w:pPr>
    </w:p>
    <w:p w14:paraId="2F60ACAE" w14:textId="676AD181" w:rsidR="00457BB8"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tercerización laboral y la intermediación </w:t>
      </w:r>
      <w:r w:rsidRPr="00E23420">
        <w:rPr>
          <w:rFonts w:ascii="Times New Roman" w:hAnsi="Times New Roman" w:cs="Times New Roman"/>
          <w:sz w:val="24"/>
          <w:szCs w:val="24"/>
        </w:rPr>
        <w:t>laboral abarata costos pa</w:t>
      </w:r>
      <w:r>
        <w:rPr>
          <w:rFonts w:ascii="Times New Roman" w:hAnsi="Times New Roman" w:cs="Times New Roman"/>
          <w:sz w:val="24"/>
          <w:szCs w:val="24"/>
        </w:rPr>
        <w:t xml:space="preserve">ra las empresas, pero exime a los empleados de </w:t>
      </w:r>
      <w:r w:rsidRPr="00E23420">
        <w:rPr>
          <w:rFonts w:ascii="Times New Roman" w:hAnsi="Times New Roman" w:cs="Times New Roman"/>
          <w:sz w:val="24"/>
          <w:szCs w:val="24"/>
        </w:rPr>
        <w:t>condiciones</w:t>
      </w:r>
      <w:r>
        <w:rPr>
          <w:rFonts w:ascii="Times New Roman" w:hAnsi="Times New Roman" w:cs="Times New Roman"/>
          <w:sz w:val="24"/>
          <w:szCs w:val="24"/>
        </w:rPr>
        <w:t xml:space="preserve"> laborales </w:t>
      </w:r>
      <w:r w:rsidRPr="00E23420">
        <w:rPr>
          <w:rFonts w:ascii="Times New Roman" w:hAnsi="Times New Roman" w:cs="Times New Roman"/>
          <w:sz w:val="24"/>
          <w:szCs w:val="24"/>
        </w:rPr>
        <w:t>justas. En Colombia esta modalidad de contratación es legal cuando se subcontratan procesos para la cadena productiva de una empresa</w:t>
      </w:r>
      <w:r>
        <w:rPr>
          <w:rFonts w:ascii="Times New Roman" w:hAnsi="Times New Roman" w:cs="Times New Roman"/>
          <w:sz w:val="24"/>
          <w:szCs w:val="24"/>
        </w:rPr>
        <w:t xml:space="preserve"> (tercerización)</w:t>
      </w:r>
      <w:r w:rsidRPr="00E23420">
        <w:rPr>
          <w:rFonts w:ascii="Times New Roman" w:hAnsi="Times New Roman" w:cs="Times New Roman"/>
          <w:sz w:val="24"/>
          <w:szCs w:val="24"/>
        </w:rPr>
        <w:t xml:space="preserve">, </w:t>
      </w:r>
      <w:r>
        <w:rPr>
          <w:rFonts w:ascii="Times New Roman" w:hAnsi="Times New Roman" w:cs="Times New Roman"/>
          <w:sz w:val="24"/>
          <w:szCs w:val="24"/>
        </w:rPr>
        <w:t xml:space="preserve">más es ilegal cuando funge como intermediación o subcontratación de personas </w:t>
      </w:r>
      <w:r w:rsidRPr="00E23420">
        <w:rPr>
          <w:rFonts w:ascii="Times New Roman" w:hAnsi="Times New Roman" w:cs="Times New Roman"/>
          <w:sz w:val="24"/>
          <w:szCs w:val="24"/>
        </w:rPr>
        <w:t>por la desigualdad y discriminación</w:t>
      </w:r>
      <w:r>
        <w:rPr>
          <w:rFonts w:ascii="Times New Roman" w:hAnsi="Times New Roman" w:cs="Times New Roman"/>
          <w:sz w:val="24"/>
          <w:szCs w:val="24"/>
        </w:rPr>
        <w:t xml:space="preserve"> laboral que genera. </w:t>
      </w:r>
      <w:r w:rsidRPr="00E23420">
        <w:rPr>
          <w:rFonts w:ascii="Times New Roman" w:hAnsi="Times New Roman" w:cs="Times New Roman"/>
          <w:sz w:val="24"/>
          <w:szCs w:val="24"/>
        </w:rPr>
        <w:t>La Ley 1429 de 2010</w:t>
      </w:r>
      <w:r w:rsidR="00173A39">
        <w:rPr>
          <w:rFonts w:ascii="Times New Roman" w:hAnsi="Times New Roman" w:cs="Times New Roman"/>
          <w:sz w:val="24"/>
          <w:szCs w:val="24"/>
        </w:rPr>
        <w:t xml:space="preserve"> o ley</w:t>
      </w:r>
      <w:r>
        <w:rPr>
          <w:rFonts w:ascii="Times New Roman" w:hAnsi="Times New Roman" w:cs="Times New Roman"/>
          <w:sz w:val="24"/>
          <w:szCs w:val="24"/>
        </w:rPr>
        <w:t xml:space="preserve"> de formalización y generación de empleo,</w:t>
      </w:r>
      <w:r w:rsidRPr="00E23420">
        <w:rPr>
          <w:rFonts w:ascii="Times New Roman" w:hAnsi="Times New Roman" w:cs="Times New Roman"/>
          <w:sz w:val="24"/>
          <w:szCs w:val="24"/>
        </w:rPr>
        <w:t xml:space="preserve"> en </w:t>
      </w:r>
      <w:r>
        <w:rPr>
          <w:rFonts w:ascii="Times New Roman" w:hAnsi="Times New Roman" w:cs="Times New Roman"/>
          <w:sz w:val="24"/>
          <w:szCs w:val="24"/>
        </w:rPr>
        <w:t>el primer inciso del</w:t>
      </w:r>
      <w:r w:rsidR="00173A39">
        <w:rPr>
          <w:rFonts w:ascii="Times New Roman" w:hAnsi="Times New Roman" w:cs="Times New Roman"/>
          <w:sz w:val="24"/>
          <w:szCs w:val="24"/>
        </w:rPr>
        <w:t xml:space="preserve"> A</w:t>
      </w:r>
      <w:r w:rsidRPr="00E23420">
        <w:rPr>
          <w:rFonts w:ascii="Times New Roman" w:hAnsi="Times New Roman" w:cs="Times New Roman"/>
          <w:sz w:val="24"/>
          <w:szCs w:val="24"/>
        </w:rPr>
        <w:t>rt</w:t>
      </w:r>
      <w:r>
        <w:rPr>
          <w:rFonts w:ascii="Times New Roman" w:hAnsi="Times New Roman" w:cs="Times New Roman"/>
          <w:sz w:val="24"/>
          <w:szCs w:val="24"/>
        </w:rPr>
        <w:t>ículo 63 puntualiza que:</w:t>
      </w:r>
    </w:p>
    <w:p w14:paraId="07F43FBF" w14:textId="77777777" w:rsidR="002D0477" w:rsidRPr="00E23420" w:rsidRDefault="002D0477" w:rsidP="00457BB8">
      <w:pPr>
        <w:spacing w:line="360" w:lineRule="auto"/>
        <w:contextualSpacing/>
        <w:jc w:val="both"/>
        <w:rPr>
          <w:rFonts w:ascii="Times New Roman" w:hAnsi="Times New Roman" w:cs="Times New Roman"/>
          <w:sz w:val="24"/>
          <w:szCs w:val="24"/>
        </w:rPr>
      </w:pPr>
    </w:p>
    <w:p w14:paraId="2ACD5C2A" w14:textId="77777777" w:rsidR="00457BB8" w:rsidRDefault="00457BB8" w:rsidP="00457BB8">
      <w:pPr>
        <w:spacing w:line="360" w:lineRule="auto"/>
        <w:ind w:left="708"/>
        <w:contextualSpacing/>
        <w:jc w:val="both"/>
        <w:rPr>
          <w:rFonts w:ascii="Times New Roman" w:hAnsi="Times New Roman" w:cs="Times New Roman"/>
        </w:rPr>
      </w:pPr>
      <w:r w:rsidRPr="000B1B69">
        <w:rPr>
          <w:rFonts w:ascii="Times New Roman" w:hAnsi="Times New Roman" w:cs="Times New Roman"/>
        </w:rPr>
        <w:t>El personal requerido en toda institución y/o empresa pública y/o privada para el desarrollo de las actividades misionales permanentes no podrá estar vinculado a través de Cooperativas de Servicio de Trabajo Asociado que hagan intermediación laboral o bajo ninguna otra modalidad de vinculación que afecte los derechos constitucionales, legales y prestacionales consagrados en las normas laborales vigentes</w:t>
      </w:r>
      <w:r>
        <w:rPr>
          <w:rStyle w:val="Refdenotaalpie"/>
          <w:rFonts w:ascii="Times New Roman" w:hAnsi="Times New Roman" w:cs="Times New Roman"/>
        </w:rPr>
        <w:footnoteReference w:id="92"/>
      </w:r>
      <w:r w:rsidRPr="000B1B69">
        <w:rPr>
          <w:rFonts w:ascii="Times New Roman" w:hAnsi="Times New Roman" w:cs="Times New Roman"/>
        </w:rPr>
        <w:t xml:space="preserve"> […]</w:t>
      </w:r>
    </w:p>
    <w:p w14:paraId="23557FA4" w14:textId="77777777" w:rsidR="00457BB8" w:rsidRDefault="00457BB8" w:rsidP="00457BB8">
      <w:pPr>
        <w:spacing w:line="360" w:lineRule="auto"/>
        <w:ind w:left="708"/>
        <w:contextualSpacing/>
        <w:jc w:val="both"/>
        <w:rPr>
          <w:rFonts w:ascii="Times New Roman" w:hAnsi="Times New Roman" w:cs="Times New Roman"/>
        </w:rPr>
      </w:pPr>
    </w:p>
    <w:p w14:paraId="220E7BE4" w14:textId="4354E37B" w:rsidR="00457BB8"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pesar de lo que indica la ley de formalización y generación del empleo, l</w:t>
      </w:r>
      <w:r w:rsidRPr="007D2480">
        <w:rPr>
          <w:rFonts w:ascii="Times New Roman" w:hAnsi="Times New Roman" w:cs="Times New Roman"/>
          <w:sz w:val="24"/>
          <w:szCs w:val="24"/>
        </w:rPr>
        <w:t>os contratistas y operados que realizan funciones pa</w:t>
      </w:r>
      <w:r w:rsidR="005C365F">
        <w:rPr>
          <w:rFonts w:ascii="Times New Roman" w:hAnsi="Times New Roman" w:cs="Times New Roman"/>
          <w:sz w:val="24"/>
          <w:szCs w:val="24"/>
        </w:rPr>
        <w:t>ra la UARIV o para programas de la reparación integral</w:t>
      </w:r>
      <w:r w:rsidRPr="007D2480">
        <w:rPr>
          <w:rFonts w:ascii="Times New Roman" w:hAnsi="Times New Roman" w:cs="Times New Roman"/>
          <w:sz w:val="24"/>
          <w:szCs w:val="24"/>
        </w:rPr>
        <w:t xml:space="preserve"> como el </w:t>
      </w:r>
      <w:r w:rsidRPr="00AC1F47">
        <w:rPr>
          <w:rFonts w:ascii="Times New Roman" w:hAnsi="Times New Roman" w:cs="Times New Roman"/>
          <w:sz w:val="24"/>
          <w:szCs w:val="24"/>
        </w:rPr>
        <w:t>Programa de Atención Psicosocial y Salud Integral a Víctimas (PAPSIVI)</w:t>
      </w:r>
      <w:r w:rsidRPr="00AC1F47">
        <w:rPr>
          <w:rStyle w:val="Refdenotaalpie"/>
          <w:rFonts w:ascii="Times New Roman" w:hAnsi="Times New Roman" w:cs="Times New Roman"/>
          <w:sz w:val="24"/>
          <w:szCs w:val="24"/>
        </w:rPr>
        <w:footnoteReference w:id="93"/>
      </w:r>
      <w:r>
        <w:rPr>
          <w:rFonts w:ascii="Times New Roman" w:hAnsi="Times New Roman" w:cs="Times New Roman"/>
        </w:rPr>
        <w:t xml:space="preserve"> </w:t>
      </w:r>
      <w:r w:rsidRPr="007D2480">
        <w:rPr>
          <w:rFonts w:ascii="Times New Roman" w:hAnsi="Times New Roman" w:cs="Times New Roman"/>
          <w:sz w:val="24"/>
          <w:szCs w:val="24"/>
        </w:rPr>
        <w:t>son contratados por prestación de servicios o a través de operadores externos, de tal forma que no están vinculadas laboralmente al Estado, pero sí ejercen</w:t>
      </w:r>
      <w:r>
        <w:rPr>
          <w:rFonts w:ascii="Times New Roman" w:hAnsi="Times New Roman" w:cs="Times New Roman"/>
          <w:sz w:val="24"/>
          <w:szCs w:val="24"/>
        </w:rPr>
        <w:t xml:space="preserve"> sus actividades misionales. En contravía de la ley es el mismo Estado quien ejerce una relación ilegal de contratación con quienes son</w:t>
      </w:r>
      <w:r w:rsidR="005C365F">
        <w:rPr>
          <w:rFonts w:ascii="Times New Roman" w:hAnsi="Times New Roman" w:cs="Times New Roman"/>
          <w:sz w:val="24"/>
          <w:szCs w:val="24"/>
        </w:rPr>
        <w:t xml:space="preserve"> parte de su rostro visible. Al preguntar a varios funcionarios</w:t>
      </w:r>
      <w:r>
        <w:rPr>
          <w:rFonts w:ascii="Times New Roman" w:hAnsi="Times New Roman" w:cs="Times New Roman"/>
          <w:sz w:val="24"/>
          <w:szCs w:val="24"/>
        </w:rPr>
        <w:t xml:space="preserve"> por esta práctica me describen lo siguiente,</w:t>
      </w:r>
    </w:p>
    <w:p w14:paraId="20B38DFB" w14:textId="77777777" w:rsidR="00457BB8" w:rsidRDefault="00457BB8" w:rsidP="00457BB8">
      <w:pPr>
        <w:spacing w:line="360" w:lineRule="auto"/>
        <w:ind w:left="709"/>
        <w:contextualSpacing/>
        <w:jc w:val="both"/>
        <w:rPr>
          <w:rFonts w:ascii="Times New Roman" w:hAnsi="Times New Roman" w:cs="Times New Roman"/>
        </w:rPr>
      </w:pPr>
    </w:p>
    <w:p w14:paraId="235A99D9" w14:textId="4D3D71D1" w:rsidR="00457BB8" w:rsidRDefault="00457BB8" w:rsidP="00457BB8">
      <w:pPr>
        <w:spacing w:line="360" w:lineRule="auto"/>
        <w:ind w:left="720"/>
        <w:contextualSpacing/>
        <w:jc w:val="both"/>
        <w:rPr>
          <w:rFonts w:ascii="Times New Roman" w:hAnsi="Times New Roman" w:cs="Times New Roman"/>
        </w:rPr>
      </w:pPr>
      <w:r w:rsidRPr="004806B3">
        <w:rPr>
          <w:rFonts w:ascii="Times New Roman" w:hAnsi="Times New Roman" w:cs="Times New Roman"/>
        </w:rPr>
        <w:t>¿Los empleados tercerizados? El Estado no debería hacerlo, pero bueno…</w:t>
      </w:r>
      <w:r>
        <w:rPr>
          <w:rFonts w:ascii="Times New Roman" w:hAnsi="Times New Roman" w:cs="Times New Roman"/>
        </w:rPr>
        <w:t xml:space="preserve"> (Entrevista 12. Funcionaria de la UARIV, Medellín. 2019)</w:t>
      </w:r>
    </w:p>
    <w:p w14:paraId="494443EE" w14:textId="77777777" w:rsidR="000025B7" w:rsidRPr="00F958B0" w:rsidRDefault="000025B7" w:rsidP="00457BB8">
      <w:pPr>
        <w:spacing w:line="360" w:lineRule="auto"/>
        <w:ind w:left="720"/>
        <w:contextualSpacing/>
        <w:jc w:val="both"/>
        <w:rPr>
          <w:rFonts w:ascii="Times New Roman" w:hAnsi="Times New Roman" w:cs="Times New Roman"/>
        </w:rPr>
      </w:pPr>
    </w:p>
    <w:p w14:paraId="65CCCE21" w14:textId="77777777" w:rsidR="00457BB8" w:rsidRDefault="00457BB8" w:rsidP="00457BB8">
      <w:pPr>
        <w:spacing w:line="360" w:lineRule="auto"/>
        <w:ind w:left="709"/>
        <w:contextualSpacing/>
        <w:jc w:val="both"/>
        <w:rPr>
          <w:rFonts w:ascii="Times New Roman" w:hAnsi="Times New Roman" w:cs="Times New Roman"/>
        </w:rPr>
      </w:pPr>
      <w:r w:rsidRPr="001F5FB2">
        <w:rPr>
          <w:rFonts w:ascii="Times New Roman" w:hAnsi="Times New Roman" w:cs="Times New Roman"/>
        </w:rPr>
        <w:t xml:space="preserve">Bien </w:t>
      </w:r>
      <w:r>
        <w:rPr>
          <w:rFonts w:ascii="Times New Roman" w:hAnsi="Times New Roman" w:cs="Times New Roman"/>
        </w:rPr>
        <w:t xml:space="preserve">sea que lo tercerice </w:t>
      </w:r>
      <w:r w:rsidRPr="001F5FB2">
        <w:rPr>
          <w:rFonts w:ascii="Times New Roman" w:hAnsi="Times New Roman" w:cs="Times New Roman"/>
        </w:rPr>
        <w:t>o que tenga contrato por prestación de servicios eso en la legislación colombiana no está permitido, porque si tienes una persona contratada por servicios para desarrollar una tarea que es misional de la entidad, significa, según la ley, que debes contratarla, que debes vincularla a la planta y lo que está pasando con contratistas o con operadores es que desarrollan tarareas misional, por tanto</w:t>
      </w:r>
      <w:r>
        <w:rPr>
          <w:rFonts w:ascii="Times New Roman" w:hAnsi="Times New Roman" w:cs="Times New Roman"/>
        </w:rPr>
        <w:t xml:space="preserve"> no deberías ser tercerizadas, </w:t>
      </w:r>
      <w:r w:rsidRPr="001F5FB2">
        <w:rPr>
          <w:rFonts w:ascii="Times New Roman" w:hAnsi="Times New Roman" w:cs="Times New Roman"/>
        </w:rPr>
        <w:t>en teoría se debería ampliar la planta del personal.</w:t>
      </w:r>
      <w:r>
        <w:rPr>
          <w:rFonts w:ascii="Times New Roman" w:hAnsi="Times New Roman" w:cs="Times New Roman"/>
        </w:rPr>
        <w:t xml:space="preserve"> </w:t>
      </w:r>
      <w:r w:rsidRPr="001F5FB2">
        <w:rPr>
          <w:rFonts w:ascii="Times New Roman" w:hAnsi="Times New Roman" w:cs="Times New Roman"/>
        </w:rPr>
        <w:t>Legalmente ahí hay un incumpliendo de una obligación del Estado, a tal punto que eso fue parte del acuerdo de los sindicatos nacionales con gobierno en el pliego de n</w:t>
      </w:r>
      <w:r>
        <w:rPr>
          <w:rFonts w:ascii="Times New Roman" w:hAnsi="Times New Roman" w:cs="Times New Roman"/>
        </w:rPr>
        <w:t>egociación de este año se llamó:</w:t>
      </w:r>
      <w:r w:rsidRPr="001F5FB2">
        <w:rPr>
          <w:rFonts w:ascii="Times New Roman" w:hAnsi="Times New Roman" w:cs="Times New Roman"/>
        </w:rPr>
        <w:t xml:space="preserve"> </w:t>
      </w:r>
      <w:r w:rsidRPr="00B26373">
        <w:rPr>
          <w:rFonts w:ascii="Times New Roman" w:hAnsi="Times New Roman" w:cs="Times New Roman"/>
          <w:i/>
        </w:rPr>
        <w:t>la formalización del empleo</w:t>
      </w:r>
      <w:r w:rsidRPr="001F5FB2">
        <w:rPr>
          <w:rFonts w:ascii="Times New Roman" w:hAnsi="Times New Roman" w:cs="Times New Roman"/>
        </w:rPr>
        <w:t xml:space="preserve">, es </w:t>
      </w:r>
      <w:r>
        <w:rPr>
          <w:rFonts w:ascii="Times New Roman" w:hAnsi="Times New Roman" w:cs="Times New Roman"/>
        </w:rPr>
        <w:t xml:space="preserve">decir, vincularlos a la planta </w:t>
      </w:r>
      <w:r w:rsidRPr="00311D50">
        <w:rPr>
          <w:rFonts w:ascii="Times New Roman" w:hAnsi="Times New Roman" w:cs="Times New Roman"/>
        </w:rPr>
        <w:t>(Entrevista 13. Funcionario de la UARIV</w:t>
      </w:r>
      <w:r>
        <w:rPr>
          <w:rFonts w:ascii="Times New Roman" w:hAnsi="Times New Roman" w:cs="Times New Roman"/>
        </w:rPr>
        <w:t>, Medellín.2019)</w:t>
      </w:r>
    </w:p>
    <w:p w14:paraId="7D0CBFF2" w14:textId="77777777" w:rsidR="00457BB8" w:rsidRDefault="00457BB8" w:rsidP="00457BB8">
      <w:pPr>
        <w:spacing w:line="360" w:lineRule="auto"/>
        <w:ind w:left="709"/>
        <w:contextualSpacing/>
        <w:jc w:val="both"/>
        <w:rPr>
          <w:rFonts w:ascii="Times New Roman" w:hAnsi="Times New Roman" w:cs="Times New Roman"/>
        </w:rPr>
      </w:pPr>
    </w:p>
    <w:p w14:paraId="6D2C9FB2" w14:textId="79CB7284" w:rsidR="00457BB8" w:rsidRDefault="00457BB8" w:rsidP="00457BB8">
      <w:pPr>
        <w:spacing w:line="360" w:lineRule="auto"/>
        <w:ind w:left="720"/>
        <w:contextualSpacing/>
        <w:jc w:val="both"/>
        <w:rPr>
          <w:rFonts w:ascii="Times New Roman" w:hAnsi="Times New Roman" w:cs="Times New Roman"/>
        </w:rPr>
      </w:pPr>
      <w:r>
        <w:rPr>
          <w:rFonts w:ascii="Times New Roman" w:hAnsi="Times New Roman" w:cs="Times New Roman"/>
        </w:rPr>
        <w:t xml:space="preserve">El </w:t>
      </w:r>
      <w:r w:rsidRPr="002E6CA0">
        <w:rPr>
          <w:rFonts w:ascii="Times New Roman" w:hAnsi="Times New Roman" w:cs="Times New Roman"/>
        </w:rPr>
        <w:t>PAPSIVI</w:t>
      </w:r>
      <w:r>
        <w:rPr>
          <w:rFonts w:ascii="Times New Roman" w:hAnsi="Times New Roman" w:cs="Times New Roman"/>
        </w:rPr>
        <w:t xml:space="preserve"> </w:t>
      </w:r>
      <w:r w:rsidRPr="002E6CA0">
        <w:rPr>
          <w:rFonts w:ascii="Times New Roman" w:hAnsi="Times New Roman" w:cs="Times New Roman"/>
        </w:rPr>
        <w:t>es un programa subcontratado, en todos los territorios es realizado por operadores donde no tiene continuidad en el tiempo. No depende de la UARIV, lo que hace es que usted encuentra profesionales que tiene que generar empatía con las personas, pero están contratad</w:t>
      </w:r>
      <w:r>
        <w:rPr>
          <w:rFonts w:ascii="Times New Roman" w:hAnsi="Times New Roman" w:cs="Times New Roman"/>
        </w:rPr>
        <w:t>os por tres meses o seis meses (Entrevista 14. Exf</w:t>
      </w:r>
      <w:r w:rsidRPr="005E3F72">
        <w:rPr>
          <w:rFonts w:ascii="Times New Roman" w:hAnsi="Times New Roman" w:cs="Times New Roman"/>
        </w:rPr>
        <w:t xml:space="preserve">uncionaria del </w:t>
      </w:r>
      <w:r w:rsidR="00007261">
        <w:rPr>
          <w:rFonts w:ascii="Times New Roman" w:hAnsi="Times New Roman" w:cs="Times New Roman"/>
        </w:rPr>
        <w:t>Equipo de Atención a Víctimas</w:t>
      </w:r>
      <w:r w:rsidRPr="005E3F72">
        <w:rPr>
          <w:rFonts w:ascii="Times New Roman" w:hAnsi="Times New Roman" w:cs="Times New Roman"/>
        </w:rPr>
        <w:t xml:space="preserve"> de la Alcaldía de Medellín. 2019)</w:t>
      </w:r>
      <w:r>
        <w:rPr>
          <w:rFonts w:ascii="Times New Roman" w:hAnsi="Times New Roman" w:cs="Times New Roman"/>
        </w:rPr>
        <w:t>.</w:t>
      </w:r>
    </w:p>
    <w:p w14:paraId="0CF53096" w14:textId="77777777" w:rsidR="000025B7" w:rsidRDefault="000025B7" w:rsidP="00457BB8">
      <w:pPr>
        <w:spacing w:line="360" w:lineRule="auto"/>
        <w:ind w:left="720"/>
        <w:contextualSpacing/>
        <w:jc w:val="both"/>
        <w:rPr>
          <w:rFonts w:ascii="Times New Roman" w:hAnsi="Times New Roman" w:cs="Times New Roman"/>
        </w:rPr>
      </w:pPr>
    </w:p>
    <w:p w14:paraId="256BF654" w14:textId="032343DA" w:rsidR="00457BB8"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Este tipo de contratación en Colombia solo es válido como forma de intermediación si es realizado por empresas de servicios temporales</w:t>
      </w:r>
      <w:r w:rsidR="00455E24">
        <w:rPr>
          <w:rFonts w:ascii="Times New Roman" w:hAnsi="Times New Roman" w:cs="Times New Roman"/>
          <w:sz w:val="24"/>
          <w:szCs w:val="24"/>
        </w:rPr>
        <w:t>,</w:t>
      </w:r>
      <w:r>
        <w:rPr>
          <w:rStyle w:val="Refdenotaalpie"/>
          <w:rFonts w:ascii="Times New Roman" w:hAnsi="Times New Roman" w:cs="Times New Roman"/>
          <w:sz w:val="24"/>
          <w:szCs w:val="24"/>
        </w:rPr>
        <w:footnoteReference w:id="94"/>
      </w:r>
      <w:r>
        <w:rPr>
          <w:rFonts w:ascii="Times New Roman" w:hAnsi="Times New Roman" w:cs="Times New Roman"/>
          <w:sz w:val="24"/>
          <w:szCs w:val="24"/>
        </w:rPr>
        <w:t xml:space="preserve"> más no, como en este caso</w:t>
      </w:r>
      <w:r w:rsidR="00455E24">
        <w:rPr>
          <w:rFonts w:ascii="Times New Roman" w:hAnsi="Times New Roman" w:cs="Times New Roman"/>
          <w:sz w:val="24"/>
          <w:szCs w:val="24"/>
        </w:rPr>
        <w:t>,</w:t>
      </w:r>
      <w:r>
        <w:rPr>
          <w:rStyle w:val="Refdenotaalpie"/>
          <w:rFonts w:ascii="Times New Roman" w:hAnsi="Times New Roman" w:cs="Times New Roman"/>
          <w:sz w:val="24"/>
          <w:szCs w:val="24"/>
        </w:rPr>
        <w:footnoteReference w:id="95"/>
      </w:r>
      <w:r>
        <w:rPr>
          <w:rFonts w:ascii="Times New Roman" w:hAnsi="Times New Roman" w:cs="Times New Roman"/>
          <w:sz w:val="24"/>
          <w:szCs w:val="24"/>
        </w:rPr>
        <w:t xml:space="preserve"> para desarrollar actividades misionales</w:t>
      </w:r>
      <w:r>
        <w:rPr>
          <w:rStyle w:val="Refdenotaalpie"/>
          <w:rFonts w:ascii="Times New Roman" w:hAnsi="Times New Roman" w:cs="Times New Roman"/>
          <w:sz w:val="24"/>
          <w:szCs w:val="24"/>
        </w:rPr>
        <w:footnoteReference w:id="96"/>
      </w:r>
      <w:r>
        <w:rPr>
          <w:rFonts w:ascii="Times New Roman" w:hAnsi="Times New Roman" w:cs="Times New Roman"/>
          <w:sz w:val="24"/>
          <w:szCs w:val="24"/>
        </w:rPr>
        <w:t xml:space="preserve"> de una entidad pública, lo que genera afecta</w:t>
      </w:r>
      <w:r w:rsidR="000266BF">
        <w:rPr>
          <w:rFonts w:ascii="Times New Roman" w:hAnsi="Times New Roman" w:cs="Times New Roman"/>
          <w:sz w:val="24"/>
          <w:szCs w:val="24"/>
        </w:rPr>
        <w:t>ciones sobre los empleados</w:t>
      </w:r>
      <w:r>
        <w:rPr>
          <w:rFonts w:ascii="Times New Roman" w:hAnsi="Times New Roman" w:cs="Times New Roman"/>
          <w:sz w:val="24"/>
          <w:szCs w:val="24"/>
        </w:rPr>
        <w:t>: inestabilidad laboral, incremento de horas de trabajo no remuneradas, sueldos que tiene una retribución más baja que la de los trabajadores permanentes, y el no pago de la seguridad social por parte del “empleador final” (</w:t>
      </w:r>
      <w:r w:rsidR="000266BF">
        <w:rPr>
          <w:rFonts w:ascii="Times New Roman" w:hAnsi="Times New Roman" w:cs="Times New Roman"/>
          <w:sz w:val="24"/>
          <w:szCs w:val="24"/>
        </w:rPr>
        <w:t xml:space="preserve">que es el </w:t>
      </w:r>
      <w:r>
        <w:rPr>
          <w:rFonts w:ascii="Times New Roman" w:hAnsi="Times New Roman" w:cs="Times New Roman"/>
          <w:sz w:val="24"/>
          <w:szCs w:val="24"/>
        </w:rPr>
        <w:t>beneficiario</w:t>
      </w:r>
      <w:r w:rsidR="000266BF">
        <w:rPr>
          <w:rFonts w:ascii="Times New Roman" w:hAnsi="Times New Roman" w:cs="Times New Roman"/>
          <w:sz w:val="24"/>
          <w:szCs w:val="24"/>
        </w:rPr>
        <w:t xml:space="preserve"> de las labores</w:t>
      </w:r>
      <w:r>
        <w:rPr>
          <w:rFonts w:ascii="Times New Roman" w:hAnsi="Times New Roman" w:cs="Times New Roman"/>
          <w:sz w:val="24"/>
          <w:szCs w:val="24"/>
        </w:rPr>
        <w:t>).</w:t>
      </w:r>
      <w:r w:rsidRPr="00CB2DB0">
        <w:rPr>
          <w:rFonts w:ascii="Times New Roman" w:hAnsi="Times New Roman" w:cs="Times New Roman"/>
          <w:sz w:val="24"/>
          <w:szCs w:val="24"/>
        </w:rPr>
        <w:t xml:space="preserve"> </w:t>
      </w:r>
      <w:r w:rsidR="000266BF">
        <w:rPr>
          <w:rFonts w:ascii="Times New Roman" w:hAnsi="Times New Roman" w:cs="Times New Roman"/>
          <w:sz w:val="24"/>
          <w:szCs w:val="24"/>
        </w:rPr>
        <w:t>Además, no</w:t>
      </w:r>
      <w:r w:rsidR="000266BF" w:rsidRPr="00CB2DB0">
        <w:rPr>
          <w:rFonts w:ascii="Times New Roman" w:hAnsi="Times New Roman" w:cs="Times New Roman"/>
          <w:sz w:val="24"/>
          <w:szCs w:val="24"/>
        </w:rPr>
        <w:t xml:space="preserve"> solo tiene</w:t>
      </w:r>
      <w:r w:rsidR="000266BF">
        <w:rPr>
          <w:rFonts w:ascii="Times New Roman" w:hAnsi="Times New Roman" w:cs="Times New Roman"/>
          <w:sz w:val="24"/>
          <w:szCs w:val="24"/>
        </w:rPr>
        <w:t xml:space="preserve"> afectaciones</w:t>
      </w:r>
      <w:r w:rsidR="000266BF" w:rsidRPr="00CB2DB0">
        <w:rPr>
          <w:rFonts w:ascii="Times New Roman" w:hAnsi="Times New Roman" w:cs="Times New Roman"/>
          <w:sz w:val="24"/>
          <w:szCs w:val="24"/>
        </w:rPr>
        <w:t xml:space="preserve"> quienes personifican al Estado, sino, también</w:t>
      </w:r>
      <w:r w:rsidR="000266BF">
        <w:rPr>
          <w:rFonts w:ascii="Times New Roman" w:hAnsi="Times New Roman" w:cs="Times New Roman"/>
          <w:sz w:val="24"/>
          <w:szCs w:val="24"/>
        </w:rPr>
        <w:t xml:space="preserve"> </w:t>
      </w:r>
      <w:r w:rsidR="000266BF" w:rsidRPr="00CB2DB0">
        <w:rPr>
          <w:rFonts w:ascii="Times New Roman" w:hAnsi="Times New Roman" w:cs="Times New Roman"/>
          <w:sz w:val="24"/>
          <w:szCs w:val="24"/>
        </w:rPr>
        <w:t>quienes buscan en esos funcionarios una guía, pues estos no siempre son hábiles para orientar e informar sobre los procesos y mecanismo de declaración ni sobre los hechos victimizantes</w:t>
      </w:r>
      <w:r w:rsidR="000266BF">
        <w:rPr>
          <w:rFonts w:ascii="Times New Roman" w:hAnsi="Times New Roman" w:cs="Times New Roman"/>
          <w:sz w:val="24"/>
          <w:szCs w:val="24"/>
        </w:rPr>
        <w:t xml:space="preserve"> porque no les bridan </w:t>
      </w:r>
      <w:r w:rsidR="000266BF" w:rsidRPr="00CB2DB0">
        <w:rPr>
          <w:rFonts w:ascii="Times New Roman" w:hAnsi="Times New Roman" w:cs="Times New Roman"/>
          <w:sz w:val="24"/>
          <w:szCs w:val="24"/>
        </w:rPr>
        <w:t>capacitación, por ser un empleo que solo dura tre</w:t>
      </w:r>
      <w:r w:rsidR="000266BF">
        <w:rPr>
          <w:rFonts w:ascii="Times New Roman" w:hAnsi="Times New Roman" w:cs="Times New Roman"/>
          <w:sz w:val="24"/>
          <w:szCs w:val="24"/>
        </w:rPr>
        <w:t>s meses o seis como máximo.</w:t>
      </w:r>
      <w:r w:rsidR="000266BF" w:rsidRPr="000266BF">
        <w:rPr>
          <w:rFonts w:ascii="Times New Roman" w:hAnsi="Times New Roman" w:cs="Times New Roman"/>
          <w:sz w:val="24"/>
          <w:szCs w:val="24"/>
        </w:rPr>
        <w:t xml:space="preserve"> </w:t>
      </w:r>
      <w:r w:rsidR="00BF2F81">
        <w:rPr>
          <w:rFonts w:ascii="Times New Roman" w:hAnsi="Times New Roman" w:cs="Times New Roman"/>
          <w:sz w:val="24"/>
          <w:szCs w:val="24"/>
        </w:rPr>
        <w:t xml:space="preserve"> </w:t>
      </w:r>
      <w:r w:rsidR="000266BF">
        <w:rPr>
          <w:rFonts w:ascii="Times New Roman" w:hAnsi="Times New Roman" w:cs="Times New Roman"/>
          <w:sz w:val="24"/>
          <w:szCs w:val="24"/>
        </w:rPr>
        <w:t xml:space="preserve">Una exfuncionaria del </w:t>
      </w:r>
      <w:r w:rsidR="00007261">
        <w:rPr>
          <w:rFonts w:ascii="Times New Roman" w:hAnsi="Times New Roman" w:cs="Times New Roman"/>
          <w:sz w:val="24"/>
          <w:szCs w:val="24"/>
        </w:rPr>
        <w:t>Equipo de Atención a Víctimas</w:t>
      </w:r>
      <w:r w:rsidR="000266BF">
        <w:rPr>
          <w:rFonts w:ascii="Times New Roman" w:hAnsi="Times New Roman" w:cs="Times New Roman"/>
          <w:sz w:val="24"/>
          <w:szCs w:val="24"/>
        </w:rPr>
        <w:t xml:space="preserve"> refiriéndose a este ti</w:t>
      </w:r>
      <w:r w:rsidR="00BF2F81">
        <w:rPr>
          <w:rFonts w:ascii="Times New Roman" w:hAnsi="Times New Roman" w:cs="Times New Roman"/>
          <w:sz w:val="24"/>
          <w:szCs w:val="24"/>
        </w:rPr>
        <w:t xml:space="preserve">po de contratación estatal, </w:t>
      </w:r>
    </w:p>
    <w:p w14:paraId="54DB5183" w14:textId="77777777" w:rsidR="00BF2F81" w:rsidRDefault="00BF2F81" w:rsidP="00457BB8">
      <w:pPr>
        <w:spacing w:line="360" w:lineRule="auto"/>
        <w:contextualSpacing/>
        <w:jc w:val="both"/>
        <w:rPr>
          <w:rFonts w:ascii="Times New Roman" w:hAnsi="Times New Roman" w:cs="Times New Roman"/>
          <w:sz w:val="24"/>
          <w:szCs w:val="24"/>
        </w:rPr>
      </w:pPr>
    </w:p>
    <w:p w14:paraId="39D5CAFC" w14:textId="12281DA6" w:rsidR="00457BB8" w:rsidRPr="00CB2DB0" w:rsidRDefault="00457BB8" w:rsidP="00457BB8">
      <w:pPr>
        <w:spacing w:line="360" w:lineRule="auto"/>
        <w:ind w:left="708"/>
        <w:contextualSpacing/>
        <w:jc w:val="both"/>
        <w:rPr>
          <w:rFonts w:ascii="Times New Roman" w:hAnsi="Times New Roman" w:cs="Times New Roman"/>
          <w:sz w:val="24"/>
          <w:szCs w:val="24"/>
        </w:rPr>
      </w:pPr>
      <w:r w:rsidRPr="002B05B4">
        <w:rPr>
          <w:rFonts w:ascii="Times New Roman" w:hAnsi="Times New Roman" w:cs="Times New Roman"/>
        </w:rPr>
        <w:t xml:space="preserve">Son pelados con un proceso de formación técnica, son de servicio al público, técnico en sistemas que no tienen siquiera unas herramientas para poder comprender qué es este tema del conflicto. </w:t>
      </w:r>
      <w:r w:rsidR="0022658F">
        <w:rPr>
          <w:rFonts w:ascii="Times New Roman" w:hAnsi="Times New Roman" w:cs="Times New Roman"/>
        </w:rPr>
        <w:t xml:space="preserve">Tienen que atender mínimo cincuenta (50) </w:t>
      </w:r>
      <w:r w:rsidR="0022658F" w:rsidRPr="002B05B4">
        <w:rPr>
          <w:rFonts w:ascii="Times New Roman" w:hAnsi="Times New Roman" w:cs="Times New Roman"/>
        </w:rPr>
        <w:t>personas</w:t>
      </w:r>
      <w:r w:rsidRPr="002B05B4">
        <w:rPr>
          <w:rFonts w:ascii="Times New Roman" w:hAnsi="Times New Roman" w:cs="Times New Roman"/>
        </w:rPr>
        <w:t xml:space="preserve"> diariamente, ¿explícame vos como ser humano cómo podés lograr genera</w:t>
      </w:r>
      <w:r w:rsidR="0022658F">
        <w:rPr>
          <w:rFonts w:ascii="Times New Roman" w:hAnsi="Times New Roman" w:cs="Times New Roman"/>
        </w:rPr>
        <w:t>r una empatía diariamente con cincuenta</w:t>
      </w:r>
      <w:r w:rsidRPr="002B05B4">
        <w:rPr>
          <w:rFonts w:ascii="Times New Roman" w:hAnsi="Times New Roman" w:cs="Times New Roman"/>
        </w:rPr>
        <w:t xml:space="preserve"> </w:t>
      </w:r>
      <w:r w:rsidR="0022658F">
        <w:rPr>
          <w:rFonts w:ascii="Times New Roman" w:hAnsi="Times New Roman" w:cs="Times New Roman"/>
        </w:rPr>
        <w:t xml:space="preserve">(50) </w:t>
      </w:r>
      <w:r w:rsidRPr="002B05B4">
        <w:rPr>
          <w:rFonts w:ascii="Times New Roman" w:hAnsi="Times New Roman" w:cs="Times New Roman"/>
        </w:rPr>
        <w:t xml:space="preserve">personas? </w:t>
      </w:r>
    </w:p>
    <w:p w14:paraId="59D8F08D" w14:textId="7AEEC21B" w:rsidR="00457BB8" w:rsidRDefault="00457BB8" w:rsidP="00457BB8">
      <w:pPr>
        <w:spacing w:line="360" w:lineRule="auto"/>
        <w:ind w:left="709"/>
        <w:contextualSpacing/>
        <w:jc w:val="both"/>
        <w:rPr>
          <w:rFonts w:ascii="Times New Roman" w:hAnsi="Times New Roman" w:cs="Times New Roman"/>
        </w:rPr>
      </w:pPr>
      <w:r w:rsidRPr="002B05B4">
        <w:rPr>
          <w:rFonts w:ascii="Times New Roman" w:hAnsi="Times New Roman" w:cs="Times New Roman"/>
        </w:rPr>
        <w:t>Los funcionarios son contratados como máquinas para atender. Si vos hablas con alguien de la UARIV que trabaje en un centro de atención, la ate</w:t>
      </w:r>
      <w:r>
        <w:rPr>
          <w:rFonts w:ascii="Times New Roman" w:hAnsi="Times New Roman" w:cs="Times New Roman"/>
        </w:rPr>
        <w:t>nción al público es una maquila.</w:t>
      </w:r>
      <w:r w:rsidRPr="002B394C">
        <w:rPr>
          <w:rFonts w:ascii="Times New Roman" w:hAnsi="Times New Roman" w:cs="Times New Roman"/>
        </w:rPr>
        <w:t xml:space="preserve"> </w:t>
      </w:r>
      <w:r w:rsidRPr="00082C65">
        <w:rPr>
          <w:rFonts w:ascii="Times New Roman" w:hAnsi="Times New Roman" w:cs="Times New Roman"/>
        </w:rPr>
        <w:t>Esto es una cosa perversa de la institucionalidad, porque un pelado que recibe una señora para darle una información, no le da toda la información concreta, porque para usted hacer una asesoría en este tema usted se demora ho</w:t>
      </w:r>
      <w:r>
        <w:rPr>
          <w:rFonts w:ascii="Times New Roman" w:hAnsi="Times New Roman" w:cs="Times New Roman"/>
        </w:rPr>
        <w:t>ras, porque eso no es tan fácil (Entrevista 14. Exf</w:t>
      </w:r>
      <w:r w:rsidRPr="005E3F72">
        <w:rPr>
          <w:rFonts w:ascii="Times New Roman" w:hAnsi="Times New Roman" w:cs="Times New Roman"/>
        </w:rPr>
        <w:t xml:space="preserve">uncionaria del </w:t>
      </w:r>
      <w:r w:rsidR="00007261">
        <w:rPr>
          <w:rFonts w:ascii="Times New Roman" w:hAnsi="Times New Roman" w:cs="Times New Roman"/>
        </w:rPr>
        <w:t>Equipo de Atención a Víctimas</w:t>
      </w:r>
      <w:r w:rsidRPr="005E3F72">
        <w:rPr>
          <w:rFonts w:ascii="Times New Roman" w:hAnsi="Times New Roman" w:cs="Times New Roman"/>
        </w:rPr>
        <w:t xml:space="preserve"> de la Alcaldía de Medellín. 2019)</w:t>
      </w:r>
      <w:r>
        <w:rPr>
          <w:rFonts w:ascii="Times New Roman" w:hAnsi="Times New Roman" w:cs="Times New Roman"/>
        </w:rPr>
        <w:t>.</w:t>
      </w:r>
    </w:p>
    <w:p w14:paraId="7291243E" w14:textId="77777777" w:rsidR="00457BB8" w:rsidRDefault="00457BB8" w:rsidP="00457BB8">
      <w:pPr>
        <w:spacing w:line="360" w:lineRule="auto"/>
        <w:ind w:left="709"/>
        <w:contextualSpacing/>
        <w:jc w:val="both"/>
        <w:rPr>
          <w:rFonts w:ascii="Times New Roman" w:hAnsi="Times New Roman" w:cs="Times New Roman"/>
        </w:rPr>
      </w:pPr>
    </w:p>
    <w:p w14:paraId="060486D0" w14:textId="7DD7C16C" w:rsidR="000266BF"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una conversación</w:t>
      </w:r>
      <w:r w:rsidRPr="00CA0633">
        <w:rPr>
          <w:rFonts w:ascii="Times New Roman" w:hAnsi="Times New Roman" w:cs="Times New Roman"/>
          <w:sz w:val="24"/>
          <w:szCs w:val="24"/>
        </w:rPr>
        <w:t xml:space="preserve"> con uno de los funcionaros de la UARIV</w:t>
      </w:r>
      <w:r>
        <w:rPr>
          <w:rFonts w:ascii="Times New Roman" w:hAnsi="Times New Roman" w:cs="Times New Roman"/>
          <w:sz w:val="24"/>
          <w:szCs w:val="24"/>
        </w:rPr>
        <w:t>, este me explicaba</w:t>
      </w:r>
      <w:r w:rsidRPr="00CA0633">
        <w:rPr>
          <w:rFonts w:ascii="Times New Roman" w:hAnsi="Times New Roman" w:cs="Times New Roman"/>
          <w:sz w:val="24"/>
          <w:szCs w:val="24"/>
        </w:rPr>
        <w:t xml:space="preserve"> c</w:t>
      </w:r>
      <w:r>
        <w:rPr>
          <w:rFonts w:ascii="Times New Roman" w:hAnsi="Times New Roman" w:cs="Times New Roman"/>
          <w:sz w:val="24"/>
          <w:szCs w:val="24"/>
        </w:rPr>
        <w:t>ó</w:t>
      </w:r>
      <w:r w:rsidRPr="00CA0633">
        <w:rPr>
          <w:rFonts w:ascii="Times New Roman" w:hAnsi="Times New Roman" w:cs="Times New Roman"/>
          <w:sz w:val="24"/>
          <w:szCs w:val="24"/>
        </w:rPr>
        <w:t>mo algunos operadores</w:t>
      </w:r>
      <w:r>
        <w:rPr>
          <w:rFonts w:ascii="Times New Roman" w:hAnsi="Times New Roman" w:cs="Times New Roman"/>
          <w:sz w:val="24"/>
          <w:szCs w:val="24"/>
        </w:rPr>
        <w:t xml:space="preserve">, por no haber recibido una capacitación previa, modificaban </w:t>
      </w:r>
      <w:r w:rsidRPr="00CA0633">
        <w:rPr>
          <w:rFonts w:ascii="Times New Roman" w:hAnsi="Times New Roman" w:cs="Times New Roman"/>
          <w:sz w:val="24"/>
          <w:szCs w:val="24"/>
        </w:rPr>
        <w:t xml:space="preserve">el hecho victimizante en el RUV de desaparición </w:t>
      </w:r>
      <w:r>
        <w:rPr>
          <w:rFonts w:ascii="Times New Roman" w:hAnsi="Times New Roman" w:cs="Times New Roman"/>
          <w:sz w:val="24"/>
          <w:szCs w:val="24"/>
        </w:rPr>
        <w:t>forzada a homicidio, cuando por fin a las</w:t>
      </w:r>
      <w:r w:rsidRPr="00CA0633">
        <w:rPr>
          <w:rFonts w:ascii="Times New Roman" w:hAnsi="Times New Roman" w:cs="Times New Roman"/>
          <w:sz w:val="24"/>
          <w:szCs w:val="24"/>
        </w:rPr>
        <w:t xml:space="preserve"> personas se les entregaban los restos óseos de sus seres queridos</w:t>
      </w:r>
      <w:r>
        <w:rPr>
          <w:rFonts w:ascii="Times New Roman" w:hAnsi="Times New Roman" w:cs="Times New Roman"/>
          <w:sz w:val="24"/>
          <w:szCs w:val="24"/>
        </w:rPr>
        <w:t>. Puede parecer un hecho menor, pero tiene grandes implicaciones sociales y políticas en el contexto nacional, en las personas victimizad</w:t>
      </w:r>
      <w:r w:rsidR="000266BF">
        <w:rPr>
          <w:rFonts w:ascii="Times New Roman" w:hAnsi="Times New Roman" w:cs="Times New Roman"/>
          <w:sz w:val="24"/>
          <w:szCs w:val="24"/>
        </w:rPr>
        <w:t xml:space="preserve">as y en la manera de entender cómo ha operado la violencia y el conflicto armado interno contra la población, y los efectos devastadores que han provocado los grupos armados legales e ilegales. </w:t>
      </w:r>
    </w:p>
    <w:p w14:paraId="2A5E676F" w14:textId="77777777" w:rsidR="00BF2F81" w:rsidRDefault="00BF2F81" w:rsidP="000266BF">
      <w:pPr>
        <w:spacing w:line="360" w:lineRule="auto"/>
        <w:contextualSpacing/>
        <w:jc w:val="both"/>
        <w:rPr>
          <w:rFonts w:ascii="Times New Roman" w:hAnsi="Times New Roman" w:cs="Times New Roman"/>
          <w:sz w:val="24"/>
          <w:szCs w:val="24"/>
        </w:rPr>
      </w:pPr>
    </w:p>
    <w:p w14:paraId="26FEA4DA" w14:textId="0A3EE831" w:rsidR="000266BF" w:rsidRDefault="000266BF" w:rsidP="000266B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Son empleados (subcontratados) para el Estado que por las mismas condiciones de su contratación no pueden desarrollar su labor a cabalidad, no tienen el tiempo, la </w:t>
      </w:r>
      <w:r w:rsidRPr="008F7C7B">
        <w:rPr>
          <w:rFonts w:ascii="Times New Roman" w:hAnsi="Times New Roman" w:cs="Times New Roman"/>
          <w:sz w:val="24"/>
          <w:szCs w:val="24"/>
        </w:rPr>
        <w:t>información ni otros recursos para responder de manera</w:t>
      </w:r>
      <w:r>
        <w:rPr>
          <w:rFonts w:ascii="Times New Roman" w:hAnsi="Times New Roman" w:cs="Times New Roman"/>
          <w:sz w:val="24"/>
          <w:szCs w:val="24"/>
        </w:rPr>
        <w:t xml:space="preserve"> </w:t>
      </w:r>
      <w:r w:rsidRPr="008F7C7B">
        <w:rPr>
          <w:rFonts w:ascii="Times New Roman" w:hAnsi="Times New Roman" w:cs="Times New Roman"/>
          <w:sz w:val="24"/>
          <w:szCs w:val="24"/>
        </w:rPr>
        <w:t>indiv</w:t>
      </w:r>
      <w:r>
        <w:rPr>
          <w:rFonts w:ascii="Times New Roman" w:hAnsi="Times New Roman" w:cs="Times New Roman"/>
          <w:sz w:val="24"/>
          <w:szCs w:val="24"/>
        </w:rPr>
        <w:t>idual y seguir un caso por</w:t>
      </w:r>
      <w:r w:rsidRPr="008F7C7B">
        <w:rPr>
          <w:rFonts w:ascii="Times New Roman" w:hAnsi="Times New Roman" w:cs="Times New Roman"/>
          <w:sz w:val="24"/>
          <w:szCs w:val="24"/>
        </w:rPr>
        <w:t xml:space="preserve"> caso</w:t>
      </w:r>
      <w:r>
        <w:rPr>
          <w:rFonts w:ascii="Times New Roman" w:hAnsi="Times New Roman" w:cs="Times New Roman"/>
          <w:sz w:val="24"/>
          <w:szCs w:val="24"/>
        </w:rPr>
        <w:t xml:space="preserve"> con las persona</w:t>
      </w:r>
      <w:r w:rsidR="00BF2F81">
        <w:rPr>
          <w:rFonts w:ascii="Times New Roman" w:hAnsi="Times New Roman" w:cs="Times New Roman"/>
          <w:sz w:val="24"/>
          <w:szCs w:val="24"/>
        </w:rPr>
        <w:t xml:space="preserve">s y sus contextos particulares. </w:t>
      </w:r>
    </w:p>
    <w:p w14:paraId="3505B9C5" w14:textId="0A7F0C81" w:rsidR="001B3610" w:rsidRDefault="001B3610" w:rsidP="000266BF">
      <w:pPr>
        <w:spacing w:line="360" w:lineRule="auto"/>
        <w:contextualSpacing/>
        <w:jc w:val="both"/>
        <w:rPr>
          <w:rFonts w:ascii="Times New Roman" w:hAnsi="Times New Roman" w:cs="Times New Roman"/>
          <w:sz w:val="24"/>
          <w:szCs w:val="24"/>
        </w:rPr>
      </w:pPr>
    </w:p>
    <w:p w14:paraId="2F573129" w14:textId="29156E62" w:rsidR="000266BF" w:rsidRPr="00190D10" w:rsidRDefault="001B3610" w:rsidP="00190D10">
      <w:pPr>
        <w:spacing w:line="360" w:lineRule="auto"/>
        <w:ind w:left="708"/>
        <w:contextualSpacing/>
        <w:jc w:val="both"/>
        <w:rPr>
          <w:rFonts w:ascii="Times New Roman" w:hAnsi="Times New Roman" w:cs="Times New Roman"/>
        </w:rPr>
      </w:pPr>
      <w:r w:rsidRPr="001B3610">
        <w:rPr>
          <w:rFonts w:ascii="Times New Roman" w:hAnsi="Times New Roman" w:cs="Times New Roman"/>
        </w:rPr>
        <w:t>El profesional psicosocial está contratado por dos meses, tr</w:t>
      </w:r>
      <w:r>
        <w:rPr>
          <w:rFonts w:ascii="Times New Roman" w:hAnsi="Times New Roman" w:cs="Times New Roman"/>
        </w:rPr>
        <w:t xml:space="preserve">es meses. </w:t>
      </w:r>
      <w:r w:rsidRPr="001B3610">
        <w:rPr>
          <w:rFonts w:ascii="Times New Roman" w:hAnsi="Times New Roman" w:cs="Times New Roman"/>
        </w:rPr>
        <w:t>Esos programas son estandarizados, le dicen a uno como profesional cómo hacer cada cosa. O sea, casi que le dicen a uno: diga buenos días, siéntese, mida esto.</w:t>
      </w:r>
      <w:r>
        <w:rPr>
          <w:rFonts w:ascii="Times New Roman" w:hAnsi="Times New Roman" w:cs="Times New Roman"/>
        </w:rPr>
        <w:t xml:space="preserve"> </w:t>
      </w:r>
      <w:r w:rsidRPr="001B3610">
        <w:rPr>
          <w:rFonts w:ascii="Times New Roman" w:hAnsi="Times New Roman" w:cs="Times New Roman"/>
        </w:rPr>
        <w:t>A los profesionales se les plantean unas metas absurdas: buscando las personas, generando empatía para que a los 6 meses lo cambien.</w:t>
      </w:r>
      <w:r w:rsidR="00455E24">
        <w:rPr>
          <w:rFonts w:ascii="Times New Roman" w:hAnsi="Times New Roman" w:cs="Times New Roman"/>
        </w:rPr>
        <w:t xml:space="preserve"> </w:t>
      </w:r>
      <w:r>
        <w:rPr>
          <w:rFonts w:ascii="Times New Roman" w:hAnsi="Times New Roman" w:cs="Times New Roman"/>
        </w:rPr>
        <w:t xml:space="preserve">La persona sabe que </w:t>
      </w:r>
      <w:r w:rsidRPr="001B3610">
        <w:rPr>
          <w:rFonts w:ascii="Times New Roman" w:hAnsi="Times New Roman" w:cs="Times New Roman"/>
        </w:rPr>
        <w:t>si profundiza mucho en un caso está haciendo acción con daño, pero que también tiene que comer. Y cuando uno se gradúa de la universidad, uno que espera: conseguir trabajo y el trabajo se consigue a través de la experiencia y entonces, muchos profesionales también piensan</w:t>
      </w:r>
      <w:r>
        <w:rPr>
          <w:rFonts w:ascii="Times New Roman" w:hAnsi="Times New Roman" w:cs="Times New Roman"/>
        </w:rPr>
        <w:t xml:space="preserve"> así, ah esto es un escampadero (Entrevista 14. Exf</w:t>
      </w:r>
      <w:r w:rsidRPr="005E3F72">
        <w:rPr>
          <w:rFonts w:ascii="Times New Roman" w:hAnsi="Times New Roman" w:cs="Times New Roman"/>
        </w:rPr>
        <w:t xml:space="preserve">uncionaria del </w:t>
      </w:r>
      <w:r w:rsidR="00007261">
        <w:rPr>
          <w:rFonts w:ascii="Times New Roman" w:hAnsi="Times New Roman" w:cs="Times New Roman"/>
        </w:rPr>
        <w:t>Equipo de Atención a Víctimas</w:t>
      </w:r>
      <w:r w:rsidRPr="005E3F72">
        <w:rPr>
          <w:rFonts w:ascii="Times New Roman" w:hAnsi="Times New Roman" w:cs="Times New Roman"/>
        </w:rPr>
        <w:t xml:space="preserve"> de la Alcaldía de Medellín. 2019)</w:t>
      </w:r>
      <w:r>
        <w:rPr>
          <w:rFonts w:ascii="Times New Roman" w:hAnsi="Times New Roman" w:cs="Times New Roman"/>
        </w:rPr>
        <w:t>.</w:t>
      </w:r>
    </w:p>
    <w:p w14:paraId="34828876" w14:textId="1D9AD777" w:rsidR="00457BB8" w:rsidRDefault="000266BF"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Los</w:t>
      </w:r>
      <w:r w:rsidR="00457BB8">
        <w:rPr>
          <w:rFonts w:ascii="Times New Roman" w:hAnsi="Times New Roman" w:cs="Times New Roman"/>
          <w:sz w:val="24"/>
          <w:szCs w:val="24"/>
        </w:rPr>
        <w:t xml:space="preserve"> funcionarios de primer nivel, es decir, aquellos que tienen el rostro de cara a las personas su </w:t>
      </w:r>
      <w:r w:rsidR="00457BB8" w:rsidRPr="00E3706D">
        <w:rPr>
          <w:rFonts w:ascii="Times New Roman" w:hAnsi="Times New Roman" w:cs="Times New Roman"/>
          <w:i/>
          <w:sz w:val="24"/>
          <w:szCs w:val="24"/>
        </w:rPr>
        <w:t>deber ser</w:t>
      </w:r>
      <w:r w:rsidR="00457BB8">
        <w:rPr>
          <w:rFonts w:ascii="Times New Roman" w:hAnsi="Times New Roman" w:cs="Times New Roman"/>
          <w:sz w:val="24"/>
          <w:szCs w:val="24"/>
        </w:rPr>
        <w:t>, en teoría, es asesorar y ayudar a las personas para que sus procesos</w:t>
      </w:r>
      <w:r>
        <w:rPr>
          <w:rFonts w:ascii="Times New Roman" w:hAnsi="Times New Roman" w:cs="Times New Roman"/>
          <w:sz w:val="24"/>
          <w:szCs w:val="24"/>
        </w:rPr>
        <w:t xml:space="preserve"> sean compresibles. No obstante</w:t>
      </w:r>
      <w:r w:rsidR="00457BB8">
        <w:rPr>
          <w:rFonts w:ascii="Times New Roman" w:hAnsi="Times New Roman" w:cs="Times New Roman"/>
          <w:sz w:val="24"/>
          <w:szCs w:val="24"/>
        </w:rPr>
        <w:t>, la estructura de sus puestos de trabajo lo hace casi imposible, y deben adoptar prácticas de racionar recursos, utilizar mecanismos informales en la atención, generar rutinas uniformes de interacción en procesos que requieren una respuesta humana, y tener protocolos que postergan las respuestas de fondo (Buchely, 2014). En múltiples ocasiones,</w:t>
      </w:r>
      <w:r w:rsidR="00457BB8" w:rsidRPr="00A255AD">
        <w:rPr>
          <w:rFonts w:ascii="Times New Roman" w:hAnsi="Times New Roman" w:cs="Times New Roman"/>
          <w:sz w:val="24"/>
          <w:szCs w:val="24"/>
        </w:rPr>
        <w:t xml:space="preserve"> </w:t>
      </w:r>
      <w:r w:rsidR="00457BB8">
        <w:rPr>
          <w:rFonts w:ascii="Times New Roman" w:hAnsi="Times New Roman" w:cs="Times New Roman"/>
          <w:sz w:val="24"/>
          <w:szCs w:val="24"/>
        </w:rPr>
        <w:t>aplican prácticas que no</w:t>
      </w:r>
      <w:r w:rsidR="004B601D">
        <w:rPr>
          <w:rFonts w:ascii="Times New Roman" w:hAnsi="Times New Roman" w:cs="Times New Roman"/>
          <w:sz w:val="24"/>
          <w:szCs w:val="24"/>
        </w:rPr>
        <w:t xml:space="preserve"> son</w:t>
      </w:r>
      <w:r w:rsidR="00457BB8">
        <w:rPr>
          <w:rFonts w:ascii="Times New Roman" w:hAnsi="Times New Roman" w:cs="Times New Roman"/>
          <w:sz w:val="24"/>
          <w:szCs w:val="24"/>
        </w:rPr>
        <w:t xml:space="preserve"> adecuadas</w:t>
      </w:r>
      <w:r w:rsidR="00190D10">
        <w:rPr>
          <w:rFonts w:ascii="Times New Roman" w:hAnsi="Times New Roman" w:cs="Times New Roman"/>
          <w:sz w:val="24"/>
          <w:szCs w:val="24"/>
        </w:rPr>
        <w:t xml:space="preserve"> </w:t>
      </w:r>
      <w:r w:rsidR="00036572" w:rsidRPr="00036572">
        <w:rPr>
          <w:rFonts w:ascii="Times New Roman" w:hAnsi="Times New Roman" w:cs="Times New Roman"/>
          <w:sz w:val="24"/>
          <w:szCs w:val="24"/>
        </w:rPr>
        <w:t>—</w:t>
      </w:r>
      <w:r w:rsidR="00190D10">
        <w:rPr>
          <w:rFonts w:ascii="Times New Roman" w:hAnsi="Times New Roman" w:cs="Times New Roman"/>
          <w:sz w:val="24"/>
          <w:szCs w:val="24"/>
        </w:rPr>
        <w:t>omitir información para agilizar la atención, no atender personas que tienen procesos que requiere más tiempo y atención, direccionar las personas a ot</w:t>
      </w:r>
      <w:r w:rsidR="00036572">
        <w:rPr>
          <w:rFonts w:ascii="Times New Roman" w:hAnsi="Times New Roman" w:cs="Times New Roman"/>
          <w:sz w:val="24"/>
          <w:szCs w:val="24"/>
        </w:rPr>
        <w:t xml:space="preserve">ros funcionarios </w:t>
      </w:r>
      <w:r w:rsidR="00190D10">
        <w:rPr>
          <w:rFonts w:ascii="Times New Roman" w:hAnsi="Times New Roman" w:cs="Times New Roman"/>
          <w:sz w:val="24"/>
          <w:szCs w:val="24"/>
        </w:rPr>
        <w:t>sabiendo que serán devueltos, adicionar pasos o requisitos arbitrarios a las rutas de atención para tener más posibilidad d</w:t>
      </w:r>
      <w:r w:rsidR="00036572">
        <w:rPr>
          <w:rFonts w:ascii="Times New Roman" w:hAnsi="Times New Roman" w:cs="Times New Roman"/>
          <w:sz w:val="24"/>
          <w:szCs w:val="24"/>
        </w:rPr>
        <w:t>e maiobrar el número de casos</w:t>
      </w:r>
      <w:r w:rsidR="00036572" w:rsidRPr="00036572">
        <w:rPr>
          <w:rFonts w:ascii="Times New Roman" w:hAnsi="Times New Roman" w:cs="Times New Roman"/>
          <w:sz w:val="24"/>
          <w:szCs w:val="24"/>
        </w:rPr>
        <w:t>—</w:t>
      </w:r>
      <w:r w:rsidR="00036572">
        <w:rPr>
          <w:rFonts w:ascii="Times New Roman" w:hAnsi="Times New Roman" w:cs="Times New Roman"/>
          <w:sz w:val="24"/>
          <w:szCs w:val="24"/>
        </w:rPr>
        <w:t xml:space="preserve">, </w:t>
      </w:r>
      <w:r w:rsidR="00190D10">
        <w:rPr>
          <w:rFonts w:ascii="Times New Roman" w:hAnsi="Times New Roman" w:cs="Times New Roman"/>
          <w:sz w:val="24"/>
          <w:szCs w:val="24"/>
        </w:rPr>
        <w:t xml:space="preserve"> </w:t>
      </w:r>
      <w:r w:rsidR="00457BB8">
        <w:rPr>
          <w:rFonts w:ascii="Times New Roman" w:hAnsi="Times New Roman" w:cs="Times New Roman"/>
          <w:sz w:val="24"/>
          <w:szCs w:val="24"/>
        </w:rPr>
        <w:t xml:space="preserve">pero que les permiten hacer frente al alto número de personas por atender en un corto tiempo, así la rutinización y la simplificación generan afectos adversos en quienes son atendidos. </w:t>
      </w:r>
    </w:p>
    <w:p w14:paraId="348DC61F" w14:textId="4B072D76" w:rsidR="00457BB8" w:rsidRPr="00E528E0" w:rsidRDefault="00457BB8" w:rsidP="001B3610">
      <w:pPr>
        <w:spacing w:line="360" w:lineRule="auto"/>
        <w:contextualSpacing/>
        <w:jc w:val="both"/>
        <w:rPr>
          <w:rFonts w:ascii="Times New Roman" w:hAnsi="Times New Roman" w:cs="Times New Roman"/>
        </w:rPr>
      </w:pPr>
    </w:p>
    <w:p w14:paraId="3DF6709F" w14:textId="77777777" w:rsidR="00457BB8"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Durante el trabajo de campo fue</w:t>
      </w:r>
      <w:r w:rsidRPr="00F869FD">
        <w:rPr>
          <w:rFonts w:ascii="Times New Roman" w:hAnsi="Times New Roman" w:cs="Times New Roman"/>
          <w:sz w:val="24"/>
          <w:szCs w:val="24"/>
        </w:rPr>
        <w:t xml:space="preserve"> habitual escuchar</w:t>
      </w:r>
      <w:r>
        <w:rPr>
          <w:rFonts w:ascii="Times New Roman" w:hAnsi="Times New Roman" w:cs="Times New Roman"/>
          <w:sz w:val="24"/>
          <w:szCs w:val="24"/>
        </w:rPr>
        <w:t>: “a</w:t>
      </w:r>
      <w:r w:rsidRPr="00F869FD">
        <w:rPr>
          <w:rFonts w:ascii="Times New Roman" w:hAnsi="Times New Roman" w:cs="Times New Roman"/>
          <w:sz w:val="24"/>
          <w:szCs w:val="24"/>
        </w:rPr>
        <w:t xml:space="preserve"> los funcionaros </w:t>
      </w:r>
      <w:r>
        <w:rPr>
          <w:rFonts w:ascii="Times New Roman" w:hAnsi="Times New Roman" w:cs="Times New Roman"/>
          <w:sz w:val="24"/>
          <w:szCs w:val="24"/>
        </w:rPr>
        <w:t>públicos les falta humanidad, la atención no es humana”. Si bien es</w:t>
      </w:r>
      <w:r w:rsidRPr="00F869FD">
        <w:rPr>
          <w:rFonts w:ascii="Times New Roman" w:hAnsi="Times New Roman" w:cs="Times New Roman"/>
          <w:sz w:val="24"/>
          <w:szCs w:val="24"/>
        </w:rPr>
        <w:t xml:space="preserve"> dif</w:t>
      </w:r>
      <w:r>
        <w:rPr>
          <w:rFonts w:ascii="Times New Roman" w:hAnsi="Times New Roman" w:cs="Times New Roman"/>
          <w:sz w:val="24"/>
          <w:szCs w:val="24"/>
        </w:rPr>
        <w:t xml:space="preserve">ícil justificar un mal trato en la atención, no hay que olvidar que muchos funcionarios son contratados de formas irregulares y con condiciones laborales precarizadas que afectan su estabilidad emocional, su vida, y el desempeño de su labor en un </w:t>
      </w:r>
      <w:r w:rsidRPr="00F869FD">
        <w:rPr>
          <w:rFonts w:ascii="Times New Roman" w:hAnsi="Times New Roman" w:cs="Times New Roman"/>
          <w:sz w:val="24"/>
          <w:szCs w:val="24"/>
        </w:rPr>
        <w:t>engranaje donde no importan l</w:t>
      </w:r>
      <w:r>
        <w:rPr>
          <w:rFonts w:ascii="Times New Roman" w:hAnsi="Times New Roman" w:cs="Times New Roman"/>
          <w:sz w:val="24"/>
          <w:szCs w:val="24"/>
        </w:rPr>
        <w:t>os trabajadores, y tampoco parecen tener mucha</w:t>
      </w:r>
      <w:r w:rsidRPr="00F869FD">
        <w:rPr>
          <w:rFonts w:ascii="Times New Roman" w:hAnsi="Times New Roman" w:cs="Times New Roman"/>
          <w:sz w:val="24"/>
          <w:szCs w:val="24"/>
        </w:rPr>
        <w:t xml:space="preserve"> relevancia</w:t>
      </w:r>
      <w:r>
        <w:rPr>
          <w:rFonts w:ascii="Times New Roman" w:hAnsi="Times New Roman" w:cs="Times New Roman"/>
          <w:sz w:val="24"/>
          <w:szCs w:val="24"/>
        </w:rPr>
        <w:t xml:space="preserve"> las personas a las que se les brinda la atención estatal:</w:t>
      </w:r>
    </w:p>
    <w:p w14:paraId="324B6A0A" w14:textId="77777777" w:rsidR="00457BB8" w:rsidRDefault="00457BB8" w:rsidP="00457BB8">
      <w:pPr>
        <w:spacing w:line="360" w:lineRule="auto"/>
        <w:contextualSpacing/>
        <w:jc w:val="both"/>
        <w:rPr>
          <w:rFonts w:ascii="Times New Roman" w:hAnsi="Times New Roman" w:cs="Times New Roman"/>
          <w:sz w:val="24"/>
          <w:szCs w:val="24"/>
        </w:rPr>
      </w:pPr>
    </w:p>
    <w:p w14:paraId="122FD927" w14:textId="7CC283DF" w:rsidR="00457BB8" w:rsidRDefault="00457BB8" w:rsidP="00457BB8">
      <w:pPr>
        <w:spacing w:line="360" w:lineRule="auto"/>
        <w:ind w:left="709"/>
        <w:contextualSpacing/>
        <w:jc w:val="both"/>
        <w:rPr>
          <w:rFonts w:ascii="Times New Roman" w:hAnsi="Times New Roman" w:cs="Times New Roman"/>
        </w:rPr>
      </w:pPr>
      <w:r>
        <w:rPr>
          <w:rFonts w:ascii="Times New Roman" w:hAnsi="Times New Roman" w:cs="Times New Roman"/>
        </w:rPr>
        <w:t>Es una</w:t>
      </w:r>
      <w:r w:rsidRPr="00954C98">
        <w:rPr>
          <w:rFonts w:ascii="Times New Roman" w:hAnsi="Times New Roman" w:cs="Times New Roman"/>
        </w:rPr>
        <w:t xml:space="preserve"> lógica institucional</w:t>
      </w:r>
      <w:r>
        <w:rPr>
          <w:rFonts w:ascii="Times New Roman" w:hAnsi="Times New Roman" w:cs="Times New Roman"/>
        </w:rPr>
        <w:t xml:space="preserve"> que te</w:t>
      </w:r>
      <w:r w:rsidRPr="00954C98">
        <w:rPr>
          <w:rFonts w:ascii="Times New Roman" w:hAnsi="Times New Roman" w:cs="Times New Roman"/>
        </w:rPr>
        <w:t xml:space="preserve"> dice</w:t>
      </w:r>
      <w:r>
        <w:rPr>
          <w:rFonts w:ascii="Times New Roman" w:hAnsi="Times New Roman" w:cs="Times New Roman"/>
        </w:rPr>
        <w:t xml:space="preserve"> </w:t>
      </w:r>
      <w:r w:rsidRPr="00954C98">
        <w:rPr>
          <w:rFonts w:ascii="Times New Roman" w:hAnsi="Times New Roman" w:cs="Times New Roman"/>
        </w:rPr>
        <w:t>esas víctimas son las malas, qui</w:t>
      </w:r>
      <w:r>
        <w:rPr>
          <w:rFonts w:ascii="Times New Roman" w:hAnsi="Times New Roman" w:cs="Times New Roman"/>
        </w:rPr>
        <w:t xml:space="preserve">eren vivir del </w:t>
      </w:r>
      <w:r w:rsidR="004B601D">
        <w:rPr>
          <w:rFonts w:ascii="Times New Roman" w:hAnsi="Times New Roman" w:cs="Times New Roman"/>
        </w:rPr>
        <w:t>E</w:t>
      </w:r>
      <w:r>
        <w:rPr>
          <w:rFonts w:ascii="Times New Roman" w:hAnsi="Times New Roman" w:cs="Times New Roman"/>
        </w:rPr>
        <w:t xml:space="preserve">stado. Ese </w:t>
      </w:r>
      <w:r w:rsidRPr="00F869FD">
        <w:rPr>
          <w:rFonts w:ascii="Times New Roman" w:hAnsi="Times New Roman" w:cs="Times New Roman"/>
        </w:rPr>
        <w:t>qu</w:t>
      </w:r>
      <w:r>
        <w:rPr>
          <w:rFonts w:ascii="Times New Roman" w:hAnsi="Times New Roman" w:cs="Times New Roman"/>
        </w:rPr>
        <w:t xml:space="preserve">iebre aparece </w:t>
      </w:r>
      <w:r w:rsidRPr="00F869FD">
        <w:rPr>
          <w:rFonts w:ascii="Times New Roman" w:hAnsi="Times New Roman" w:cs="Times New Roman"/>
        </w:rPr>
        <w:t>por las posiciones institucionales, porque no es lo mis</w:t>
      </w:r>
      <w:r>
        <w:rPr>
          <w:rFonts w:ascii="Times New Roman" w:hAnsi="Times New Roman" w:cs="Times New Roman"/>
        </w:rPr>
        <w:t>mo que a uno el jefe</w:t>
      </w:r>
      <w:r w:rsidRPr="00F869FD">
        <w:rPr>
          <w:rFonts w:ascii="Times New Roman" w:hAnsi="Times New Roman" w:cs="Times New Roman"/>
        </w:rPr>
        <w:t xml:space="preserve"> diga: “atienda con dignidad”, “</w:t>
      </w:r>
      <w:r>
        <w:rPr>
          <w:rFonts w:ascii="Times New Roman" w:hAnsi="Times New Roman" w:cs="Times New Roman"/>
        </w:rPr>
        <w:t xml:space="preserve">nuestra razón </w:t>
      </w:r>
      <w:r w:rsidRPr="00F869FD">
        <w:rPr>
          <w:rFonts w:ascii="Times New Roman" w:hAnsi="Times New Roman" w:cs="Times New Roman"/>
        </w:rPr>
        <w:t xml:space="preserve">de ser es ellos”. </w:t>
      </w:r>
      <w:r w:rsidR="004B601D">
        <w:rPr>
          <w:rFonts w:ascii="Times New Roman" w:hAnsi="Times New Roman" w:cs="Times New Roman"/>
        </w:rPr>
        <w:t>Ah,</w:t>
      </w:r>
      <w:r w:rsidRPr="00F869FD">
        <w:rPr>
          <w:rFonts w:ascii="Times New Roman" w:hAnsi="Times New Roman" w:cs="Times New Roman"/>
        </w:rPr>
        <w:t xml:space="preserve"> cuando a usted su jefe le dice: “toda esa gente que viene acá a pedir”. Entonces, la lógica tuya también va ser distinta y también muchas personas </w:t>
      </w:r>
      <w:r>
        <w:rPr>
          <w:rFonts w:ascii="Times New Roman" w:hAnsi="Times New Roman" w:cs="Times New Roman"/>
        </w:rPr>
        <w:t>son ajenas a esto que ha pasado en el país.</w:t>
      </w:r>
      <w:r w:rsidRPr="001A1905">
        <w:rPr>
          <w:rFonts w:ascii="Times New Roman" w:hAnsi="Times New Roman" w:cs="Times New Roman"/>
        </w:rPr>
        <w:t xml:space="preserve"> </w:t>
      </w:r>
      <w:r w:rsidRPr="00954C98">
        <w:rPr>
          <w:rFonts w:ascii="Times New Roman" w:hAnsi="Times New Roman" w:cs="Times New Roman"/>
        </w:rPr>
        <w:t>Y vuelvo otra</w:t>
      </w:r>
      <w:r>
        <w:rPr>
          <w:rFonts w:ascii="Times New Roman" w:hAnsi="Times New Roman" w:cs="Times New Roman"/>
        </w:rPr>
        <w:t xml:space="preserve"> vez y te digo </w:t>
      </w:r>
      <w:r w:rsidRPr="00954C98">
        <w:rPr>
          <w:rFonts w:ascii="Times New Roman" w:hAnsi="Times New Roman" w:cs="Times New Roman"/>
        </w:rPr>
        <w:t>no lo justifico porque mi posición en la vida siempre ha sido diferente y he creído que uno trabaja en esto porque decide hacerlo, porque tiene la capacidad de hacerlo.</w:t>
      </w:r>
      <w:r>
        <w:rPr>
          <w:rFonts w:ascii="Times New Roman" w:hAnsi="Times New Roman" w:cs="Times New Roman"/>
        </w:rPr>
        <w:t xml:space="preserve"> (Entrevista 14. Exf</w:t>
      </w:r>
      <w:r w:rsidRPr="005E3F72">
        <w:rPr>
          <w:rFonts w:ascii="Times New Roman" w:hAnsi="Times New Roman" w:cs="Times New Roman"/>
        </w:rPr>
        <w:t xml:space="preserve">uncionaria del </w:t>
      </w:r>
      <w:r w:rsidR="00007261">
        <w:rPr>
          <w:rFonts w:ascii="Times New Roman" w:hAnsi="Times New Roman" w:cs="Times New Roman"/>
        </w:rPr>
        <w:t>Equipo de Atención a Víctimas</w:t>
      </w:r>
      <w:r w:rsidRPr="005E3F72">
        <w:rPr>
          <w:rFonts w:ascii="Times New Roman" w:hAnsi="Times New Roman" w:cs="Times New Roman"/>
        </w:rPr>
        <w:t xml:space="preserve"> de la Alcaldía de Medellín. 2019)</w:t>
      </w:r>
      <w:r>
        <w:rPr>
          <w:rFonts w:ascii="Times New Roman" w:hAnsi="Times New Roman" w:cs="Times New Roman"/>
        </w:rPr>
        <w:t>.</w:t>
      </w:r>
    </w:p>
    <w:p w14:paraId="50AA66A3" w14:textId="5392720A" w:rsidR="00457BB8" w:rsidRPr="00330BCC" w:rsidRDefault="00457BB8" w:rsidP="003B4649">
      <w:pPr>
        <w:spacing w:line="360" w:lineRule="auto"/>
        <w:contextualSpacing/>
        <w:jc w:val="both"/>
        <w:rPr>
          <w:rFonts w:ascii="Times New Roman" w:hAnsi="Times New Roman" w:cs="Times New Roman"/>
        </w:rPr>
      </w:pPr>
    </w:p>
    <w:p w14:paraId="319A4E95" w14:textId="2A593BBF" w:rsidR="009103BD" w:rsidRDefault="00457BB8" w:rsidP="00457BB8">
      <w:pPr>
        <w:spacing w:line="360" w:lineRule="auto"/>
        <w:contextualSpacing/>
        <w:jc w:val="both"/>
        <w:rPr>
          <w:rFonts w:ascii="Times New Roman" w:hAnsi="Times New Roman" w:cs="Times New Roman"/>
          <w:sz w:val="24"/>
          <w:szCs w:val="24"/>
        </w:rPr>
      </w:pPr>
      <w:r w:rsidRPr="00EA4C43">
        <w:rPr>
          <w:rFonts w:ascii="Times New Roman" w:hAnsi="Times New Roman" w:cs="Times New Roman"/>
          <w:sz w:val="24"/>
          <w:szCs w:val="24"/>
        </w:rPr>
        <w:t>Al pregunt</w:t>
      </w:r>
      <w:r>
        <w:rPr>
          <w:rFonts w:ascii="Times New Roman" w:hAnsi="Times New Roman" w:cs="Times New Roman"/>
          <w:sz w:val="24"/>
          <w:szCs w:val="24"/>
        </w:rPr>
        <w:t xml:space="preserve">ar a mis interlocutores por </w:t>
      </w:r>
      <w:r w:rsidRPr="00EA4C43">
        <w:rPr>
          <w:rFonts w:ascii="Times New Roman" w:hAnsi="Times New Roman" w:cs="Times New Roman"/>
          <w:sz w:val="24"/>
          <w:szCs w:val="24"/>
        </w:rPr>
        <w:t>la atención que reciben de</w:t>
      </w:r>
      <w:r>
        <w:rPr>
          <w:rFonts w:ascii="Times New Roman" w:hAnsi="Times New Roman" w:cs="Times New Roman"/>
          <w:sz w:val="24"/>
          <w:szCs w:val="24"/>
        </w:rPr>
        <w:t xml:space="preserve"> los funcionarios estatales, varios de ellos me dijeron: </w:t>
      </w:r>
      <w:r w:rsidRPr="00EA4C43">
        <w:rPr>
          <w:rFonts w:ascii="Times New Roman" w:hAnsi="Times New Roman" w:cs="Times New Roman"/>
          <w:sz w:val="24"/>
          <w:szCs w:val="24"/>
        </w:rPr>
        <w:t xml:space="preserve">“no explican bien, el trato no es humano, yo quiero me toque con el formalito, no están de buen genio, </w:t>
      </w:r>
      <w:r>
        <w:rPr>
          <w:rFonts w:ascii="Times New Roman" w:hAnsi="Times New Roman" w:cs="Times New Roman"/>
          <w:sz w:val="24"/>
          <w:szCs w:val="24"/>
        </w:rPr>
        <w:t>uno es</w:t>
      </w:r>
      <w:r w:rsidRPr="00EA4C43">
        <w:rPr>
          <w:rFonts w:ascii="Times New Roman" w:hAnsi="Times New Roman" w:cs="Times New Roman"/>
          <w:sz w:val="24"/>
          <w:szCs w:val="24"/>
        </w:rPr>
        <w:t xml:space="preserve"> rogando por todo</w:t>
      </w:r>
      <w:r>
        <w:rPr>
          <w:rFonts w:ascii="Times New Roman" w:hAnsi="Times New Roman" w:cs="Times New Roman"/>
          <w:sz w:val="24"/>
          <w:szCs w:val="24"/>
        </w:rPr>
        <w:t xml:space="preserve">, </w:t>
      </w:r>
      <w:r w:rsidRPr="00EA4C43">
        <w:rPr>
          <w:rFonts w:ascii="Times New Roman" w:hAnsi="Times New Roman" w:cs="Times New Roman"/>
          <w:sz w:val="24"/>
          <w:szCs w:val="24"/>
        </w:rPr>
        <w:t>e</w:t>
      </w:r>
      <w:r w:rsidR="009103BD">
        <w:rPr>
          <w:rFonts w:ascii="Times New Roman" w:hAnsi="Times New Roman" w:cs="Times New Roman"/>
          <w:sz w:val="24"/>
          <w:szCs w:val="24"/>
        </w:rPr>
        <w:t>so es como capando marranos</w:t>
      </w:r>
      <w:r w:rsidR="009103BD">
        <w:rPr>
          <w:rStyle w:val="Refdenotaalpie"/>
          <w:rFonts w:ascii="Times New Roman" w:hAnsi="Times New Roman" w:cs="Times New Roman"/>
          <w:sz w:val="24"/>
          <w:szCs w:val="24"/>
        </w:rPr>
        <w:footnoteReference w:id="97"/>
      </w:r>
      <w:r w:rsidR="009103BD">
        <w:rPr>
          <w:rFonts w:ascii="Times New Roman" w:hAnsi="Times New Roman" w:cs="Times New Roman"/>
          <w:sz w:val="24"/>
          <w:szCs w:val="24"/>
        </w:rPr>
        <w:t xml:space="preserve">”, </w:t>
      </w:r>
      <w:r w:rsidR="00172C67">
        <w:rPr>
          <w:rFonts w:ascii="Times New Roman" w:hAnsi="Times New Roman" w:cs="Times New Roman"/>
          <w:sz w:val="24"/>
          <w:szCs w:val="24"/>
        </w:rPr>
        <w:t xml:space="preserve"> y una exfuncionaria me manifestó lo siguiente:</w:t>
      </w:r>
    </w:p>
    <w:p w14:paraId="4B86E975" w14:textId="2A9332DE" w:rsidR="009103BD" w:rsidRDefault="009103BD" w:rsidP="00457BB8">
      <w:pPr>
        <w:spacing w:line="360" w:lineRule="auto"/>
        <w:contextualSpacing/>
        <w:jc w:val="both"/>
        <w:rPr>
          <w:rFonts w:ascii="Times New Roman" w:hAnsi="Times New Roman" w:cs="Times New Roman"/>
          <w:sz w:val="24"/>
          <w:szCs w:val="24"/>
        </w:rPr>
      </w:pPr>
    </w:p>
    <w:p w14:paraId="6C133215" w14:textId="779733F0" w:rsidR="009103BD" w:rsidRDefault="009103BD" w:rsidP="009103BD">
      <w:pPr>
        <w:spacing w:line="360" w:lineRule="auto"/>
        <w:ind w:left="708"/>
        <w:contextualSpacing/>
        <w:jc w:val="both"/>
        <w:rPr>
          <w:rFonts w:ascii="Times New Roman" w:hAnsi="Times New Roman" w:cs="Times New Roman"/>
          <w:sz w:val="24"/>
          <w:szCs w:val="24"/>
        </w:rPr>
      </w:pPr>
      <w:r w:rsidRPr="00082C65">
        <w:rPr>
          <w:rFonts w:ascii="Times New Roman" w:hAnsi="Times New Roman" w:cs="Times New Roman"/>
        </w:rPr>
        <w:t>He visto en todos estos años que algunos funcionarios que trabajan en el tema empiezan a generar una carga que no pueden manejar y eso termina generando una acción con daño. Generando que no atiendan bien a las personas, en que les de rabia, en que se tomen las cosas personales, en que no quieran dar mucha información porque entre más información dan</w:t>
      </w:r>
      <w:r>
        <w:rPr>
          <w:rFonts w:ascii="Times New Roman" w:hAnsi="Times New Roman" w:cs="Times New Roman"/>
        </w:rPr>
        <w:t>, más se demoran con la gente y tienen que atender 50 o 60 personas en un solo día (Entrevista 14. Exf</w:t>
      </w:r>
      <w:r w:rsidRPr="005E3F72">
        <w:rPr>
          <w:rFonts w:ascii="Times New Roman" w:hAnsi="Times New Roman" w:cs="Times New Roman"/>
        </w:rPr>
        <w:t xml:space="preserve">uncionaria del </w:t>
      </w:r>
      <w:r w:rsidR="00007261">
        <w:rPr>
          <w:rFonts w:ascii="Times New Roman" w:hAnsi="Times New Roman" w:cs="Times New Roman"/>
        </w:rPr>
        <w:t>Equipo de Atención a Víctimas</w:t>
      </w:r>
      <w:r w:rsidRPr="005E3F72">
        <w:rPr>
          <w:rFonts w:ascii="Times New Roman" w:hAnsi="Times New Roman" w:cs="Times New Roman"/>
        </w:rPr>
        <w:t xml:space="preserve"> de la Alcaldía de Medellín. 2019)</w:t>
      </w:r>
      <w:r>
        <w:rPr>
          <w:rFonts w:ascii="Times New Roman" w:hAnsi="Times New Roman" w:cs="Times New Roman"/>
        </w:rPr>
        <w:t>.</w:t>
      </w:r>
    </w:p>
    <w:p w14:paraId="3444F119" w14:textId="67DE596B" w:rsidR="009103BD" w:rsidRDefault="009103BD" w:rsidP="00457BB8">
      <w:pPr>
        <w:spacing w:line="360" w:lineRule="auto"/>
        <w:contextualSpacing/>
        <w:jc w:val="both"/>
        <w:rPr>
          <w:rFonts w:ascii="Times New Roman" w:hAnsi="Times New Roman" w:cs="Times New Roman"/>
          <w:sz w:val="24"/>
          <w:szCs w:val="24"/>
        </w:rPr>
      </w:pPr>
    </w:p>
    <w:p w14:paraId="34306145" w14:textId="2B08850A" w:rsidR="00457BB8" w:rsidRDefault="00457BB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Los sentidos que las personas </w:t>
      </w:r>
      <w:r w:rsidRPr="00EA4C43">
        <w:rPr>
          <w:rFonts w:ascii="Times New Roman" w:hAnsi="Times New Roman" w:cs="Times New Roman"/>
          <w:sz w:val="24"/>
          <w:szCs w:val="24"/>
        </w:rPr>
        <w:t>construye</w:t>
      </w:r>
      <w:r>
        <w:rPr>
          <w:rFonts w:ascii="Times New Roman" w:hAnsi="Times New Roman" w:cs="Times New Roman"/>
          <w:sz w:val="24"/>
          <w:szCs w:val="24"/>
        </w:rPr>
        <w:t>n</w:t>
      </w:r>
      <w:r w:rsidRPr="00EA4C43">
        <w:rPr>
          <w:rFonts w:ascii="Times New Roman" w:hAnsi="Times New Roman" w:cs="Times New Roman"/>
          <w:sz w:val="24"/>
          <w:szCs w:val="24"/>
        </w:rPr>
        <w:t xml:space="preserve"> en torn</w:t>
      </w:r>
      <w:r>
        <w:rPr>
          <w:rFonts w:ascii="Times New Roman" w:hAnsi="Times New Roman" w:cs="Times New Roman"/>
          <w:sz w:val="24"/>
          <w:szCs w:val="24"/>
        </w:rPr>
        <w:t xml:space="preserve">o a la idea de Estado se basan en buena medida en las </w:t>
      </w:r>
      <w:r w:rsidRPr="00EA4C43">
        <w:rPr>
          <w:rFonts w:ascii="Times New Roman" w:hAnsi="Times New Roman" w:cs="Times New Roman"/>
          <w:sz w:val="24"/>
          <w:szCs w:val="24"/>
        </w:rPr>
        <w:t>interacciones con las ins</w:t>
      </w:r>
      <w:r>
        <w:rPr>
          <w:rFonts w:ascii="Times New Roman" w:hAnsi="Times New Roman" w:cs="Times New Roman"/>
          <w:sz w:val="24"/>
          <w:szCs w:val="24"/>
        </w:rPr>
        <w:t>tituciones, en especial, en las interacciones con las y los funcionarios estatales, pues “los encuentros cotidianos proporcionan uno de los componentes críticos a través de los cuales el estado llega a ser construido, dando una configuración concreta a lo que de otro modo sería una abstracción” (Gupta, 2015, p.</w:t>
      </w:r>
      <w:r w:rsidR="004B601D">
        <w:rPr>
          <w:rFonts w:ascii="Times New Roman" w:hAnsi="Times New Roman" w:cs="Times New Roman"/>
          <w:sz w:val="24"/>
          <w:szCs w:val="24"/>
        </w:rPr>
        <w:t xml:space="preserve"> </w:t>
      </w:r>
      <w:r>
        <w:rPr>
          <w:rFonts w:ascii="Times New Roman" w:hAnsi="Times New Roman" w:cs="Times New Roman"/>
          <w:sz w:val="24"/>
          <w:szCs w:val="24"/>
        </w:rPr>
        <w:t>84). Así, la</w:t>
      </w:r>
      <w:r w:rsidRPr="00EA4C43">
        <w:rPr>
          <w:rFonts w:ascii="Times New Roman" w:hAnsi="Times New Roman" w:cs="Times New Roman"/>
          <w:sz w:val="24"/>
          <w:szCs w:val="24"/>
        </w:rPr>
        <w:t xml:space="preserve"> imagen del burócrata como distante, cortante y con un buen salario que hace que su oficio no le importe</w:t>
      </w:r>
      <w:r w:rsidR="001B3610">
        <w:rPr>
          <w:rFonts w:ascii="Times New Roman" w:hAnsi="Times New Roman" w:cs="Times New Roman"/>
          <w:sz w:val="24"/>
          <w:szCs w:val="24"/>
        </w:rPr>
        <w:t xml:space="preserve">, son </w:t>
      </w:r>
      <w:r>
        <w:rPr>
          <w:rFonts w:ascii="Times New Roman" w:hAnsi="Times New Roman" w:cs="Times New Roman"/>
          <w:sz w:val="24"/>
          <w:szCs w:val="24"/>
        </w:rPr>
        <w:t>parte constitutiva</w:t>
      </w:r>
      <w:r w:rsidRPr="00EA4C43">
        <w:rPr>
          <w:rFonts w:ascii="Times New Roman" w:hAnsi="Times New Roman" w:cs="Times New Roman"/>
          <w:sz w:val="24"/>
          <w:szCs w:val="24"/>
        </w:rPr>
        <w:t xml:space="preserve"> de la idea de funcionario </w:t>
      </w:r>
      <w:r>
        <w:rPr>
          <w:rFonts w:ascii="Times New Roman" w:hAnsi="Times New Roman" w:cs="Times New Roman"/>
          <w:sz w:val="24"/>
          <w:szCs w:val="24"/>
        </w:rPr>
        <w:t>público que tienen quienes se acercan al Estado, como lo narra uno de la</w:t>
      </w:r>
      <w:r w:rsidR="00953F70">
        <w:rPr>
          <w:rFonts w:ascii="Times New Roman" w:hAnsi="Times New Roman" w:cs="Times New Roman"/>
          <w:sz w:val="24"/>
          <w:szCs w:val="24"/>
        </w:rPr>
        <w:t>s personas con las que dialogue</w:t>
      </w:r>
    </w:p>
    <w:p w14:paraId="3F1056AE" w14:textId="77777777" w:rsidR="00457BB8" w:rsidRPr="00DB0E52" w:rsidRDefault="00457BB8" w:rsidP="00457BB8">
      <w:pPr>
        <w:spacing w:line="360" w:lineRule="auto"/>
        <w:contextualSpacing/>
        <w:jc w:val="both"/>
        <w:rPr>
          <w:rFonts w:ascii="Times New Roman" w:hAnsi="Times New Roman" w:cs="Times New Roman"/>
          <w:sz w:val="24"/>
          <w:szCs w:val="24"/>
        </w:rPr>
      </w:pPr>
    </w:p>
    <w:p w14:paraId="70DA170B" w14:textId="77777777" w:rsidR="00457BB8" w:rsidRDefault="00457BB8" w:rsidP="00457BB8">
      <w:pPr>
        <w:spacing w:line="360" w:lineRule="auto"/>
        <w:ind w:left="709"/>
        <w:contextualSpacing/>
        <w:jc w:val="both"/>
        <w:rPr>
          <w:rFonts w:ascii="Times New Roman" w:hAnsi="Times New Roman" w:cs="Times New Roman"/>
        </w:rPr>
      </w:pPr>
      <w:r>
        <w:rPr>
          <w:rFonts w:ascii="Times New Roman" w:hAnsi="Times New Roman" w:cs="Times New Roman"/>
        </w:rPr>
        <w:t>La atención es p</w:t>
      </w:r>
      <w:r w:rsidRPr="00F869FD">
        <w:rPr>
          <w:rFonts w:ascii="Times New Roman" w:hAnsi="Times New Roman" w:cs="Times New Roman"/>
        </w:rPr>
        <w:t>ésima porque a ellos no les duele la necesidad que uno está viviendo y como ellos reciben de pago una millonada, entonces, no les import</w:t>
      </w:r>
      <w:r>
        <w:rPr>
          <w:rFonts w:ascii="Times New Roman" w:hAnsi="Times New Roman" w:cs="Times New Roman"/>
        </w:rPr>
        <w:t>a como estén viviendo los demás.</w:t>
      </w:r>
      <w:r w:rsidRPr="0024445D">
        <w:rPr>
          <w:rFonts w:ascii="Times New Roman" w:hAnsi="Times New Roman" w:cs="Times New Roman"/>
        </w:rPr>
        <w:t xml:space="preserve"> </w:t>
      </w:r>
      <w:r w:rsidRPr="00F869FD">
        <w:rPr>
          <w:rFonts w:ascii="Times New Roman" w:hAnsi="Times New Roman" w:cs="Times New Roman"/>
        </w:rPr>
        <w:t xml:space="preserve">Los funcionaros </w:t>
      </w:r>
      <w:r>
        <w:rPr>
          <w:rFonts w:ascii="Times New Roman" w:hAnsi="Times New Roman" w:cs="Times New Roman"/>
        </w:rPr>
        <w:t>no explican nada…</w:t>
      </w:r>
      <w:r w:rsidRPr="00F869FD">
        <w:rPr>
          <w:rFonts w:ascii="Times New Roman" w:hAnsi="Times New Roman" w:cs="Times New Roman"/>
        </w:rPr>
        <w:t>cuando llegan las personas que se defiendan como puedan</w:t>
      </w:r>
      <w:r>
        <w:rPr>
          <w:rFonts w:ascii="Times New Roman" w:hAnsi="Times New Roman" w:cs="Times New Roman"/>
        </w:rPr>
        <w:t xml:space="preserve"> (Entrevista 4. Persona que se identifica como víctima. 2019).</w:t>
      </w:r>
    </w:p>
    <w:p w14:paraId="79B2E5EC" w14:textId="77777777" w:rsidR="00457BB8" w:rsidRPr="00036EED" w:rsidRDefault="00457BB8" w:rsidP="00457BB8">
      <w:pPr>
        <w:spacing w:line="360" w:lineRule="auto"/>
        <w:ind w:left="709"/>
        <w:contextualSpacing/>
        <w:jc w:val="both"/>
        <w:rPr>
          <w:rFonts w:ascii="Times New Roman" w:hAnsi="Times New Roman" w:cs="Times New Roman"/>
        </w:rPr>
      </w:pPr>
    </w:p>
    <w:p w14:paraId="7D798453" w14:textId="6ED1BC29" w:rsidR="00A161C6" w:rsidRPr="001A1905" w:rsidRDefault="00457BB8" w:rsidP="00A161C6">
      <w:pPr>
        <w:spacing w:line="360" w:lineRule="auto"/>
        <w:contextualSpacing/>
        <w:jc w:val="both"/>
        <w:rPr>
          <w:rFonts w:ascii="Times New Roman" w:hAnsi="Times New Roman" w:cs="Times New Roman"/>
          <w:color w:val="000000"/>
          <w:sz w:val="24"/>
          <w:szCs w:val="24"/>
        </w:rPr>
      </w:pPr>
      <w:r w:rsidRPr="00A161C6">
        <w:rPr>
          <w:rFonts w:ascii="Times New Roman" w:hAnsi="Times New Roman" w:cs="Times New Roman"/>
          <w:color w:val="000000"/>
          <w:sz w:val="24"/>
          <w:szCs w:val="24"/>
        </w:rPr>
        <w:t>Los funcionarios son contratados para ser el rostro visible del Estado</w:t>
      </w:r>
      <w:r w:rsidR="002D0477">
        <w:rPr>
          <w:rFonts w:ascii="Times New Roman" w:hAnsi="Times New Roman" w:cs="Times New Roman"/>
          <w:color w:val="000000"/>
          <w:sz w:val="24"/>
          <w:szCs w:val="24"/>
        </w:rPr>
        <w:t xml:space="preserve"> y</w:t>
      </w:r>
      <w:r w:rsidRPr="00A161C6">
        <w:rPr>
          <w:rFonts w:ascii="Times New Roman" w:hAnsi="Times New Roman" w:cs="Times New Roman"/>
          <w:color w:val="000000"/>
          <w:sz w:val="24"/>
          <w:szCs w:val="24"/>
        </w:rPr>
        <w:t xml:space="preserve"> estar frente a otro ser humano para tratar de escucharlo, asesorarlo y “aplicar” la Le</w:t>
      </w:r>
      <w:r w:rsidR="00A161C6">
        <w:rPr>
          <w:rFonts w:ascii="Times New Roman" w:hAnsi="Times New Roman" w:cs="Times New Roman"/>
          <w:color w:val="000000"/>
          <w:sz w:val="24"/>
          <w:szCs w:val="24"/>
        </w:rPr>
        <w:t xml:space="preserve">y 1448 en menos de diez minutos. Respecto a esto </w:t>
      </w:r>
      <w:r w:rsidR="00A161C6" w:rsidRPr="003F1C3F">
        <w:rPr>
          <w:rFonts w:ascii="Times New Roman" w:hAnsi="Times New Roman" w:cs="Times New Roman"/>
          <w:sz w:val="24"/>
          <w:szCs w:val="24"/>
        </w:rPr>
        <w:t>Lipsky</w:t>
      </w:r>
      <w:r w:rsidR="00953F70">
        <w:rPr>
          <w:rFonts w:ascii="Times New Roman" w:hAnsi="Times New Roman" w:cs="Times New Roman"/>
          <w:sz w:val="24"/>
          <w:szCs w:val="24"/>
        </w:rPr>
        <w:t xml:space="preserve"> (1980) explica:</w:t>
      </w:r>
    </w:p>
    <w:p w14:paraId="39D65D76" w14:textId="77777777" w:rsidR="00A161C6" w:rsidRDefault="00A161C6" w:rsidP="00A161C6">
      <w:pPr>
        <w:spacing w:line="360" w:lineRule="auto"/>
        <w:ind w:left="708"/>
        <w:contextualSpacing/>
        <w:jc w:val="both"/>
        <w:rPr>
          <w:rFonts w:ascii="Times New Roman" w:hAnsi="Times New Roman" w:cs="Times New Roman"/>
        </w:rPr>
      </w:pPr>
    </w:p>
    <w:p w14:paraId="6FCC54B3" w14:textId="00E4AD06" w:rsidR="00A161C6" w:rsidRDefault="00A161C6" w:rsidP="00A161C6">
      <w:pPr>
        <w:spacing w:line="360" w:lineRule="auto"/>
        <w:ind w:left="708"/>
        <w:contextualSpacing/>
        <w:jc w:val="both"/>
        <w:rPr>
          <w:rFonts w:ascii="Times New Roman" w:hAnsi="Times New Roman" w:cs="Times New Roman"/>
          <w:color w:val="000000"/>
        </w:rPr>
      </w:pPr>
      <w:r w:rsidRPr="000C1F51">
        <w:rPr>
          <w:rFonts w:ascii="Times New Roman" w:hAnsi="Times New Roman" w:cs="Times New Roman"/>
        </w:rPr>
        <w:t>los funcionarios encargados de implementar las políticas sociales y los servicios públicos en directa interacción con los ciudadanos trabajan bajo un número considerable de presiones: por lo general, se enfrentan a una cantidad desproporcionada de casos diarios, las metas de las agencias con frecuencia son ambiguas, y los recursos de tiempo y espacio son habitualmente limitados (</w:t>
      </w:r>
      <w:r w:rsidRPr="000C1F51">
        <w:rPr>
          <w:rFonts w:ascii="Times New Roman" w:hAnsi="Times New Roman" w:cs="Times New Roman"/>
          <w:color w:val="000000"/>
        </w:rPr>
        <w:t>Lipsky, 1980 en Buchely, 2014, p.</w:t>
      </w:r>
      <w:r w:rsidR="004B601D">
        <w:rPr>
          <w:rFonts w:ascii="Times New Roman" w:hAnsi="Times New Roman" w:cs="Times New Roman"/>
          <w:color w:val="000000"/>
        </w:rPr>
        <w:t xml:space="preserve"> </w:t>
      </w:r>
      <w:r w:rsidRPr="000C1F51">
        <w:rPr>
          <w:rFonts w:ascii="Times New Roman" w:hAnsi="Times New Roman" w:cs="Times New Roman"/>
          <w:color w:val="000000"/>
        </w:rPr>
        <w:t>50).</w:t>
      </w:r>
    </w:p>
    <w:p w14:paraId="25392A4C" w14:textId="06340524" w:rsidR="00A161C6" w:rsidRDefault="00A161C6" w:rsidP="00A161C6">
      <w:pPr>
        <w:spacing w:line="360" w:lineRule="auto"/>
        <w:ind w:left="708"/>
        <w:contextualSpacing/>
        <w:jc w:val="both"/>
        <w:rPr>
          <w:rFonts w:ascii="Times New Roman" w:hAnsi="Times New Roman" w:cs="Times New Roman"/>
          <w:color w:val="000000"/>
        </w:rPr>
      </w:pPr>
    </w:p>
    <w:p w14:paraId="14B5D939" w14:textId="5FCE713B" w:rsidR="00A161C6" w:rsidRPr="00A161C6" w:rsidRDefault="00A161C6" w:rsidP="00A161C6">
      <w:pPr>
        <w:spacing w:line="36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Para conectar la cita anterior con lo que sucede en el día a día, están las palabras</w:t>
      </w:r>
      <w:r w:rsidR="00136C97">
        <w:rPr>
          <w:rFonts w:ascii="Times New Roman" w:hAnsi="Times New Roman" w:cs="Times New Roman"/>
          <w:color w:val="000000"/>
          <w:sz w:val="24"/>
          <w:szCs w:val="24"/>
        </w:rPr>
        <w:t xml:space="preserve"> de una</w:t>
      </w:r>
      <w:r>
        <w:rPr>
          <w:rFonts w:ascii="Times New Roman" w:hAnsi="Times New Roman" w:cs="Times New Roman"/>
          <w:color w:val="000000"/>
          <w:sz w:val="24"/>
          <w:szCs w:val="24"/>
        </w:rPr>
        <w:t xml:space="preserve"> </w:t>
      </w:r>
      <w:r w:rsidRPr="00A161C6">
        <w:rPr>
          <w:rFonts w:ascii="Times New Roman" w:hAnsi="Times New Roman" w:cs="Times New Roman"/>
          <w:color w:val="000000"/>
          <w:sz w:val="24"/>
          <w:szCs w:val="24"/>
        </w:rPr>
        <w:t>exfuncionaria de atención a víctima</w:t>
      </w:r>
      <w:r w:rsidR="004B601D">
        <w:rPr>
          <w:rFonts w:ascii="Times New Roman" w:hAnsi="Times New Roman" w:cs="Times New Roman"/>
          <w:color w:val="000000"/>
          <w:sz w:val="24"/>
          <w:szCs w:val="24"/>
        </w:rPr>
        <w:t>s</w:t>
      </w:r>
      <w:r w:rsidRPr="00A161C6">
        <w:rPr>
          <w:rFonts w:ascii="Times New Roman" w:hAnsi="Times New Roman" w:cs="Times New Roman"/>
          <w:color w:val="000000"/>
          <w:sz w:val="24"/>
          <w:szCs w:val="24"/>
        </w:rPr>
        <w:t xml:space="preserve"> de la Alcaldía de Medellín</w:t>
      </w:r>
      <w:r>
        <w:rPr>
          <w:rFonts w:ascii="Times New Roman" w:hAnsi="Times New Roman" w:cs="Times New Roman"/>
          <w:color w:val="000000"/>
          <w:sz w:val="24"/>
          <w:szCs w:val="24"/>
        </w:rPr>
        <w:t>:</w:t>
      </w:r>
    </w:p>
    <w:p w14:paraId="104C7848" w14:textId="34E723C4" w:rsidR="00457BB8" w:rsidRDefault="00457BB8" w:rsidP="00A161C6">
      <w:pPr>
        <w:spacing w:line="360" w:lineRule="auto"/>
        <w:contextualSpacing/>
        <w:jc w:val="both"/>
        <w:rPr>
          <w:rFonts w:ascii="Times New Roman" w:hAnsi="Times New Roman" w:cs="Times New Roman"/>
        </w:rPr>
      </w:pPr>
    </w:p>
    <w:p w14:paraId="16B37A2F" w14:textId="03ABBDB9" w:rsidR="002D0477" w:rsidRDefault="00457BB8" w:rsidP="00172C67">
      <w:pPr>
        <w:spacing w:line="360" w:lineRule="auto"/>
        <w:ind w:left="708"/>
        <w:contextualSpacing/>
        <w:jc w:val="both"/>
        <w:rPr>
          <w:rFonts w:ascii="Times New Roman" w:hAnsi="Times New Roman" w:cs="Times New Roman"/>
        </w:rPr>
      </w:pPr>
      <w:r w:rsidRPr="00B232D4">
        <w:rPr>
          <w:rFonts w:ascii="Times New Roman" w:hAnsi="Times New Roman" w:cs="Times New Roman"/>
        </w:rPr>
        <w:t>Si vos te pon</w:t>
      </w:r>
      <w:r w:rsidR="004B601D">
        <w:rPr>
          <w:rFonts w:ascii="Times New Roman" w:hAnsi="Times New Roman" w:cs="Times New Roman"/>
        </w:rPr>
        <w:t>é</w:t>
      </w:r>
      <w:r w:rsidRPr="00B232D4">
        <w:rPr>
          <w:rFonts w:ascii="Times New Roman" w:hAnsi="Times New Roman" w:cs="Times New Roman"/>
        </w:rPr>
        <w:t>s a mirar esos funcionarios del orden nacional que</w:t>
      </w:r>
      <w:r>
        <w:rPr>
          <w:rFonts w:ascii="Times New Roman" w:hAnsi="Times New Roman" w:cs="Times New Roman"/>
        </w:rPr>
        <w:t xml:space="preserve"> representaban programas como: </w:t>
      </w:r>
      <w:r w:rsidR="004B601D">
        <w:rPr>
          <w:rFonts w:ascii="Times New Roman" w:hAnsi="Times New Roman" w:cs="Times New Roman"/>
        </w:rPr>
        <w:t>A</w:t>
      </w:r>
      <w:r w:rsidRPr="00B232D4">
        <w:rPr>
          <w:rFonts w:ascii="Times New Roman" w:hAnsi="Times New Roman" w:cs="Times New Roman"/>
        </w:rPr>
        <w:t>cción Social, la</w:t>
      </w:r>
      <w:r>
        <w:rPr>
          <w:rFonts w:ascii="Times New Roman" w:hAnsi="Times New Roman" w:cs="Times New Roman"/>
        </w:rPr>
        <w:t xml:space="preserve"> UARIV, son profesionales: 1. mal pagos 2. q</w:t>
      </w:r>
      <w:r w:rsidRPr="00B232D4">
        <w:rPr>
          <w:rFonts w:ascii="Times New Roman" w:hAnsi="Times New Roman" w:cs="Times New Roman"/>
        </w:rPr>
        <w:t>ue no tienen la formación para hacer un acompañamiento, son técnicos, son tecnólogos, son los que están todo el día de cara a las personas y donde usted todo el</w:t>
      </w:r>
      <w:r>
        <w:rPr>
          <w:rFonts w:ascii="Times New Roman" w:hAnsi="Times New Roman" w:cs="Times New Roman"/>
        </w:rPr>
        <w:t xml:space="preserve"> día le está diciendo a las pers</w:t>
      </w:r>
      <w:r w:rsidRPr="00B232D4">
        <w:rPr>
          <w:rFonts w:ascii="Times New Roman" w:hAnsi="Times New Roman" w:cs="Times New Roman"/>
        </w:rPr>
        <w:t>onas: no hay, no hay, no hay plata, no</w:t>
      </w:r>
      <w:r w:rsidR="009103BD">
        <w:rPr>
          <w:rFonts w:ascii="Times New Roman" w:hAnsi="Times New Roman" w:cs="Times New Roman"/>
        </w:rPr>
        <w:t xml:space="preserve"> hay plata</w:t>
      </w:r>
      <w:r>
        <w:rPr>
          <w:rFonts w:ascii="Times New Roman" w:hAnsi="Times New Roman" w:cs="Times New Roman"/>
        </w:rPr>
        <w:t xml:space="preserve"> (Entrevista 14. Exf</w:t>
      </w:r>
      <w:r w:rsidRPr="005E3F72">
        <w:rPr>
          <w:rFonts w:ascii="Times New Roman" w:hAnsi="Times New Roman" w:cs="Times New Roman"/>
        </w:rPr>
        <w:t xml:space="preserve">uncionaria del </w:t>
      </w:r>
      <w:r w:rsidR="00007261">
        <w:rPr>
          <w:rFonts w:ascii="Times New Roman" w:hAnsi="Times New Roman" w:cs="Times New Roman"/>
        </w:rPr>
        <w:t>Equipo de Atención a Víctimas</w:t>
      </w:r>
      <w:r w:rsidRPr="005E3F72">
        <w:rPr>
          <w:rFonts w:ascii="Times New Roman" w:hAnsi="Times New Roman" w:cs="Times New Roman"/>
        </w:rPr>
        <w:t xml:space="preserve"> de la Alcaldía de Medellín. 2019)</w:t>
      </w:r>
      <w:r>
        <w:rPr>
          <w:rFonts w:ascii="Times New Roman" w:hAnsi="Times New Roman" w:cs="Times New Roman"/>
        </w:rPr>
        <w:t>.</w:t>
      </w:r>
    </w:p>
    <w:p w14:paraId="0F300168" w14:textId="77777777" w:rsidR="004B54D1" w:rsidRDefault="004B54D1" w:rsidP="00172C67">
      <w:pPr>
        <w:spacing w:line="360" w:lineRule="auto"/>
        <w:ind w:left="708"/>
        <w:contextualSpacing/>
        <w:jc w:val="both"/>
        <w:rPr>
          <w:rFonts w:ascii="Times New Roman" w:hAnsi="Times New Roman" w:cs="Times New Roman"/>
        </w:rPr>
      </w:pPr>
    </w:p>
    <w:p w14:paraId="18930841" w14:textId="6EE503B5" w:rsidR="00457BB8" w:rsidRDefault="002D0477" w:rsidP="002D047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Siguiendo a </w:t>
      </w:r>
      <w:r w:rsidRPr="000068A0">
        <w:rPr>
          <w:rFonts w:ascii="Times New Roman" w:hAnsi="Times New Roman" w:cs="Times New Roman"/>
          <w:sz w:val="24"/>
          <w:szCs w:val="24"/>
        </w:rPr>
        <w:t>Buchely</w:t>
      </w:r>
      <w:r>
        <w:rPr>
          <w:rFonts w:ascii="Times New Roman" w:hAnsi="Times New Roman" w:cs="Times New Roman"/>
          <w:sz w:val="24"/>
          <w:szCs w:val="24"/>
        </w:rPr>
        <w:t xml:space="preserve"> (2014), estos funcionarios de primer nivel o</w:t>
      </w:r>
      <w:r w:rsidRPr="000068A0">
        <w:rPr>
          <w:rFonts w:ascii="Times New Roman" w:hAnsi="Times New Roman" w:cs="Times New Roman"/>
          <w:sz w:val="24"/>
          <w:szCs w:val="24"/>
        </w:rPr>
        <w:t xml:space="preserve"> </w:t>
      </w:r>
      <w:r>
        <w:rPr>
          <w:rFonts w:ascii="Times New Roman" w:hAnsi="Times New Roman" w:cs="Times New Roman"/>
          <w:sz w:val="24"/>
          <w:szCs w:val="24"/>
        </w:rPr>
        <w:t>“</w:t>
      </w:r>
      <w:r w:rsidRPr="000068A0">
        <w:rPr>
          <w:rFonts w:ascii="Times New Roman" w:hAnsi="Times New Roman" w:cs="Times New Roman"/>
          <w:sz w:val="24"/>
          <w:szCs w:val="24"/>
        </w:rPr>
        <w:t xml:space="preserve">burócratas callejeros son la concreción de la mediación abstracta entre el </w:t>
      </w:r>
      <w:r w:rsidR="004B601D">
        <w:rPr>
          <w:rFonts w:ascii="Times New Roman" w:hAnsi="Times New Roman" w:cs="Times New Roman"/>
          <w:sz w:val="24"/>
          <w:szCs w:val="24"/>
        </w:rPr>
        <w:t>E</w:t>
      </w:r>
      <w:r w:rsidRPr="000068A0">
        <w:rPr>
          <w:rFonts w:ascii="Times New Roman" w:hAnsi="Times New Roman" w:cs="Times New Roman"/>
          <w:sz w:val="24"/>
          <w:szCs w:val="24"/>
        </w:rPr>
        <w:t xml:space="preserve">stado y el ciudadano, siendo intermediarios en situaciones concretas que conectan un servicio público con una </w:t>
      </w:r>
      <w:r>
        <w:rPr>
          <w:rFonts w:ascii="Times New Roman" w:hAnsi="Times New Roman" w:cs="Times New Roman"/>
          <w:sz w:val="24"/>
          <w:szCs w:val="24"/>
        </w:rPr>
        <w:t>necesidad humana” (p.53). Las formas de atención, las asesorías a medias o no dadas, las declaraciones hechas o negadas, los cambios en las tipificaciones de los hechos victimizantes, y las explicaciones no reveladas tienen una influencia en los beneficios y las negaciones estatales que estructuran y limitan el acceso a las medidas de reparación dispuestas en la Ley 1448. Son los funcionarios quienes, muchas veces, tienen la posibilidad de negar o permitir pasar el umbral de la estatalidad, como señala Lipsky (2014) actúan como proveedores de beneficios públicos y guardianes del orden público.</w:t>
      </w:r>
    </w:p>
    <w:p w14:paraId="62CC16A9" w14:textId="77777777" w:rsidR="003B4649" w:rsidRPr="002D0477" w:rsidRDefault="003B4649" w:rsidP="002D0477">
      <w:pPr>
        <w:spacing w:line="360" w:lineRule="auto"/>
        <w:contextualSpacing/>
        <w:jc w:val="both"/>
        <w:rPr>
          <w:rFonts w:ascii="Times New Roman" w:hAnsi="Times New Roman" w:cs="Times New Roman"/>
          <w:sz w:val="24"/>
          <w:szCs w:val="24"/>
        </w:rPr>
      </w:pPr>
    </w:p>
    <w:p w14:paraId="21E0473E" w14:textId="558F1ED2" w:rsidR="00457BB8" w:rsidRDefault="009B3D68" w:rsidP="00457BB8">
      <w:pPr>
        <w:spacing w:line="360" w:lineRule="auto"/>
        <w:contextualSpacing/>
        <w:jc w:val="both"/>
        <w:rPr>
          <w:rFonts w:ascii="Times New Roman" w:hAnsi="Times New Roman" w:cs="Times New Roman"/>
          <w:sz w:val="24"/>
          <w:szCs w:val="24"/>
        </w:rPr>
      </w:pPr>
      <w:r w:rsidRPr="00172C67">
        <w:rPr>
          <w:rFonts w:ascii="Times New Roman" w:hAnsi="Times New Roman" w:cs="Times New Roman"/>
          <w:sz w:val="24"/>
          <w:szCs w:val="24"/>
        </w:rPr>
        <w:t>Las y los funcionarios de primer nivel representan</w:t>
      </w:r>
      <w:r>
        <w:rPr>
          <w:rFonts w:ascii="Times New Roman" w:hAnsi="Times New Roman" w:cs="Times New Roman"/>
          <w:sz w:val="24"/>
          <w:szCs w:val="24"/>
        </w:rPr>
        <w:t xml:space="preserve">, muchas veces, para las personas que se acercan a ellos la esperanza en medio de una violencia estructural de robo de tierras, de desplazamiento forzado, de violencia sexual, de desaparición forzada de familiares, de recibir un trato justo y una respuesta acertada del Estado, </w:t>
      </w:r>
      <w:r w:rsidR="00953F70">
        <w:rPr>
          <w:rFonts w:ascii="Times New Roman" w:hAnsi="Times New Roman" w:cs="Times New Roman"/>
          <w:sz w:val="24"/>
          <w:szCs w:val="24"/>
        </w:rPr>
        <w:t>como bien apunta Lipsky (2014)</w:t>
      </w:r>
    </w:p>
    <w:p w14:paraId="3419D36A" w14:textId="77777777" w:rsidR="00457BB8" w:rsidRDefault="00457BB8" w:rsidP="00457BB8">
      <w:pPr>
        <w:spacing w:line="360" w:lineRule="auto"/>
        <w:contextualSpacing/>
        <w:jc w:val="both"/>
        <w:rPr>
          <w:rFonts w:ascii="Times New Roman" w:hAnsi="Times New Roman" w:cs="Times New Roman"/>
          <w:sz w:val="24"/>
          <w:szCs w:val="24"/>
        </w:rPr>
      </w:pPr>
    </w:p>
    <w:p w14:paraId="575ACE54" w14:textId="43678BCF" w:rsidR="009B3D68" w:rsidRDefault="00457BB8" w:rsidP="00022925">
      <w:pPr>
        <w:spacing w:line="360" w:lineRule="auto"/>
        <w:ind w:left="708"/>
        <w:contextualSpacing/>
        <w:jc w:val="both"/>
        <w:rPr>
          <w:rFonts w:ascii="Times New Roman" w:hAnsi="Times New Roman" w:cs="Times New Roman"/>
        </w:rPr>
      </w:pPr>
      <w:r>
        <w:rPr>
          <w:rFonts w:ascii="Times New Roman" w:hAnsi="Times New Roman" w:cs="Times New Roman"/>
        </w:rPr>
        <w:t>Los clientes de las burocracias de nivel callejero responden furiosamente a injusticias, reales o imaginarias, crean estrategias para ganarse la buena voluntad de los trabajadores, actúan mostrándose agradecidos y entusiastas o sombríos y pasivos como reacción a las decisiones de dichos burócratas. Una cosa es ser tratado con negligencia y en forma rutinaria por la compañía de teléfonos, la oficina de transito u otras dependencias del gobierno cuyos agentes ignoran las circunstancias personales de quien envía una queja o una solicitud, y otra ser desdeñado, catalogado y tratado “burocráticamente” (en el sentido despectivo) por alguien con quien se está hablando cara a cara y de quien se espera por lo menos que escuche con paciencia y simpatía (p. 790).</w:t>
      </w:r>
    </w:p>
    <w:p w14:paraId="5AE47256" w14:textId="77777777" w:rsidR="004B601D" w:rsidRPr="00022925" w:rsidRDefault="004B601D" w:rsidP="00022925">
      <w:pPr>
        <w:spacing w:line="360" w:lineRule="auto"/>
        <w:ind w:left="708"/>
        <w:contextualSpacing/>
        <w:jc w:val="both"/>
        <w:rPr>
          <w:rFonts w:ascii="Times New Roman" w:hAnsi="Times New Roman" w:cs="Times New Roman"/>
        </w:rPr>
      </w:pPr>
    </w:p>
    <w:p w14:paraId="429557FD" w14:textId="070E0E4E" w:rsidR="00457BB8" w:rsidRDefault="009B3D68" w:rsidP="00457BB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Sin embargo, </w:t>
      </w:r>
      <w:r w:rsidR="00457BB8">
        <w:rPr>
          <w:rFonts w:ascii="Times New Roman" w:hAnsi="Times New Roman" w:cs="Times New Roman"/>
          <w:sz w:val="24"/>
          <w:szCs w:val="24"/>
        </w:rPr>
        <w:t>se ven enfrentados a las limitaciones de una intervención efectiva, y las limitaciones de la capacidad de respuesta qu</w:t>
      </w:r>
      <w:r>
        <w:rPr>
          <w:rFonts w:ascii="Times New Roman" w:hAnsi="Times New Roman" w:cs="Times New Roman"/>
          <w:sz w:val="24"/>
          <w:szCs w:val="24"/>
        </w:rPr>
        <w:t>e se imponen a quienes los deberían</w:t>
      </w:r>
      <w:r w:rsidR="00457BB8">
        <w:rPr>
          <w:rFonts w:ascii="Times New Roman" w:hAnsi="Times New Roman" w:cs="Times New Roman"/>
          <w:sz w:val="24"/>
          <w:szCs w:val="24"/>
        </w:rPr>
        <w:t xml:space="preserve"> guiar. Las prácticas que se estable</w:t>
      </w:r>
      <w:r w:rsidR="00BB1FF0">
        <w:rPr>
          <w:rFonts w:ascii="Times New Roman" w:hAnsi="Times New Roman" w:cs="Times New Roman"/>
          <w:sz w:val="24"/>
          <w:szCs w:val="24"/>
        </w:rPr>
        <w:t>c</w:t>
      </w:r>
      <w:r w:rsidR="00457BB8">
        <w:rPr>
          <w:rFonts w:ascii="Times New Roman" w:hAnsi="Times New Roman" w:cs="Times New Roman"/>
          <w:sz w:val="24"/>
          <w:szCs w:val="24"/>
        </w:rPr>
        <w:t xml:space="preserve">en dentro de la rutina de atención estatal y que generan conflictos en la aplicación de las políticas públicas, en este caso de la Ley 1448, no son simples conflictos de la interacción humana, sino por el contrario luchas entre trabajadores </w:t>
      </w:r>
      <w:r w:rsidR="00457BB8" w:rsidRPr="00623980">
        <w:rPr>
          <w:rFonts w:ascii="Times New Roman" w:hAnsi="Times New Roman" w:cs="Times New Roman"/>
          <w:sz w:val="24"/>
          <w:szCs w:val="24"/>
        </w:rPr>
        <w:t>individuales</w:t>
      </w:r>
      <w:r w:rsidR="00457BB8">
        <w:rPr>
          <w:rFonts w:ascii="Times New Roman" w:hAnsi="Times New Roman" w:cs="Times New Roman"/>
          <w:sz w:val="24"/>
          <w:szCs w:val="24"/>
        </w:rPr>
        <w:t xml:space="preserve"> con unas prácticas de contratación [explotación], frente a otras luchas de personas con afectaciones concretas generadas por el conflicto arma</w:t>
      </w:r>
      <w:r w:rsidR="00BB1FF0">
        <w:rPr>
          <w:rFonts w:ascii="Times New Roman" w:hAnsi="Times New Roman" w:cs="Times New Roman"/>
          <w:sz w:val="24"/>
          <w:szCs w:val="24"/>
        </w:rPr>
        <w:t>do interno. A</w:t>
      </w:r>
      <w:r w:rsidR="00457BB8">
        <w:rPr>
          <w:rFonts w:ascii="Times New Roman" w:hAnsi="Times New Roman" w:cs="Times New Roman"/>
          <w:sz w:val="24"/>
          <w:szCs w:val="24"/>
        </w:rPr>
        <w:t xml:space="preserve">mbos son sujetos precarizados por </w:t>
      </w:r>
      <w:r w:rsidR="00BB1FF0">
        <w:rPr>
          <w:rFonts w:ascii="Times New Roman" w:hAnsi="Times New Roman" w:cs="Times New Roman"/>
          <w:sz w:val="24"/>
          <w:szCs w:val="24"/>
        </w:rPr>
        <w:t>lógicas y prácti</w:t>
      </w:r>
      <w:r w:rsidR="00953F70">
        <w:rPr>
          <w:rFonts w:ascii="Times New Roman" w:hAnsi="Times New Roman" w:cs="Times New Roman"/>
          <w:sz w:val="24"/>
          <w:szCs w:val="24"/>
        </w:rPr>
        <w:t>cas estatales que ocasionan que</w:t>
      </w:r>
    </w:p>
    <w:p w14:paraId="71ACC761" w14:textId="77777777" w:rsidR="00BB1FF0" w:rsidRDefault="00BB1FF0" w:rsidP="00457BB8">
      <w:pPr>
        <w:spacing w:line="360" w:lineRule="auto"/>
        <w:contextualSpacing/>
        <w:jc w:val="both"/>
        <w:rPr>
          <w:rFonts w:ascii="Times New Roman" w:hAnsi="Times New Roman" w:cs="Times New Roman"/>
          <w:sz w:val="24"/>
          <w:szCs w:val="24"/>
        </w:rPr>
      </w:pPr>
    </w:p>
    <w:p w14:paraId="765D5E26" w14:textId="2DBC03CB" w:rsidR="00457BB8" w:rsidRPr="0060515D" w:rsidRDefault="00457BB8" w:rsidP="00457BB8">
      <w:pPr>
        <w:spacing w:line="360" w:lineRule="auto"/>
        <w:ind w:left="708"/>
        <w:contextualSpacing/>
        <w:jc w:val="both"/>
        <w:rPr>
          <w:rFonts w:ascii="Times New Roman" w:hAnsi="Times New Roman" w:cs="Times New Roman"/>
        </w:rPr>
      </w:pPr>
      <w:r>
        <w:rPr>
          <w:rFonts w:ascii="Times New Roman" w:hAnsi="Times New Roman" w:cs="Times New Roman"/>
        </w:rPr>
        <w:t xml:space="preserve">[…] </w:t>
      </w:r>
      <w:r w:rsidRPr="0060515D">
        <w:rPr>
          <w:rFonts w:ascii="Times New Roman" w:hAnsi="Times New Roman" w:cs="Times New Roman"/>
        </w:rPr>
        <w:t>las normas que regulan la acción del estado no solo resultan ilegibles para las poblaciones marginales, sino que los funcionarios encargados de implementadas tienen problemas para interpretarlas. En este sentido, las prácticas del estado resultan ilegible no solo para los ciudadanos comunes, sino para los propios funcionarios que lo conforman, que siempre tienen respuestas ambivalentes frente a sus funciones, sus relaciones con una esfera central del poder y el alcance de su actividad en cuanto a uno o varios objetivos determinados (</w:t>
      </w:r>
      <w:r>
        <w:rPr>
          <w:rFonts w:ascii="Times New Roman" w:hAnsi="Times New Roman" w:cs="Times New Roman"/>
        </w:rPr>
        <w:t xml:space="preserve">Buchely, 2014, </w:t>
      </w:r>
      <w:r w:rsidR="00F821BB">
        <w:rPr>
          <w:rFonts w:ascii="Times New Roman" w:hAnsi="Times New Roman" w:cs="Times New Roman"/>
        </w:rPr>
        <w:t>p.71</w:t>
      </w:r>
      <w:r w:rsidRPr="0060515D">
        <w:rPr>
          <w:rFonts w:ascii="Times New Roman" w:hAnsi="Times New Roman" w:cs="Times New Roman"/>
        </w:rPr>
        <w:t>)</w:t>
      </w:r>
    </w:p>
    <w:p w14:paraId="76F1BE74" w14:textId="77777777" w:rsidR="00457BB8" w:rsidRDefault="00457BB8" w:rsidP="00457BB8">
      <w:pPr>
        <w:spacing w:line="360" w:lineRule="auto"/>
        <w:contextualSpacing/>
        <w:jc w:val="both"/>
        <w:rPr>
          <w:rFonts w:ascii="Times New Roman" w:hAnsi="Times New Roman" w:cs="Times New Roman"/>
          <w:sz w:val="24"/>
          <w:szCs w:val="24"/>
        </w:rPr>
      </w:pPr>
    </w:p>
    <w:p w14:paraId="2F912B31" w14:textId="24735F24" w:rsidR="00D90391" w:rsidRDefault="009B3D68" w:rsidP="00D9039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Pr="003E7222">
        <w:rPr>
          <w:rFonts w:ascii="Times New Roman" w:hAnsi="Times New Roman" w:cs="Times New Roman"/>
          <w:i/>
          <w:sz w:val="24"/>
          <w:szCs w:val="24"/>
        </w:rPr>
        <w:t>atención deshumanizada</w:t>
      </w:r>
      <w:r>
        <w:rPr>
          <w:rFonts w:ascii="Times New Roman" w:hAnsi="Times New Roman" w:cs="Times New Roman"/>
          <w:i/>
          <w:sz w:val="24"/>
          <w:szCs w:val="24"/>
        </w:rPr>
        <w:t xml:space="preserve">, </w:t>
      </w:r>
      <w:r>
        <w:rPr>
          <w:rFonts w:ascii="Times New Roman" w:hAnsi="Times New Roman" w:cs="Times New Roman"/>
          <w:sz w:val="24"/>
          <w:szCs w:val="24"/>
        </w:rPr>
        <w:t xml:space="preserve">que mencionan con frecuencia quienes acuden a la estatalidad, resulta ser un elemento clave por medio del cual el Estado es imaginado, y se establece a través de sus prácticas. En lugar de verlo como un aspecto anómalo, hay que correr el velo para comprender qué sucede detrás de esa atención, porque no es la explicación llana de que todos los funcionarios son: “malos, no les importa su trabajo, tienen mucho dinero”, y por esto los programas estatales y la aplicación de la ley fallan. </w:t>
      </w:r>
      <w:r w:rsidR="00D90391">
        <w:rPr>
          <w:rFonts w:ascii="Times New Roman" w:hAnsi="Times New Roman" w:cs="Times New Roman"/>
          <w:sz w:val="24"/>
          <w:szCs w:val="24"/>
        </w:rPr>
        <w:t>Como lo expresa en sus palabras una exfuncionaria:</w:t>
      </w:r>
    </w:p>
    <w:p w14:paraId="7915B0C1" w14:textId="77777777" w:rsidR="00D90391" w:rsidRPr="00D90391" w:rsidRDefault="00D90391" w:rsidP="00D90391">
      <w:pPr>
        <w:spacing w:line="360" w:lineRule="auto"/>
        <w:contextualSpacing/>
        <w:jc w:val="both"/>
        <w:rPr>
          <w:rFonts w:ascii="Times New Roman" w:hAnsi="Times New Roman" w:cs="Times New Roman"/>
          <w:sz w:val="24"/>
          <w:szCs w:val="24"/>
        </w:rPr>
      </w:pPr>
    </w:p>
    <w:p w14:paraId="031C1521" w14:textId="6E9A232B" w:rsidR="00D90391" w:rsidRDefault="00D90391" w:rsidP="00D90391">
      <w:pPr>
        <w:spacing w:line="360" w:lineRule="auto"/>
        <w:ind w:left="708"/>
        <w:contextualSpacing/>
        <w:jc w:val="both"/>
        <w:rPr>
          <w:rFonts w:ascii="Times New Roman" w:hAnsi="Times New Roman" w:cs="Times New Roman"/>
        </w:rPr>
      </w:pPr>
      <w:r w:rsidRPr="00D90391">
        <w:rPr>
          <w:rFonts w:ascii="Times New Roman" w:hAnsi="Times New Roman" w:cs="Times New Roman"/>
        </w:rPr>
        <w:t>Posiblemente trabajar</w:t>
      </w:r>
      <w:r>
        <w:rPr>
          <w:rFonts w:ascii="Times New Roman" w:hAnsi="Times New Roman" w:cs="Times New Roman"/>
        </w:rPr>
        <w:t xml:space="preserve"> con el Estado </w:t>
      </w:r>
      <w:r w:rsidRPr="00D90391">
        <w:rPr>
          <w:rFonts w:ascii="Times New Roman" w:hAnsi="Times New Roman" w:cs="Times New Roman"/>
        </w:rPr>
        <w:t xml:space="preserve">sea difícil, con la </w:t>
      </w:r>
      <w:r>
        <w:rPr>
          <w:rFonts w:ascii="Times New Roman" w:hAnsi="Times New Roman" w:cs="Times New Roman"/>
        </w:rPr>
        <w:t>estatalidad</w:t>
      </w:r>
      <w:r w:rsidRPr="00D90391">
        <w:rPr>
          <w:rFonts w:ascii="Times New Roman" w:hAnsi="Times New Roman" w:cs="Times New Roman"/>
        </w:rPr>
        <w:t xml:space="preserve"> es muy difícil, pero también digo si yo no lo hago y no lo hago bien. Si yo no hago algo com</w:t>
      </w:r>
      <w:r>
        <w:rPr>
          <w:rFonts w:ascii="Times New Roman" w:hAnsi="Times New Roman" w:cs="Times New Roman"/>
        </w:rPr>
        <w:t xml:space="preserve">o ciudadana que soy es muy desalentador </w:t>
      </w:r>
      <w:r w:rsidRPr="00260C3B">
        <w:rPr>
          <w:rFonts w:ascii="Times New Roman" w:hAnsi="Times New Roman" w:cs="Times New Roman"/>
        </w:rPr>
        <w:t xml:space="preserve">(Entrevista 14. Exfuncionaria del </w:t>
      </w:r>
      <w:r w:rsidR="00007261">
        <w:rPr>
          <w:rFonts w:ascii="Times New Roman" w:hAnsi="Times New Roman" w:cs="Times New Roman"/>
        </w:rPr>
        <w:t>Equipo de Atención a Víctimas</w:t>
      </w:r>
      <w:r w:rsidRPr="00260C3B">
        <w:rPr>
          <w:rFonts w:ascii="Times New Roman" w:hAnsi="Times New Roman" w:cs="Times New Roman"/>
        </w:rPr>
        <w:t xml:space="preserve"> de la Alcaldía de Medellín. 2019).</w:t>
      </w:r>
    </w:p>
    <w:p w14:paraId="4B764F7A" w14:textId="77777777" w:rsidR="00D90391" w:rsidRPr="00D90391" w:rsidRDefault="00D90391" w:rsidP="00D90391">
      <w:pPr>
        <w:spacing w:line="360" w:lineRule="auto"/>
        <w:ind w:left="708"/>
        <w:contextualSpacing/>
        <w:jc w:val="both"/>
        <w:rPr>
          <w:rFonts w:ascii="Times New Roman" w:hAnsi="Times New Roman" w:cs="Times New Roman"/>
        </w:rPr>
      </w:pPr>
    </w:p>
    <w:p w14:paraId="12F3C59A" w14:textId="17ABF533" w:rsidR="009B3D68" w:rsidRDefault="009B3D68" w:rsidP="00D9039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Los funcionarios de primer nivel son un eslabón muy importante de la cadena de individuos, relaciones y procesos que componen el Estado, y a los que pocas veces se les ha puesto el reflector, como indica Gupta (2015)</w:t>
      </w:r>
    </w:p>
    <w:p w14:paraId="3AEA745A" w14:textId="77777777" w:rsidR="00D90391" w:rsidRDefault="00D90391" w:rsidP="00D90391">
      <w:pPr>
        <w:spacing w:line="360" w:lineRule="auto"/>
        <w:contextualSpacing/>
        <w:jc w:val="both"/>
        <w:rPr>
          <w:rFonts w:ascii="Times New Roman" w:hAnsi="Times New Roman" w:cs="Times New Roman"/>
          <w:sz w:val="24"/>
          <w:szCs w:val="24"/>
        </w:rPr>
      </w:pPr>
    </w:p>
    <w:p w14:paraId="2CF058B9" w14:textId="77777777" w:rsidR="009B3D68" w:rsidRPr="003E7222" w:rsidRDefault="009B3D68" w:rsidP="00D90391">
      <w:pPr>
        <w:spacing w:line="360" w:lineRule="auto"/>
        <w:ind w:left="708"/>
        <w:contextualSpacing/>
        <w:jc w:val="both"/>
        <w:rPr>
          <w:rFonts w:ascii="Times New Roman" w:hAnsi="Times New Roman" w:cs="Times New Roman"/>
        </w:rPr>
      </w:pPr>
      <w:r w:rsidRPr="003E7222">
        <w:rPr>
          <w:rFonts w:ascii="Times New Roman" w:hAnsi="Times New Roman" w:cs="Times New Roman"/>
        </w:rPr>
        <w:t xml:space="preserve">La investigación sobre el estado, con su enfoque en las estructuraras a gran escala, los acontecimientos memorables, las políticas más transcendentales y las personas más “importantes”, no ha logrado arrojar luz sobre las practicas más cotidianas de los burócratas que nos hablan sobre los efectos del estado en la vida diaria […] (p. 76) </w:t>
      </w:r>
    </w:p>
    <w:p w14:paraId="1B887864" w14:textId="77777777" w:rsidR="009B3D68" w:rsidRDefault="009B3D68" w:rsidP="00D90391">
      <w:pPr>
        <w:spacing w:line="360" w:lineRule="auto"/>
        <w:contextualSpacing/>
        <w:jc w:val="both"/>
        <w:rPr>
          <w:rFonts w:ascii="Times New Roman" w:hAnsi="Times New Roman" w:cs="Times New Roman"/>
          <w:sz w:val="24"/>
          <w:szCs w:val="24"/>
        </w:rPr>
      </w:pPr>
    </w:p>
    <w:p w14:paraId="09032F2D" w14:textId="10E53AC0" w:rsidR="004B601D" w:rsidRDefault="003E542A" w:rsidP="00A014F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Complementaría</w:t>
      </w:r>
      <w:r w:rsidR="009B3D68">
        <w:rPr>
          <w:rFonts w:ascii="Times New Roman" w:hAnsi="Times New Roman" w:cs="Times New Roman"/>
          <w:sz w:val="24"/>
          <w:szCs w:val="24"/>
        </w:rPr>
        <w:t>, también, que nos hablan sobre los efectos que tiene el Estado sobre la vida diaria de los burócratas de puestos inferiores (la mayoría de funcionarios), ya que estos efectos, a su vez, trascienden en las personas que se acercan a entablar un diálogo con el Estado. La espera circular que se expuso en el capítulo pasado, la ambigüedad en la atención, y ambivalencia en las respuestas estatales que se expusieron en este capítulo, son elementos reales y simbólicos claves en la percepción de los beneficios, ayudas y oportunidades estatales que mantienen la esperanza en las personas de por fin dar con el funcionario amigable, con la persona formal que reciba sus documentos y les pueda ayudar a que sus trámites salgan, pero que no siempre es posible.</w:t>
      </w:r>
      <w:r w:rsidR="009B3D68" w:rsidRPr="00B56B40">
        <w:rPr>
          <w:rFonts w:ascii="Times New Roman" w:hAnsi="Times New Roman" w:cs="Times New Roman"/>
          <w:sz w:val="24"/>
          <w:szCs w:val="24"/>
        </w:rPr>
        <w:t xml:space="preserve"> </w:t>
      </w:r>
    </w:p>
    <w:p w14:paraId="5488698E" w14:textId="77777777" w:rsidR="004B601D" w:rsidRDefault="004B601D" w:rsidP="00A014F5">
      <w:pPr>
        <w:spacing w:line="360" w:lineRule="auto"/>
        <w:contextualSpacing/>
        <w:jc w:val="both"/>
        <w:rPr>
          <w:rFonts w:ascii="Times New Roman" w:hAnsi="Times New Roman" w:cs="Times New Roman"/>
          <w:sz w:val="24"/>
          <w:szCs w:val="24"/>
        </w:rPr>
      </w:pPr>
    </w:p>
    <w:p w14:paraId="0E155A62" w14:textId="455A4202" w:rsidR="00955A44" w:rsidRDefault="009B3D68" w:rsidP="00955A4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Como indica Secor (2007) “</w:t>
      </w:r>
      <w:r w:rsidRPr="00B56B40">
        <w:rPr>
          <w:rFonts w:ascii="Times New Roman" w:hAnsi="Times New Roman" w:cs="Times New Roman"/>
          <w:sz w:val="24"/>
          <w:szCs w:val="24"/>
        </w:rPr>
        <w:t>no hay un 'e</w:t>
      </w:r>
      <w:r>
        <w:rPr>
          <w:rFonts w:ascii="Times New Roman" w:hAnsi="Times New Roman" w:cs="Times New Roman"/>
          <w:sz w:val="24"/>
          <w:szCs w:val="24"/>
        </w:rPr>
        <w:t>ncuentro</w:t>
      </w:r>
      <w:r w:rsidRPr="00B56B40">
        <w:rPr>
          <w:rFonts w:ascii="Times New Roman" w:hAnsi="Times New Roman" w:cs="Times New Roman"/>
          <w:sz w:val="24"/>
          <w:szCs w:val="24"/>
        </w:rPr>
        <w:t>'</w:t>
      </w:r>
      <w:r>
        <w:rPr>
          <w:rFonts w:ascii="Times New Roman" w:hAnsi="Times New Roman" w:cs="Times New Roman"/>
          <w:sz w:val="24"/>
          <w:szCs w:val="24"/>
        </w:rPr>
        <w:t xml:space="preserve"> </w:t>
      </w:r>
      <w:r w:rsidRPr="00B56B40">
        <w:rPr>
          <w:rFonts w:ascii="Times New Roman" w:hAnsi="Times New Roman" w:cs="Times New Roman"/>
          <w:sz w:val="24"/>
          <w:szCs w:val="24"/>
        </w:rPr>
        <w:t xml:space="preserve">entre un estado soberano y un sujeto soberano, sino solo una </w:t>
      </w:r>
      <w:r>
        <w:rPr>
          <w:rFonts w:ascii="Times New Roman" w:hAnsi="Times New Roman" w:cs="Times New Roman"/>
          <w:sz w:val="24"/>
          <w:szCs w:val="24"/>
        </w:rPr>
        <w:t xml:space="preserve">mutua </w:t>
      </w:r>
      <w:r w:rsidRPr="00B56B40">
        <w:rPr>
          <w:rFonts w:ascii="Times New Roman" w:hAnsi="Times New Roman" w:cs="Times New Roman"/>
          <w:sz w:val="24"/>
          <w:szCs w:val="24"/>
        </w:rPr>
        <w:t>imaginación que toma forma a tr</w:t>
      </w:r>
      <w:r>
        <w:rPr>
          <w:rFonts w:ascii="Times New Roman" w:hAnsi="Times New Roman" w:cs="Times New Roman"/>
          <w:sz w:val="24"/>
          <w:szCs w:val="24"/>
        </w:rPr>
        <w:t>avés de técnicas particulares de poder espacio-temporal</w:t>
      </w:r>
      <w:r w:rsidRPr="00B56B40">
        <w:rPr>
          <w:rFonts w:ascii="Times New Roman" w:hAnsi="Times New Roman" w:cs="Times New Roman"/>
          <w:sz w:val="24"/>
          <w:szCs w:val="24"/>
        </w:rPr>
        <w:t>”</w:t>
      </w:r>
      <w:r w:rsidR="00A014F5">
        <w:rPr>
          <w:rFonts w:ascii="Times New Roman" w:hAnsi="Times New Roman" w:cs="Times New Roman"/>
          <w:sz w:val="24"/>
          <w:szCs w:val="24"/>
        </w:rPr>
        <w:t xml:space="preserve"> (p.</w:t>
      </w:r>
      <w:r w:rsidR="004B601D">
        <w:rPr>
          <w:rFonts w:ascii="Times New Roman" w:hAnsi="Times New Roman" w:cs="Times New Roman"/>
          <w:sz w:val="24"/>
          <w:szCs w:val="24"/>
        </w:rPr>
        <w:t xml:space="preserve"> </w:t>
      </w:r>
      <w:r w:rsidR="00A014F5">
        <w:rPr>
          <w:rFonts w:ascii="Times New Roman" w:hAnsi="Times New Roman" w:cs="Times New Roman"/>
          <w:sz w:val="24"/>
          <w:szCs w:val="24"/>
        </w:rPr>
        <w:t xml:space="preserve">49). De ahí, la importancia de rastrear los sentidos que no solo las personas denominadas víctimas tienen del Estado, sino que además son relevantes los sentidos que tienen los profesionales y funcionarios que se encuentra en medios de las rutas instauradas por la ley para garantizar el acceso la restitución y la reparación, y que, en ocasiones, de antemano, saben que no van a poder llevar a cabo. El estudio de las formas que adquiere la burocracia, a través de las rutinas, las personas, los modos de producción de la autoridad y sus efectos </w:t>
      </w:r>
      <w:r w:rsidR="000417D0">
        <w:rPr>
          <w:rFonts w:ascii="Times New Roman" w:hAnsi="Times New Roman" w:cs="Times New Roman"/>
          <w:sz w:val="24"/>
          <w:szCs w:val="24"/>
        </w:rPr>
        <w:t xml:space="preserve">en las </w:t>
      </w:r>
      <w:r w:rsidR="00A014F5">
        <w:rPr>
          <w:rFonts w:ascii="Times New Roman" w:hAnsi="Times New Roman" w:cs="Times New Roman"/>
          <w:sz w:val="24"/>
          <w:szCs w:val="24"/>
        </w:rPr>
        <w:t xml:space="preserve">acciones diarias y en apariencia </w:t>
      </w:r>
      <w:r w:rsidR="000417D0">
        <w:rPr>
          <w:rFonts w:ascii="Times New Roman" w:hAnsi="Times New Roman" w:cs="Times New Roman"/>
          <w:sz w:val="24"/>
          <w:szCs w:val="24"/>
        </w:rPr>
        <w:t xml:space="preserve">“simples” pueden ayudar a entender las formas de organización y clasificación que tiene la vida social para todos los actores en juego dentro del campo estatal. </w:t>
      </w:r>
    </w:p>
    <w:p w14:paraId="47A411B1" w14:textId="2486E920" w:rsidR="0085214B" w:rsidRDefault="006A0092" w:rsidP="00C01D6F">
      <w:pPr>
        <w:pStyle w:val="Ttulo1"/>
        <w:contextualSpacing/>
        <w:jc w:val="both"/>
      </w:pPr>
      <w:bookmarkStart w:id="33" w:name="_Toc48034182"/>
      <w:r w:rsidRPr="009C64F4">
        <w:t>Consideraciones finales</w:t>
      </w:r>
      <w:bookmarkEnd w:id="33"/>
    </w:p>
    <w:p w14:paraId="2D5BE075" w14:textId="3C5AF0FC" w:rsidR="00C01D6F" w:rsidRDefault="00C01D6F" w:rsidP="00C01D6F">
      <w:pPr>
        <w:spacing w:line="360" w:lineRule="auto"/>
        <w:contextualSpacing/>
        <w:jc w:val="both"/>
        <w:rPr>
          <w:rFonts w:ascii="Times New Roman" w:hAnsi="Times New Roman" w:cs="Times New Roman"/>
          <w:sz w:val="24"/>
          <w:szCs w:val="24"/>
        </w:rPr>
      </w:pPr>
    </w:p>
    <w:p w14:paraId="38BEA426" w14:textId="04B90781" w:rsidR="00C01D6F" w:rsidRPr="00C01D6F" w:rsidRDefault="00C01D6F" w:rsidP="00C01D6F">
      <w:pPr>
        <w:spacing w:line="360" w:lineRule="auto"/>
        <w:ind w:left="2832"/>
        <w:contextualSpacing/>
        <w:jc w:val="both"/>
        <w:rPr>
          <w:rFonts w:ascii="Times New Roman" w:hAnsi="Times New Roman" w:cs="Times New Roman"/>
          <w:i/>
        </w:rPr>
      </w:pPr>
      <w:r w:rsidRPr="00C01D6F">
        <w:rPr>
          <w:rFonts w:ascii="Times New Roman" w:hAnsi="Times New Roman" w:cs="Times New Roman"/>
          <w:i/>
        </w:rPr>
        <w:t>Con qué naturalidad conferimos entidad y luego proporcionamos vida; es el caso de Dios, de la economía, del Estado: entidades abstractas a las que hemos otorgado Ser, especies asombrosas, con fuerza vital propia, capaces de trascender a los meros mortales. Naturalmente se trata de fetiches, totalidades inventadas a partir de artificios materializados, en cuya lastimera insuficiencia de ser hemos depositado la materia misma del alma. De ahí la E mayúscula en la palabra Estado.</w:t>
      </w:r>
    </w:p>
    <w:p w14:paraId="496199EF" w14:textId="74F26DD0" w:rsidR="00C01D6F" w:rsidRDefault="00C01D6F" w:rsidP="00C01D6F">
      <w:pPr>
        <w:spacing w:line="360" w:lineRule="auto"/>
        <w:ind w:left="708"/>
        <w:contextualSpacing/>
        <w:jc w:val="right"/>
        <w:rPr>
          <w:rFonts w:ascii="Times New Roman" w:hAnsi="Times New Roman" w:cs="Times New Roman"/>
        </w:rPr>
      </w:pPr>
      <w:r w:rsidRPr="00C01D6F">
        <w:rPr>
          <w:rFonts w:ascii="Times New Roman" w:hAnsi="Times New Roman" w:cs="Times New Roman"/>
        </w:rPr>
        <w:t>Michael Taussig</w:t>
      </w:r>
      <w:r>
        <w:rPr>
          <w:rFonts w:ascii="Times New Roman" w:hAnsi="Times New Roman" w:cs="Times New Roman"/>
        </w:rPr>
        <w:t>, 2015.</w:t>
      </w:r>
    </w:p>
    <w:p w14:paraId="03EB1979" w14:textId="098008A5" w:rsidR="00D8666A" w:rsidRDefault="00D8666A" w:rsidP="00271AE8"/>
    <w:p w14:paraId="688A2276" w14:textId="6D4281B2" w:rsidR="00C15CD9" w:rsidRDefault="00C15CD9" w:rsidP="00C15CD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 Ley 1448 de 2011 es un dispositivo estatal complejo en su temporalidad, diseño e implementación</w:t>
      </w:r>
      <w:r w:rsidR="00B228A7">
        <w:rPr>
          <w:rFonts w:ascii="Times New Roman" w:hAnsi="Times New Roman" w:cs="Times New Roman"/>
          <w:sz w:val="24"/>
          <w:szCs w:val="24"/>
        </w:rPr>
        <w:t xml:space="preserve">. Lo que presenté </w:t>
      </w:r>
      <w:r>
        <w:rPr>
          <w:rFonts w:ascii="Times New Roman" w:hAnsi="Times New Roman" w:cs="Times New Roman"/>
          <w:sz w:val="24"/>
          <w:szCs w:val="24"/>
        </w:rPr>
        <w:t>son tan solo algunos de los sentidos simbólicos y materiales que el Estado adquiere para los diferentes</w:t>
      </w:r>
      <w:r w:rsidR="00B228A7">
        <w:rPr>
          <w:rFonts w:ascii="Times New Roman" w:hAnsi="Times New Roman" w:cs="Times New Roman"/>
          <w:sz w:val="24"/>
          <w:szCs w:val="24"/>
        </w:rPr>
        <w:t xml:space="preserve"> </w:t>
      </w:r>
      <w:r>
        <w:rPr>
          <w:rFonts w:ascii="Times New Roman" w:hAnsi="Times New Roman" w:cs="Times New Roman"/>
          <w:sz w:val="24"/>
          <w:szCs w:val="24"/>
        </w:rPr>
        <w:t>agentes que gravitan a su alrededor. Aún hay mucho por analizar y comprender en términos de lo que ha significado</w:t>
      </w:r>
      <w:r w:rsidR="00B228A7">
        <w:rPr>
          <w:rFonts w:ascii="Times New Roman" w:hAnsi="Times New Roman" w:cs="Times New Roman"/>
          <w:sz w:val="24"/>
          <w:szCs w:val="24"/>
        </w:rPr>
        <w:t xml:space="preserve"> que la Ley 1448 sea</w:t>
      </w:r>
      <w:r>
        <w:rPr>
          <w:rFonts w:ascii="Times New Roman" w:hAnsi="Times New Roman" w:cs="Times New Roman"/>
          <w:sz w:val="24"/>
          <w:szCs w:val="24"/>
        </w:rPr>
        <w:t xml:space="preserve"> transicional, su implementación y su robusto componente de reparación. Este es</w:t>
      </w:r>
      <w:r w:rsidR="00EB6B9D">
        <w:rPr>
          <w:rFonts w:ascii="Times New Roman" w:hAnsi="Times New Roman" w:cs="Times New Roman"/>
          <w:sz w:val="24"/>
          <w:szCs w:val="24"/>
        </w:rPr>
        <w:t xml:space="preserve"> un</w:t>
      </w:r>
      <w:r>
        <w:rPr>
          <w:rFonts w:ascii="Times New Roman" w:hAnsi="Times New Roman" w:cs="Times New Roman"/>
          <w:sz w:val="24"/>
          <w:szCs w:val="24"/>
        </w:rPr>
        <w:t xml:space="preserve"> primer </w:t>
      </w:r>
      <w:r w:rsidR="00EB6B9D">
        <w:rPr>
          <w:rFonts w:ascii="Times New Roman" w:hAnsi="Times New Roman" w:cs="Times New Roman"/>
          <w:sz w:val="24"/>
          <w:szCs w:val="24"/>
        </w:rPr>
        <w:t>trabajo</w:t>
      </w:r>
      <w:r>
        <w:rPr>
          <w:rFonts w:ascii="Times New Roman" w:hAnsi="Times New Roman" w:cs="Times New Roman"/>
          <w:sz w:val="24"/>
          <w:szCs w:val="24"/>
        </w:rPr>
        <w:t xml:space="preserve"> que sirve de insumo estratégico sobre el tema para futura</w:t>
      </w:r>
      <w:r w:rsidR="00EB6B9D">
        <w:rPr>
          <w:rFonts w:ascii="Times New Roman" w:hAnsi="Times New Roman" w:cs="Times New Roman"/>
          <w:sz w:val="24"/>
          <w:szCs w:val="24"/>
        </w:rPr>
        <w:t>s</w:t>
      </w:r>
      <w:r>
        <w:rPr>
          <w:rFonts w:ascii="Times New Roman" w:hAnsi="Times New Roman" w:cs="Times New Roman"/>
          <w:sz w:val="24"/>
          <w:szCs w:val="24"/>
        </w:rPr>
        <w:t xml:space="preserve"> investigaci</w:t>
      </w:r>
      <w:r w:rsidR="00EB6B9D">
        <w:rPr>
          <w:rFonts w:ascii="Times New Roman" w:hAnsi="Times New Roman" w:cs="Times New Roman"/>
          <w:sz w:val="24"/>
          <w:szCs w:val="24"/>
        </w:rPr>
        <w:t>ones</w:t>
      </w:r>
      <w:r>
        <w:rPr>
          <w:rFonts w:ascii="Times New Roman" w:hAnsi="Times New Roman" w:cs="Times New Roman"/>
          <w:sz w:val="24"/>
          <w:szCs w:val="24"/>
        </w:rPr>
        <w:t xml:space="preserve">, pues la idea es debatir, contrastar y complementar lo expuesto con la pertinencia que pueda darme la experiencia. </w:t>
      </w:r>
    </w:p>
    <w:p w14:paraId="49A9EE25" w14:textId="77777777" w:rsidR="00B228A7" w:rsidRDefault="00B228A7" w:rsidP="00C15CD9">
      <w:pPr>
        <w:spacing w:line="360" w:lineRule="auto"/>
        <w:contextualSpacing/>
        <w:jc w:val="both"/>
        <w:rPr>
          <w:rFonts w:ascii="Times New Roman" w:hAnsi="Times New Roman" w:cs="Times New Roman"/>
          <w:sz w:val="24"/>
          <w:szCs w:val="24"/>
        </w:rPr>
      </w:pPr>
    </w:p>
    <w:p w14:paraId="6F84774E" w14:textId="450B8442" w:rsidR="00C15CD9" w:rsidRDefault="00C15CD9" w:rsidP="00C15CD9">
      <w:pPr>
        <w:spacing w:line="360" w:lineRule="auto"/>
        <w:contextualSpacing/>
        <w:jc w:val="both"/>
        <w:rPr>
          <w:rFonts w:ascii="Times New Roman" w:hAnsi="Times New Roman" w:cs="Times New Roman"/>
          <w:sz w:val="24"/>
          <w:szCs w:val="24"/>
        </w:rPr>
      </w:pPr>
      <w:r w:rsidRPr="003746E4">
        <w:rPr>
          <w:rFonts w:ascii="Times New Roman" w:hAnsi="Times New Roman" w:cs="Times New Roman"/>
          <w:sz w:val="24"/>
          <w:szCs w:val="24"/>
        </w:rPr>
        <w:t>La Corte Constitucional </w:t>
      </w:r>
      <w:r w:rsidRPr="003746E4">
        <w:rPr>
          <w:rFonts w:ascii="Times New Roman" w:hAnsi="Times New Roman" w:cs="Times New Roman"/>
          <w:bCs/>
          <w:sz w:val="24"/>
          <w:szCs w:val="24"/>
          <w:bdr w:val="none" w:sz="0" w:space="0" w:color="auto" w:frame="1"/>
        </w:rPr>
        <w:t xml:space="preserve">decidió ampliar la vigencia de la Ley 1448 de 2011 hasta el 2030, </w:t>
      </w:r>
      <w:r w:rsidR="00B228A7" w:rsidRPr="003746E4">
        <w:rPr>
          <w:rFonts w:ascii="Times New Roman" w:hAnsi="Times New Roman" w:cs="Times New Roman"/>
          <w:bCs/>
          <w:sz w:val="24"/>
          <w:szCs w:val="24"/>
          <w:bdr w:val="none" w:sz="0" w:space="0" w:color="auto" w:frame="1"/>
        </w:rPr>
        <w:t xml:space="preserve">y como lo expuse, </w:t>
      </w:r>
      <w:r w:rsidRPr="003746E4">
        <w:rPr>
          <w:rFonts w:ascii="Times New Roman" w:hAnsi="Times New Roman" w:cs="Times New Roman"/>
          <w:bCs/>
          <w:sz w:val="24"/>
          <w:szCs w:val="24"/>
          <w:bdr w:val="none" w:sz="0" w:space="0" w:color="auto" w:frame="1"/>
        </w:rPr>
        <w:t>tod</w:t>
      </w:r>
      <w:r w:rsidR="00B228A7" w:rsidRPr="003746E4">
        <w:rPr>
          <w:rFonts w:ascii="Times New Roman" w:hAnsi="Times New Roman" w:cs="Times New Roman"/>
          <w:bCs/>
          <w:sz w:val="24"/>
          <w:szCs w:val="24"/>
          <w:bdr w:val="none" w:sz="0" w:space="0" w:color="auto" w:frame="1"/>
        </w:rPr>
        <w:t>avía hay muchos elementos</w:t>
      </w:r>
      <w:r w:rsidRPr="003746E4">
        <w:rPr>
          <w:rFonts w:ascii="Times New Roman" w:hAnsi="Times New Roman" w:cs="Times New Roman"/>
          <w:bCs/>
          <w:sz w:val="24"/>
          <w:szCs w:val="24"/>
          <w:bdr w:val="none" w:sz="0" w:space="0" w:color="auto" w:frame="1"/>
        </w:rPr>
        <w:t xml:space="preserve"> por comprender, como, por ejemplo, ¿hasta</w:t>
      </w:r>
      <w:r w:rsidRPr="00EB6B9D">
        <w:rPr>
          <w:rFonts w:ascii="Times New Roman" w:hAnsi="Times New Roman" w:cs="Times New Roman"/>
          <w:sz w:val="24"/>
          <w:szCs w:val="24"/>
        </w:rPr>
        <w:t xml:space="preserve"> dónde van las exigencias por ser una persona denominada víctima y hasta dónde van las peticiones por las condiciones estructurales que las políticas neoliberales han quebrantado? ¿y si en realidad hay un límite entre ambas exigencias? </w:t>
      </w:r>
      <w:r>
        <w:rPr>
          <w:rFonts w:ascii="Times New Roman" w:hAnsi="Times New Roman" w:cs="Times New Roman"/>
          <w:sz w:val="24"/>
          <w:szCs w:val="24"/>
        </w:rPr>
        <w:t xml:space="preserve">¿Qué ha implicado como acción y como daño la definición </w:t>
      </w:r>
      <w:r w:rsidR="00B228A7">
        <w:rPr>
          <w:rFonts w:ascii="Times New Roman" w:hAnsi="Times New Roman" w:cs="Times New Roman"/>
          <w:sz w:val="24"/>
          <w:szCs w:val="24"/>
        </w:rPr>
        <w:t xml:space="preserve">de </w:t>
      </w:r>
      <w:r>
        <w:rPr>
          <w:rFonts w:ascii="Times New Roman" w:hAnsi="Times New Roman" w:cs="Times New Roman"/>
          <w:sz w:val="24"/>
          <w:szCs w:val="24"/>
        </w:rPr>
        <w:t>reparación “transformadora” que propone la ley en las personas que logran entablar dicho proceso? ¿cuál ha sido el papel</w:t>
      </w:r>
      <w:r w:rsidR="00B228A7">
        <w:rPr>
          <w:rFonts w:ascii="Times New Roman" w:hAnsi="Times New Roman" w:cs="Times New Roman"/>
          <w:sz w:val="24"/>
          <w:szCs w:val="24"/>
        </w:rPr>
        <w:t xml:space="preserve"> y la capacidad de decisión que han tenido </w:t>
      </w:r>
      <w:r>
        <w:rPr>
          <w:rFonts w:ascii="Times New Roman" w:hAnsi="Times New Roman" w:cs="Times New Roman"/>
          <w:sz w:val="24"/>
          <w:szCs w:val="24"/>
        </w:rPr>
        <w:t>personas denominadas víctimas en los espacios de participación</w:t>
      </w:r>
      <w:r w:rsidR="00B228A7">
        <w:rPr>
          <w:rFonts w:ascii="Times New Roman" w:hAnsi="Times New Roman" w:cs="Times New Roman"/>
          <w:sz w:val="24"/>
          <w:szCs w:val="24"/>
        </w:rPr>
        <w:t xml:space="preserve"> que propone la ley</w:t>
      </w:r>
      <w:r>
        <w:rPr>
          <w:rFonts w:ascii="Times New Roman" w:hAnsi="Times New Roman" w:cs="Times New Roman"/>
          <w:sz w:val="24"/>
          <w:szCs w:val="24"/>
        </w:rPr>
        <w:t xml:space="preserve">? </w:t>
      </w:r>
    </w:p>
    <w:p w14:paraId="5005A182" w14:textId="77777777" w:rsidR="002F656A" w:rsidRDefault="002F656A" w:rsidP="00C15CD9">
      <w:pPr>
        <w:spacing w:line="360" w:lineRule="auto"/>
        <w:contextualSpacing/>
        <w:jc w:val="both"/>
        <w:rPr>
          <w:rFonts w:ascii="Times New Roman" w:hAnsi="Times New Roman" w:cs="Times New Roman"/>
          <w:sz w:val="24"/>
          <w:szCs w:val="24"/>
        </w:rPr>
      </w:pPr>
    </w:p>
    <w:p w14:paraId="3F5852DA" w14:textId="65DDADC4" w:rsidR="00C15CD9" w:rsidRDefault="00B228A7" w:rsidP="00C15CD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También p</w:t>
      </w:r>
      <w:r w:rsidR="00C15CD9">
        <w:rPr>
          <w:rFonts w:ascii="Times New Roman" w:hAnsi="Times New Roman" w:cs="Times New Roman"/>
          <w:sz w:val="24"/>
          <w:szCs w:val="24"/>
        </w:rPr>
        <w:t>reguntas relacionadas con la atención psicosocial, una medida que se presta por medio de operadores tercerizados en un tiempo de seis meses</w:t>
      </w:r>
      <w:r>
        <w:rPr>
          <w:rFonts w:ascii="Times New Roman" w:hAnsi="Times New Roman" w:cs="Times New Roman"/>
          <w:sz w:val="24"/>
          <w:szCs w:val="24"/>
        </w:rPr>
        <w:t xml:space="preserve">, lo que </w:t>
      </w:r>
      <w:r w:rsidR="00C15CD9">
        <w:rPr>
          <w:rFonts w:ascii="Times New Roman" w:hAnsi="Times New Roman" w:cs="Times New Roman"/>
          <w:sz w:val="24"/>
          <w:szCs w:val="24"/>
        </w:rPr>
        <w:t>no permite que haya continuidad en los procesos generando acción con daño. Un programa que lleva más de diez años funciona</w:t>
      </w:r>
      <w:r w:rsidR="00A825EB">
        <w:rPr>
          <w:rFonts w:ascii="Times New Roman" w:hAnsi="Times New Roman" w:cs="Times New Roman"/>
          <w:sz w:val="24"/>
          <w:szCs w:val="24"/>
        </w:rPr>
        <w:t>ndo</w:t>
      </w:r>
      <w:r w:rsidR="00C15CD9">
        <w:rPr>
          <w:rFonts w:ascii="Times New Roman" w:hAnsi="Times New Roman" w:cs="Times New Roman"/>
          <w:sz w:val="24"/>
          <w:szCs w:val="24"/>
        </w:rPr>
        <w:t xml:space="preserve"> de tal manera. Además, ¿qué implica que </w:t>
      </w:r>
      <w:r w:rsidR="00A825EB">
        <w:rPr>
          <w:rFonts w:ascii="Times New Roman" w:hAnsi="Times New Roman" w:cs="Times New Roman"/>
          <w:sz w:val="24"/>
          <w:szCs w:val="24"/>
        </w:rPr>
        <w:t>quienes</w:t>
      </w:r>
      <w:r w:rsidR="00C15CD9">
        <w:rPr>
          <w:rFonts w:ascii="Times New Roman" w:hAnsi="Times New Roman" w:cs="Times New Roman"/>
          <w:sz w:val="24"/>
          <w:szCs w:val="24"/>
        </w:rPr>
        <w:t xml:space="preserve"> atienden a personas víctimas del conflicto armado no reciban una atención psicosocial</w:t>
      </w:r>
      <w:r w:rsidR="00A825EB">
        <w:rPr>
          <w:rFonts w:ascii="Times New Roman" w:hAnsi="Times New Roman" w:cs="Times New Roman"/>
          <w:sz w:val="24"/>
          <w:szCs w:val="24"/>
        </w:rPr>
        <w:t xml:space="preserve"> efectiva</w:t>
      </w:r>
      <w:r w:rsidR="00C15CD9">
        <w:rPr>
          <w:rFonts w:ascii="Times New Roman" w:hAnsi="Times New Roman" w:cs="Times New Roman"/>
          <w:sz w:val="24"/>
          <w:szCs w:val="24"/>
        </w:rPr>
        <w:t>? Y, por último, una pregunta central que me ha dejado este trabajo ¿</w:t>
      </w:r>
      <w:r>
        <w:rPr>
          <w:rFonts w:ascii="Times New Roman" w:hAnsi="Times New Roman" w:cs="Times New Roman"/>
          <w:sz w:val="24"/>
          <w:szCs w:val="24"/>
        </w:rPr>
        <w:t>c</w:t>
      </w:r>
      <w:r w:rsidRPr="00663485">
        <w:rPr>
          <w:rFonts w:ascii="Times New Roman" w:hAnsi="Times New Roman" w:cs="Times New Roman"/>
          <w:sz w:val="24"/>
          <w:szCs w:val="24"/>
        </w:rPr>
        <w:t>ómo</w:t>
      </w:r>
      <w:r w:rsidR="00C15CD9" w:rsidRPr="00663485">
        <w:rPr>
          <w:rFonts w:ascii="Times New Roman" w:hAnsi="Times New Roman" w:cs="Times New Roman"/>
          <w:sz w:val="24"/>
          <w:szCs w:val="24"/>
        </w:rPr>
        <w:t xml:space="preserve"> discutir en torno al Estado sin que la posición</w:t>
      </w:r>
      <w:r>
        <w:rPr>
          <w:rFonts w:ascii="Times New Roman" w:hAnsi="Times New Roman" w:cs="Times New Roman"/>
          <w:sz w:val="24"/>
          <w:szCs w:val="24"/>
        </w:rPr>
        <w:t xml:space="preserve"> sea </w:t>
      </w:r>
      <w:r w:rsidR="00C15CD9">
        <w:rPr>
          <w:rFonts w:ascii="Times New Roman" w:hAnsi="Times New Roman" w:cs="Times New Roman"/>
          <w:sz w:val="24"/>
          <w:szCs w:val="24"/>
        </w:rPr>
        <w:t xml:space="preserve">ver al Estado </w:t>
      </w:r>
      <w:r w:rsidR="00C15CD9" w:rsidRPr="00663485">
        <w:rPr>
          <w:rFonts w:ascii="Times New Roman" w:hAnsi="Times New Roman" w:cs="Times New Roman"/>
          <w:sz w:val="24"/>
          <w:szCs w:val="24"/>
        </w:rPr>
        <w:t>como única</w:t>
      </w:r>
      <w:r w:rsidR="00C15CD9">
        <w:rPr>
          <w:rFonts w:ascii="Times New Roman" w:hAnsi="Times New Roman" w:cs="Times New Roman"/>
          <w:sz w:val="24"/>
          <w:szCs w:val="24"/>
        </w:rPr>
        <w:t xml:space="preserve"> forma de organización</w:t>
      </w:r>
      <w:r>
        <w:rPr>
          <w:rFonts w:ascii="Times New Roman" w:hAnsi="Times New Roman" w:cs="Times New Roman"/>
          <w:sz w:val="24"/>
          <w:szCs w:val="24"/>
        </w:rPr>
        <w:t xml:space="preserve"> posible</w:t>
      </w:r>
      <w:r w:rsidR="00C15CD9">
        <w:rPr>
          <w:rFonts w:ascii="Times New Roman" w:hAnsi="Times New Roman" w:cs="Times New Roman"/>
          <w:sz w:val="24"/>
          <w:szCs w:val="24"/>
        </w:rPr>
        <w:t>?</w:t>
      </w:r>
    </w:p>
    <w:p w14:paraId="3A6F412C" w14:textId="77777777" w:rsidR="00C15CD9" w:rsidRDefault="00C15CD9" w:rsidP="00C15CD9">
      <w:pPr>
        <w:spacing w:line="360" w:lineRule="auto"/>
        <w:contextualSpacing/>
        <w:jc w:val="both"/>
        <w:rPr>
          <w:rFonts w:ascii="Times New Roman" w:hAnsi="Times New Roman" w:cs="Times New Roman"/>
          <w:sz w:val="24"/>
          <w:szCs w:val="24"/>
        </w:rPr>
      </w:pPr>
    </w:p>
    <w:p w14:paraId="5867BA2B" w14:textId="04603796" w:rsidR="00C15CD9" w:rsidRDefault="00B228A7" w:rsidP="00C15CD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Por último, presento </w:t>
      </w:r>
      <w:r w:rsidR="00C15CD9">
        <w:rPr>
          <w:rFonts w:ascii="Times New Roman" w:hAnsi="Times New Roman" w:cs="Times New Roman"/>
          <w:sz w:val="24"/>
          <w:szCs w:val="24"/>
        </w:rPr>
        <w:t>a continuación, dos momentos claves a lo largo del trabajo y una reflexión final.</w:t>
      </w:r>
    </w:p>
    <w:p w14:paraId="23081E52" w14:textId="327806AF" w:rsidR="00A825EB" w:rsidRDefault="00C15CD9" w:rsidP="00C15C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primer momento con el rastreo de la normatividad que </w:t>
      </w:r>
      <w:r w:rsidR="00E54C44">
        <w:rPr>
          <w:rFonts w:ascii="Times New Roman" w:hAnsi="Times New Roman" w:cs="Times New Roman"/>
          <w:sz w:val="24"/>
          <w:szCs w:val="24"/>
        </w:rPr>
        <w:t>precede a la Ley 1448 de 2011 donde</w:t>
      </w:r>
      <w:r>
        <w:rPr>
          <w:rFonts w:ascii="Times New Roman" w:hAnsi="Times New Roman" w:cs="Times New Roman"/>
          <w:sz w:val="24"/>
          <w:szCs w:val="24"/>
        </w:rPr>
        <w:t xml:space="preserve"> </w:t>
      </w:r>
      <w:r w:rsidR="00A825EB">
        <w:rPr>
          <w:rFonts w:ascii="Times New Roman" w:hAnsi="Times New Roman" w:cs="Times New Roman"/>
          <w:sz w:val="24"/>
          <w:szCs w:val="24"/>
        </w:rPr>
        <w:t xml:space="preserve">se </w:t>
      </w:r>
      <w:r>
        <w:rPr>
          <w:rFonts w:ascii="Times New Roman" w:hAnsi="Times New Roman" w:cs="Times New Roman"/>
          <w:sz w:val="24"/>
          <w:szCs w:val="24"/>
        </w:rPr>
        <w:t>analizó c</w:t>
      </w:r>
      <w:r w:rsidR="00A825EB">
        <w:rPr>
          <w:rFonts w:ascii="Times New Roman" w:hAnsi="Times New Roman" w:cs="Times New Roman"/>
          <w:sz w:val="24"/>
          <w:szCs w:val="24"/>
        </w:rPr>
        <w:t>ó</w:t>
      </w:r>
      <w:r>
        <w:rPr>
          <w:rFonts w:ascii="Times New Roman" w:hAnsi="Times New Roman" w:cs="Times New Roman"/>
          <w:sz w:val="24"/>
          <w:szCs w:val="24"/>
        </w:rPr>
        <w:t>mo las leyes</w:t>
      </w:r>
      <w:r w:rsidR="00A825EB">
        <w:rPr>
          <w:rFonts w:ascii="Times New Roman" w:hAnsi="Times New Roman" w:cs="Times New Roman"/>
          <w:sz w:val="24"/>
          <w:szCs w:val="24"/>
        </w:rPr>
        <w:t>,</w:t>
      </w:r>
      <w:r>
        <w:rPr>
          <w:rFonts w:ascii="Times New Roman" w:hAnsi="Times New Roman" w:cs="Times New Roman"/>
          <w:sz w:val="24"/>
          <w:szCs w:val="24"/>
        </w:rPr>
        <w:t xml:space="preserve"> más allá de la idea de objetos neutrales, son el resultado de un proceso de relaciones políticas y sociales que están en constante pugna por el control para definir, nombrar y reconocer fenómenos estructurales com</w:t>
      </w:r>
      <w:r w:rsidR="00E54C44">
        <w:rPr>
          <w:rFonts w:ascii="Times New Roman" w:hAnsi="Times New Roman" w:cs="Times New Roman"/>
          <w:sz w:val="24"/>
          <w:szCs w:val="24"/>
        </w:rPr>
        <w:t>o el conflicto armado, que están</w:t>
      </w:r>
      <w:r>
        <w:rPr>
          <w:rFonts w:ascii="Times New Roman" w:hAnsi="Times New Roman" w:cs="Times New Roman"/>
          <w:sz w:val="24"/>
          <w:szCs w:val="24"/>
        </w:rPr>
        <w:t xml:space="preserve"> asociados a recursos políticos, sociales, territoriales y económicos de gran alcance y reconocimiento nacional e internacional. Al Estado y sus leyes se les adjudica un poder sagrado, “si la ley se cumple al pie de la le</w:t>
      </w:r>
      <w:r w:rsidR="00E54C44">
        <w:rPr>
          <w:rFonts w:ascii="Times New Roman" w:hAnsi="Times New Roman" w:cs="Times New Roman"/>
          <w:sz w:val="24"/>
          <w:szCs w:val="24"/>
        </w:rPr>
        <w:t>tra, puede cambiar el futuro”. S</w:t>
      </w:r>
      <w:r>
        <w:rPr>
          <w:rFonts w:ascii="Times New Roman" w:hAnsi="Times New Roman" w:cs="Times New Roman"/>
          <w:sz w:val="24"/>
          <w:szCs w:val="24"/>
        </w:rPr>
        <w:t>in embargo, la</w:t>
      </w:r>
      <w:r w:rsidR="00E54C44">
        <w:rPr>
          <w:rFonts w:ascii="Times New Roman" w:hAnsi="Times New Roman" w:cs="Times New Roman"/>
          <w:sz w:val="24"/>
          <w:szCs w:val="24"/>
        </w:rPr>
        <w:t xml:space="preserve">s leyes </w:t>
      </w:r>
      <w:r>
        <w:rPr>
          <w:rFonts w:ascii="Times New Roman" w:hAnsi="Times New Roman" w:cs="Times New Roman"/>
          <w:sz w:val="24"/>
          <w:szCs w:val="24"/>
        </w:rPr>
        <w:t xml:space="preserve">no </w:t>
      </w:r>
      <w:r w:rsidR="00E54C44">
        <w:rPr>
          <w:rFonts w:ascii="Times New Roman" w:hAnsi="Times New Roman" w:cs="Times New Roman"/>
          <w:sz w:val="24"/>
          <w:szCs w:val="24"/>
        </w:rPr>
        <w:t xml:space="preserve">son </w:t>
      </w:r>
      <w:r>
        <w:rPr>
          <w:rFonts w:ascii="Times New Roman" w:hAnsi="Times New Roman" w:cs="Times New Roman"/>
          <w:sz w:val="24"/>
          <w:szCs w:val="24"/>
        </w:rPr>
        <w:t>es</w:t>
      </w:r>
      <w:r w:rsidR="00E54C44">
        <w:rPr>
          <w:rFonts w:ascii="Times New Roman" w:hAnsi="Times New Roman" w:cs="Times New Roman"/>
          <w:sz w:val="24"/>
          <w:szCs w:val="24"/>
        </w:rPr>
        <w:t xml:space="preserve">e dispositivo imparcial que </w:t>
      </w:r>
      <w:r>
        <w:rPr>
          <w:rFonts w:ascii="Times New Roman" w:hAnsi="Times New Roman" w:cs="Times New Roman"/>
          <w:sz w:val="24"/>
          <w:szCs w:val="24"/>
        </w:rPr>
        <w:t xml:space="preserve">presenta </w:t>
      </w:r>
      <w:r w:rsidRPr="0010663A">
        <w:rPr>
          <w:rFonts w:ascii="Times New Roman" w:hAnsi="Times New Roman" w:cs="Times New Roman"/>
          <w:i/>
          <w:sz w:val="24"/>
          <w:szCs w:val="24"/>
        </w:rPr>
        <w:t>la imagen</w:t>
      </w:r>
      <w:r w:rsidR="00E54C44">
        <w:rPr>
          <w:rFonts w:ascii="Times New Roman" w:hAnsi="Times New Roman" w:cs="Times New Roman"/>
          <w:sz w:val="24"/>
          <w:szCs w:val="24"/>
        </w:rPr>
        <w:t xml:space="preserve"> del Estado (Migdal,</w:t>
      </w:r>
      <w:r w:rsidR="00EB6B9D">
        <w:rPr>
          <w:rFonts w:ascii="Times New Roman" w:hAnsi="Times New Roman" w:cs="Times New Roman"/>
          <w:sz w:val="24"/>
          <w:szCs w:val="24"/>
        </w:rPr>
        <w:t xml:space="preserve"> </w:t>
      </w:r>
      <w:r w:rsidR="00E54C44">
        <w:rPr>
          <w:rFonts w:ascii="Times New Roman" w:hAnsi="Times New Roman" w:cs="Times New Roman"/>
          <w:sz w:val="24"/>
          <w:szCs w:val="24"/>
        </w:rPr>
        <w:t>2011</w:t>
      </w:r>
      <w:r>
        <w:rPr>
          <w:rFonts w:ascii="Times New Roman" w:hAnsi="Times New Roman" w:cs="Times New Roman"/>
          <w:sz w:val="24"/>
          <w:szCs w:val="24"/>
        </w:rPr>
        <w:t xml:space="preserve">), </w:t>
      </w:r>
      <w:r w:rsidR="00E54C44">
        <w:rPr>
          <w:rFonts w:ascii="Times New Roman" w:hAnsi="Times New Roman" w:cs="Times New Roman"/>
          <w:sz w:val="24"/>
          <w:szCs w:val="24"/>
        </w:rPr>
        <w:t xml:space="preserve">al contrario, </w:t>
      </w:r>
      <w:r>
        <w:rPr>
          <w:rFonts w:ascii="Times New Roman" w:hAnsi="Times New Roman" w:cs="Times New Roman"/>
          <w:sz w:val="24"/>
          <w:szCs w:val="24"/>
        </w:rPr>
        <w:t xml:space="preserve">legitiman las acciones de los gobiernos y de quienes están al mando del poder. Son dispositivos estatales con categorías y normas históricas que conservan la imagen del </w:t>
      </w:r>
      <w:r w:rsidR="00E54C44">
        <w:rPr>
          <w:rFonts w:ascii="Times New Roman" w:hAnsi="Times New Roman" w:cs="Times New Roman"/>
          <w:sz w:val="24"/>
          <w:szCs w:val="24"/>
        </w:rPr>
        <w:t>Estado, el reconocimiento de algunos</w:t>
      </w:r>
      <w:r>
        <w:rPr>
          <w:rFonts w:ascii="Times New Roman" w:hAnsi="Times New Roman" w:cs="Times New Roman"/>
          <w:sz w:val="24"/>
          <w:szCs w:val="24"/>
        </w:rPr>
        <w:t xml:space="preserve"> “ciudadanos”, y su acceso a la posibilidad de tener algunos derechos selectivos por medio discursos hegemónicos. </w:t>
      </w:r>
    </w:p>
    <w:p w14:paraId="7069B9C1" w14:textId="123477A7" w:rsidR="00A825EB" w:rsidRDefault="00C15CD9" w:rsidP="00E04001">
      <w:pPr>
        <w:spacing w:line="360" w:lineRule="auto"/>
        <w:jc w:val="both"/>
        <w:rPr>
          <w:rFonts w:ascii="Times New Roman" w:hAnsi="Times New Roman" w:cs="Times New Roman"/>
          <w:sz w:val="24"/>
          <w:szCs w:val="24"/>
        </w:rPr>
      </w:pPr>
      <w:r>
        <w:rPr>
          <w:rFonts w:ascii="Times New Roman" w:hAnsi="Times New Roman" w:cs="Times New Roman"/>
          <w:sz w:val="24"/>
          <w:szCs w:val="24"/>
        </w:rPr>
        <w:t>En un segundo momento, a través de lo que implica la ruta de reconocimiento estatal como víctima y acceso a las medidas de reparación</w:t>
      </w:r>
      <w:r w:rsidR="00E54C44">
        <w:rPr>
          <w:rFonts w:ascii="Times New Roman" w:hAnsi="Times New Roman" w:cs="Times New Roman"/>
          <w:sz w:val="24"/>
          <w:szCs w:val="24"/>
        </w:rPr>
        <w:t>,</w:t>
      </w:r>
      <w:r>
        <w:rPr>
          <w:rFonts w:ascii="Times New Roman" w:hAnsi="Times New Roman" w:cs="Times New Roman"/>
          <w:sz w:val="24"/>
          <w:szCs w:val="24"/>
        </w:rPr>
        <w:t xml:space="preserve"> se evidencia como la esper</w:t>
      </w:r>
      <w:r w:rsidR="00E54C44">
        <w:rPr>
          <w:rFonts w:ascii="Times New Roman" w:hAnsi="Times New Roman" w:cs="Times New Roman"/>
          <w:sz w:val="24"/>
          <w:szCs w:val="24"/>
        </w:rPr>
        <w:t>a y las decisiones arbitrarias s</w:t>
      </w:r>
      <w:r>
        <w:rPr>
          <w:rFonts w:ascii="Times New Roman" w:hAnsi="Times New Roman" w:cs="Times New Roman"/>
          <w:sz w:val="24"/>
          <w:szCs w:val="24"/>
        </w:rPr>
        <w:t>on constitutivas del orden burocrático, y que lejos de ser una práctica negativa (Auyero</w:t>
      </w:r>
      <w:r w:rsidR="00EB6B9D">
        <w:rPr>
          <w:rFonts w:ascii="Times New Roman" w:hAnsi="Times New Roman" w:cs="Times New Roman"/>
          <w:sz w:val="24"/>
          <w:szCs w:val="24"/>
        </w:rPr>
        <w:t>,</w:t>
      </w:r>
      <w:r>
        <w:rPr>
          <w:rFonts w:ascii="Times New Roman" w:hAnsi="Times New Roman" w:cs="Times New Roman"/>
          <w:sz w:val="24"/>
          <w:szCs w:val="24"/>
        </w:rPr>
        <w:t xml:space="preserve"> 2013), tiene un gran efecto en la dominación política: personas que cuando interactúan con el Estado saben que tienen que cumplir los </w:t>
      </w:r>
      <w:r>
        <w:rPr>
          <w:rFonts w:ascii="Times New Roman" w:hAnsi="Times New Roman" w:cs="Times New Roman"/>
          <w:sz w:val="24"/>
          <w:szCs w:val="24"/>
          <w:shd w:val="clear" w:color="auto" w:fill="FFFFFF"/>
        </w:rPr>
        <w:t xml:space="preserve">requisitos arbitrarios, ambiguos y siempre cambiantes para poder pasar de un </w:t>
      </w:r>
      <w:r w:rsidRPr="002C2F39">
        <w:rPr>
          <w:rFonts w:ascii="Times New Roman" w:hAnsi="Times New Roman" w:cs="Times New Roman"/>
          <w:i/>
          <w:sz w:val="24"/>
          <w:szCs w:val="24"/>
          <w:shd w:val="clear" w:color="auto" w:fill="FFFFFF"/>
        </w:rPr>
        <w:t>estado liminal</w:t>
      </w:r>
      <w:r>
        <w:rPr>
          <w:rFonts w:ascii="Times New Roman" w:hAnsi="Times New Roman" w:cs="Times New Roman"/>
          <w:sz w:val="24"/>
          <w:szCs w:val="24"/>
          <w:shd w:val="clear" w:color="auto" w:fill="FFFFFF"/>
        </w:rPr>
        <w:t xml:space="preserve"> a víctima. </w:t>
      </w:r>
      <w:r w:rsidR="00E04001">
        <w:rPr>
          <w:rFonts w:ascii="Times New Roman" w:hAnsi="Times New Roman" w:cs="Times New Roman"/>
          <w:sz w:val="24"/>
          <w:szCs w:val="24"/>
        </w:rPr>
        <w:t>El anhelo por tener el derecho a ser restituido y reparado en un tema que estructura la vida de muchas personas afectadas por el conflicto armado. Un anhelo que, aunque reducido</w:t>
      </w:r>
      <w:r w:rsidR="00A825EB">
        <w:rPr>
          <w:rFonts w:ascii="Times New Roman" w:hAnsi="Times New Roman" w:cs="Times New Roman"/>
          <w:sz w:val="24"/>
          <w:szCs w:val="24"/>
        </w:rPr>
        <w:t>,</w:t>
      </w:r>
      <w:r w:rsidR="00E04001">
        <w:rPr>
          <w:rFonts w:ascii="Times New Roman" w:hAnsi="Times New Roman" w:cs="Times New Roman"/>
          <w:sz w:val="24"/>
          <w:szCs w:val="24"/>
        </w:rPr>
        <w:t xml:space="preserve"> nunca es eliminado por completo por el Estado.</w:t>
      </w:r>
    </w:p>
    <w:p w14:paraId="63AA62A5" w14:textId="50D86A53" w:rsidR="00C15CD9" w:rsidRDefault="00E54C44" w:rsidP="00C15CD9">
      <w:pPr>
        <w:spacing w:line="360" w:lineRule="auto"/>
        <w:jc w:val="both"/>
        <w:rPr>
          <w:rFonts w:ascii="Times New Roman" w:hAnsi="Times New Roman" w:cs="Times New Roman"/>
          <w:sz w:val="24"/>
          <w:szCs w:val="24"/>
        </w:rPr>
      </w:pPr>
      <w:r>
        <w:rPr>
          <w:rFonts w:ascii="Times New Roman" w:hAnsi="Times New Roman" w:cs="Times New Roman"/>
          <w:sz w:val="24"/>
          <w:szCs w:val="24"/>
        </w:rPr>
        <w:t>Además, d</w:t>
      </w:r>
      <w:r w:rsidR="00C15CD9">
        <w:rPr>
          <w:rFonts w:ascii="Times New Roman" w:hAnsi="Times New Roman" w:cs="Times New Roman"/>
          <w:sz w:val="24"/>
          <w:szCs w:val="24"/>
        </w:rPr>
        <w:t xml:space="preserve">entro de la ruta no son personas interactuando con agentes neutrales y racionales </w:t>
      </w:r>
      <w:r w:rsidR="00796428">
        <w:rPr>
          <w:rFonts w:ascii="Times New Roman" w:hAnsi="Times New Roman" w:cs="Times New Roman"/>
          <w:sz w:val="24"/>
          <w:szCs w:val="24"/>
        </w:rPr>
        <w:t xml:space="preserve">- </w:t>
      </w:r>
      <w:r w:rsidR="00C15CD9">
        <w:rPr>
          <w:rFonts w:ascii="Times New Roman" w:hAnsi="Times New Roman" w:cs="Times New Roman"/>
          <w:sz w:val="24"/>
          <w:szCs w:val="24"/>
        </w:rPr>
        <w:t>los burócratas</w:t>
      </w:r>
      <w:r w:rsidR="00796428">
        <w:rPr>
          <w:rFonts w:ascii="Times New Roman" w:hAnsi="Times New Roman" w:cs="Times New Roman"/>
          <w:sz w:val="24"/>
          <w:szCs w:val="24"/>
        </w:rPr>
        <w:t xml:space="preserve"> -</w:t>
      </w:r>
      <w:r w:rsidR="00C15CD9">
        <w:rPr>
          <w:rFonts w:ascii="Times New Roman" w:hAnsi="Times New Roman" w:cs="Times New Roman"/>
          <w:sz w:val="24"/>
          <w:szCs w:val="24"/>
        </w:rPr>
        <w:t xml:space="preserve">, sino seres humanos interactuando con seres humanos que personifican al Estado. Estas interacciones son claves para entender los sentidos y las relaciones que legitiman y consagran al Estado y la ley en su sacralidad. Dilucidar las formas que adquiere la burocracia en sus rutas, sus personas y sus significados permite entender el efecto de las múltiples bifurcaciones que el Estado adquiere en la vida diaria de las poblaciones impactadas por sus acciones. </w:t>
      </w:r>
    </w:p>
    <w:p w14:paraId="1A97338D" w14:textId="77777777" w:rsidR="00C15CD9" w:rsidRPr="00F15783" w:rsidRDefault="00C15CD9" w:rsidP="00C15CD9">
      <w:pPr>
        <w:spacing w:line="360" w:lineRule="auto"/>
        <w:jc w:val="both"/>
        <w:rPr>
          <w:rFonts w:ascii="Times New Roman" w:hAnsi="Times New Roman" w:cs="Times New Roman"/>
          <w:sz w:val="24"/>
          <w:szCs w:val="24"/>
        </w:rPr>
      </w:pPr>
      <w:r>
        <w:rPr>
          <w:rFonts w:ascii="Times New Roman" w:hAnsi="Times New Roman" w:cs="Times New Roman"/>
          <w:sz w:val="24"/>
          <w:szCs w:val="24"/>
        </w:rPr>
        <w:t>Aunque no es frecuente concluir con un fragmento etnográfico, creo que es pertinente reflexionar acerca del imaginario que como sociedad tenemos de equipar el re-armar la vida después de la tragedia a partir del trabajo,</w:t>
      </w:r>
    </w:p>
    <w:p w14:paraId="35A1795F" w14:textId="77777777" w:rsidR="00C15CD9" w:rsidRPr="004A26A6" w:rsidRDefault="00C15CD9" w:rsidP="00C15CD9">
      <w:pPr>
        <w:spacing w:line="360" w:lineRule="auto"/>
        <w:ind w:left="708"/>
        <w:contextualSpacing/>
        <w:jc w:val="both"/>
        <w:rPr>
          <w:rFonts w:ascii="Times New Roman" w:hAnsi="Times New Roman" w:cs="Times New Roman"/>
        </w:rPr>
      </w:pPr>
      <w:r w:rsidRPr="004A26A6">
        <w:rPr>
          <w:rFonts w:ascii="Times New Roman" w:hAnsi="Times New Roman" w:cs="Times New Roman"/>
        </w:rPr>
        <w:t>Para mi ser víctima es muy terrible, muy difícil, porque las víctimas prácticamente somos discriminados en la ciudad. Acá le dicen a uno, vaya a trabajar, pero no le dan trabajo a uno. Eso es una discriminación. Si uno anda pidiendo y te dicen vaya trabaje (Entrevista 4. Persona que se identifica como víctima. 2019)</w:t>
      </w:r>
    </w:p>
    <w:p w14:paraId="0EBA007D" w14:textId="77777777" w:rsidR="00C15CD9" w:rsidRPr="004A26A6" w:rsidRDefault="00C15CD9" w:rsidP="00C15CD9">
      <w:pPr>
        <w:spacing w:line="360" w:lineRule="auto"/>
        <w:ind w:left="708"/>
        <w:contextualSpacing/>
        <w:jc w:val="both"/>
        <w:rPr>
          <w:rFonts w:ascii="Times New Roman" w:hAnsi="Times New Roman" w:cs="Times New Roman"/>
        </w:rPr>
      </w:pPr>
    </w:p>
    <w:p w14:paraId="10B1801F" w14:textId="3462697E" w:rsidR="00C15CD9" w:rsidRDefault="00C15CD9" w:rsidP="00C15CD9">
      <w:pPr>
        <w:spacing w:line="360" w:lineRule="auto"/>
        <w:contextualSpacing/>
        <w:jc w:val="both"/>
        <w:rPr>
          <w:rFonts w:ascii="Times New Roman" w:hAnsi="Times New Roman" w:cs="Times New Roman"/>
          <w:sz w:val="24"/>
          <w:szCs w:val="24"/>
          <w:shd w:val="clear" w:color="auto" w:fill="FFFFFF"/>
        </w:rPr>
      </w:pPr>
      <w:r w:rsidRPr="00C47C6B">
        <w:rPr>
          <w:rFonts w:ascii="Times New Roman" w:hAnsi="Times New Roman" w:cs="Times New Roman"/>
          <w:sz w:val="24"/>
          <w:szCs w:val="24"/>
        </w:rPr>
        <w:t>Las desigualdades sociales, en ocasiones, son vistas como naturales, y “la pobreza es vista como responsabilidad del individuo, o mejor, como resultado de una falta de voluntad individual para el trabajo” (Castro-Gómez,2010 p.231). El trabajo es visto como la llave mágica de la prosperidad</w:t>
      </w:r>
      <w:r>
        <w:rPr>
          <w:rFonts w:ascii="Times New Roman" w:hAnsi="Times New Roman" w:cs="Times New Roman"/>
          <w:sz w:val="24"/>
          <w:szCs w:val="24"/>
        </w:rPr>
        <w:t xml:space="preserve">, </w:t>
      </w:r>
      <w:r w:rsidRPr="00C47C6B">
        <w:rPr>
          <w:rFonts w:ascii="Times New Roman" w:hAnsi="Times New Roman" w:cs="Times New Roman"/>
          <w:sz w:val="24"/>
          <w:szCs w:val="24"/>
        </w:rPr>
        <w:t xml:space="preserve">la solución </w:t>
      </w:r>
      <w:r>
        <w:rPr>
          <w:rFonts w:ascii="Times New Roman" w:hAnsi="Times New Roman" w:cs="Times New Roman"/>
          <w:sz w:val="24"/>
          <w:szCs w:val="24"/>
        </w:rPr>
        <w:t xml:space="preserve">parece ser </w:t>
      </w:r>
      <w:r w:rsidRPr="00C47C6B">
        <w:rPr>
          <w:rFonts w:ascii="Times New Roman" w:hAnsi="Times New Roman" w:cs="Times New Roman"/>
          <w:sz w:val="24"/>
          <w:szCs w:val="24"/>
        </w:rPr>
        <w:t>fomentar el trabajo, quien trabaja puede salir de la pobreza y prosperar, quien no t</w:t>
      </w:r>
      <w:r w:rsidR="00E04001">
        <w:rPr>
          <w:rFonts w:ascii="Times New Roman" w:hAnsi="Times New Roman" w:cs="Times New Roman"/>
          <w:sz w:val="24"/>
          <w:szCs w:val="24"/>
        </w:rPr>
        <w:t xml:space="preserve">rabaja será eternamente pobre. </w:t>
      </w:r>
      <w:r w:rsidRPr="00C47C6B">
        <w:rPr>
          <w:rFonts w:ascii="Times New Roman" w:hAnsi="Times New Roman" w:cs="Times New Roman"/>
          <w:sz w:val="24"/>
          <w:szCs w:val="24"/>
        </w:rPr>
        <w:t xml:space="preserve">No obstante, la vida necesita más que </w:t>
      </w:r>
      <w:r>
        <w:rPr>
          <w:rFonts w:ascii="Times New Roman" w:hAnsi="Times New Roman" w:cs="Times New Roman"/>
          <w:sz w:val="24"/>
          <w:szCs w:val="24"/>
        </w:rPr>
        <w:t xml:space="preserve">la ilusión de obtener un </w:t>
      </w:r>
      <w:r w:rsidR="00E04001">
        <w:rPr>
          <w:rFonts w:ascii="Times New Roman" w:hAnsi="Times New Roman" w:cs="Times New Roman"/>
          <w:sz w:val="24"/>
          <w:szCs w:val="24"/>
        </w:rPr>
        <w:t>trabajo. L</w:t>
      </w:r>
      <w:r w:rsidRPr="00C47C6B">
        <w:rPr>
          <w:rFonts w:ascii="Times New Roman" w:hAnsi="Times New Roman" w:cs="Times New Roman"/>
          <w:sz w:val="24"/>
          <w:szCs w:val="24"/>
        </w:rPr>
        <w:t>as</w:t>
      </w:r>
      <w:r>
        <w:rPr>
          <w:rFonts w:ascii="Times New Roman" w:hAnsi="Times New Roman" w:cs="Times New Roman"/>
          <w:sz w:val="24"/>
          <w:szCs w:val="24"/>
        </w:rPr>
        <w:t xml:space="preserve"> personas</w:t>
      </w:r>
      <w:r w:rsidRPr="00C47C6B">
        <w:rPr>
          <w:rFonts w:ascii="Times New Roman" w:hAnsi="Times New Roman" w:cs="Times New Roman"/>
          <w:sz w:val="24"/>
          <w:szCs w:val="24"/>
        </w:rPr>
        <w:t xml:space="preserve"> que</w:t>
      </w:r>
      <w:r>
        <w:rPr>
          <w:rFonts w:ascii="Times New Roman" w:hAnsi="Times New Roman" w:cs="Times New Roman"/>
          <w:sz w:val="24"/>
          <w:szCs w:val="24"/>
        </w:rPr>
        <w:t xml:space="preserve"> vieron morir a sus seres queridos de forma cr</w:t>
      </w:r>
      <w:r w:rsidR="00E04001">
        <w:rPr>
          <w:rFonts w:ascii="Times New Roman" w:hAnsi="Times New Roman" w:cs="Times New Roman"/>
          <w:sz w:val="24"/>
          <w:szCs w:val="24"/>
        </w:rPr>
        <w:t xml:space="preserve">uel o cuyos cuerpos aún no sabe dónde se encuentran, </w:t>
      </w:r>
      <w:r>
        <w:rPr>
          <w:rFonts w:ascii="Times New Roman" w:hAnsi="Times New Roman" w:cs="Times New Roman"/>
          <w:sz w:val="24"/>
          <w:szCs w:val="24"/>
        </w:rPr>
        <w:t>que llevan en el cue</w:t>
      </w:r>
      <w:r w:rsidR="00E04001">
        <w:rPr>
          <w:rFonts w:ascii="Times New Roman" w:hAnsi="Times New Roman" w:cs="Times New Roman"/>
          <w:sz w:val="24"/>
          <w:szCs w:val="24"/>
        </w:rPr>
        <w:t xml:space="preserve">rpo las marcas de la violencia, </w:t>
      </w:r>
      <w:r>
        <w:rPr>
          <w:rFonts w:ascii="Times New Roman" w:hAnsi="Times New Roman" w:cs="Times New Roman"/>
          <w:sz w:val="24"/>
          <w:szCs w:val="24"/>
        </w:rPr>
        <w:t>que</w:t>
      </w:r>
      <w:r w:rsidRPr="00C47C6B">
        <w:rPr>
          <w:rFonts w:ascii="Times New Roman" w:hAnsi="Times New Roman" w:cs="Times New Roman"/>
          <w:sz w:val="24"/>
          <w:szCs w:val="24"/>
        </w:rPr>
        <w:t xml:space="preserve"> debiero</w:t>
      </w:r>
      <w:r>
        <w:rPr>
          <w:rFonts w:ascii="Times New Roman" w:hAnsi="Times New Roman" w:cs="Times New Roman"/>
          <w:sz w:val="24"/>
          <w:szCs w:val="24"/>
        </w:rPr>
        <w:t>n aba</w:t>
      </w:r>
      <w:r w:rsidR="00E04001">
        <w:rPr>
          <w:rFonts w:ascii="Times New Roman" w:hAnsi="Times New Roman" w:cs="Times New Roman"/>
          <w:sz w:val="24"/>
          <w:szCs w:val="24"/>
        </w:rPr>
        <w:t xml:space="preserve">ndonar su casa y su tierra, y que </w:t>
      </w:r>
      <w:r>
        <w:rPr>
          <w:rFonts w:ascii="Times New Roman" w:hAnsi="Times New Roman" w:cs="Times New Roman"/>
          <w:sz w:val="24"/>
          <w:szCs w:val="24"/>
        </w:rPr>
        <w:t>sus redes de apoyo y sus modos de producción fue</w:t>
      </w:r>
      <w:r w:rsidR="00E04001">
        <w:rPr>
          <w:rFonts w:ascii="Times New Roman" w:hAnsi="Times New Roman" w:cs="Times New Roman"/>
          <w:sz w:val="24"/>
          <w:szCs w:val="24"/>
        </w:rPr>
        <w:t xml:space="preserve">ron quebradas adrede, requieren, como todos los seres, </w:t>
      </w:r>
      <w:r w:rsidRPr="00C47C6B">
        <w:rPr>
          <w:rFonts w:ascii="Times New Roman" w:hAnsi="Times New Roman" w:cs="Times New Roman"/>
          <w:sz w:val="24"/>
          <w:szCs w:val="24"/>
        </w:rPr>
        <w:t xml:space="preserve">asegurar unas condiciones necesarias para una vida </w:t>
      </w:r>
      <w:r w:rsidRPr="00C47C6B">
        <w:rPr>
          <w:rFonts w:ascii="Times New Roman" w:hAnsi="Times New Roman" w:cs="Times New Roman"/>
          <w:sz w:val="24"/>
          <w:szCs w:val="24"/>
          <w:shd w:val="clear" w:color="auto" w:fill="FFFFFF"/>
        </w:rPr>
        <w:t>«vivible»</w:t>
      </w:r>
      <w:r w:rsidR="00E04001">
        <w:rPr>
          <w:rFonts w:ascii="Times New Roman" w:hAnsi="Times New Roman" w:cs="Times New Roman"/>
          <w:sz w:val="24"/>
          <w:szCs w:val="24"/>
          <w:shd w:val="clear" w:color="auto" w:fill="FFFFFF"/>
        </w:rPr>
        <w:t xml:space="preserve">, condiciones </w:t>
      </w:r>
      <w:r>
        <w:rPr>
          <w:rFonts w:ascii="Times New Roman" w:hAnsi="Times New Roman" w:cs="Times New Roman"/>
          <w:sz w:val="24"/>
          <w:szCs w:val="24"/>
          <w:shd w:val="clear" w:color="auto" w:fill="FFFFFF"/>
        </w:rPr>
        <w:t>que van más allá de una indemnización administrativa y un trabajo. C</w:t>
      </w:r>
      <w:r w:rsidRPr="00C47C6B">
        <w:rPr>
          <w:rFonts w:ascii="Times New Roman" w:hAnsi="Times New Roman" w:cs="Times New Roman"/>
          <w:sz w:val="24"/>
          <w:szCs w:val="24"/>
          <w:shd w:val="clear" w:color="auto" w:fill="FFFFFF"/>
        </w:rPr>
        <w:t xml:space="preserve">omo indica Butler (2010) </w:t>
      </w:r>
      <w:r>
        <w:rPr>
          <w:rFonts w:ascii="Times New Roman" w:hAnsi="Times New Roman" w:cs="Times New Roman"/>
          <w:sz w:val="24"/>
          <w:szCs w:val="24"/>
          <w:shd w:val="clear" w:color="auto" w:fill="FFFFFF"/>
        </w:rPr>
        <w:t>implica suministrar</w:t>
      </w:r>
      <w:r w:rsidRPr="00C47C6B">
        <w:rPr>
          <w:rFonts w:ascii="Times New Roman" w:hAnsi="Times New Roman" w:cs="Times New Roman"/>
          <w:sz w:val="24"/>
          <w:szCs w:val="24"/>
          <w:shd w:val="clear" w:color="auto" w:fill="FFFFFF"/>
        </w:rPr>
        <w:t xml:space="preserve"> apoyos básico</w:t>
      </w:r>
      <w:r>
        <w:rPr>
          <w:rFonts w:ascii="Times New Roman" w:hAnsi="Times New Roman" w:cs="Times New Roman"/>
          <w:sz w:val="24"/>
          <w:szCs w:val="24"/>
          <w:shd w:val="clear" w:color="auto" w:fill="FFFFFF"/>
        </w:rPr>
        <w:t>s que</w:t>
      </w:r>
      <w:r w:rsidRPr="00C47C6B">
        <w:rPr>
          <w:rFonts w:ascii="Times New Roman" w:hAnsi="Times New Roman" w:cs="Times New Roman"/>
          <w:sz w:val="24"/>
          <w:szCs w:val="24"/>
          <w:shd w:val="clear" w:color="auto" w:fill="FFFFFF"/>
        </w:rPr>
        <w:t xml:space="preserve"> intenten minimizar la precariedad: la comida, el cobijo, el trabajo, la atención sanitaria, la educación, el derecho a la movilidad y a la expresión, la protección </w:t>
      </w:r>
      <w:r>
        <w:rPr>
          <w:rFonts w:ascii="Times New Roman" w:hAnsi="Times New Roman" w:cs="Times New Roman"/>
          <w:sz w:val="24"/>
          <w:szCs w:val="24"/>
          <w:shd w:val="clear" w:color="auto" w:fill="FFFFFF"/>
        </w:rPr>
        <w:t>contra los daño</w:t>
      </w:r>
      <w:r w:rsidRPr="00C47C6B">
        <w:rPr>
          <w:rFonts w:ascii="Times New Roman" w:hAnsi="Times New Roman" w:cs="Times New Roman"/>
          <w:sz w:val="24"/>
          <w:szCs w:val="24"/>
          <w:shd w:val="clear" w:color="auto" w:fill="FFFFFF"/>
        </w:rPr>
        <w:t xml:space="preserve">s y contra la opresión. Sobre todo, </w:t>
      </w:r>
      <w:r>
        <w:rPr>
          <w:rFonts w:ascii="Times New Roman" w:hAnsi="Times New Roman" w:cs="Times New Roman"/>
          <w:sz w:val="24"/>
          <w:szCs w:val="24"/>
          <w:shd w:val="clear" w:color="auto" w:fill="FFFFFF"/>
        </w:rPr>
        <w:t xml:space="preserve">“la precariedad tiene que ser captada </w:t>
      </w:r>
      <w:r w:rsidRPr="00C47C6B">
        <w:rPr>
          <w:rFonts w:ascii="Times New Roman" w:hAnsi="Times New Roman" w:cs="Times New Roman"/>
          <w:sz w:val="24"/>
          <w:szCs w:val="24"/>
          <w:shd w:val="clear" w:color="auto" w:fill="FFFFFF"/>
        </w:rPr>
        <w:t>no simplemente como un rasgo de esta o esa vida, sino como una condición generalizada […] la precariedad implica una dependencia de redes y condiciones sociales” (p.42)</w:t>
      </w:r>
      <w:r>
        <w:rPr>
          <w:rFonts w:ascii="Times New Roman" w:hAnsi="Times New Roman" w:cs="Times New Roman"/>
          <w:sz w:val="24"/>
          <w:szCs w:val="24"/>
          <w:shd w:val="clear" w:color="auto" w:fill="FFFFFF"/>
        </w:rPr>
        <w:t xml:space="preserve">. Somos </w:t>
      </w:r>
      <w:r w:rsidRPr="00C47C6B">
        <w:rPr>
          <w:rFonts w:ascii="Times New Roman" w:hAnsi="Times New Roman" w:cs="Times New Roman"/>
          <w:sz w:val="24"/>
          <w:szCs w:val="24"/>
          <w:shd w:val="clear" w:color="auto" w:fill="FFFFFF"/>
        </w:rPr>
        <w:t>seres sociales y dependemos</w:t>
      </w:r>
      <w:r>
        <w:rPr>
          <w:rFonts w:ascii="Times New Roman" w:hAnsi="Times New Roman" w:cs="Times New Roman"/>
          <w:sz w:val="24"/>
          <w:szCs w:val="24"/>
          <w:shd w:val="clear" w:color="auto" w:fill="FFFFFF"/>
        </w:rPr>
        <w:t xml:space="preserve"> irremediablemente</w:t>
      </w:r>
      <w:r w:rsidRPr="00C47C6B">
        <w:rPr>
          <w:rFonts w:ascii="Times New Roman" w:hAnsi="Times New Roman" w:cs="Times New Roman"/>
          <w:sz w:val="24"/>
          <w:szCs w:val="24"/>
          <w:shd w:val="clear" w:color="auto" w:fill="FFFFFF"/>
        </w:rPr>
        <w:t xml:space="preserve"> de lo que está fuera de nosotros, de los otros, de las inst</w:t>
      </w:r>
      <w:r>
        <w:rPr>
          <w:rFonts w:ascii="Times New Roman" w:hAnsi="Times New Roman" w:cs="Times New Roman"/>
          <w:sz w:val="24"/>
          <w:szCs w:val="24"/>
          <w:shd w:val="clear" w:color="auto" w:fill="FFFFFF"/>
        </w:rPr>
        <w:t>ituciones</w:t>
      </w:r>
      <w:r w:rsidRPr="00C47C6B">
        <w:rPr>
          <w:rFonts w:ascii="Times New Roman" w:hAnsi="Times New Roman" w:cs="Times New Roman"/>
          <w:sz w:val="24"/>
          <w:szCs w:val="24"/>
          <w:shd w:val="clear" w:color="auto" w:fill="FFFFFF"/>
        </w:rPr>
        <w:t xml:space="preserve"> y de entornos seguros. </w:t>
      </w:r>
    </w:p>
    <w:p w14:paraId="048CEE65" w14:textId="77777777" w:rsidR="00C15CD9" w:rsidRPr="00C47C6B" w:rsidRDefault="00C15CD9" w:rsidP="00C15CD9">
      <w:pPr>
        <w:spacing w:line="360" w:lineRule="auto"/>
        <w:contextualSpacing/>
        <w:jc w:val="both"/>
        <w:rPr>
          <w:rFonts w:ascii="Times New Roman" w:hAnsi="Times New Roman" w:cs="Times New Roman"/>
          <w:sz w:val="24"/>
          <w:szCs w:val="24"/>
          <w:shd w:val="clear" w:color="auto" w:fill="FFFFFF"/>
        </w:rPr>
      </w:pPr>
    </w:p>
    <w:p w14:paraId="675EF905" w14:textId="7A4120DF" w:rsidR="00E04001" w:rsidRDefault="00C15CD9" w:rsidP="00C15CD9">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Pr="00C47C6B">
        <w:rPr>
          <w:rFonts w:ascii="Times New Roman" w:hAnsi="Times New Roman" w:cs="Times New Roman"/>
          <w:sz w:val="24"/>
          <w:szCs w:val="24"/>
          <w:shd w:val="clear" w:color="auto" w:fill="FFFFFF"/>
        </w:rPr>
        <w:t xml:space="preserve">ara </w:t>
      </w:r>
      <w:r>
        <w:rPr>
          <w:rFonts w:ascii="Times New Roman" w:hAnsi="Times New Roman" w:cs="Times New Roman"/>
          <w:sz w:val="24"/>
          <w:szCs w:val="24"/>
          <w:shd w:val="clear" w:color="auto" w:fill="FFFFFF"/>
        </w:rPr>
        <w:t>algunos se intenta maximizar</w:t>
      </w:r>
      <w:r w:rsidRPr="00C47C6B">
        <w:rPr>
          <w:rFonts w:ascii="Times New Roman" w:hAnsi="Times New Roman" w:cs="Times New Roman"/>
          <w:sz w:val="24"/>
          <w:szCs w:val="24"/>
          <w:shd w:val="clear" w:color="auto" w:fill="FFFFFF"/>
        </w:rPr>
        <w:t xml:space="preserve"> la precariedad y para otros se intenta minimizar la misma, esta distribución </w:t>
      </w:r>
      <w:r>
        <w:rPr>
          <w:rFonts w:ascii="Times New Roman" w:hAnsi="Times New Roman" w:cs="Times New Roman"/>
          <w:sz w:val="24"/>
          <w:szCs w:val="24"/>
          <w:shd w:val="clear" w:color="auto" w:fill="FFFFFF"/>
        </w:rPr>
        <w:t xml:space="preserve">diferencial </w:t>
      </w:r>
      <w:r w:rsidRPr="00C47C6B">
        <w:rPr>
          <w:rFonts w:ascii="Times New Roman" w:hAnsi="Times New Roman" w:cs="Times New Roman"/>
          <w:sz w:val="24"/>
          <w:szCs w:val="24"/>
          <w:shd w:val="clear" w:color="auto" w:fill="FFFFFF"/>
        </w:rPr>
        <w:t xml:space="preserve">de la precariedad es, a la vez, una cuestión material y perceptual que hace que algunos estén </w:t>
      </w:r>
      <w:r w:rsidRPr="003746E4">
        <w:rPr>
          <w:rFonts w:ascii="Times New Roman" w:hAnsi="Times New Roman" w:cs="Times New Roman"/>
          <w:sz w:val="24"/>
          <w:szCs w:val="24"/>
          <w:shd w:val="clear" w:color="auto" w:fill="FFFFFF"/>
        </w:rPr>
        <w:t>concebidos por medio de leyes</w:t>
      </w:r>
      <w:r>
        <w:rPr>
          <w:rFonts w:ascii="Times New Roman" w:hAnsi="Times New Roman" w:cs="Times New Roman"/>
          <w:sz w:val="24"/>
          <w:szCs w:val="24"/>
          <w:shd w:val="clear" w:color="auto" w:fill="FFFFFF"/>
        </w:rPr>
        <w:t>, que tienen la capacidad de incidir sobre la mirada del otro para soportar la carga de la violencia, de la des</w:t>
      </w:r>
      <w:r w:rsidRPr="00C47C6B">
        <w:rPr>
          <w:rFonts w:ascii="Times New Roman" w:hAnsi="Times New Roman" w:cs="Times New Roman"/>
          <w:sz w:val="24"/>
          <w:szCs w:val="24"/>
          <w:shd w:val="clear" w:color="auto" w:fill="FFFFFF"/>
        </w:rPr>
        <w:t xml:space="preserve">emancipación jurídica </w:t>
      </w:r>
      <w:r>
        <w:rPr>
          <w:rFonts w:ascii="Times New Roman" w:hAnsi="Times New Roman" w:cs="Times New Roman"/>
          <w:sz w:val="24"/>
          <w:szCs w:val="24"/>
          <w:shd w:val="clear" w:color="auto" w:fill="FFFFFF"/>
        </w:rPr>
        <w:t>y la exposición diferencial al daño y la muerte.</w:t>
      </w:r>
      <w:r w:rsidRPr="00C47C6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El Estado no está en la centralidad del poder o la lejanía, por el contrario, es un construcción cultural e histórica enraizada en los procesos sociales, y en los pasos y pautas cotidianas de las vidas precarizadas </w:t>
      </w:r>
      <w:r w:rsidRPr="000F0A3E">
        <w:rPr>
          <w:rFonts w:ascii="Times New Roman" w:hAnsi="Times New Roman" w:cs="Times New Roman"/>
          <w:sz w:val="24"/>
          <w:szCs w:val="24"/>
          <w:shd w:val="clear" w:color="auto" w:fill="FFFFFF"/>
        </w:rPr>
        <w:t xml:space="preserve">y marginales. </w:t>
      </w:r>
    </w:p>
    <w:p w14:paraId="6F117667" w14:textId="77777777" w:rsidR="00F21334" w:rsidRPr="00F21334" w:rsidRDefault="00F21334" w:rsidP="00C15CD9">
      <w:pPr>
        <w:spacing w:line="360" w:lineRule="auto"/>
        <w:contextualSpacing/>
        <w:jc w:val="both"/>
        <w:rPr>
          <w:rFonts w:ascii="Times New Roman" w:hAnsi="Times New Roman" w:cs="Times New Roman"/>
          <w:sz w:val="24"/>
          <w:szCs w:val="24"/>
          <w:shd w:val="clear" w:color="auto" w:fill="FFFFFF"/>
        </w:rPr>
      </w:pPr>
    </w:p>
    <w:p w14:paraId="49F2F710" w14:textId="4CA06206" w:rsidR="00F21334" w:rsidRPr="00F21334" w:rsidRDefault="00C15CD9" w:rsidP="00C15CD9">
      <w:pPr>
        <w:spacing w:line="360" w:lineRule="auto"/>
        <w:contextualSpacing/>
        <w:jc w:val="both"/>
        <w:rPr>
          <w:rFonts w:ascii="Times New Roman" w:hAnsi="Times New Roman" w:cs="Times New Roman"/>
          <w:bCs/>
          <w:sz w:val="24"/>
          <w:szCs w:val="24"/>
        </w:rPr>
      </w:pPr>
      <w:r w:rsidRPr="00F21334">
        <w:rPr>
          <w:rFonts w:ascii="Times New Roman" w:hAnsi="Times New Roman" w:cs="Times New Roman"/>
          <w:sz w:val="24"/>
          <w:szCs w:val="24"/>
          <w:shd w:val="clear" w:color="auto" w:fill="FFFFFF"/>
        </w:rPr>
        <w:t>Nunca dejar</w:t>
      </w:r>
      <w:r w:rsidR="00796428">
        <w:rPr>
          <w:rFonts w:ascii="Times New Roman" w:hAnsi="Times New Roman" w:cs="Times New Roman"/>
          <w:sz w:val="24"/>
          <w:szCs w:val="24"/>
          <w:shd w:val="clear" w:color="auto" w:fill="FFFFFF"/>
        </w:rPr>
        <w:t>á</w:t>
      </w:r>
      <w:r w:rsidRPr="00F21334">
        <w:rPr>
          <w:rFonts w:ascii="Times New Roman" w:hAnsi="Times New Roman" w:cs="Times New Roman"/>
          <w:sz w:val="24"/>
          <w:szCs w:val="24"/>
          <w:shd w:val="clear" w:color="auto" w:fill="FFFFFF"/>
        </w:rPr>
        <w:t xml:space="preserve">n de ser vigentes, recordando a Butler (2010), las preguntas que busquen comprender cómo </w:t>
      </w:r>
      <w:r w:rsidRPr="00F21334">
        <w:rPr>
          <w:rFonts w:ascii="Times New Roman" w:hAnsi="Times New Roman" w:cs="Times New Roman"/>
          <w:bCs/>
          <w:sz w:val="24"/>
          <w:szCs w:val="24"/>
        </w:rPr>
        <w:t>la responsabilidad compartida no debe centrarse en el valor de tal o cuál vida, sino en las condiciones sociales y políticas sostenedoras de la vida, especialmente cuando estas fallan en un lugar como Colombia.</w:t>
      </w:r>
      <w:r w:rsidR="00F21334" w:rsidRPr="00F21334">
        <w:rPr>
          <w:rFonts w:ascii="Times New Roman" w:hAnsi="Times New Roman" w:cs="Times New Roman"/>
          <w:bCs/>
          <w:sz w:val="24"/>
          <w:szCs w:val="24"/>
        </w:rPr>
        <w:t xml:space="preserve"> Y</w:t>
      </w:r>
      <w:r w:rsidR="00F21334">
        <w:rPr>
          <w:rFonts w:ascii="Times New Roman" w:hAnsi="Times New Roman" w:cs="Times New Roman"/>
          <w:bCs/>
          <w:sz w:val="24"/>
          <w:szCs w:val="24"/>
        </w:rPr>
        <w:t xml:space="preserve">, aunque como expuse al </w:t>
      </w:r>
      <w:r w:rsidR="00F21334" w:rsidRPr="00F21334">
        <w:rPr>
          <w:rFonts w:ascii="Times New Roman" w:hAnsi="Times New Roman" w:cs="Times New Roman"/>
          <w:bCs/>
          <w:sz w:val="24"/>
          <w:szCs w:val="24"/>
        </w:rPr>
        <w:t>principio de este trabajo, muchos no dejaremos de ser espectadores que observan asombrados</w:t>
      </w:r>
      <w:r w:rsidR="0092442C">
        <w:rPr>
          <w:rFonts w:ascii="Times New Roman" w:hAnsi="Times New Roman" w:cs="Times New Roman"/>
          <w:bCs/>
          <w:sz w:val="24"/>
          <w:szCs w:val="24"/>
        </w:rPr>
        <w:t xml:space="preserve"> el conflicto armado interno</w:t>
      </w:r>
      <w:r w:rsidR="00F21334" w:rsidRPr="00F21334">
        <w:rPr>
          <w:rFonts w:ascii="Times New Roman" w:hAnsi="Times New Roman" w:cs="Times New Roman"/>
          <w:bCs/>
          <w:sz w:val="24"/>
          <w:szCs w:val="24"/>
        </w:rPr>
        <w:t>, como me dijo un muy buen maestro de mi pregrado, Simón Puerta, “</w:t>
      </w:r>
      <w:r w:rsidR="00F21334">
        <w:rPr>
          <w:rFonts w:ascii="Times New Roman" w:hAnsi="Times New Roman" w:cs="Times New Roman"/>
          <w:sz w:val="24"/>
          <w:szCs w:val="24"/>
        </w:rPr>
        <w:t>lo</w:t>
      </w:r>
      <w:r w:rsidR="00F21334" w:rsidRPr="00F21334">
        <w:rPr>
          <w:rFonts w:ascii="Times New Roman" w:hAnsi="Times New Roman" w:cs="Times New Roman"/>
          <w:sz w:val="24"/>
          <w:szCs w:val="24"/>
        </w:rPr>
        <w:t xml:space="preserve"> único que podemos hacer es insistir en no dejar olvidar, en no dejar empolvar la situación y su carácter histórico: insistir, estorbar, articular a todo lo que hacemos. Si bien puede sonar bastante “humilde” o “poco”, yo creo que es una labor titánica, sobre todo hacerlo bien”. </w:t>
      </w:r>
    </w:p>
    <w:p w14:paraId="47EECCAB" w14:textId="77777777" w:rsidR="00C15CD9" w:rsidRDefault="00C15CD9" w:rsidP="00C15CD9">
      <w:pPr>
        <w:spacing w:line="360" w:lineRule="auto"/>
        <w:contextualSpacing/>
        <w:jc w:val="both"/>
        <w:rPr>
          <w:rFonts w:ascii="Times New Roman" w:hAnsi="Times New Roman" w:cs="Times New Roman"/>
          <w:bCs/>
          <w:sz w:val="24"/>
          <w:szCs w:val="24"/>
        </w:rPr>
      </w:pPr>
    </w:p>
    <w:p w14:paraId="2F2EA9E4" w14:textId="77777777" w:rsidR="00C15CD9" w:rsidRPr="000F0A3E" w:rsidRDefault="00C15CD9" w:rsidP="00C15CD9">
      <w:pPr>
        <w:spacing w:line="360" w:lineRule="auto"/>
        <w:contextualSpacing/>
        <w:jc w:val="both"/>
        <w:rPr>
          <w:rFonts w:ascii="Times New Roman" w:hAnsi="Times New Roman" w:cs="Times New Roman"/>
          <w:sz w:val="24"/>
          <w:szCs w:val="24"/>
          <w:shd w:val="clear" w:color="auto" w:fill="FFFFFF"/>
        </w:rPr>
      </w:pPr>
    </w:p>
    <w:p w14:paraId="4C8C40FE" w14:textId="77777777" w:rsidR="00022925" w:rsidRPr="005B395F" w:rsidRDefault="00022925" w:rsidP="00271AE8"/>
    <w:p w14:paraId="737B49D3" w14:textId="77777777" w:rsidR="00F5255A" w:rsidRDefault="00F5255A" w:rsidP="005B395F">
      <w:pPr>
        <w:pStyle w:val="Ttulo1"/>
        <w:contextualSpacing/>
      </w:pPr>
      <w:r>
        <w:br w:type="page"/>
      </w:r>
    </w:p>
    <w:p w14:paraId="0FC219C0" w14:textId="406EC211" w:rsidR="006E4864" w:rsidRPr="00910A25" w:rsidRDefault="001E3ACA" w:rsidP="005B395F">
      <w:pPr>
        <w:pStyle w:val="Ttulo1"/>
        <w:contextualSpacing/>
        <w:rPr>
          <w:lang w:val="en-US"/>
        </w:rPr>
      </w:pPr>
      <w:bookmarkStart w:id="34" w:name="_Toc48034183"/>
      <w:r w:rsidRPr="00910A25">
        <w:rPr>
          <w:lang w:val="en-US"/>
        </w:rPr>
        <w:t>Bibliografía</w:t>
      </w:r>
      <w:bookmarkEnd w:id="34"/>
    </w:p>
    <w:p w14:paraId="4C902F39" w14:textId="77777777" w:rsidR="004B1714" w:rsidRPr="00910A25" w:rsidRDefault="004B1714" w:rsidP="005B395F">
      <w:pPr>
        <w:contextualSpacing/>
        <w:rPr>
          <w:lang w:val="en-US" w:eastAsia="es-MX"/>
        </w:rPr>
      </w:pPr>
    </w:p>
    <w:p w14:paraId="140AD2E7" w14:textId="1E612AB5" w:rsidR="004C3FC0" w:rsidRPr="00910A25" w:rsidRDefault="004B1714" w:rsidP="005506E7">
      <w:pPr>
        <w:pStyle w:val="Default"/>
        <w:spacing w:after="160" w:line="360" w:lineRule="auto"/>
        <w:ind w:left="357" w:hanging="709"/>
        <w:contextualSpacing/>
        <w:jc w:val="both"/>
        <w:rPr>
          <w:rFonts w:ascii="Times New Roman" w:hAnsi="Times New Roman" w:cs="Times New Roman"/>
          <w:color w:val="auto"/>
          <w:lang w:val="en-US"/>
        </w:rPr>
      </w:pPr>
      <w:r w:rsidRPr="006E4864">
        <w:rPr>
          <w:rFonts w:ascii="Times New Roman" w:hAnsi="Times New Roman" w:cs="Times New Roman"/>
          <w:color w:val="auto"/>
          <w:lang w:val="en-US"/>
        </w:rPr>
        <w:t xml:space="preserve">Abrams, P. (1988). Notes on the difficulty of studying the State. </w:t>
      </w:r>
      <w:r w:rsidRPr="006E4864">
        <w:rPr>
          <w:rFonts w:ascii="Times New Roman" w:hAnsi="Times New Roman" w:cs="Times New Roman"/>
          <w:i/>
          <w:iCs/>
          <w:color w:val="auto"/>
          <w:lang w:val="en-US"/>
        </w:rPr>
        <w:t>Journal of Historical Sociology</w:t>
      </w:r>
      <w:r w:rsidRPr="006E4864">
        <w:rPr>
          <w:rFonts w:ascii="Times New Roman" w:hAnsi="Times New Roman" w:cs="Times New Roman"/>
          <w:color w:val="auto"/>
          <w:lang w:val="en-US"/>
        </w:rPr>
        <w:t xml:space="preserve">, </w:t>
      </w:r>
      <w:r w:rsidRPr="006E4864">
        <w:rPr>
          <w:rFonts w:ascii="Times New Roman" w:hAnsi="Times New Roman" w:cs="Times New Roman"/>
          <w:i/>
          <w:color w:val="auto"/>
          <w:lang w:val="en-US"/>
        </w:rPr>
        <w:t>vol. 1</w:t>
      </w:r>
      <w:r w:rsidRPr="006E4864">
        <w:rPr>
          <w:rFonts w:ascii="Times New Roman" w:hAnsi="Times New Roman" w:cs="Times New Roman"/>
          <w:color w:val="auto"/>
          <w:lang w:val="en-US"/>
        </w:rPr>
        <w:t>, (1), p. 58-89.</w:t>
      </w:r>
    </w:p>
    <w:p w14:paraId="3FD0CE4A" w14:textId="4D57049A" w:rsidR="006E4864" w:rsidRPr="00CD76FC" w:rsidRDefault="006E4864" w:rsidP="005506E7">
      <w:pPr>
        <w:pStyle w:val="Default"/>
        <w:spacing w:after="160" w:line="360" w:lineRule="auto"/>
        <w:ind w:left="357" w:hanging="709"/>
        <w:contextualSpacing/>
        <w:jc w:val="both"/>
        <w:rPr>
          <w:rFonts w:ascii="Times New Roman" w:hAnsi="Times New Roman" w:cs="Times New Roman"/>
          <w:color w:val="auto"/>
        </w:rPr>
      </w:pPr>
      <w:r w:rsidRPr="00910A25">
        <w:rPr>
          <w:rFonts w:ascii="Times New Roman" w:hAnsi="Times New Roman" w:cs="Times New Roman"/>
          <w:color w:val="auto"/>
          <w:lang w:val="en-US"/>
        </w:rPr>
        <w:t xml:space="preserve">Aedo, A., Murray, M., Bacchiddu, G. (2017). </w:t>
      </w:r>
      <w:r w:rsidRPr="00CD76FC">
        <w:rPr>
          <w:rFonts w:ascii="Times New Roman" w:hAnsi="Times New Roman" w:cs="Times New Roman"/>
          <w:color w:val="auto"/>
        </w:rPr>
        <w:t>Hacia una ciencia social crítica. Entrevista a Didier Fassin. </w:t>
      </w:r>
      <w:r w:rsidRPr="00CD76FC">
        <w:rPr>
          <w:rFonts w:ascii="Times New Roman" w:hAnsi="Times New Roman" w:cs="Times New Roman"/>
          <w:i/>
          <w:iCs/>
          <w:color w:val="auto"/>
        </w:rPr>
        <w:t>Andamios</w:t>
      </w:r>
      <w:r w:rsidRPr="00CD76FC">
        <w:rPr>
          <w:rFonts w:ascii="Times New Roman" w:hAnsi="Times New Roman" w:cs="Times New Roman"/>
          <w:color w:val="auto"/>
        </w:rPr>
        <w:t xml:space="preserve">, </w:t>
      </w:r>
      <w:r w:rsidRPr="00CD76FC">
        <w:rPr>
          <w:rFonts w:ascii="Times New Roman" w:hAnsi="Times New Roman" w:cs="Times New Roman"/>
          <w:i/>
          <w:color w:val="auto"/>
        </w:rPr>
        <w:t xml:space="preserve">vol. </w:t>
      </w:r>
      <w:r w:rsidRPr="00CD76FC">
        <w:rPr>
          <w:rFonts w:ascii="Times New Roman" w:hAnsi="Times New Roman" w:cs="Times New Roman"/>
          <w:i/>
          <w:iCs/>
          <w:color w:val="auto"/>
        </w:rPr>
        <w:t>14</w:t>
      </w:r>
      <w:r w:rsidRPr="00CD76FC">
        <w:rPr>
          <w:rFonts w:ascii="Times New Roman" w:hAnsi="Times New Roman" w:cs="Times New Roman"/>
          <w:color w:val="auto"/>
        </w:rPr>
        <w:t xml:space="preserve">, (34), p. 351-364. </w:t>
      </w:r>
    </w:p>
    <w:p w14:paraId="4886D0B0" w14:textId="7777777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Alonso E., Manuel A. (2014). La definición del campo estatal y su relación con la guerra civil: un horizonte teórico. </w:t>
      </w:r>
      <w:r w:rsidRPr="006E4864">
        <w:rPr>
          <w:rFonts w:ascii="Times New Roman" w:hAnsi="Times New Roman" w:cs="Times New Roman"/>
          <w:i/>
          <w:color w:val="auto"/>
        </w:rPr>
        <w:t>Estudios Políticos</w:t>
      </w:r>
      <w:r w:rsidRPr="006E4864">
        <w:rPr>
          <w:rFonts w:ascii="Times New Roman" w:hAnsi="Times New Roman" w:cs="Times New Roman"/>
          <w:color w:val="auto"/>
        </w:rPr>
        <w:t>, (45), p.135-157.</w:t>
      </w:r>
    </w:p>
    <w:p w14:paraId="73F92C95" w14:textId="05EFB6E3" w:rsidR="006E4864" w:rsidRPr="00B01016"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Style w:val="familyname"/>
          <w:rFonts w:ascii="Times New Roman" w:hAnsi="Times New Roman" w:cs="Times New Roman"/>
          <w:color w:val="auto"/>
          <w:shd w:val="clear" w:color="auto" w:fill="FFFFFF"/>
        </w:rPr>
        <w:t>Ángel, C</w:t>
      </w:r>
      <w:r w:rsidRPr="006E4864">
        <w:rPr>
          <w:rFonts w:ascii="Times New Roman" w:hAnsi="Times New Roman" w:cs="Times New Roman"/>
          <w:color w:val="auto"/>
          <w:shd w:val="clear" w:color="auto" w:fill="FFFFFF"/>
        </w:rPr>
        <w:t>. (2017). </w:t>
      </w:r>
      <w:r w:rsidRPr="006E4864">
        <w:rPr>
          <w:rFonts w:ascii="Times New Roman" w:hAnsi="Times New Roman" w:cs="Times New Roman"/>
          <w:color w:val="auto"/>
          <w:shd w:val="clear" w:color="auto" w:fill="FFFFFF"/>
          <w:lang w:val="es-ES"/>
        </w:rPr>
        <w:t xml:space="preserve">Reproduciendo diferencias: la negociación de identidades ciudadanas en el marco de la justicia transicional. </w:t>
      </w:r>
      <w:r w:rsidRPr="006E4864">
        <w:rPr>
          <w:rStyle w:val="nfasis"/>
          <w:rFonts w:ascii="Times New Roman" w:hAnsi="Times New Roman" w:cs="Times New Roman"/>
          <w:color w:val="auto"/>
          <w:shd w:val="clear" w:color="auto" w:fill="FFFFFF"/>
        </w:rPr>
        <w:t>Revista de Estudios Sociales</w:t>
      </w:r>
      <w:r w:rsidRPr="006E4864">
        <w:rPr>
          <w:rFonts w:ascii="Times New Roman" w:hAnsi="Times New Roman" w:cs="Times New Roman"/>
          <w:color w:val="auto"/>
          <w:shd w:val="clear" w:color="auto" w:fill="FFFFFF"/>
        </w:rPr>
        <w:t>, (59), p. 44-55.</w:t>
      </w:r>
    </w:p>
    <w:p w14:paraId="5847C395" w14:textId="219F7F9E" w:rsidR="00B01016" w:rsidRPr="00B01016" w:rsidRDefault="00B01016" w:rsidP="005506E7">
      <w:pPr>
        <w:pStyle w:val="Default"/>
        <w:spacing w:after="160" w:line="360" w:lineRule="auto"/>
        <w:ind w:left="360" w:hanging="709"/>
        <w:contextualSpacing/>
        <w:jc w:val="both"/>
        <w:rPr>
          <w:rFonts w:ascii="Times New Roman" w:hAnsi="Times New Roman" w:cs="Times New Roman"/>
          <w:color w:val="auto"/>
        </w:rPr>
      </w:pPr>
      <w:r w:rsidRPr="00B01016">
        <w:rPr>
          <w:rFonts w:ascii="Times New Roman" w:hAnsi="Times New Roman" w:cs="Times New Roman"/>
          <w:color w:val="auto"/>
        </w:rPr>
        <w:t xml:space="preserve">Aranguren, J. (2008). El investigador ante lo indecible y lo inenarrable (una ética de la escucha). </w:t>
      </w:r>
      <w:r w:rsidRPr="00B01016">
        <w:rPr>
          <w:rFonts w:ascii="Times New Roman" w:hAnsi="Times New Roman" w:cs="Times New Roman"/>
          <w:i/>
          <w:color w:val="auto"/>
        </w:rPr>
        <w:t>Nómadas</w:t>
      </w:r>
      <w:r w:rsidRPr="00B01016">
        <w:rPr>
          <w:rFonts w:ascii="Times New Roman" w:hAnsi="Times New Roman" w:cs="Times New Roman"/>
          <w:color w:val="auto"/>
        </w:rPr>
        <w:t>, (29), p. 20-33</w:t>
      </w:r>
      <w:r>
        <w:rPr>
          <w:rFonts w:ascii="Times New Roman" w:hAnsi="Times New Roman" w:cs="Times New Roman"/>
          <w:color w:val="auto"/>
        </w:rPr>
        <w:t xml:space="preserve">. </w:t>
      </w:r>
    </w:p>
    <w:p w14:paraId="421E8356" w14:textId="1E081612" w:rsidR="004C3FC0" w:rsidRPr="004C3FC0" w:rsidRDefault="004C3FC0" w:rsidP="005506E7">
      <w:pPr>
        <w:pStyle w:val="Default"/>
        <w:spacing w:after="160" w:line="360" w:lineRule="auto"/>
        <w:ind w:left="360" w:hanging="709"/>
        <w:contextualSpacing/>
        <w:jc w:val="both"/>
        <w:rPr>
          <w:rFonts w:ascii="Times New Roman" w:hAnsi="Times New Roman" w:cs="Times New Roman"/>
          <w:color w:val="auto"/>
        </w:rPr>
      </w:pPr>
      <w:r w:rsidRPr="004C3FC0">
        <w:rPr>
          <w:rFonts w:ascii="Times New Roman" w:hAnsi="Times New Roman" w:cs="Times New Roman"/>
          <w:color w:val="auto"/>
        </w:rPr>
        <w:t xml:space="preserve">Asociación Nacional de Empresarios de Colombia </w:t>
      </w:r>
      <w:r>
        <w:rPr>
          <w:rFonts w:ascii="Times New Roman" w:hAnsi="Times New Roman" w:cs="Times New Roman"/>
          <w:color w:val="auto"/>
        </w:rPr>
        <w:t>–</w:t>
      </w:r>
      <w:r w:rsidRPr="004C3FC0">
        <w:rPr>
          <w:rFonts w:ascii="Times New Roman" w:hAnsi="Times New Roman" w:cs="Times New Roman"/>
          <w:color w:val="auto"/>
        </w:rPr>
        <w:t xml:space="preserve"> ANDI</w:t>
      </w:r>
      <w:r>
        <w:rPr>
          <w:rFonts w:ascii="Times New Roman" w:hAnsi="Times New Roman" w:cs="Times New Roman"/>
          <w:color w:val="auto"/>
        </w:rPr>
        <w:t xml:space="preserve">– (2019). Tercerización e intermediación laboral: balances y retos. </w:t>
      </w:r>
    </w:p>
    <w:p w14:paraId="39305055" w14:textId="7777777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Auyero, J. (2013). </w:t>
      </w:r>
      <w:r w:rsidRPr="006E4864">
        <w:rPr>
          <w:rFonts w:ascii="Times New Roman" w:hAnsi="Times New Roman" w:cs="Times New Roman"/>
          <w:i/>
          <w:color w:val="auto"/>
        </w:rPr>
        <w:t>Pacientes de Estado</w:t>
      </w:r>
      <w:r w:rsidRPr="006E4864">
        <w:rPr>
          <w:rFonts w:ascii="Times New Roman" w:hAnsi="Times New Roman" w:cs="Times New Roman"/>
          <w:color w:val="auto"/>
        </w:rPr>
        <w:t>. Buenos Aires: Eudeba.</w:t>
      </w:r>
    </w:p>
    <w:p w14:paraId="0D869EA1" w14:textId="7777777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Beristaín, C. (2009). </w:t>
      </w:r>
      <w:r w:rsidRPr="006E4864">
        <w:rPr>
          <w:rFonts w:ascii="Times New Roman" w:hAnsi="Times New Roman" w:cs="Times New Roman"/>
          <w:i/>
          <w:color w:val="auto"/>
        </w:rPr>
        <w:t>Diálogos sobre la reparación. Qué reparar en los casos de violaciones de derechos humanos</w:t>
      </w:r>
      <w:r w:rsidRPr="006E4864">
        <w:rPr>
          <w:rFonts w:ascii="Times New Roman" w:hAnsi="Times New Roman" w:cs="Times New Roman"/>
          <w:color w:val="auto"/>
        </w:rPr>
        <w:t>. Ministerio de Justicia y Derechos Humanos. Quito, Ecuador.</w:t>
      </w:r>
    </w:p>
    <w:p w14:paraId="53369F26" w14:textId="7777777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Bolívar, I. (1999). </w:t>
      </w:r>
      <w:r w:rsidRPr="006E4864">
        <w:rPr>
          <w:rFonts w:ascii="Times New Roman" w:eastAsia="Times New Roman" w:hAnsi="Times New Roman" w:cs="Times New Roman"/>
          <w:color w:val="auto"/>
          <w:lang w:eastAsia="es-CO"/>
        </w:rPr>
        <w:t xml:space="preserve">Sociedad y Estado: la configuración del monopolio de la violencia. </w:t>
      </w:r>
      <w:r w:rsidRPr="006E4864">
        <w:rPr>
          <w:rFonts w:ascii="Times New Roman" w:eastAsia="Times New Roman" w:hAnsi="Times New Roman" w:cs="Times New Roman"/>
          <w:i/>
          <w:color w:val="auto"/>
          <w:lang w:eastAsia="es-CO"/>
        </w:rPr>
        <w:t>Controversia</w:t>
      </w:r>
      <w:r w:rsidRPr="006E4864">
        <w:rPr>
          <w:rFonts w:ascii="Times New Roman" w:eastAsia="Times New Roman" w:hAnsi="Times New Roman" w:cs="Times New Roman"/>
          <w:color w:val="auto"/>
          <w:lang w:eastAsia="es-CO"/>
        </w:rPr>
        <w:t>, (175), p. 11-39.</w:t>
      </w:r>
    </w:p>
    <w:p w14:paraId="7184674B" w14:textId="77777777" w:rsidR="006E4864" w:rsidRPr="006E4864" w:rsidRDefault="006E4864" w:rsidP="005506E7">
      <w:pPr>
        <w:pStyle w:val="Default"/>
        <w:spacing w:after="160" w:line="360" w:lineRule="auto"/>
        <w:ind w:left="360"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Bolívar, I. (2004). Comprender la nación: identidad, interdependencia y violencia política. </w:t>
      </w:r>
      <w:r w:rsidRPr="006E4864">
        <w:rPr>
          <w:rFonts w:ascii="Times New Roman" w:hAnsi="Times New Roman" w:cs="Times New Roman"/>
          <w:i/>
          <w:color w:val="auto"/>
        </w:rPr>
        <w:t>Estudios Políticos</w:t>
      </w:r>
      <w:r w:rsidRPr="006E4864">
        <w:rPr>
          <w:rFonts w:ascii="Times New Roman" w:hAnsi="Times New Roman" w:cs="Times New Roman"/>
          <w:color w:val="auto"/>
        </w:rPr>
        <w:t>, (25), p. 73-86.</w:t>
      </w:r>
    </w:p>
    <w:p w14:paraId="7F7BA287" w14:textId="31515342" w:rsid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Bolívar, I. (2010). Formación del Estado y biografía de las categorías. </w:t>
      </w:r>
      <w:r w:rsidRPr="006E4864">
        <w:rPr>
          <w:rFonts w:ascii="Times New Roman" w:hAnsi="Times New Roman" w:cs="Times New Roman"/>
          <w:i/>
          <w:iCs/>
          <w:color w:val="auto"/>
        </w:rPr>
        <w:t>Nómadas</w:t>
      </w:r>
      <w:r w:rsidRPr="006E4864">
        <w:rPr>
          <w:rFonts w:ascii="Times New Roman" w:hAnsi="Times New Roman" w:cs="Times New Roman"/>
          <w:color w:val="auto"/>
        </w:rPr>
        <w:t>, (33), p.93-107.</w:t>
      </w:r>
    </w:p>
    <w:p w14:paraId="17F3DAA1" w14:textId="10A56498" w:rsidR="00301365" w:rsidRDefault="00301365" w:rsidP="005506E7">
      <w:pPr>
        <w:pStyle w:val="Default"/>
        <w:spacing w:after="160" w:line="360" w:lineRule="auto"/>
        <w:ind w:left="357" w:hanging="709"/>
        <w:contextualSpacing/>
        <w:jc w:val="both"/>
        <w:rPr>
          <w:rFonts w:ascii="Times New Roman" w:hAnsi="Times New Roman" w:cs="Times New Roman"/>
          <w:color w:val="auto"/>
        </w:rPr>
      </w:pPr>
      <w:r>
        <w:rPr>
          <w:rFonts w:ascii="Times New Roman" w:hAnsi="Times New Roman" w:cs="Times New Roman"/>
          <w:color w:val="auto"/>
          <w:shd w:val="clear" w:color="auto" w:fill="FFFFFF"/>
        </w:rPr>
        <w:t>Bourdieu, P. (1999</w:t>
      </w:r>
      <w:r w:rsidRPr="006E4864">
        <w:rPr>
          <w:rFonts w:ascii="Times New Roman" w:hAnsi="Times New Roman" w:cs="Times New Roman"/>
          <w:color w:val="auto"/>
          <w:shd w:val="clear" w:color="auto" w:fill="FFFFFF"/>
        </w:rPr>
        <w:t>).</w:t>
      </w:r>
      <w:r>
        <w:rPr>
          <w:rFonts w:ascii="Times New Roman" w:hAnsi="Times New Roman" w:cs="Times New Roman"/>
          <w:color w:val="auto"/>
          <w:shd w:val="clear" w:color="auto" w:fill="FFFFFF"/>
        </w:rPr>
        <w:t xml:space="preserve"> Meditaciones pascalinas. Barcelona: Anagrama. </w:t>
      </w:r>
    </w:p>
    <w:p w14:paraId="53EE3CF3" w14:textId="01DC3D98" w:rsidR="00676940" w:rsidRPr="00E63D70" w:rsidRDefault="00676940" w:rsidP="005506E7">
      <w:pPr>
        <w:pStyle w:val="Default"/>
        <w:spacing w:after="160" w:line="360" w:lineRule="auto"/>
        <w:ind w:left="360" w:hanging="709"/>
        <w:contextualSpacing/>
        <w:jc w:val="both"/>
        <w:rPr>
          <w:rFonts w:ascii="Times New Roman" w:hAnsi="Times New Roman" w:cs="Times New Roman"/>
          <w:color w:val="auto"/>
        </w:rPr>
      </w:pPr>
      <w:r>
        <w:rPr>
          <w:rFonts w:ascii="Times New Roman" w:hAnsi="Times New Roman" w:cs="Times New Roman"/>
          <w:color w:val="auto"/>
          <w:shd w:val="clear" w:color="auto" w:fill="FFFFFF"/>
        </w:rPr>
        <w:t>Bourdieu, P. (2000</w:t>
      </w:r>
      <w:r w:rsidRPr="006E4864">
        <w:rPr>
          <w:rFonts w:ascii="Times New Roman" w:hAnsi="Times New Roman" w:cs="Times New Roman"/>
          <w:color w:val="auto"/>
          <w:shd w:val="clear" w:color="auto" w:fill="FFFFFF"/>
        </w:rPr>
        <w:t>).</w:t>
      </w:r>
      <w:r>
        <w:rPr>
          <w:rFonts w:ascii="Times New Roman" w:hAnsi="Times New Roman" w:cs="Times New Roman"/>
          <w:color w:val="auto"/>
          <w:shd w:val="clear" w:color="auto" w:fill="FFFFFF"/>
        </w:rPr>
        <w:t xml:space="preserve"> Elementos para una sociología del campo jurídico</w:t>
      </w:r>
      <w:r w:rsidRPr="006E4864">
        <w:rPr>
          <w:rFonts w:ascii="Times New Roman" w:hAnsi="Times New Roman" w:cs="Times New Roman"/>
          <w:color w:val="auto"/>
          <w:shd w:val="clear" w:color="auto" w:fill="FFFFFF"/>
        </w:rPr>
        <w:t>. En:</w:t>
      </w:r>
      <w:r w:rsidR="00021CBB">
        <w:rPr>
          <w:rFonts w:ascii="Times New Roman" w:hAnsi="Times New Roman" w:cs="Times New Roman"/>
          <w:color w:val="auto"/>
          <w:shd w:val="clear" w:color="auto" w:fill="FFFFFF"/>
        </w:rPr>
        <w:t xml:space="preserve"> </w:t>
      </w:r>
      <w:r w:rsidR="00021CBB" w:rsidRPr="00021CBB">
        <w:rPr>
          <w:rFonts w:ascii="Times New Roman" w:hAnsi="Times New Roman" w:cs="Times New Roman"/>
          <w:color w:val="auto"/>
          <w:shd w:val="clear" w:color="auto" w:fill="FFFFFF"/>
        </w:rPr>
        <w:t>Bourdieu</w:t>
      </w:r>
      <w:r w:rsidR="00301365">
        <w:rPr>
          <w:rFonts w:ascii="Times New Roman" w:hAnsi="Times New Roman" w:cs="Times New Roman"/>
          <w:color w:val="auto"/>
          <w:shd w:val="clear" w:color="auto" w:fill="FFFFFF"/>
        </w:rPr>
        <w:t xml:space="preserve">, P. </w:t>
      </w:r>
      <w:r w:rsidR="00021CBB">
        <w:rPr>
          <w:rFonts w:ascii="Times New Roman" w:hAnsi="Times New Roman" w:cs="Times New Roman"/>
          <w:color w:val="auto"/>
          <w:shd w:val="clear" w:color="auto" w:fill="FFFFFF"/>
        </w:rPr>
        <w:t xml:space="preserve"> </w:t>
      </w:r>
      <w:r w:rsidR="00301365">
        <w:rPr>
          <w:rFonts w:ascii="Times New Roman" w:hAnsi="Times New Roman" w:cs="Times New Roman"/>
          <w:color w:val="auto"/>
          <w:shd w:val="clear" w:color="auto" w:fill="FFFFFF"/>
        </w:rPr>
        <w:t>y</w:t>
      </w:r>
      <w:r w:rsidR="00021CBB">
        <w:rPr>
          <w:rFonts w:ascii="Times New Roman" w:hAnsi="Times New Roman" w:cs="Times New Roman"/>
          <w:color w:val="auto"/>
          <w:shd w:val="clear" w:color="auto" w:fill="FFFFFF"/>
        </w:rPr>
        <w:t xml:space="preserve"> </w:t>
      </w:r>
      <w:r w:rsidR="00021CBB" w:rsidRPr="00021CBB">
        <w:rPr>
          <w:rFonts w:ascii="Times New Roman" w:hAnsi="Times New Roman" w:cs="Times New Roman"/>
          <w:color w:val="auto"/>
          <w:shd w:val="clear" w:color="auto" w:fill="FFFFFF"/>
        </w:rPr>
        <w:t>Teubner</w:t>
      </w:r>
      <w:r w:rsidR="00021CBB">
        <w:rPr>
          <w:rFonts w:ascii="Times New Roman" w:hAnsi="Times New Roman" w:cs="Times New Roman"/>
          <w:color w:val="auto"/>
          <w:shd w:val="clear" w:color="auto" w:fill="FFFFFF"/>
        </w:rPr>
        <w:t xml:space="preserve">, G. (2000). </w:t>
      </w:r>
      <w:r w:rsidR="00021CBB" w:rsidRPr="00021CBB">
        <w:rPr>
          <w:rFonts w:ascii="Times New Roman" w:hAnsi="Times New Roman" w:cs="Times New Roman"/>
          <w:i/>
          <w:color w:val="auto"/>
          <w:shd w:val="clear" w:color="auto" w:fill="FFFFFF"/>
        </w:rPr>
        <w:t>La fuerza del derecho</w:t>
      </w:r>
      <w:r w:rsidR="00021CBB">
        <w:rPr>
          <w:rFonts w:ascii="Times New Roman" w:hAnsi="Times New Roman" w:cs="Times New Roman"/>
          <w:color w:val="auto"/>
          <w:shd w:val="clear" w:color="auto" w:fill="FFFFFF"/>
        </w:rPr>
        <w:t xml:space="preserve">. Bogotá: Siglo del Hombre Editores, Facultad de Derecho de la Universidad de los Andes, </w:t>
      </w:r>
      <w:r w:rsidR="00286C17">
        <w:rPr>
          <w:rFonts w:ascii="Times New Roman" w:hAnsi="Times New Roman" w:cs="Times New Roman"/>
          <w:color w:val="auto"/>
          <w:shd w:val="clear" w:color="auto" w:fill="FFFFFF"/>
        </w:rPr>
        <w:t xml:space="preserve">Ediciones </w:t>
      </w:r>
      <w:r w:rsidR="00021CBB" w:rsidRPr="00021CBB">
        <w:rPr>
          <w:rFonts w:ascii="Times New Roman" w:hAnsi="Times New Roman" w:cs="Times New Roman"/>
          <w:color w:val="auto"/>
          <w:shd w:val="clear" w:color="auto" w:fill="FFFFFF"/>
        </w:rPr>
        <w:t>Uniandes,</w:t>
      </w:r>
      <w:r w:rsidR="00021CBB">
        <w:rPr>
          <w:rFonts w:ascii="Times New Roman" w:hAnsi="Times New Roman" w:cs="Times New Roman"/>
          <w:color w:val="auto"/>
          <w:shd w:val="clear" w:color="auto" w:fill="FFFFFF"/>
        </w:rPr>
        <w:t xml:space="preserve"> </w:t>
      </w:r>
      <w:r w:rsidR="00286C17">
        <w:rPr>
          <w:rFonts w:ascii="Times New Roman" w:hAnsi="Times New Roman" w:cs="Times New Roman"/>
          <w:color w:val="auto"/>
          <w:shd w:val="clear" w:color="auto" w:fill="FFFFFF"/>
        </w:rPr>
        <w:t>Instituto Pensar.</w:t>
      </w:r>
      <w:r w:rsidRPr="006E4864">
        <w:rPr>
          <w:rFonts w:ascii="Times New Roman" w:hAnsi="Times New Roman" w:cs="Times New Roman"/>
          <w:color w:val="auto"/>
          <w:shd w:val="clear" w:color="auto" w:fill="FFFFFF"/>
        </w:rPr>
        <w:t xml:space="preserve"> </w:t>
      </w:r>
    </w:p>
    <w:p w14:paraId="32574D22" w14:textId="464ECF55" w:rsidR="004B1714" w:rsidRPr="004B1714" w:rsidRDefault="004B171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Brachet</w:t>
      </w:r>
      <w:r w:rsidR="00F7066C">
        <w:rPr>
          <w:rFonts w:ascii="Times New Roman" w:hAnsi="Times New Roman" w:cs="Times New Roman"/>
          <w:color w:val="auto"/>
        </w:rPr>
        <w:t>-Márquez</w:t>
      </w:r>
      <w:r w:rsidRPr="006E4864">
        <w:rPr>
          <w:rFonts w:ascii="Times New Roman" w:hAnsi="Times New Roman" w:cs="Times New Roman"/>
          <w:color w:val="auto"/>
        </w:rPr>
        <w:t xml:space="preserve">, V., Uribe, M. (coord.). (2016). </w:t>
      </w:r>
      <w:r w:rsidRPr="006E4864">
        <w:rPr>
          <w:rFonts w:ascii="Times New Roman" w:hAnsi="Times New Roman" w:cs="Times New Roman"/>
          <w:i/>
          <w:color w:val="auto"/>
        </w:rPr>
        <w:t>Estado y sociedad en América Latina: acercamientos relacionales</w:t>
      </w:r>
      <w:r w:rsidRPr="006E4864">
        <w:rPr>
          <w:rFonts w:ascii="Times New Roman" w:hAnsi="Times New Roman" w:cs="Times New Roman"/>
          <w:color w:val="auto"/>
        </w:rPr>
        <w:t>. Ciudad de México: El Colegio de México.</w:t>
      </w:r>
    </w:p>
    <w:p w14:paraId="4516FFAA" w14:textId="76CA34DA"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Buchely, L. (2014). Más allá del modelo weberiano: El debate sobre las burocracias y el Estado. En: Gupta </w:t>
      </w:r>
      <w:r w:rsidRPr="006E4864">
        <w:rPr>
          <w:rFonts w:ascii="Times New Roman" w:hAnsi="Times New Roman" w:cs="Times New Roman"/>
          <w:i/>
          <w:iCs/>
          <w:color w:val="auto"/>
        </w:rPr>
        <w:t>et al. Las burocracias: una aproximación distinta a la manera en</w:t>
      </w:r>
      <w:r w:rsidRPr="006E4864">
        <w:rPr>
          <w:rFonts w:ascii="Times New Roman" w:hAnsi="Times New Roman" w:cs="Times New Roman"/>
          <w:color w:val="auto"/>
        </w:rPr>
        <w:t xml:space="preserve"> </w:t>
      </w:r>
      <w:r w:rsidRPr="006E4864">
        <w:rPr>
          <w:rFonts w:ascii="Times New Roman" w:hAnsi="Times New Roman" w:cs="Times New Roman"/>
          <w:i/>
          <w:iCs/>
          <w:color w:val="auto"/>
        </w:rPr>
        <w:t>la que pensamos el Estado</w:t>
      </w:r>
      <w:r w:rsidRPr="006E4864">
        <w:rPr>
          <w:rFonts w:ascii="Times New Roman" w:hAnsi="Times New Roman" w:cs="Times New Roman"/>
          <w:color w:val="auto"/>
        </w:rPr>
        <w:t>. Bogotá: Siglo del Hombre Editores, Universidad de los Andes, Pon</w:t>
      </w:r>
      <w:r w:rsidR="005E799B">
        <w:rPr>
          <w:rFonts w:ascii="Times New Roman" w:hAnsi="Times New Roman" w:cs="Times New Roman"/>
          <w:color w:val="auto"/>
        </w:rPr>
        <w:t xml:space="preserve">tificia Universidad Javeriana. </w:t>
      </w:r>
      <w:r w:rsidRPr="006E4864">
        <w:rPr>
          <w:rFonts w:ascii="Times New Roman" w:hAnsi="Times New Roman" w:cs="Times New Roman"/>
          <w:color w:val="auto"/>
        </w:rPr>
        <w:t>Instituto Pensar.</w:t>
      </w:r>
    </w:p>
    <w:p w14:paraId="25707DB3" w14:textId="3CC38358" w:rsid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Buchely, L (2015</w:t>
      </w:r>
      <w:r w:rsidR="002F656A">
        <w:rPr>
          <w:rFonts w:ascii="Times New Roman" w:hAnsi="Times New Roman" w:cs="Times New Roman"/>
          <w:color w:val="auto"/>
        </w:rPr>
        <w:t xml:space="preserve">). </w:t>
      </w:r>
      <w:r w:rsidRPr="006E4864">
        <w:rPr>
          <w:rFonts w:ascii="Times New Roman" w:hAnsi="Times New Roman" w:cs="Times New Roman"/>
          <w:color w:val="auto"/>
        </w:rPr>
        <w:t xml:space="preserve">Imaginarios sobre prácticas judiciales en Cali, Colombia. </w:t>
      </w:r>
      <w:r w:rsidRPr="006E4864">
        <w:rPr>
          <w:rFonts w:ascii="Times New Roman" w:hAnsi="Times New Roman" w:cs="Times New Roman"/>
          <w:i/>
          <w:color w:val="auto"/>
        </w:rPr>
        <w:t>Iconos: </w:t>
      </w:r>
      <w:r w:rsidRPr="006E4864">
        <w:rPr>
          <w:rFonts w:ascii="Times New Roman" w:hAnsi="Times New Roman" w:cs="Times New Roman"/>
          <w:i/>
          <w:iCs/>
          <w:color w:val="auto"/>
        </w:rPr>
        <w:t>Revista de ciencias sociales</w:t>
      </w:r>
      <w:r w:rsidRPr="006E4864">
        <w:rPr>
          <w:rFonts w:ascii="Times New Roman" w:hAnsi="Times New Roman" w:cs="Times New Roman"/>
          <w:color w:val="auto"/>
        </w:rPr>
        <w:t>, (52), p. 99-117.</w:t>
      </w:r>
    </w:p>
    <w:p w14:paraId="1084E85C" w14:textId="79AB0A11" w:rsidR="00AF4017" w:rsidRDefault="00882E13" w:rsidP="005506E7">
      <w:pPr>
        <w:pStyle w:val="Default"/>
        <w:spacing w:line="360" w:lineRule="auto"/>
        <w:ind w:left="360" w:hanging="709"/>
        <w:contextualSpacing/>
        <w:jc w:val="both"/>
        <w:rPr>
          <w:rFonts w:ascii="Times New Roman" w:hAnsi="Times New Roman" w:cs="Times New Roman"/>
          <w:color w:val="auto"/>
        </w:rPr>
      </w:pPr>
      <w:r>
        <w:rPr>
          <w:rFonts w:ascii="Times New Roman" w:hAnsi="Times New Roman" w:cs="Times New Roman"/>
          <w:color w:val="auto"/>
        </w:rPr>
        <w:t>Butler, J. (2010</w:t>
      </w:r>
      <w:r w:rsidRPr="00AF4017">
        <w:rPr>
          <w:rFonts w:ascii="Times New Roman" w:hAnsi="Times New Roman" w:cs="Times New Roman"/>
          <w:color w:val="auto"/>
        </w:rPr>
        <w:t>).</w:t>
      </w:r>
      <w:r>
        <w:rPr>
          <w:rFonts w:ascii="Times New Roman" w:hAnsi="Times New Roman" w:cs="Times New Roman"/>
          <w:color w:val="auto"/>
        </w:rPr>
        <w:t xml:space="preserve"> Marcos de guerra. Las vidas lloradas.</w:t>
      </w:r>
      <w:r w:rsidR="00AF4017" w:rsidRPr="00AF4017">
        <w:rPr>
          <w:rFonts w:ascii="Times New Roman" w:hAnsi="Times New Roman" w:cs="Times New Roman"/>
          <w:color w:val="auto"/>
        </w:rPr>
        <w:t xml:space="preserve"> Barcelona: Paidós.</w:t>
      </w:r>
    </w:p>
    <w:p w14:paraId="6BFDC066" w14:textId="321D32C3" w:rsidR="00AF4017" w:rsidRPr="00AF4017" w:rsidRDefault="00AF4017" w:rsidP="005506E7">
      <w:pPr>
        <w:pStyle w:val="Default"/>
        <w:spacing w:line="360" w:lineRule="auto"/>
        <w:ind w:left="360" w:hanging="709"/>
        <w:contextualSpacing/>
        <w:jc w:val="both"/>
        <w:rPr>
          <w:rFonts w:ascii="Times New Roman" w:hAnsi="Times New Roman" w:cs="Times New Roman"/>
          <w:color w:val="auto"/>
        </w:rPr>
      </w:pPr>
      <w:r>
        <w:rPr>
          <w:rFonts w:ascii="Times New Roman" w:hAnsi="Times New Roman" w:cs="Times New Roman"/>
          <w:color w:val="auto"/>
        </w:rPr>
        <w:t>Butler, J</w:t>
      </w:r>
      <w:r w:rsidRPr="00AF4017">
        <w:rPr>
          <w:rFonts w:ascii="Times New Roman" w:hAnsi="Times New Roman" w:cs="Times New Roman"/>
          <w:color w:val="auto"/>
        </w:rPr>
        <w:t>. (2017). Política del géne</w:t>
      </w:r>
      <w:r w:rsidR="00882E13">
        <w:rPr>
          <w:rFonts w:ascii="Times New Roman" w:hAnsi="Times New Roman" w:cs="Times New Roman"/>
          <w:color w:val="auto"/>
        </w:rPr>
        <w:t xml:space="preserve">ro y el derecho a aparecer. En: </w:t>
      </w:r>
      <w:r w:rsidRPr="00AF4017">
        <w:rPr>
          <w:rFonts w:ascii="Times New Roman" w:hAnsi="Times New Roman" w:cs="Times New Roman"/>
          <w:i/>
          <w:color w:val="auto"/>
        </w:rPr>
        <w:t>Cuerpos aliados y lucha política. Hacia una teoría performativa de la asamblea</w:t>
      </w:r>
      <w:r w:rsidRPr="00AF4017">
        <w:rPr>
          <w:rFonts w:ascii="Times New Roman" w:hAnsi="Times New Roman" w:cs="Times New Roman"/>
          <w:color w:val="auto"/>
        </w:rPr>
        <w:t>. Barcelona: Paidós.</w:t>
      </w:r>
    </w:p>
    <w:p w14:paraId="67930D53" w14:textId="34A563AF"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Castil</w:t>
      </w:r>
      <w:r w:rsidR="00B4174C">
        <w:rPr>
          <w:rFonts w:ascii="Times New Roman" w:hAnsi="Times New Roman" w:cs="Times New Roman"/>
          <w:color w:val="auto"/>
        </w:rPr>
        <w:t>lejo, A. (2013</w:t>
      </w:r>
      <w:r w:rsidRPr="006E4864">
        <w:rPr>
          <w:rFonts w:ascii="Times New Roman" w:hAnsi="Times New Roman" w:cs="Times New Roman"/>
          <w:color w:val="auto"/>
        </w:rPr>
        <w:t xml:space="preserve">). Voces [en la cabeza]: espacialidad, mediaciones teletecnológicas y las verdades caleidoscópicas en el proceso de Justicia y Paz en Colombia. </w:t>
      </w:r>
      <w:r w:rsidRPr="006E4864">
        <w:rPr>
          <w:rFonts w:ascii="Times New Roman" w:hAnsi="Times New Roman" w:cs="Times New Roman"/>
          <w:i/>
          <w:color w:val="auto"/>
        </w:rPr>
        <w:t>Papeles del CEIC</w:t>
      </w:r>
      <w:r w:rsidRPr="006E4864">
        <w:rPr>
          <w:rFonts w:ascii="Times New Roman" w:hAnsi="Times New Roman" w:cs="Times New Roman"/>
          <w:color w:val="auto"/>
        </w:rPr>
        <w:t>, (1), p. 1-40.</w:t>
      </w:r>
    </w:p>
    <w:p w14:paraId="0F730611" w14:textId="7777777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Castillejo, A. (2014). La localización del daño: etnografía, espacio, y confesión en el escenario transicional colombiano. </w:t>
      </w:r>
      <w:r w:rsidRPr="006E4864">
        <w:rPr>
          <w:rFonts w:ascii="Times New Roman" w:hAnsi="Times New Roman" w:cs="Times New Roman"/>
          <w:i/>
          <w:iCs/>
          <w:color w:val="auto"/>
        </w:rPr>
        <w:t>Horizontes Antropológicos</w:t>
      </w:r>
      <w:r w:rsidRPr="006E4864">
        <w:rPr>
          <w:rFonts w:ascii="Times New Roman" w:hAnsi="Times New Roman" w:cs="Times New Roman"/>
          <w:color w:val="auto"/>
        </w:rPr>
        <w:t xml:space="preserve">. Volumen </w:t>
      </w:r>
      <w:r w:rsidRPr="006E4864">
        <w:rPr>
          <w:rFonts w:ascii="Times New Roman" w:hAnsi="Times New Roman" w:cs="Times New Roman"/>
          <w:iCs/>
          <w:color w:val="auto"/>
        </w:rPr>
        <w:t>20, (42), p.</w:t>
      </w:r>
      <w:r w:rsidRPr="006E4864">
        <w:rPr>
          <w:rFonts w:ascii="Times New Roman" w:hAnsi="Times New Roman" w:cs="Times New Roman"/>
          <w:color w:val="auto"/>
        </w:rPr>
        <w:t>213-236</w:t>
      </w:r>
    </w:p>
    <w:p w14:paraId="4ABC76A5" w14:textId="7777777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shd w:val="clear" w:color="auto" w:fill="FFFFFF"/>
        </w:rPr>
        <w:t xml:space="preserve">Castillejo, A. (2016). Guerra, cotidianidad y órdenes globales: notas antropológicas para una relectura de la violencia en Colombia. En: Tocancipá, J. (ed.). </w:t>
      </w:r>
      <w:r w:rsidRPr="006E4864">
        <w:rPr>
          <w:rFonts w:ascii="Times New Roman" w:hAnsi="Times New Roman" w:cs="Times New Roman"/>
          <w:i/>
          <w:color w:val="auto"/>
          <w:shd w:val="clear" w:color="auto" w:fill="FFFFFF"/>
        </w:rPr>
        <w:t>Antropologías en Colombia: trayectorias, tendencias y desafíos Contemporáneos</w:t>
      </w:r>
      <w:r w:rsidRPr="006E4864">
        <w:rPr>
          <w:rFonts w:ascii="Times New Roman" w:hAnsi="Times New Roman" w:cs="Times New Roman"/>
          <w:color w:val="auto"/>
          <w:shd w:val="clear" w:color="auto" w:fill="FFFFFF"/>
        </w:rPr>
        <w:t>. Popayán: Universidad del Cauca, p. 125-160.</w:t>
      </w:r>
    </w:p>
    <w:p w14:paraId="3B2061D2" w14:textId="7777777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shd w:val="clear" w:color="auto" w:fill="FFFFFF"/>
        </w:rPr>
        <w:t xml:space="preserve">Castro-Gómez, S. (2010). Historia de la gubernamentalidad. </w:t>
      </w:r>
      <w:r w:rsidRPr="006E4864">
        <w:rPr>
          <w:rFonts w:ascii="Times New Roman" w:hAnsi="Times New Roman" w:cs="Times New Roman"/>
          <w:i/>
          <w:color w:val="auto"/>
          <w:shd w:val="clear" w:color="auto" w:fill="FFFFFF"/>
        </w:rPr>
        <w:t>Razón de Estado, liberalismo y neoliberalismo en Michel Foucault</w:t>
      </w:r>
      <w:r w:rsidRPr="006E4864">
        <w:rPr>
          <w:rFonts w:ascii="Times New Roman" w:hAnsi="Times New Roman" w:cs="Times New Roman"/>
          <w:color w:val="auto"/>
          <w:shd w:val="clear" w:color="auto" w:fill="FFFFFF"/>
        </w:rPr>
        <w:t>. Bogotá: Siglo del Hombre Editores; Pontificia Universidad Javeriana-Instituto Pensar; Universidad Santo Tomás de Aquino.</w:t>
      </w:r>
    </w:p>
    <w:p w14:paraId="645592DF" w14:textId="77777777" w:rsidR="006E4864" w:rsidRPr="006E4864" w:rsidRDefault="006E4864" w:rsidP="005506E7">
      <w:pPr>
        <w:pStyle w:val="Default"/>
        <w:spacing w:after="160" w:line="360" w:lineRule="auto"/>
        <w:ind w:left="357" w:hanging="709"/>
        <w:contextualSpacing/>
        <w:jc w:val="both"/>
        <w:rPr>
          <w:rStyle w:val="Hipervnculo"/>
          <w:rFonts w:ascii="Times New Roman" w:hAnsi="Times New Roman" w:cs="Times New Roman"/>
          <w:color w:val="auto"/>
        </w:rPr>
      </w:pPr>
      <w:r w:rsidRPr="006E4864">
        <w:rPr>
          <w:rFonts w:ascii="Times New Roman" w:hAnsi="Times New Roman" w:cs="Times New Roman"/>
          <w:color w:val="auto"/>
          <w:lang w:val="es-ES"/>
        </w:rPr>
        <w:t xml:space="preserve">Centro de Memoria Histórica. (2012). </w:t>
      </w:r>
      <w:r w:rsidRPr="006E4864">
        <w:rPr>
          <w:rFonts w:ascii="Times New Roman" w:hAnsi="Times New Roman" w:cs="Times New Roman"/>
          <w:i/>
          <w:color w:val="auto"/>
          <w:lang w:val="es-ES"/>
        </w:rPr>
        <w:t>Justicia y Paz ¿verdad judicial o verdad histórica?</w:t>
      </w:r>
      <w:r w:rsidRPr="006E4864">
        <w:rPr>
          <w:rFonts w:ascii="Times New Roman" w:hAnsi="Times New Roman" w:cs="Times New Roman"/>
          <w:color w:val="auto"/>
          <w:lang w:val="es-ES"/>
        </w:rPr>
        <w:t xml:space="preserve"> En: </w:t>
      </w:r>
      <w:hyperlink r:id="rId10" w:history="1">
        <w:r w:rsidRPr="006E4864">
          <w:rPr>
            <w:rStyle w:val="Hipervnculo"/>
            <w:rFonts w:ascii="Times New Roman" w:hAnsi="Times New Roman" w:cs="Times New Roman"/>
            <w:color w:val="auto"/>
            <w:lang w:val="es-ES"/>
          </w:rPr>
          <w:t>http://190.60.192.59/WEB-HTML-CNMH2/libros/</w:t>
        </w:r>
      </w:hyperlink>
    </w:p>
    <w:p w14:paraId="41F07032" w14:textId="7777777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lang w:val="es-ES"/>
        </w:rPr>
        <w:t xml:space="preserve">Centro Nacional de Memoria Histórica. (2015). </w:t>
      </w:r>
      <w:r w:rsidRPr="006E4864">
        <w:rPr>
          <w:rFonts w:ascii="Times New Roman" w:hAnsi="Times New Roman" w:cs="Times New Roman"/>
          <w:i/>
          <w:iCs/>
          <w:color w:val="auto"/>
          <w:lang w:val="es-ES"/>
        </w:rPr>
        <w:t>Una nación desplazada: informe nacional del desplazamiento forzado en Colombia</w:t>
      </w:r>
      <w:r w:rsidRPr="006E4864">
        <w:rPr>
          <w:rFonts w:ascii="Times New Roman" w:hAnsi="Times New Roman" w:cs="Times New Roman"/>
          <w:color w:val="auto"/>
          <w:lang w:val="es-ES"/>
        </w:rPr>
        <w:t>. Bogotá: CNMH – UARIV</w:t>
      </w:r>
    </w:p>
    <w:p w14:paraId="400CF951" w14:textId="246D60ED" w:rsidR="006E4864" w:rsidRPr="004467A3"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lang w:val="es-ES"/>
        </w:rPr>
        <w:t xml:space="preserve">Centro Nacional de Memoria Histórica (2016). </w:t>
      </w:r>
      <w:r w:rsidRPr="006E4864">
        <w:rPr>
          <w:rFonts w:ascii="Times New Roman" w:hAnsi="Times New Roman" w:cs="Times New Roman"/>
          <w:i/>
          <w:color w:val="auto"/>
          <w:lang w:val="es-ES"/>
        </w:rPr>
        <w:t>Grupos Armados Posdesmovilización (2006 - 2015). Trayectorias, rupturas y continuidades</w:t>
      </w:r>
      <w:r w:rsidRPr="006E4864">
        <w:rPr>
          <w:rFonts w:ascii="Times New Roman" w:hAnsi="Times New Roman" w:cs="Times New Roman"/>
          <w:color w:val="auto"/>
          <w:lang w:val="es-ES"/>
        </w:rPr>
        <w:t>. Bogotá: CNMH</w:t>
      </w:r>
    </w:p>
    <w:p w14:paraId="4CC57962" w14:textId="77777777" w:rsidR="006E4864" w:rsidRPr="006E4864" w:rsidRDefault="006E4864" w:rsidP="005506E7">
      <w:pPr>
        <w:pStyle w:val="Default"/>
        <w:spacing w:after="160" w:line="360" w:lineRule="auto"/>
        <w:ind w:left="357" w:hanging="709"/>
        <w:contextualSpacing/>
        <w:jc w:val="both"/>
        <w:rPr>
          <w:rStyle w:val="Hipervnculo"/>
          <w:rFonts w:ascii="Times New Roman" w:hAnsi="Times New Roman" w:cs="Times New Roman"/>
          <w:color w:val="auto"/>
        </w:rPr>
      </w:pPr>
      <w:r w:rsidRPr="006E4864">
        <w:rPr>
          <w:rFonts w:ascii="Times New Roman" w:hAnsi="Times New Roman" w:cs="Times New Roman"/>
          <w:color w:val="auto"/>
          <w:lang w:val="es-ES"/>
        </w:rPr>
        <w:t xml:space="preserve">Centro Internacional para la Justicia Transicional- ICTJ. (2010). Políticas públicas que hacen justicia: cuatro temas en la agenda de reparación en Colombia. Bogotá: Centro Internacional para la Justicia Transicional (ICTJ). En: </w:t>
      </w:r>
      <w:hyperlink r:id="rId11" w:history="1">
        <w:r w:rsidRPr="006E4864">
          <w:rPr>
            <w:rStyle w:val="Hipervnculo"/>
            <w:rFonts w:ascii="Times New Roman" w:hAnsi="Times New Roman" w:cs="Times New Roman"/>
            <w:color w:val="auto"/>
            <w:lang w:val="es-ES"/>
          </w:rPr>
          <w:t>https://www.ictj.org/es/publication/politicas-publicas-que-hacen-justicia-cuatro-temas-clave-en-la-agenda-de-reparacion-colombia</w:t>
        </w:r>
      </w:hyperlink>
    </w:p>
    <w:p w14:paraId="4ECE8017" w14:textId="299FF235" w:rsidR="006E4864" w:rsidRPr="00884A1B" w:rsidRDefault="006E4864" w:rsidP="005506E7">
      <w:pPr>
        <w:pStyle w:val="Default"/>
        <w:spacing w:after="160" w:line="360" w:lineRule="auto"/>
        <w:ind w:left="357" w:hanging="709"/>
        <w:contextualSpacing/>
        <w:jc w:val="both"/>
        <w:rPr>
          <w:rStyle w:val="Hipervnculo"/>
          <w:rFonts w:ascii="Times New Roman" w:hAnsi="Times New Roman" w:cs="Times New Roman"/>
          <w:color w:val="auto"/>
        </w:rPr>
      </w:pPr>
      <w:r w:rsidRPr="006E4864">
        <w:rPr>
          <w:rFonts w:ascii="Times New Roman" w:hAnsi="Times New Roman" w:cs="Times New Roman"/>
          <w:color w:val="auto"/>
          <w:lang w:val="es-ES"/>
        </w:rPr>
        <w:t xml:space="preserve">Centro Internacional para la Justicia Transicional-ICTJ. (2011). Justicia transicional: manual para América Latina. Editor Félix Reátegui – Brasilia: Comisión de Amnistía, Ministerio de Justicia; Nueva York: Centro Internacional para la Justicia Transicional. En: </w:t>
      </w:r>
      <w:hyperlink r:id="rId12" w:history="1">
        <w:r w:rsidRPr="006E4864">
          <w:rPr>
            <w:rStyle w:val="Hipervnculo"/>
            <w:rFonts w:ascii="Times New Roman" w:hAnsi="Times New Roman" w:cs="Times New Roman"/>
            <w:color w:val="auto"/>
            <w:lang w:val="es-ES"/>
          </w:rPr>
          <w:t>https://www.ictj.org/es/publication/justica-transicional-manual-para-america-latina</w:t>
        </w:r>
      </w:hyperlink>
    </w:p>
    <w:p w14:paraId="781B959F" w14:textId="383E9518" w:rsidR="00884A1B" w:rsidRPr="00884A1B" w:rsidRDefault="00884A1B" w:rsidP="005506E7">
      <w:pPr>
        <w:pStyle w:val="Default"/>
        <w:spacing w:after="160" w:line="360" w:lineRule="auto"/>
        <w:ind w:left="360" w:hanging="709"/>
        <w:contextualSpacing/>
        <w:jc w:val="both"/>
        <w:rPr>
          <w:rStyle w:val="Hipervnculo"/>
          <w:rFonts w:ascii="Times New Roman" w:hAnsi="Times New Roman" w:cs="Times New Roman"/>
          <w:color w:val="auto"/>
          <w:u w:val="none"/>
        </w:rPr>
      </w:pPr>
      <w:r w:rsidRPr="00884A1B">
        <w:rPr>
          <w:rStyle w:val="Hipervnculo"/>
          <w:rFonts w:ascii="Times New Roman" w:hAnsi="Times New Roman" w:cs="Times New Roman"/>
          <w:color w:val="auto"/>
          <w:u w:val="none"/>
          <w:lang w:val="es-ES"/>
        </w:rPr>
        <w:t>Clastres, P. (1974). La sociedad contra el Estado. Bilbao: Virus Editorial.</w:t>
      </w:r>
    </w:p>
    <w:p w14:paraId="6314C3E0" w14:textId="7777777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lang w:val="es-ES"/>
        </w:rPr>
        <w:t>Comisión Colombiana de Juristas. (1997). Colombia, derechos humanos y derecho humanitario: 1996. Serie: Informes anuales. Bogotá, Colombia.</w:t>
      </w:r>
    </w:p>
    <w:p w14:paraId="2EAB5A31" w14:textId="77777777" w:rsidR="006E4864" w:rsidRPr="006E4864" w:rsidRDefault="006E4864" w:rsidP="005506E7">
      <w:pPr>
        <w:pStyle w:val="Default"/>
        <w:spacing w:after="160" w:line="360" w:lineRule="auto"/>
        <w:ind w:left="357" w:hanging="709"/>
        <w:contextualSpacing/>
        <w:jc w:val="both"/>
        <w:rPr>
          <w:rStyle w:val="Hipervnculo"/>
          <w:rFonts w:ascii="Times New Roman" w:hAnsi="Times New Roman" w:cs="Times New Roman"/>
          <w:color w:val="auto"/>
        </w:rPr>
      </w:pPr>
      <w:r w:rsidRPr="006E4864">
        <w:rPr>
          <w:rFonts w:ascii="Times New Roman" w:hAnsi="Times New Roman" w:cs="Times New Roman"/>
          <w:color w:val="auto"/>
          <w:lang w:val="es-ES"/>
        </w:rPr>
        <w:t>Comisión Internacional de Juristas-ICJ. (2005).</w:t>
      </w:r>
      <w:r w:rsidRPr="006E4864">
        <w:rPr>
          <w:rFonts w:ascii="Times New Roman" w:hAnsi="Times New Roman" w:cs="Times New Roman"/>
          <w:i/>
          <w:iCs/>
          <w:color w:val="auto"/>
          <w:lang w:val="es-ES"/>
        </w:rPr>
        <w:t xml:space="preserve"> Colombia: Socavando el estado de derecho y consolidando la impunidad</w:t>
      </w:r>
      <w:r w:rsidRPr="006E4864">
        <w:rPr>
          <w:rFonts w:ascii="Times New Roman" w:hAnsi="Times New Roman" w:cs="Times New Roman"/>
          <w:color w:val="auto"/>
          <w:lang w:val="es-ES"/>
        </w:rPr>
        <w:t xml:space="preserve">. En: </w:t>
      </w:r>
      <w:hyperlink r:id="rId13" w:history="1">
        <w:r w:rsidRPr="006E4864">
          <w:rPr>
            <w:rStyle w:val="Hipervnculo"/>
            <w:rFonts w:ascii="Times New Roman" w:hAnsi="Times New Roman" w:cs="Times New Roman"/>
            <w:color w:val="auto"/>
            <w:lang w:val="es-ES"/>
          </w:rPr>
          <w:t>https://www.icj.org/es/colombia-socavando-el-estado-de-derecho-y-consolidando-la-impunidad-2/</w:t>
        </w:r>
      </w:hyperlink>
    </w:p>
    <w:p w14:paraId="7EAFE044" w14:textId="038CCBB1" w:rsidR="006E4864" w:rsidRPr="006E4864" w:rsidRDefault="005E799B" w:rsidP="005506E7">
      <w:pPr>
        <w:pStyle w:val="Default"/>
        <w:spacing w:after="160" w:line="360" w:lineRule="auto"/>
        <w:ind w:left="357" w:hanging="709"/>
        <w:contextualSpacing/>
        <w:jc w:val="both"/>
        <w:rPr>
          <w:rFonts w:ascii="Times New Roman" w:hAnsi="Times New Roman" w:cs="Times New Roman"/>
          <w:color w:val="auto"/>
        </w:rPr>
      </w:pPr>
      <w:r>
        <w:rPr>
          <w:rFonts w:ascii="Times New Roman" w:hAnsi="Times New Roman" w:cs="Times New Roman"/>
          <w:color w:val="auto"/>
        </w:rPr>
        <w:t xml:space="preserve">Das, V., </w:t>
      </w:r>
      <w:r w:rsidR="006E4864" w:rsidRPr="006E4864">
        <w:rPr>
          <w:rFonts w:ascii="Times New Roman" w:hAnsi="Times New Roman" w:cs="Times New Roman"/>
          <w:color w:val="auto"/>
        </w:rPr>
        <w:t xml:space="preserve">Poole, D. (2008). El Estado y sus márgenes. Etnografías comparadas. </w:t>
      </w:r>
      <w:r w:rsidR="006E4864" w:rsidRPr="006E4864">
        <w:rPr>
          <w:rFonts w:ascii="Times New Roman" w:hAnsi="Times New Roman" w:cs="Times New Roman"/>
          <w:i/>
          <w:iCs/>
          <w:color w:val="auto"/>
        </w:rPr>
        <w:t>Cuadernos de Antropología Social</w:t>
      </w:r>
      <w:r w:rsidR="006E4864" w:rsidRPr="006E4864">
        <w:rPr>
          <w:rFonts w:ascii="Times New Roman" w:hAnsi="Times New Roman" w:cs="Times New Roman"/>
          <w:color w:val="auto"/>
        </w:rPr>
        <w:t>, (27), p. 19-52.</w:t>
      </w:r>
    </w:p>
    <w:p w14:paraId="3C3B8212" w14:textId="221D2104"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Domínguez, M. (2011). La consolidación de un nuevo orden estatal en el pacífico colombiano: Titulación colectiva y nuevas identidades negras en Buenaventura. En: Agudo</w:t>
      </w:r>
      <w:r w:rsidR="00021CBB">
        <w:rPr>
          <w:rFonts w:ascii="Times New Roman" w:hAnsi="Times New Roman" w:cs="Times New Roman"/>
          <w:color w:val="auto"/>
        </w:rPr>
        <w:t>, A. y Estrada, M. (2011).</w:t>
      </w:r>
      <w:r w:rsidRPr="006E4864">
        <w:rPr>
          <w:rFonts w:ascii="Times New Roman" w:hAnsi="Times New Roman" w:cs="Times New Roman"/>
          <w:color w:val="auto"/>
        </w:rPr>
        <w:t xml:space="preserve"> </w:t>
      </w:r>
      <w:r w:rsidRPr="006E4864">
        <w:rPr>
          <w:rFonts w:ascii="Times New Roman" w:hAnsi="Times New Roman" w:cs="Times New Roman"/>
          <w:i/>
          <w:iCs/>
          <w:color w:val="auto"/>
        </w:rPr>
        <w:t>(Trans) formaciones del Estado en los márgenes de Latinoamérica</w:t>
      </w:r>
      <w:r w:rsidRPr="006E4864">
        <w:rPr>
          <w:rFonts w:ascii="Times New Roman" w:hAnsi="Times New Roman" w:cs="Times New Roman"/>
          <w:color w:val="auto"/>
        </w:rPr>
        <w:t>. México: El Colegio de México – Universidad Iberoamericana de México.</w:t>
      </w:r>
    </w:p>
    <w:p w14:paraId="51F9BFA2" w14:textId="04DDBAA7" w:rsidR="006E4864" w:rsidRP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Domínguez, M. (2016). La dimensión cotidiana de formación del Estado en el Pacifico colombiano. En: Brachet</w:t>
      </w:r>
      <w:r w:rsidR="00C94B1D">
        <w:rPr>
          <w:rFonts w:ascii="Times New Roman" w:hAnsi="Times New Roman" w:cs="Times New Roman"/>
          <w:color w:val="auto"/>
        </w:rPr>
        <w:t>-Márquez</w:t>
      </w:r>
      <w:r w:rsidRPr="006E4864">
        <w:rPr>
          <w:rFonts w:ascii="Times New Roman" w:hAnsi="Times New Roman" w:cs="Times New Roman"/>
          <w:color w:val="auto"/>
        </w:rPr>
        <w:t xml:space="preserve">, V; Uribe, M (coord.). </w:t>
      </w:r>
      <w:r w:rsidRPr="006E4864">
        <w:rPr>
          <w:rFonts w:ascii="Times New Roman" w:hAnsi="Times New Roman" w:cs="Times New Roman"/>
          <w:i/>
          <w:color w:val="auto"/>
        </w:rPr>
        <w:t>Estado y sociedad en América Latina: acercamientos relacionales.</w:t>
      </w:r>
      <w:r w:rsidRPr="006E4864">
        <w:rPr>
          <w:rFonts w:ascii="Times New Roman" w:hAnsi="Times New Roman" w:cs="Times New Roman"/>
          <w:color w:val="auto"/>
        </w:rPr>
        <w:t xml:space="preserve"> Ciudad de México: El Colegio de México.</w:t>
      </w:r>
    </w:p>
    <w:p w14:paraId="7539948C" w14:textId="2D068919" w:rsidR="006E4864" w:rsidRDefault="006E4864"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Escalona, J. (2011). El incompleto imaginario del orden, la inacabada maquinaria burocrática y el espacio de lucha. Antropología del Estado desde el sureste mexicano. En: </w:t>
      </w:r>
      <w:r w:rsidR="00021CBB" w:rsidRPr="006E4864">
        <w:rPr>
          <w:rFonts w:ascii="Times New Roman" w:hAnsi="Times New Roman" w:cs="Times New Roman"/>
          <w:color w:val="auto"/>
        </w:rPr>
        <w:t>Agudo</w:t>
      </w:r>
      <w:r w:rsidR="00021CBB">
        <w:rPr>
          <w:rFonts w:ascii="Times New Roman" w:hAnsi="Times New Roman" w:cs="Times New Roman"/>
          <w:color w:val="auto"/>
        </w:rPr>
        <w:t>, A. y Estrada, M. (2011).</w:t>
      </w:r>
      <w:r w:rsidR="00021CBB" w:rsidRPr="006E4864">
        <w:rPr>
          <w:rFonts w:ascii="Times New Roman" w:hAnsi="Times New Roman" w:cs="Times New Roman"/>
          <w:color w:val="auto"/>
        </w:rPr>
        <w:t xml:space="preserve"> </w:t>
      </w:r>
      <w:r w:rsidR="00021CBB" w:rsidRPr="006E4864">
        <w:rPr>
          <w:rFonts w:ascii="Times New Roman" w:hAnsi="Times New Roman" w:cs="Times New Roman"/>
          <w:i/>
          <w:iCs/>
          <w:color w:val="auto"/>
        </w:rPr>
        <w:t>(Trans) formaciones del Estado en los márgenes de Latinoamérica</w:t>
      </w:r>
      <w:r w:rsidR="00021CBB" w:rsidRPr="006E4864">
        <w:rPr>
          <w:rFonts w:ascii="Times New Roman" w:hAnsi="Times New Roman" w:cs="Times New Roman"/>
          <w:color w:val="auto"/>
        </w:rPr>
        <w:t>. México: El Colegio de México – Universidad Iberoamericana de México</w:t>
      </w:r>
    </w:p>
    <w:p w14:paraId="0BBFD854" w14:textId="45ABEB55" w:rsidR="00744F2E" w:rsidRPr="006E4864" w:rsidRDefault="00744F2E" w:rsidP="005506E7">
      <w:pPr>
        <w:pStyle w:val="Default"/>
        <w:spacing w:after="160" w:line="360" w:lineRule="auto"/>
        <w:ind w:left="357" w:hanging="709"/>
        <w:contextualSpacing/>
        <w:jc w:val="both"/>
        <w:rPr>
          <w:rFonts w:ascii="Times New Roman" w:hAnsi="Times New Roman" w:cs="Times New Roman"/>
          <w:color w:val="auto"/>
        </w:rPr>
      </w:pPr>
      <w:r w:rsidRPr="005B7F6B">
        <w:rPr>
          <w:rFonts w:ascii="Times New Roman" w:hAnsi="Times New Roman" w:cs="Times New Roman"/>
          <w:color w:val="auto"/>
        </w:rPr>
        <w:t>Gómez,</w:t>
      </w:r>
      <w:r>
        <w:rPr>
          <w:rFonts w:ascii="Times New Roman" w:hAnsi="Times New Roman" w:cs="Times New Roman"/>
          <w:color w:val="auto"/>
        </w:rPr>
        <w:t xml:space="preserve"> C., Sánchez, N., Uprimy, R.(Ed). </w:t>
      </w:r>
      <w:r w:rsidRPr="005B7F6B">
        <w:rPr>
          <w:rFonts w:ascii="Times New Roman" w:hAnsi="Times New Roman" w:cs="Times New Roman"/>
          <w:color w:val="auto"/>
        </w:rPr>
        <w:t xml:space="preserve">(2009). </w:t>
      </w:r>
      <w:r w:rsidRPr="005B7F6B">
        <w:rPr>
          <w:rFonts w:ascii="Times New Roman" w:hAnsi="Times New Roman" w:cs="Times New Roman"/>
          <w:i/>
          <w:iCs/>
          <w:color w:val="auto"/>
        </w:rPr>
        <w:t>Reparar en Colombia: los dilemas en contextos de conflicto, pobreza y exclusión</w:t>
      </w:r>
      <w:r w:rsidRPr="005B7F6B">
        <w:rPr>
          <w:rFonts w:ascii="Times New Roman" w:hAnsi="Times New Roman" w:cs="Times New Roman"/>
          <w:color w:val="auto"/>
        </w:rPr>
        <w:t xml:space="preserve">. Bogotá: Centro Internacional para la Justicia Transicional </w:t>
      </w:r>
      <w:r>
        <w:rPr>
          <w:rFonts w:ascii="Times New Roman" w:hAnsi="Times New Roman" w:cs="Times New Roman"/>
          <w:color w:val="auto"/>
        </w:rPr>
        <w:t>–</w:t>
      </w:r>
      <w:r w:rsidRPr="005B7F6B">
        <w:rPr>
          <w:rFonts w:ascii="Times New Roman" w:hAnsi="Times New Roman" w:cs="Times New Roman"/>
          <w:color w:val="auto"/>
        </w:rPr>
        <w:t xml:space="preserve"> DeJusticia</w:t>
      </w:r>
      <w:r>
        <w:rPr>
          <w:rFonts w:ascii="Times New Roman" w:hAnsi="Times New Roman" w:cs="Times New Roman"/>
          <w:color w:val="auto"/>
        </w:rPr>
        <w:t>.</w:t>
      </w:r>
    </w:p>
    <w:p w14:paraId="115BC006" w14:textId="763B4A0C" w:rsidR="00C61088" w:rsidRPr="00031553" w:rsidRDefault="00744F2E" w:rsidP="005506E7">
      <w:pPr>
        <w:pStyle w:val="Default"/>
        <w:spacing w:after="160" w:line="360" w:lineRule="auto"/>
        <w:ind w:left="357" w:hanging="709"/>
        <w:contextualSpacing/>
        <w:jc w:val="both"/>
        <w:rPr>
          <w:rStyle w:val="Hipervnculo"/>
          <w:rFonts w:ascii="Times New Roman" w:hAnsi="Times New Roman" w:cs="Times New Roman"/>
          <w:color w:val="auto"/>
          <w:u w:val="none"/>
        </w:rPr>
      </w:pPr>
      <w:r>
        <w:rPr>
          <w:rFonts w:ascii="Times New Roman" w:hAnsi="Times New Roman" w:cs="Times New Roman"/>
          <w:shd w:val="clear" w:color="auto" w:fill="FFFFFF"/>
          <w:lang w:val="es-ES"/>
        </w:rPr>
        <w:t>Gómez</w:t>
      </w:r>
      <w:r w:rsidR="006E4864" w:rsidRPr="00C61088">
        <w:rPr>
          <w:rFonts w:ascii="Times New Roman" w:hAnsi="Times New Roman" w:cs="Times New Roman"/>
          <w:shd w:val="clear" w:color="auto" w:fill="FFFFFF"/>
          <w:lang w:val="es-ES"/>
        </w:rPr>
        <w:t>, G. (2013). Justicia transicional “desde abajo”: Un marco teórico constructivista crítico para el análisis de la experiencia colombiana. </w:t>
      </w:r>
      <w:r w:rsidR="006E4864" w:rsidRPr="00C61088">
        <w:rPr>
          <w:rFonts w:ascii="Times New Roman" w:hAnsi="Times New Roman" w:cs="Times New Roman"/>
          <w:i/>
          <w:iCs/>
          <w:shd w:val="clear" w:color="auto" w:fill="FFFFFF"/>
          <w:lang w:val="es-ES"/>
        </w:rPr>
        <w:t>Co-Herencia</w:t>
      </w:r>
      <w:r w:rsidR="006E4864" w:rsidRPr="00C61088">
        <w:rPr>
          <w:rFonts w:ascii="Times New Roman" w:hAnsi="Times New Roman" w:cs="Times New Roman"/>
          <w:shd w:val="clear" w:color="auto" w:fill="FFFFFF"/>
          <w:lang w:val="es-ES"/>
        </w:rPr>
        <w:t>, </w:t>
      </w:r>
      <w:r w:rsidR="006E4864" w:rsidRPr="00C61088">
        <w:rPr>
          <w:rFonts w:ascii="Times New Roman" w:hAnsi="Times New Roman" w:cs="Times New Roman"/>
          <w:i/>
          <w:shd w:val="clear" w:color="auto" w:fill="FFFFFF"/>
          <w:lang w:val="es-ES"/>
        </w:rPr>
        <w:t xml:space="preserve">vol. </w:t>
      </w:r>
      <w:r w:rsidR="006E4864" w:rsidRPr="00C61088">
        <w:rPr>
          <w:rFonts w:ascii="Times New Roman" w:hAnsi="Times New Roman" w:cs="Times New Roman"/>
          <w:i/>
          <w:iCs/>
          <w:shd w:val="clear" w:color="auto" w:fill="FFFFFF"/>
          <w:lang w:val="es-ES"/>
        </w:rPr>
        <w:t xml:space="preserve">10, </w:t>
      </w:r>
      <w:r w:rsidR="006E4864" w:rsidRPr="00C61088">
        <w:rPr>
          <w:rFonts w:ascii="Times New Roman" w:hAnsi="Times New Roman" w:cs="Times New Roman"/>
          <w:shd w:val="clear" w:color="auto" w:fill="FFFFFF"/>
          <w:lang w:val="es-ES"/>
        </w:rPr>
        <w:t>(19), p.137-166. En</w:t>
      </w:r>
      <w:r w:rsidR="006E4864" w:rsidRPr="00C61088">
        <w:rPr>
          <w:rFonts w:ascii="Times New Roman" w:hAnsi="Times New Roman" w:cs="Times New Roman"/>
          <w:color w:val="auto"/>
          <w:shd w:val="clear" w:color="auto" w:fill="FFFFFF"/>
          <w:lang w:val="es-ES"/>
        </w:rPr>
        <w:t xml:space="preserve">: </w:t>
      </w:r>
      <w:hyperlink r:id="rId14" w:history="1">
        <w:r w:rsidR="00C61088" w:rsidRPr="00C61088">
          <w:rPr>
            <w:rStyle w:val="Hipervnculo"/>
            <w:rFonts w:ascii="Times New Roman" w:hAnsi="Times New Roman" w:cs="Times New Roman"/>
            <w:color w:val="auto"/>
            <w:shd w:val="clear" w:color="auto" w:fill="FFFFFF"/>
            <w:lang w:val="es-ES"/>
          </w:rPr>
          <w:t>https://doi.org/10.17230/co-herencia.10.19.6</w:t>
        </w:r>
      </w:hyperlink>
    </w:p>
    <w:p w14:paraId="5B94AEA3" w14:textId="359E5507" w:rsidR="00031553" w:rsidRPr="00031553" w:rsidRDefault="00031553" w:rsidP="005506E7">
      <w:pPr>
        <w:pStyle w:val="Default"/>
        <w:spacing w:line="360" w:lineRule="auto"/>
        <w:ind w:left="360" w:hanging="709"/>
        <w:contextualSpacing/>
        <w:jc w:val="both"/>
        <w:rPr>
          <w:rFonts w:ascii="Times New Roman" w:hAnsi="Times New Roman" w:cs="Times New Roman"/>
          <w:color w:val="auto"/>
        </w:rPr>
      </w:pPr>
      <w:r w:rsidRPr="00031553">
        <w:rPr>
          <w:rFonts w:ascii="Times New Roman" w:hAnsi="Times New Roman" w:cs="Times New Roman"/>
          <w:color w:val="auto"/>
        </w:rPr>
        <w:t>Guber, Rosana (2001). La etnografía. Método,</w:t>
      </w:r>
      <w:r>
        <w:rPr>
          <w:rFonts w:ascii="Times New Roman" w:hAnsi="Times New Roman" w:cs="Times New Roman"/>
          <w:color w:val="auto"/>
        </w:rPr>
        <w:t xml:space="preserve"> campo y reflexividad. </w:t>
      </w:r>
      <w:r w:rsidRPr="00031553">
        <w:rPr>
          <w:rFonts w:ascii="Times New Roman" w:hAnsi="Times New Roman" w:cs="Times New Roman"/>
          <w:color w:val="auto"/>
        </w:rPr>
        <w:t>Bogotá: Norma.</w:t>
      </w:r>
    </w:p>
    <w:p w14:paraId="2BCDBA8E" w14:textId="77777777" w:rsidR="004B1714" w:rsidRPr="004B1714" w:rsidRDefault="006E4864" w:rsidP="005506E7">
      <w:pPr>
        <w:pStyle w:val="Default"/>
        <w:spacing w:after="160" w:line="360" w:lineRule="auto"/>
        <w:ind w:left="357" w:hanging="709"/>
        <w:contextualSpacing/>
        <w:jc w:val="both"/>
        <w:rPr>
          <w:rStyle w:val="Hipervnculo"/>
          <w:rFonts w:ascii="Times New Roman" w:hAnsi="Times New Roman" w:cs="Times New Roman"/>
          <w:color w:val="auto"/>
          <w:u w:val="none"/>
        </w:rPr>
      </w:pPr>
      <w:r w:rsidRPr="00C61088">
        <w:rPr>
          <w:rFonts w:ascii="Times New Roman" w:hAnsi="Times New Roman" w:cs="Times New Roman"/>
          <w:lang w:val="es-ES"/>
        </w:rPr>
        <w:t xml:space="preserve">Guevara, Juan P. (2015). El Plan Colombia o el desarrollo como seguridad. </w:t>
      </w:r>
      <w:r w:rsidRPr="00C61088">
        <w:rPr>
          <w:rFonts w:ascii="Times New Roman" w:hAnsi="Times New Roman" w:cs="Times New Roman"/>
          <w:i/>
          <w:lang w:val="es-ES"/>
        </w:rPr>
        <w:t>Revista Colombiana de Sociología</w:t>
      </w:r>
      <w:r w:rsidRPr="00C61088">
        <w:rPr>
          <w:rFonts w:ascii="Times New Roman" w:hAnsi="Times New Roman" w:cs="Times New Roman"/>
          <w:lang w:val="es-ES"/>
        </w:rPr>
        <w:t>,</w:t>
      </w:r>
      <w:r w:rsidRPr="00C61088">
        <w:rPr>
          <w:rFonts w:ascii="Times New Roman" w:hAnsi="Times New Roman" w:cs="Times New Roman"/>
          <w:i/>
          <w:lang w:val="es-ES"/>
        </w:rPr>
        <w:t xml:space="preserve"> Vol.38</w:t>
      </w:r>
      <w:r w:rsidRPr="00C61088">
        <w:rPr>
          <w:rFonts w:ascii="Times New Roman" w:hAnsi="Times New Roman" w:cs="Times New Roman"/>
          <w:lang w:val="es-ES"/>
        </w:rPr>
        <w:t xml:space="preserve">, (1), p. 63-82. En: </w:t>
      </w:r>
      <w:hyperlink r:id="rId15" w:history="1">
        <w:r w:rsidRPr="00C61088">
          <w:rPr>
            <w:rStyle w:val="Hipervnculo"/>
            <w:rFonts w:ascii="Times New Roman" w:hAnsi="Times New Roman" w:cs="Times New Roman"/>
            <w:color w:val="auto"/>
            <w:lang w:val="es-ES"/>
          </w:rPr>
          <w:t>http://www.scielo.org.co/pdf/rcs/v38n1/v38n1a05.pdf</w:t>
        </w:r>
      </w:hyperlink>
    </w:p>
    <w:p w14:paraId="67898AD5" w14:textId="77777777" w:rsidR="004B1714" w:rsidRDefault="004B1714" w:rsidP="005506E7">
      <w:pPr>
        <w:pStyle w:val="Default"/>
        <w:spacing w:after="160" w:line="360" w:lineRule="auto"/>
        <w:ind w:left="357" w:hanging="709"/>
        <w:contextualSpacing/>
        <w:jc w:val="both"/>
        <w:rPr>
          <w:rFonts w:ascii="Times New Roman" w:hAnsi="Times New Roman" w:cs="Times New Roman"/>
          <w:color w:val="auto"/>
        </w:rPr>
      </w:pPr>
      <w:r w:rsidRPr="004B1714">
        <w:rPr>
          <w:rFonts w:ascii="Times New Roman" w:hAnsi="Times New Roman" w:cs="Times New Roman"/>
        </w:rPr>
        <w:t xml:space="preserve">Guereña, A. (2017). Radiografía de la desigualdad: que nos dice el último censo agropecuario sobre la distribución de tierra en Colombia. En: </w:t>
      </w:r>
      <w:hyperlink r:id="rId16" w:history="1">
        <w:r w:rsidRPr="004B1714">
          <w:rPr>
            <w:rStyle w:val="Hipervnculo"/>
            <w:rFonts w:ascii="Times New Roman" w:hAnsi="Times New Roman" w:cs="Times New Roman"/>
            <w:color w:val="auto"/>
          </w:rPr>
          <w:t>https://www.oxfam.org/es/informes/radiografia-de-la-desigualdad</w:t>
        </w:r>
      </w:hyperlink>
      <w:r w:rsidRPr="004B1714">
        <w:rPr>
          <w:rFonts w:ascii="Times New Roman" w:hAnsi="Times New Roman" w:cs="Times New Roman"/>
        </w:rPr>
        <w:t xml:space="preserve"> </w:t>
      </w:r>
    </w:p>
    <w:p w14:paraId="60D0426F" w14:textId="428AF298" w:rsidR="006E4864" w:rsidRPr="004B1714" w:rsidRDefault="006E4864" w:rsidP="005506E7">
      <w:pPr>
        <w:pStyle w:val="Default"/>
        <w:spacing w:after="160" w:line="360" w:lineRule="auto"/>
        <w:ind w:left="357" w:hanging="709"/>
        <w:contextualSpacing/>
        <w:jc w:val="both"/>
        <w:rPr>
          <w:rFonts w:ascii="Times New Roman" w:hAnsi="Times New Roman" w:cs="Times New Roman"/>
          <w:color w:val="auto"/>
        </w:rPr>
      </w:pPr>
      <w:r w:rsidRPr="004B1714">
        <w:rPr>
          <w:rFonts w:ascii="Times New Roman" w:hAnsi="Times New Roman" w:cs="Times New Roman"/>
        </w:rPr>
        <w:t xml:space="preserve">Gupta, A. (2015). Fronteras borrosas: El discurso de la corrupción, la cultura de la política y el Estado imaginado. En: Abrams, Gupta y Mitchel. </w:t>
      </w:r>
      <w:r w:rsidRPr="004B1714">
        <w:rPr>
          <w:rFonts w:ascii="Times New Roman" w:hAnsi="Times New Roman" w:cs="Times New Roman"/>
          <w:i/>
        </w:rPr>
        <w:t>Antropología del estado</w:t>
      </w:r>
      <w:r w:rsidRPr="004B1714">
        <w:rPr>
          <w:rFonts w:ascii="Times New Roman" w:hAnsi="Times New Roman" w:cs="Times New Roman"/>
        </w:rPr>
        <w:t>. México: FCE.</w:t>
      </w:r>
    </w:p>
    <w:p w14:paraId="71BFEFFB" w14:textId="77777777" w:rsidR="00C61088" w:rsidRDefault="00C61088"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Hall, S. (2003). ¿Quién necesita “identidad”? </w:t>
      </w:r>
      <w:r w:rsidRPr="00F73D78">
        <w:rPr>
          <w:rFonts w:ascii="Times New Roman" w:hAnsi="Times New Roman" w:cs="Times New Roman"/>
          <w:color w:val="auto"/>
          <w:lang w:val="en-US"/>
        </w:rPr>
        <w:t xml:space="preserve">En: Hall, S; Du Gay, P (coord.). </w:t>
      </w:r>
      <w:r w:rsidRPr="006E4864">
        <w:rPr>
          <w:rFonts w:ascii="Times New Roman" w:hAnsi="Times New Roman" w:cs="Times New Roman"/>
          <w:i/>
          <w:color w:val="auto"/>
        </w:rPr>
        <w:t>Cuestiones de identidad cultural</w:t>
      </w:r>
      <w:r w:rsidRPr="006E4864">
        <w:rPr>
          <w:rFonts w:ascii="Times New Roman" w:hAnsi="Times New Roman" w:cs="Times New Roman"/>
          <w:color w:val="auto"/>
        </w:rPr>
        <w:t>. Buenos Aires: Amorrortu Editores. p. 13-39.</w:t>
      </w:r>
    </w:p>
    <w:p w14:paraId="05BA5407" w14:textId="77777777" w:rsidR="00C61088" w:rsidRPr="00C61088" w:rsidRDefault="006E4864" w:rsidP="005506E7">
      <w:pPr>
        <w:pStyle w:val="Default"/>
        <w:spacing w:after="160" w:line="360" w:lineRule="auto"/>
        <w:ind w:left="357" w:hanging="709"/>
        <w:contextualSpacing/>
        <w:jc w:val="both"/>
        <w:rPr>
          <w:rFonts w:ascii="Times New Roman" w:hAnsi="Times New Roman" w:cs="Times New Roman"/>
          <w:color w:val="auto"/>
        </w:rPr>
      </w:pPr>
      <w:r w:rsidRPr="00C61088">
        <w:rPr>
          <w:rFonts w:ascii="Times New Roman" w:hAnsi="Times New Roman" w:cs="Times New Roman"/>
          <w:lang w:val="es-ES"/>
        </w:rPr>
        <w:t xml:space="preserve">Jaramillo, J. (2007). La política pública sobre atención a población desplazada en Colombia. Emergencia, constitución y crisis de un campo de prácticas discursiva. </w:t>
      </w:r>
      <w:r w:rsidRPr="00C61088">
        <w:rPr>
          <w:rFonts w:ascii="Times New Roman" w:hAnsi="Times New Roman" w:cs="Times New Roman"/>
          <w:i/>
          <w:lang w:val="es-ES"/>
        </w:rPr>
        <w:t>Tabula Rasa</w:t>
      </w:r>
      <w:r w:rsidRPr="00C61088">
        <w:rPr>
          <w:rFonts w:ascii="Times New Roman" w:hAnsi="Times New Roman" w:cs="Times New Roman"/>
          <w:lang w:val="es-ES"/>
        </w:rPr>
        <w:t>, 6, p. 309-338. Universidad Colegio Mayor de Cundinamarca. Bogotá, Colombia.</w:t>
      </w:r>
    </w:p>
    <w:p w14:paraId="52698240" w14:textId="77777777" w:rsidR="00C61088" w:rsidRPr="00C61088" w:rsidRDefault="006E4864" w:rsidP="005506E7">
      <w:pPr>
        <w:pStyle w:val="Default"/>
        <w:spacing w:after="160" w:line="360" w:lineRule="auto"/>
        <w:ind w:left="357" w:hanging="709"/>
        <w:contextualSpacing/>
        <w:jc w:val="both"/>
        <w:rPr>
          <w:rStyle w:val="Hipervnculo"/>
          <w:rFonts w:ascii="Times New Roman" w:hAnsi="Times New Roman" w:cs="Times New Roman"/>
          <w:color w:val="auto"/>
          <w:u w:val="none"/>
        </w:rPr>
      </w:pPr>
      <w:r w:rsidRPr="00C61088">
        <w:rPr>
          <w:rFonts w:ascii="Times New Roman" w:hAnsi="Times New Roman" w:cs="Times New Roman"/>
        </w:rPr>
        <w:t>Jaramillo, J; Del Cairo, C. (2013). Etnografía y teoría social. Entrevista al sociólogo Javier Auyero. </w:t>
      </w:r>
      <w:r w:rsidRPr="00C61088">
        <w:rPr>
          <w:rFonts w:ascii="Times New Roman" w:hAnsi="Times New Roman" w:cs="Times New Roman"/>
          <w:i/>
          <w:iCs/>
        </w:rPr>
        <w:t>Universitas Humanística</w:t>
      </w:r>
      <w:r w:rsidRPr="00C61088">
        <w:rPr>
          <w:rFonts w:ascii="Times New Roman" w:hAnsi="Times New Roman" w:cs="Times New Roman"/>
        </w:rPr>
        <w:t xml:space="preserve">, (75), p. 359-377. En: </w:t>
      </w:r>
      <w:hyperlink r:id="rId17" w:history="1">
        <w:r w:rsidRPr="00C61088">
          <w:rPr>
            <w:rStyle w:val="Hipervnculo"/>
            <w:rFonts w:ascii="Times New Roman" w:hAnsi="Times New Roman" w:cs="Times New Roman"/>
            <w:color w:val="auto"/>
          </w:rPr>
          <w:t>http://www.scielo.org.co/scielo.php?script=sci_arttext&amp;pid=S0120-48072013000100015&amp;lang=es</w:t>
        </w:r>
      </w:hyperlink>
    </w:p>
    <w:p w14:paraId="6C9B4500" w14:textId="2A0BC073" w:rsidR="00C61088" w:rsidRPr="004D3C80" w:rsidRDefault="006E4864" w:rsidP="005506E7">
      <w:pPr>
        <w:pStyle w:val="Default"/>
        <w:spacing w:after="160" w:line="360" w:lineRule="auto"/>
        <w:ind w:left="357" w:hanging="709"/>
        <w:contextualSpacing/>
        <w:jc w:val="both"/>
        <w:rPr>
          <w:rStyle w:val="Hipervnculo"/>
          <w:rFonts w:ascii="Times New Roman" w:hAnsi="Times New Roman" w:cs="Times New Roman"/>
          <w:color w:val="auto"/>
          <w:u w:val="none"/>
        </w:rPr>
      </w:pPr>
      <w:r w:rsidRPr="00C61088">
        <w:rPr>
          <w:rFonts w:ascii="Times New Roman" w:hAnsi="Times New Roman" w:cs="Times New Roman"/>
          <w:lang w:val="es-ES"/>
        </w:rPr>
        <w:t xml:space="preserve">Lavoyer, J-P. (1995). Refugiados y personas desplazadas – Derechos internacional humanitario y cometido del CICR. </w:t>
      </w:r>
      <w:r w:rsidRPr="00C61088">
        <w:rPr>
          <w:rFonts w:ascii="Times New Roman" w:hAnsi="Times New Roman" w:cs="Times New Roman"/>
          <w:i/>
          <w:lang w:val="es-ES"/>
        </w:rPr>
        <w:t>Revista Internacional de la Cruz Roja</w:t>
      </w:r>
      <w:r w:rsidRPr="00C61088">
        <w:rPr>
          <w:rFonts w:ascii="Times New Roman" w:hAnsi="Times New Roman" w:cs="Times New Roman"/>
          <w:lang w:val="es-ES"/>
        </w:rPr>
        <w:t xml:space="preserve">. En: </w:t>
      </w:r>
      <w:hyperlink r:id="rId18" w:history="1">
        <w:r w:rsidRPr="00C61088">
          <w:rPr>
            <w:rStyle w:val="Hipervnculo"/>
            <w:rFonts w:ascii="Times New Roman" w:hAnsi="Times New Roman" w:cs="Times New Roman"/>
            <w:color w:val="auto"/>
            <w:lang w:val="es-ES"/>
          </w:rPr>
          <w:t>https://www.icrc.org/es/doc/resources/documents/misc/5tdlgy.htm</w:t>
        </w:r>
      </w:hyperlink>
    </w:p>
    <w:p w14:paraId="1FE2D372" w14:textId="2E9D0D13" w:rsidR="004D3C80" w:rsidRPr="00C61088" w:rsidRDefault="004D3C80" w:rsidP="005506E7">
      <w:pPr>
        <w:pStyle w:val="Default"/>
        <w:spacing w:after="160" w:line="360" w:lineRule="auto"/>
        <w:ind w:left="360" w:hanging="709"/>
        <w:contextualSpacing/>
        <w:jc w:val="both"/>
        <w:rPr>
          <w:rStyle w:val="Hipervnculo"/>
          <w:rFonts w:ascii="Times New Roman" w:hAnsi="Times New Roman" w:cs="Times New Roman"/>
          <w:color w:val="auto"/>
          <w:u w:val="none"/>
        </w:rPr>
      </w:pPr>
      <w:r>
        <w:rPr>
          <w:rStyle w:val="Hipervnculo"/>
          <w:rFonts w:ascii="Times New Roman" w:hAnsi="Times New Roman" w:cs="Times New Roman"/>
          <w:color w:val="auto"/>
          <w:u w:val="none"/>
        </w:rPr>
        <w:t>Lemaitre, J. (2009)</w:t>
      </w:r>
      <w:r w:rsidRPr="004D3C80">
        <w:rPr>
          <w:rStyle w:val="Hipervnculo"/>
          <w:rFonts w:ascii="Times New Roman" w:hAnsi="Times New Roman" w:cs="Times New Roman"/>
          <w:color w:val="auto"/>
          <w:u w:val="none"/>
        </w:rPr>
        <w:t>. El derecho como conjuro. Fetichismo legal, violencia y movimientos sociales. Bogotá: Uniandes.</w:t>
      </w:r>
    </w:p>
    <w:p w14:paraId="718CBF24" w14:textId="77777777" w:rsidR="00C61088" w:rsidRPr="00C61088" w:rsidRDefault="006E4864" w:rsidP="005506E7">
      <w:pPr>
        <w:pStyle w:val="Default"/>
        <w:spacing w:after="160" w:line="360" w:lineRule="auto"/>
        <w:ind w:left="357" w:hanging="709"/>
        <w:contextualSpacing/>
        <w:jc w:val="both"/>
        <w:rPr>
          <w:rFonts w:ascii="Times New Roman" w:hAnsi="Times New Roman" w:cs="Times New Roman"/>
          <w:color w:val="auto"/>
        </w:rPr>
      </w:pPr>
      <w:r w:rsidRPr="00C61088">
        <w:rPr>
          <w:rStyle w:val="Hipervnculo"/>
          <w:rFonts w:ascii="Times New Roman" w:hAnsi="Times New Roman" w:cs="Times New Roman"/>
          <w:color w:val="auto"/>
          <w:u w:val="none"/>
          <w:lang w:val="es-ES"/>
        </w:rPr>
        <w:t>Lemaitre, J. (2016). El origen de la Constitución de 1991: la reforma institucional como respuesta a la “presente crisis”.</w:t>
      </w:r>
      <w:r w:rsidR="0040492B" w:rsidRPr="00C61088">
        <w:rPr>
          <w:rStyle w:val="Hipervnculo"/>
          <w:rFonts w:ascii="Times New Roman" w:hAnsi="Times New Roman" w:cs="Times New Roman"/>
          <w:color w:val="auto"/>
          <w:u w:val="none"/>
          <w:lang w:val="es-ES"/>
        </w:rPr>
        <w:t xml:space="preserve"> </w:t>
      </w:r>
      <w:r w:rsidRPr="00C61088">
        <w:rPr>
          <w:rFonts w:ascii="Times New Roman" w:hAnsi="Times New Roman" w:cs="Times New Roman"/>
          <w:lang w:val="es-ES"/>
        </w:rPr>
        <w:t>En: Alviar, H. Lemaitre, J. Perafán, B. [editoras académicas].</w:t>
      </w:r>
      <w:r w:rsidRPr="00C61088">
        <w:rPr>
          <w:rFonts w:ascii="Times New Roman" w:hAnsi="Times New Roman" w:cs="Times New Roman"/>
          <w:i/>
          <w:lang w:val="es-ES"/>
        </w:rPr>
        <w:t xml:space="preserve"> Constitución y democracia en movimiento</w:t>
      </w:r>
      <w:r w:rsidRPr="00C61088">
        <w:rPr>
          <w:rFonts w:ascii="Times New Roman" w:hAnsi="Times New Roman" w:cs="Times New Roman"/>
          <w:lang w:val="es-ES"/>
        </w:rPr>
        <w:t>. Bogotá: Universidad de los Andes, Facultad de Derecho, Ediciones Uniandes.</w:t>
      </w:r>
    </w:p>
    <w:p w14:paraId="50B6FBFA" w14:textId="77777777" w:rsidR="00C61088" w:rsidRPr="00C61088" w:rsidRDefault="006E4864" w:rsidP="005506E7">
      <w:pPr>
        <w:pStyle w:val="Default"/>
        <w:spacing w:after="160" w:line="360" w:lineRule="auto"/>
        <w:ind w:left="357" w:hanging="709"/>
        <w:contextualSpacing/>
        <w:jc w:val="both"/>
        <w:rPr>
          <w:rStyle w:val="Hipervnculo"/>
          <w:rFonts w:ascii="Times New Roman" w:hAnsi="Times New Roman" w:cs="Times New Roman"/>
          <w:color w:val="auto"/>
          <w:u w:val="none"/>
        </w:rPr>
      </w:pPr>
      <w:r w:rsidRPr="00C61088">
        <w:rPr>
          <w:rStyle w:val="Hipervnculo"/>
          <w:rFonts w:ascii="Times New Roman" w:hAnsi="Times New Roman" w:cs="Times New Roman"/>
          <w:color w:val="auto"/>
          <w:u w:val="none"/>
          <w:lang w:val="es-ES"/>
        </w:rPr>
        <w:t xml:space="preserve">Lemaitre, J. (2019). </w:t>
      </w:r>
      <w:r w:rsidRPr="00C61088">
        <w:rPr>
          <w:rStyle w:val="Hipervnculo"/>
          <w:rFonts w:ascii="Times New Roman" w:hAnsi="Times New Roman" w:cs="Times New Roman"/>
          <w:i/>
          <w:color w:val="auto"/>
          <w:u w:val="none"/>
          <w:lang w:val="es-ES"/>
        </w:rPr>
        <w:t>El Estado siempre llega tarde</w:t>
      </w:r>
      <w:r w:rsidRPr="00C61088">
        <w:rPr>
          <w:rStyle w:val="Hipervnculo"/>
          <w:rFonts w:ascii="Times New Roman" w:hAnsi="Times New Roman" w:cs="Times New Roman"/>
          <w:color w:val="auto"/>
          <w:u w:val="none"/>
          <w:lang w:val="es-ES"/>
        </w:rPr>
        <w:t>. Ciudad Autónoma de Buenos Aires: Siglo XXI Editores Argentina; Bogotá: Universidad de los Andes.</w:t>
      </w:r>
    </w:p>
    <w:p w14:paraId="51CF93AA" w14:textId="5D2DF3B0" w:rsidR="00C61088" w:rsidRPr="00ED5EC5" w:rsidRDefault="006E4864" w:rsidP="005506E7">
      <w:pPr>
        <w:pStyle w:val="Default"/>
        <w:spacing w:after="160" w:line="360" w:lineRule="auto"/>
        <w:ind w:left="357" w:hanging="709"/>
        <w:contextualSpacing/>
        <w:jc w:val="both"/>
        <w:rPr>
          <w:rFonts w:ascii="Times New Roman" w:hAnsi="Times New Roman" w:cs="Times New Roman"/>
          <w:color w:val="auto"/>
        </w:rPr>
      </w:pPr>
      <w:r w:rsidRPr="00C61088">
        <w:rPr>
          <w:rFonts w:ascii="Times New Roman" w:hAnsi="Times New Roman" w:cs="Times New Roman"/>
        </w:rPr>
        <w:t xml:space="preserve">Lipsky, M. (2014). El papel crucial de los burócratas cercanos al ciudadano. En: Gupta </w:t>
      </w:r>
      <w:r w:rsidRPr="00C61088">
        <w:rPr>
          <w:rFonts w:ascii="Times New Roman" w:hAnsi="Times New Roman" w:cs="Times New Roman"/>
          <w:i/>
          <w:iCs/>
        </w:rPr>
        <w:t>et al. Las burocracias: una aproximación distinta a la manera en la que pensamos el Estado</w:t>
      </w:r>
      <w:r w:rsidRPr="00C61088">
        <w:rPr>
          <w:rFonts w:ascii="Times New Roman" w:hAnsi="Times New Roman" w:cs="Times New Roman"/>
        </w:rPr>
        <w:t>. Bogotá: Siglo del Hombre Editores, Universidad de los Andes, Pontificia Universidad Javeriana – Instituto Pensar.</w:t>
      </w:r>
    </w:p>
    <w:p w14:paraId="46EA8FC3" w14:textId="312B6473" w:rsidR="00ED5EC5" w:rsidRPr="00ED5EC5" w:rsidRDefault="00ED5EC5" w:rsidP="005506E7">
      <w:pPr>
        <w:pStyle w:val="Default"/>
        <w:spacing w:after="160" w:line="360" w:lineRule="auto"/>
        <w:ind w:left="357" w:hanging="709"/>
        <w:contextualSpacing/>
        <w:jc w:val="both"/>
        <w:rPr>
          <w:rFonts w:ascii="Times New Roman" w:hAnsi="Times New Roman" w:cs="Times New Roman"/>
          <w:color w:val="auto"/>
        </w:rPr>
      </w:pPr>
      <w:r w:rsidRPr="00ED5EC5">
        <w:rPr>
          <w:rFonts w:ascii="Times New Roman" w:hAnsi="Times New Roman" w:cs="Times New Roman"/>
        </w:rPr>
        <w:t>Lorey, I. (2016). Estado de inseguridad. Gobernar la precariedad. Madrid: Traficantes de Sueños.</w:t>
      </w:r>
    </w:p>
    <w:p w14:paraId="258F284D" w14:textId="006E440D" w:rsidR="00676940" w:rsidRPr="00C61088" w:rsidRDefault="00676940" w:rsidP="005506E7">
      <w:pPr>
        <w:pStyle w:val="Default"/>
        <w:spacing w:after="160" w:line="360" w:lineRule="auto"/>
        <w:ind w:left="360" w:hanging="709"/>
        <w:contextualSpacing/>
        <w:jc w:val="both"/>
        <w:rPr>
          <w:rFonts w:ascii="Times New Roman" w:hAnsi="Times New Roman" w:cs="Times New Roman"/>
          <w:color w:val="auto"/>
        </w:rPr>
      </w:pPr>
      <w:r>
        <w:rPr>
          <w:rFonts w:ascii="Times New Roman" w:hAnsi="Times New Roman" w:cs="Times New Roman"/>
          <w:color w:val="auto"/>
        </w:rPr>
        <w:t>Martínez, S.</w:t>
      </w:r>
      <w:r w:rsidRPr="00676940">
        <w:rPr>
          <w:rFonts w:ascii="Times New Roman" w:hAnsi="Times New Roman" w:cs="Times New Roman"/>
          <w:color w:val="auto"/>
        </w:rPr>
        <w:t xml:space="preserve"> (2013). Hacia una etnografía del Estado: reflexiones a partir del proceso de titulación colectiva a las comunidades negras del Pacífico colombiano. </w:t>
      </w:r>
      <w:r w:rsidRPr="00676940">
        <w:rPr>
          <w:rFonts w:ascii="Times New Roman" w:hAnsi="Times New Roman" w:cs="Times New Roman"/>
          <w:i/>
          <w:color w:val="auto"/>
        </w:rPr>
        <w:t>Universitas Humanística,</w:t>
      </w:r>
      <w:r w:rsidRPr="00676940">
        <w:rPr>
          <w:rFonts w:ascii="Times New Roman" w:hAnsi="Times New Roman" w:cs="Times New Roman"/>
          <w:color w:val="auto"/>
        </w:rPr>
        <w:t xml:space="preserve"> (75),</w:t>
      </w:r>
      <w:r>
        <w:rPr>
          <w:rFonts w:ascii="Times New Roman" w:hAnsi="Times New Roman" w:cs="Times New Roman"/>
          <w:color w:val="auto"/>
        </w:rPr>
        <w:t xml:space="preserve"> p.</w:t>
      </w:r>
      <w:r w:rsidRPr="00676940">
        <w:rPr>
          <w:rFonts w:ascii="Times New Roman" w:hAnsi="Times New Roman" w:cs="Times New Roman"/>
          <w:color w:val="auto"/>
        </w:rPr>
        <w:t>1-32</w:t>
      </w:r>
    </w:p>
    <w:p w14:paraId="72E4A3EE" w14:textId="77777777" w:rsidR="00C61088" w:rsidRPr="00C61088" w:rsidRDefault="006E4864" w:rsidP="005506E7">
      <w:pPr>
        <w:pStyle w:val="Default"/>
        <w:spacing w:after="160" w:line="360" w:lineRule="auto"/>
        <w:ind w:left="357" w:hanging="709"/>
        <w:contextualSpacing/>
        <w:jc w:val="both"/>
        <w:rPr>
          <w:rFonts w:ascii="Times New Roman" w:hAnsi="Times New Roman" w:cs="Times New Roman"/>
          <w:color w:val="auto"/>
        </w:rPr>
      </w:pPr>
      <w:r w:rsidRPr="00C61088">
        <w:rPr>
          <w:rFonts w:ascii="Times New Roman" w:hAnsi="Times New Roman" w:cs="Times New Roman"/>
          <w:lang w:val="es-ES"/>
        </w:rPr>
        <w:t xml:space="preserve">Migdal, J. (2011). </w:t>
      </w:r>
      <w:r w:rsidRPr="00C61088">
        <w:rPr>
          <w:rFonts w:ascii="Times New Roman" w:hAnsi="Times New Roman" w:cs="Times New Roman"/>
          <w:i/>
          <w:lang w:val="es-ES"/>
        </w:rPr>
        <w:t>Estados débiles, Estados fuertes</w:t>
      </w:r>
      <w:r w:rsidRPr="00C61088">
        <w:rPr>
          <w:rFonts w:ascii="Times New Roman" w:hAnsi="Times New Roman" w:cs="Times New Roman"/>
          <w:lang w:val="es-ES"/>
        </w:rPr>
        <w:t>. México, Fondo de Cultura Económica.</w:t>
      </w:r>
    </w:p>
    <w:p w14:paraId="0775091A" w14:textId="77777777" w:rsidR="00C61088" w:rsidRDefault="006E4864" w:rsidP="005506E7">
      <w:pPr>
        <w:pStyle w:val="Default"/>
        <w:spacing w:after="160" w:line="360" w:lineRule="auto"/>
        <w:ind w:left="357" w:hanging="709"/>
        <w:contextualSpacing/>
        <w:jc w:val="both"/>
        <w:rPr>
          <w:rFonts w:ascii="Times New Roman" w:hAnsi="Times New Roman" w:cs="Times New Roman"/>
          <w:color w:val="auto"/>
        </w:rPr>
      </w:pPr>
      <w:r w:rsidRPr="00C61088">
        <w:rPr>
          <w:rFonts w:ascii="Times New Roman" w:hAnsi="Times New Roman" w:cs="Times New Roman"/>
          <w:lang w:val="es-ES"/>
        </w:rPr>
        <w:t xml:space="preserve">Mitchell, T. (2015). Sociedad, economía y el efecto del estado. En: Abrams, Gupta y Mitchell. </w:t>
      </w:r>
      <w:r w:rsidRPr="00C61088">
        <w:rPr>
          <w:rFonts w:ascii="Times New Roman" w:hAnsi="Times New Roman" w:cs="Times New Roman"/>
          <w:i/>
          <w:lang w:val="es-ES"/>
        </w:rPr>
        <w:t>Antropología del estado.</w:t>
      </w:r>
      <w:r w:rsidRPr="00C61088">
        <w:rPr>
          <w:rFonts w:ascii="Times New Roman" w:hAnsi="Times New Roman" w:cs="Times New Roman"/>
          <w:lang w:val="es-ES"/>
        </w:rPr>
        <w:t xml:space="preserve"> México: FCE.</w:t>
      </w:r>
    </w:p>
    <w:p w14:paraId="45EE1466" w14:textId="500007E3" w:rsidR="00C61088" w:rsidRPr="00C61088" w:rsidRDefault="00C61088" w:rsidP="005506E7">
      <w:pPr>
        <w:pStyle w:val="Default"/>
        <w:spacing w:after="160" w:line="360" w:lineRule="auto"/>
        <w:ind w:left="357" w:hanging="709"/>
        <w:contextualSpacing/>
        <w:jc w:val="both"/>
        <w:rPr>
          <w:rFonts w:ascii="Times New Roman" w:hAnsi="Times New Roman" w:cs="Times New Roman"/>
          <w:color w:val="auto"/>
        </w:rPr>
      </w:pPr>
      <w:r w:rsidRPr="00C61088">
        <w:rPr>
          <w:rFonts w:ascii="Times New Roman" w:eastAsia="Times New Roman" w:hAnsi="Times New Roman" w:cs="Times New Roman"/>
          <w:color w:val="auto"/>
          <w:lang w:eastAsia="es-CO"/>
        </w:rPr>
        <w:t xml:space="preserve">Mora-Gámez, F. (2013). Reconocer a los reclamantes:  sobre el </w:t>
      </w:r>
      <w:r w:rsidR="006D2DD1">
        <w:rPr>
          <w:rFonts w:ascii="Times New Roman" w:eastAsia="Times New Roman" w:hAnsi="Times New Roman" w:cs="Times New Roman"/>
          <w:color w:val="auto"/>
          <w:lang w:eastAsia="es-CO"/>
        </w:rPr>
        <w:t>Registro Único de Víctimas</w:t>
      </w:r>
      <w:r w:rsidRPr="00C61088">
        <w:rPr>
          <w:rFonts w:ascii="Times New Roman" w:eastAsia="Times New Roman" w:hAnsi="Times New Roman" w:cs="Times New Roman"/>
          <w:color w:val="auto"/>
          <w:lang w:eastAsia="es-CO"/>
        </w:rPr>
        <w:t xml:space="preserve"> en Colombia como ensamblado sociotécnico. IM-Pertinente, </w:t>
      </w:r>
      <w:r w:rsidRPr="00C61088">
        <w:rPr>
          <w:rFonts w:ascii="Times New Roman" w:eastAsia="Times New Roman" w:hAnsi="Times New Roman" w:cs="Times New Roman"/>
          <w:i/>
          <w:color w:val="auto"/>
          <w:lang w:eastAsia="es-CO"/>
        </w:rPr>
        <w:t>Vol. 1</w:t>
      </w:r>
      <w:r w:rsidRPr="00C61088">
        <w:rPr>
          <w:rFonts w:ascii="Times New Roman" w:eastAsia="Times New Roman" w:hAnsi="Times New Roman" w:cs="Times New Roman"/>
          <w:color w:val="auto"/>
          <w:lang w:eastAsia="es-CO"/>
        </w:rPr>
        <w:t xml:space="preserve">, p. 11-32. </w:t>
      </w:r>
    </w:p>
    <w:p w14:paraId="0B885A1B" w14:textId="3EFAEBAC" w:rsidR="00C61088" w:rsidRPr="00FB57A3" w:rsidRDefault="00C61088"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eastAsia="Times New Roman" w:hAnsi="Times New Roman" w:cs="Times New Roman"/>
          <w:color w:val="auto"/>
          <w:spacing w:val="8"/>
          <w:lang w:eastAsia="es-CO"/>
        </w:rPr>
        <w:t>Mora-Gámez, F. (2016). Reconocimiento de Víctimas del conflicto armado en Colombia: Sobre tecnologías de representación y configuraciones de estado. </w:t>
      </w:r>
      <w:r w:rsidRPr="006E4864">
        <w:rPr>
          <w:rFonts w:ascii="Times New Roman" w:eastAsia="Times New Roman" w:hAnsi="Times New Roman" w:cs="Times New Roman"/>
          <w:i/>
          <w:iCs/>
          <w:color w:val="auto"/>
          <w:spacing w:val="8"/>
          <w:lang w:eastAsia="es-CO"/>
        </w:rPr>
        <w:t>Universitas Humanística</w:t>
      </w:r>
      <w:r w:rsidRPr="006E4864">
        <w:rPr>
          <w:rFonts w:ascii="Times New Roman" w:eastAsia="Times New Roman" w:hAnsi="Times New Roman" w:cs="Times New Roman"/>
          <w:color w:val="auto"/>
          <w:spacing w:val="8"/>
          <w:lang w:eastAsia="es-CO"/>
        </w:rPr>
        <w:t>, </w:t>
      </w:r>
      <w:r w:rsidRPr="006E4864">
        <w:rPr>
          <w:rFonts w:ascii="Times New Roman" w:eastAsia="Times New Roman" w:hAnsi="Times New Roman" w:cs="Times New Roman"/>
          <w:i/>
          <w:color w:val="auto"/>
          <w:spacing w:val="8"/>
          <w:lang w:eastAsia="es-CO"/>
        </w:rPr>
        <w:t xml:space="preserve">Vol. </w:t>
      </w:r>
      <w:r w:rsidRPr="006E4864">
        <w:rPr>
          <w:rFonts w:ascii="Times New Roman" w:eastAsia="Times New Roman" w:hAnsi="Times New Roman" w:cs="Times New Roman"/>
          <w:i/>
          <w:iCs/>
          <w:color w:val="auto"/>
          <w:spacing w:val="8"/>
          <w:lang w:eastAsia="es-CO"/>
        </w:rPr>
        <w:t>82</w:t>
      </w:r>
      <w:r w:rsidRPr="006E4864">
        <w:rPr>
          <w:rFonts w:ascii="Times New Roman" w:eastAsia="Times New Roman" w:hAnsi="Times New Roman" w:cs="Times New Roman"/>
          <w:color w:val="auto"/>
          <w:spacing w:val="8"/>
          <w:lang w:eastAsia="es-CO"/>
        </w:rPr>
        <w:t>, (82),p. 75-101 En:</w:t>
      </w:r>
      <w:r w:rsidRPr="006E4864">
        <w:rPr>
          <w:rFonts w:ascii="Times New Roman" w:hAnsi="Times New Roman" w:cs="Times New Roman"/>
          <w:color w:val="auto"/>
        </w:rPr>
        <w:t xml:space="preserve"> </w:t>
      </w:r>
      <w:hyperlink r:id="rId19" w:history="1">
        <w:r w:rsidRPr="006E4864">
          <w:rPr>
            <w:rStyle w:val="Hipervnculo"/>
            <w:rFonts w:ascii="Times New Roman" w:hAnsi="Times New Roman" w:cs="Times New Roman"/>
            <w:color w:val="auto"/>
          </w:rPr>
          <w:t>https://revistas.javeriana.edu.co/index.php/univhumanistica/article/view/14436/13271</w:t>
        </w:r>
      </w:hyperlink>
      <w:r w:rsidRPr="006E4864">
        <w:rPr>
          <w:rFonts w:ascii="Times New Roman" w:eastAsia="Times New Roman" w:hAnsi="Times New Roman" w:cs="Times New Roman"/>
          <w:color w:val="auto"/>
          <w:spacing w:val="8"/>
          <w:lang w:eastAsia="es-CO"/>
        </w:rPr>
        <w:t xml:space="preserve"> </w:t>
      </w:r>
    </w:p>
    <w:p w14:paraId="3B3002FF" w14:textId="0CC66015" w:rsidR="00FB57A3" w:rsidRPr="00FB57A3" w:rsidRDefault="00FB57A3" w:rsidP="005506E7">
      <w:pPr>
        <w:pStyle w:val="Default"/>
        <w:spacing w:after="160" w:line="360" w:lineRule="auto"/>
        <w:ind w:left="360" w:hanging="709"/>
        <w:contextualSpacing/>
        <w:jc w:val="both"/>
        <w:rPr>
          <w:rFonts w:ascii="Times New Roman" w:hAnsi="Times New Roman" w:cs="Times New Roman"/>
          <w:color w:val="auto"/>
        </w:rPr>
      </w:pPr>
      <w:r w:rsidRPr="00FB57A3">
        <w:rPr>
          <w:rFonts w:ascii="Times New Roman" w:hAnsi="Times New Roman" w:cs="Times New Roman"/>
          <w:color w:val="auto"/>
        </w:rPr>
        <w:t>Muzzopa</w:t>
      </w:r>
      <w:r>
        <w:rPr>
          <w:rFonts w:ascii="Times New Roman" w:hAnsi="Times New Roman" w:cs="Times New Roman"/>
          <w:color w:val="auto"/>
        </w:rPr>
        <w:t>ppa, E., Villalta C. (</w:t>
      </w:r>
      <w:r w:rsidRPr="00FB57A3">
        <w:rPr>
          <w:rFonts w:ascii="Times New Roman" w:hAnsi="Times New Roman" w:cs="Times New Roman"/>
          <w:color w:val="auto"/>
        </w:rPr>
        <w:t xml:space="preserve">2011). Los documentos como campo. Reflexiones teórico-metodológicas sobre un enfoque etnográfico de archivos y documentos estatales. </w:t>
      </w:r>
      <w:r w:rsidRPr="00FB57A3">
        <w:rPr>
          <w:rFonts w:ascii="Times New Roman" w:hAnsi="Times New Roman" w:cs="Times New Roman"/>
          <w:i/>
          <w:color w:val="auto"/>
        </w:rPr>
        <w:t>Revista colombiana de antropología</w:t>
      </w:r>
      <w:r>
        <w:rPr>
          <w:rFonts w:ascii="Times New Roman" w:hAnsi="Times New Roman" w:cs="Times New Roman"/>
          <w:color w:val="auto"/>
        </w:rPr>
        <w:t>, (1), p.</w:t>
      </w:r>
      <w:r w:rsidRPr="00FB57A3">
        <w:rPr>
          <w:rFonts w:ascii="Times New Roman" w:hAnsi="Times New Roman" w:cs="Times New Roman"/>
          <w:color w:val="auto"/>
        </w:rPr>
        <w:t>13-42.</w:t>
      </w:r>
    </w:p>
    <w:p w14:paraId="7F6084C5" w14:textId="77777777" w:rsidR="006E4864" w:rsidRPr="006E4864" w:rsidRDefault="006E4864" w:rsidP="00C07DE6">
      <w:pPr>
        <w:pStyle w:val="Default"/>
        <w:spacing w:line="360" w:lineRule="auto"/>
        <w:ind w:left="357" w:hanging="709"/>
        <w:contextualSpacing/>
        <w:jc w:val="both"/>
        <w:rPr>
          <w:rFonts w:ascii="Times New Roman" w:hAnsi="Times New Roman" w:cs="Times New Roman"/>
          <w:bCs/>
          <w:i/>
          <w:color w:val="auto"/>
        </w:rPr>
      </w:pPr>
      <w:r w:rsidRPr="006E4864">
        <w:rPr>
          <w:rFonts w:ascii="Times New Roman" w:hAnsi="Times New Roman" w:cs="Times New Roman"/>
          <w:color w:val="auto"/>
        </w:rPr>
        <w:t xml:space="preserve">Naciones Unidas (2012). </w:t>
      </w:r>
      <w:r w:rsidRPr="006E4864">
        <w:rPr>
          <w:rFonts w:ascii="Times New Roman" w:hAnsi="Times New Roman" w:cs="Times New Roman"/>
          <w:bCs/>
          <w:color w:val="auto"/>
        </w:rPr>
        <w:t xml:space="preserve">Informe anual de la Alta Comisionada de las Naciones Unidas para los Derechos Humanos.  </w:t>
      </w:r>
      <w:r w:rsidRPr="006E4864">
        <w:rPr>
          <w:rFonts w:ascii="Times New Roman" w:hAnsi="Times New Roman" w:cs="Times New Roman"/>
          <w:bCs/>
          <w:i/>
          <w:color w:val="auto"/>
        </w:rPr>
        <w:t>Informe de la Alta Comisionada de las Naciones Unidas para los Derechos Humanos sobre la situación de los derechos humanos en Colombia.</w:t>
      </w:r>
    </w:p>
    <w:p w14:paraId="0A1D6650" w14:textId="77777777" w:rsidR="006E4864" w:rsidRPr="006E4864" w:rsidRDefault="006E4864" w:rsidP="00C07DE6">
      <w:pPr>
        <w:pStyle w:val="Default"/>
        <w:spacing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rPr>
        <w:t xml:space="preserve">Pardo, R. (2007). </w:t>
      </w:r>
      <w:r w:rsidRPr="006E4864">
        <w:rPr>
          <w:rFonts w:ascii="Times New Roman" w:hAnsi="Times New Roman" w:cs="Times New Roman"/>
          <w:i/>
          <w:color w:val="auto"/>
        </w:rPr>
        <w:t>Fin del paramilitarismo. ¿Es posible su desmonte?</w:t>
      </w:r>
      <w:r w:rsidRPr="006E4864">
        <w:rPr>
          <w:rFonts w:ascii="Times New Roman" w:hAnsi="Times New Roman" w:cs="Times New Roman"/>
          <w:color w:val="auto"/>
        </w:rPr>
        <w:t xml:space="preserve"> Bogotá: Ediciones B Colombia.</w:t>
      </w:r>
    </w:p>
    <w:p w14:paraId="24EACA27" w14:textId="77777777" w:rsidR="006E4864" w:rsidRPr="005506E7" w:rsidRDefault="006E4864" w:rsidP="00C07DE6">
      <w:pPr>
        <w:spacing w:line="360" w:lineRule="auto"/>
        <w:ind w:left="357" w:hanging="709"/>
        <w:contextualSpacing/>
        <w:jc w:val="both"/>
        <w:rPr>
          <w:rFonts w:ascii="Times New Roman" w:hAnsi="Times New Roman" w:cs="Times New Roman"/>
          <w:sz w:val="24"/>
          <w:szCs w:val="24"/>
          <w:lang w:val="es-ES"/>
        </w:rPr>
      </w:pPr>
      <w:r w:rsidRPr="005506E7">
        <w:rPr>
          <w:rFonts w:ascii="Times New Roman" w:hAnsi="Times New Roman" w:cs="Times New Roman"/>
          <w:sz w:val="24"/>
          <w:szCs w:val="24"/>
          <w:lang w:val="es-ES"/>
        </w:rPr>
        <w:t>Pécaut, D. (1997). Política y Sociedad. De la violencia banalizada al terror: el caso colombiano. </w:t>
      </w:r>
      <w:r w:rsidRPr="005506E7">
        <w:rPr>
          <w:rFonts w:ascii="Times New Roman" w:hAnsi="Times New Roman" w:cs="Times New Roman"/>
          <w:i/>
          <w:sz w:val="24"/>
          <w:szCs w:val="24"/>
          <w:lang w:val="es-ES"/>
        </w:rPr>
        <w:t>Revista controversia</w:t>
      </w:r>
      <w:r w:rsidRPr="005506E7">
        <w:rPr>
          <w:rFonts w:ascii="Times New Roman" w:hAnsi="Times New Roman" w:cs="Times New Roman"/>
          <w:sz w:val="24"/>
          <w:szCs w:val="24"/>
          <w:lang w:val="es-ES"/>
        </w:rPr>
        <w:t>, (171), p.7-31.</w:t>
      </w:r>
    </w:p>
    <w:p w14:paraId="5E5A11C2" w14:textId="77777777" w:rsidR="006E4864" w:rsidRPr="005506E7" w:rsidRDefault="006E4864" w:rsidP="00C07DE6">
      <w:pPr>
        <w:spacing w:line="360" w:lineRule="auto"/>
        <w:ind w:left="357" w:hanging="709"/>
        <w:contextualSpacing/>
        <w:jc w:val="both"/>
        <w:rPr>
          <w:rFonts w:ascii="Times New Roman" w:hAnsi="Times New Roman" w:cs="Times New Roman"/>
          <w:sz w:val="24"/>
          <w:szCs w:val="24"/>
        </w:rPr>
      </w:pPr>
      <w:r w:rsidRPr="005506E7">
        <w:rPr>
          <w:rFonts w:ascii="Times New Roman" w:hAnsi="Times New Roman" w:cs="Times New Roman"/>
          <w:sz w:val="24"/>
          <w:szCs w:val="24"/>
        </w:rPr>
        <w:t xml:space="preserve">Pécaut, D. (2001). </w:t>
      </w:r>
      <w:r w:rsidRPr="005506E7">
        <w:rPr>
          <w:rFonts w:ascii="Times New Roman" w:hAnsi="Times New Roman" w:cs="Times New Roman"/>
          <w:i/>
          <w:sz w:val="24"/>
          <w:szCs w:val="24"/>
        </w:rPr>
        <w:t>Guerra contra la sociedad</w:t>
      </w:r>
      <w:r w:rsidRPr="005506E7">
        <w:rPr>
          <w:rFonts w:ascii="Times New Roman" w:hAnsi="Times New Roman" w:cs="Times New Roman"/>
          <w:sz w:val="24"/>
          <w:szCs w:val="24"/>
        </w:rPr>
        <w:t>. Bogotá: Espasa.</w:t>
      </w:r>
    </w:p>
    <w:p w14:paraId="4C9833D1" w14:textId="2F526D86" w:rsidR="002F656A" w:rsidRPr="005506E7" w:rsidRDefault="002F656A" w:rsidP="00C07DE6">
      <w:pPr>
        <w:autoSpaceDE w:val="0"/>
        <w:autoSpaceDN w:val="0"/>
        <w:adjustRightInd w:val="0"/>
        <w:spacing w:after="0" w:line="360" w:lineRule="auto"/>
        <w:ind w:left="357" w:hanging="709"/>
        <w:contextualSpacing/>
        <w:jc w:val="both"/>
        <w:rPr>
          <w:rFonts w:ascii="Times New Roman" w:hAnsi="Times New Roman" w:cs="Times New Roman"/>
          <w:sz w:val="24"/>
          <w:szCs w:val="24"/>
        </w:rPr>
      </w:pPr>
      <w:r w:rsidRPr="005506E7">
        <w:rPr>
          <w:rFonts w:ascii="Times New Roman" w:hAnsi="Times New Roman" w:cs="Times New Roman"/>
          <w:sz w:val="24"/>
          <w:szCs w:val="24"/>
        </w:rPr>
        <w:t xml:space="preserve">Piedrahita, I. (2018). </w:t>
      </w:r>
      <w:r w:rsidRPr="005506E7">
        <w:rPr>
          <w:rFonts w:ascii="Times New Roman" w:hAnsi="Times New Roman" w:cs="Times New Roman"/>
          <w:i/>
          <w:sz w:val="24"/>
          <w:szCs w:val="24"/>
        </w:rPr>
        <w:t>¿Un Estado vigilante, negociador, ambiguo? Formas en que opera el Estado en el Parque Nacional Natural las Orquídeas, Antioquia, Colombia</w:t>
      </w:r>
      <w:r w:rsidRPr="005506E7">
        <w:rPr>
          <w:rFonts w:ascii="Times New Roman" w:hAnsi="Times New Roman" w:cs="Times New Roman"/>
          <w:i/>
          <w:iCs/>
          <w:sz w:val="24"/>
          <w:szCs w:val="24"/>
        </w:rPr>
        <w:t xml:space="preserve">. </w:t>
      </w:r>
      <w:r w:rsidRPr="005506E7">
        <w:rPr>
          <w:rFonts w:ascii="Times New Roman" w:hAnsi="Times New Roman" w:cs="Times New Roman"/>
          <w:sz w:val="24"/>
          <w:szCs w:val="24"/>
        </w:rPr>
        <w:t xml:space="preserve">Medellín: Universidad de Antioquia – Instituto de Estudios Políticos. </w:t>
      </w:r>
    </w:p>
    <w:p w14:paraId="40682647" w14:textId="24F7B100" w:rsidR="006E4864" w:rsidRPr="005506E7" w:rsidRDefault="006E4864" w:rsidP="00C07DE6">
      <w:pPr>
        <w:autoSpaceDE w:val="0"/>
        <w:autoSpaceDN w:val="0"/>
        <w:adjustRightInd w:val="0"/>
        <w:spacing w:after="0" w:line="360" w:lineRule="auto"/>
        <w:ind w:left="357" w:hanging="709"/>
        <w:contextualSpacing/>
        <w:jc w:val="both"/>
        <w:rPr>
          <w:rFonts w:ascii="Times New Roman" w:hAnsi="Times New Roman" w:cs="Times New Roman"/>
          <w:sz w:val="24"/>
          <w:szCs w:val="24"/>
          <w:lang w:val="es-ES"/>
        </w:rPr>
      </w:pPr>
      <w:r w:rsidRPr="005506E7">
        <w:rPr>
          <w:rFonts w:ascii="Times New Roman" w:hAnsi="Times New Roman" w:cs="Times New Roman"/>
          <w:sz w:val="24"/>
          <w:szCs w:val="24"/>
        </w:rPr>
        <w:t xml:space="preserve">Ramírez, M. (2001). </w:t>
      </w:r>
      <w:r w:rsidRPr="005506E7">
        <w:rPr>
          <w:rFonts w:ascii="Times New Roman" w:hAnsi="Times New Roman" w:cs="Times New Roman"/>
          <w:i/>
          <w:sz w:val="24"/>
          <w:szCs w:val="24"/>
        </w:rPr>
        <w:t>Entre el estado y la </w:t>
      </w:r>
      <w:hyperlink r:id="rId20" w:history="1">
        <w:r w:rsidRPr="005506E7">
          <w:rPr>
            <w:rStyle w:val="Hipervnculo"/>
            <w:rFonts w:ascii="Times New Roman" w:hAnsi="Times New Roman" w:cs="Times New Roman"/>
            <w:i/>
            <w:color w:val="auto"/>
            <w:sz w:val="24"/>
            <w:szCs w:val="24"/>
          </w:rPr>
          <w:t>guerrilla</w:t>
        </w:r>
      </w:hyperlink>
      <w:r w:rsidRPr="005506E7">
        <w:rPr>
          <w:rFonts w:ascii="Times New Roman" w:hAnsi="Times New Roman" w:cs="Times New Roman"/>
          <w:i/>
          <w:sz w:val="24"/>
          <w:szCs w:val="24"/>
        </w:rPr>
        <w:t>: </w:t>
      </w:r>
      <w:hyperlink r:id="rId21" w:history="1">
        <w:r w:rsidRPr="005506E7">
          <w:rPr>
            <w:rStyle w:val="Hipervnculo"/>
            <w:rFonts w:ascii="Times New Roman" w:hAnsi="Times New Roman" w:cs="Times New Roman"/>
            <w:i/>
            <w:color w:val="auto"/>
            <w:sz w:val="24"/>
            <w:szCs w:val="24"/>
          </w:rPr>
          <w:t>identidad</w:t>
        </w:r>
      </w:hyperlink>
      <w:r w:rsidRPr="005506E7">
        <w:rPr>
          <w:rFonts w:ascii="Times New Roman" w:hAnsi="Times New Roman" w:cs="Times New Roman"/>
          <w:i/>
          <w:sz w:val="24"/>
          <w:szCs w:val="24"/>
        </w:rPr>
        <w:t> y </w:t>
      </w:r>
      <w:hyperlink r:id="rId22" w:history="1">
        <w:r w:rsidRPr="005506E7">
          <w:rPr>
            <w:rStyle w:val="Hipervnculo"/>
            <w:rFonts w:ascii="Times New Roman" w:hAnsi="Times New Roman" w:cs="Times New Roman"/>
            <w:i/>
            <w:color w:val="auto"/>
            <w:sz w:val="24"/>
            <w:szCs w:val="24"/>
          </w:rPr>
          <w:t>ciudadanía</w:t>
        </w:r>
      </w:hyperlink>
      <w:r w:rsidRPr="005506E7">
        <w:rPr>
          <w:rFonts w:ascii="Times New Roman" w:hAnsi="Times New Roman" w:cs="Times New Roman"/>
          <w:i/>
          <w:sz w:val="24"/>
          <w:szCs w:val="24"/>
        </w:rPr>
        <w:t> en el </w:t>
      </w:r>
      <w:hyperlink r:id="rId23" w:history="1">
        <w:r w:rsidRPr="005506E7">
          <w:rPr>
            <w:rStyle w:val="Hipervnculo"/>
            <w:rFonts w:ascii="Times New Roman" w:hAnsi="Times New Roman" w:cs="Times New Roman"/>
            <w:i/>
            <w:color w:val="auto"/>
            <w:sz w:val="24"/>
            <w:szCs w:val="24"/>
          </w:rPr>
          <w:t>movimiento</w:t>
        </w:r>
      </w:hyperlink>
      <w:r w:rsidRPr="005506E7">
        <w:rPr>
          <w:rFonts w:ascii="Times New Roman" w:hAnsi="Times New Roman" w:cs="Times New Roman"/>
          <w:i/>
          <w:sz w:val="24"/>
          <w:szCs w:val="24"/>
        </w:rPr>
        <w:t> de los </w:t>
      </w:r>
      <w:hyperlink r:id="rId24" w:history="1">
        <w:r w:rsidRPr="005506E7">
          <w:rPr>
            <w:rStyle w:val="Hipervnculo"/>
            <w:rFonts w:ascii="Times New Roman" w:hAnsi="Times New Roman" w:cs="Times New Roman"/>
            <w:i/>
            <w:color w:val="auto"/>
            <w:sz w:val="24"/>
            <w:szCs w:val="24"/>
          </w:rPr>
          <w:t>campesinos</w:t>
        </w:r>
      </w:hyperlink>
      <w:r w:rsidRPr="005506E7">
        <w:rPr>
          <w:rFonts w:ascii="Times New Roman" w:hAnsi="Times New Roman" w:cs="Times New Roman"/>
          <w:i/>
          <w:sz w:val="24"/>
          <w:szCs w:val="24"/>
        </w:rPr>
        <w:t> </w:t>
      </w:r>
      <w:hyperlink r:id="rId25" w:history="1">
        <w:r w:rsidRPr="005506E7">
          <w:rPr>
            <w:rStyle w:val="Hipervnculo"/>
            <w:rFonts w:ascii="Times New Roman" w:hAnsi="Times New Roman" w:cs="Times New Roman"/>
            <w:i/>
            <w:color w:val="auto"/>
            <w:sz w:val="24"/>
            <w:szCs w:val="24"/>
          </w:rPr>
          <w:t>cocaleros</w:t>
        </w:r>
      </w:hyperlink>
      <w:r w:rsidRPr="005506E7">
        <w:rPr>
          <w:rFonts w:ascii="Times New Roman" w:hAnsi="Times New Roman" w:cs="Times New Roman"/>
          <w:i/>
          <w:sz w:val="24"/>
          <w:szCs w:val="24"/>
        </w:rPr>
        <w:t> del Putumayo</w:t>
      </w:r>
      <w:r w:rsidRPr="005506E7">
        <w:rPr>
          <w:rFonts w:ascii="Times New Roman" w:hAnsi="Times New Roman" w:cs="Times New Roman"/>
          <w:sz w:val="24"/>
          <w:szCs w:val="24"/>
        </w:rPr>
        <w:t>. Bogotá: Instituto Colombiano de Antropología e Historia (ICANH).</w:t>
      </w:r>
    </w:p>
    <w:p w14:paraId="4D4E056C" w14:textId="7AC14D6D" w:rsidR="00DF7F5D" w:rsidRPr="005506E7" w:rsidRDefault="00DF7F5D" w:rsidP="005506E7">
      <w:pPr>
        <w:autoSpaceDE w:val="0"/>
        <w:autoSpaceDN w:val="0"/>
        <w:adjustRightInd w:val="0"/>
        <w:spacing w:after="0" w:line="360" w:lineRule="auto"/>
        <w:ind w:left="360" w:hanging="709"/>
        <w:jc w:val="both"/>
        <w:rPr>
          <w:rFonts w:ascii="Times New Roman" w:hAnsi="Times New Roman" w:cs="Times New Roman"/>
          <w:sz w:val="24"/>
          <w:szCs w:val="24"/>
          <w:lang w:val="es-ES"/>
        </w:rPr>
      </w:pPr>
      <w:r w:rsidRPr="005506E7">
        <w:rPr>
          <w:rFonts w:ascii="Times New Roman" w:hAnsi="Times New Roman" w:cs="Times New Roman"/>
          <w:sz w:val="24"/>
          <w:szCs w:val="24"/>
        </w:rPr>
        <w:t xml:space="preserve">Ramírez, M. (2010). </w:t>
      </w:r>
      <w:r w:rsidRPr="005506E7">
        <w:rPr>
          <w:rFonts w:ascii="Times New Roman" w:hAnsi="Times New Roman" w:cs="Times New Roman"/>
          <w:sz w:val="24"/>
          <w:szCs w:val="24"/>
          <w:shd w:val="clear" w:color="auto" w:fill="FFFFFF"/>
        </w:rPr>
        <w:t>La antropología de la política pública. </w:t>
      </w:r>
      <w:r w:rsidRPr="005506E7">
        <w:rPr>
          <w:rFonts w:ascii="Times New Roman" w:hAnsi="Times New Roman" w:cs="Times New Roman"/>
          <w:i/>
          <w:iCs/>
          <w:sz w:val="24"/>
          <w:szCs w:val="24"/>
          <w:shd w:val="clear" w:color="auto" w:fill="FFFFFF"/>
        </w:rPr>
        <w:t>Antípoda. Revista de Antropología y Arqueología</w:t>
      </w:r>
      <w:r w:rsidRPr="005506E7">
        <w:rPr>
          <w:rFonts w:ascii="Times New Roman" w:hAnsi="Times New Roman" w:cs="Times New Roman"/>
          <w:sz w:val="24"/>
          <w:szCs w:val="24"/>
          <w:shd w:val="clear" w:color="auto" w:fill="FFFFFF"/>
        </w:rPr>
        <w:t xml:space="preserve">, (10), p. 13-17. En: </w:t>
      </w:r>
      <w:hyperlink r:id="rId26" w:tgtFrame="_blank" w:tooltip="DOI" w:history="1">
        <w:r w:rsidRPr="005506E7">
          <w:rPr>
            <w:rStyle w:val="Hipervnculo"/>
            <w:rFonts w:ascii="Times New Roman" w:hAnsi="Times New Roman" w:cs="Times New Roman"/>
            <w:color w:val="auto"/>
            <w:shd w:val="clear" w:color="auto" w:fill="FFFFFF"/>
          </w:rPr>
          <w:t>https://doi.org/10.7440/antipoda10.2010.02</w:t>
        </w:r>
      </w:hyperlink>
    </w:p>
    <w:p w14:paraId="769153B9" w14:textId="77777777" w:rsidR="006E4864" w:rsidRPr="005506E7" w:rsidRDefault="006E4864" w:rsidP="005506E7">
      <w:pPr>
        <w:autoSpaceDE w:val="0"/>
        <w:autoSpaceDN w:val="0"/>
        <w:adjustRightInd w:val="0"/>
        <w:spacing w:after="0" w:line="360" w:lineRule="auto"/>
        <w:ind w:left="360" w:hanging="709"/>
        <w:jc w:val="both"/>
        <w:rPr>
          <w:rFonts w:ascii="Times New Roman" w:hAnsi="Times New Roman" w:cs="Times New Roman"/>
          <w:sz w:val="24"/>
          <w:szCs w:val="24"/>
          <w:lang w:val="es-ES"/>
        </w:rPr>
      </w:pPr>
      <w:r w:rsidRPr="005506E7">
        <w:rPr>
          <w:rFonts w:ascii="Times New Roman" w:hAnsi="Times New Roman" w:cs="Times New Roman"/>
          <w:sz w:val="24"/>
          <w:szCs w:val="24"/>
          <w:lang w:val="es-ES"/>
        </w:rPr>
        <w:t xml:space="preserve">Rodríguez, C. y Rodríguez, D. (2009). El contexto: el desplazamiento forzado y la intervención de la Corte Constitucional (1995-2009). En: César Rodríguez Garavito [et al.]. </w:t>
      </w:r>
      <w:r w:rsidRPr="005506E7">
        <w:rPr>
          <w:rFonts w:ascii="Times New Roman" w:hAnsi="Times New Roman" w:cs="Times New Roman"/>
          <w:i/>
          <w:sz w:val="24"/>
          <w:szCs w:val="24"/>
          <w:lang w:val="es-ES"/>
        </w:rPr>
        <w:t>Más allá del desplazamiento: políticas, derechos y superación del desplazamiento forzado en Colombia</w:t>
      </w:r>
      <w:r w:rsidRPr="005506E7">
        <w:rPr>
          <w:rFonts w:ascii="Times New Roman" w:hAnsi="Times New Roman" w:cs="Times New Roman"/>
          <w:sz w:val="24"/>
          <w:szCs w:val="24"/>
          <w:lang w:val="es-ES"/>
        </w:rPr>
        <w:t>. Bogotá: Universidad de los Andes, Facultad de Derecho, Ediciones Uniandes.</w:t>
      </w:r>
    </w:p>
    <w:p w14:paraId="4045C98E" w14:textId="5DA83663" w:rsidR="006E4864" w:rsidRPr="00910A25" w:rsidRDefault="006E4864" w:rsidP="005506E7">
      <w:pPr>
        <w:autoSpaceDE w:val="0"/>
        <w:autoSpaceDN w:val="0"/>
        <w:adjustRightInd w:val="0"/>
        <w:spacing w:after="0" w:line="360" w:lineRule="auto"/>
        <w:ind w:left="360" w:hanging="709"/>
        <w:jc w:val="both"/>
        <w:rPr>
          <w:rFonts w:ascii="Times New Roman" w:hAnsi="Times New Roman" w:cs="Times New Roman"/>
          <w:sz w:val="24"/>
          <w:szCs w:val="24"/>
          <w:lang w:val="en-US"/>
        </w:rPr>
      </w:pPr>
      <w:r w:rsidRPr="005506E7">
        <w:rPr>
          <w:rFonts w:ascii="Times New Roman" w:hAnsi="Times New Roman" w:cs="Times New Roman"/>
          <w:sz w:val="24"/>
          <w:szCs w:val="24"/>
          <w:lang w:val="en-US"/>
        </w:rPr>
        <w:t xml:space="preserve">Secor, A. (2007). </w:t>
      </w:r>
      <w:r w:rsidRPr="005506E7">
        <w:rPr>
          <w:rFonts w:ascii="Times New Roman" w:hAnsi="Times New Roman" w:cs="Times New Roman"/>
          <w:sz w:val="24"/>
          <w:szCs w:val="24"/>
          <w:shd w:val="clear" w:color="auto" w:fill="FFFFFF"/>
          <w:lang w:val="en-US"/>
        </w:rPr>
        <w:t>Between Longing and Despair: State, Space, and Subjectivity in Turkey. </w:t>
      </w:r>
      <w:r w:rsidRPr="00910A25">
        <w:rPr>
          <w:rFonts w:ascii="Times New Roman" w:hAnsi="Times New Roman" w:cs="Times New Roman"/>
          <w:i/>
          <w:iCs/>
          <w:sz w:val="24"/>
          <w:szCs w:val="24"/>
          <w:shd w:val="clear" w:color="auto" w:fill="FFFFFF"/>
          <w:lang w:val="en-US"/>
        </w:rPr>
        <w:t>Environment and Planning D: Society and Space</w:t>
      </w:r>
      <w:r w:rsidRPr="00910A25">
        <w:rPr>
          <w:rFonts w:ascii="Times New Roman" w:hAnsi="Times New Roman" w:cs="Times New Roman"/>
          <w:sz w:val="24"/>
          <w:szCs w:val="24"/>
          <w:shd w:val="clear" w:color="auto" w:fill="FFFFFF"/>
          <w:lang w:val="en-US"/>
        </w:rPr>
        <w:t>, (25), p. 33–52</w:t>
      </w:r>
      <w:r w:rsidR="00C61088" w:rsidRPr="00910A25">
        <w:rPr>
          <w:rFonts w:ascii="Times New Roman" w:hAnsi="Times New Roman" w:cs="Times New Roman"/>
          <w:sz w:val="24"/>
          <w:szCs w:val="24"/>
          <w:shd w:val="clear" w:color="auto" w:fill="FFFFFF"/>
          <w:lang w:val="en-US"/>
        </w:rPr>
        <w:t>.</w:t>
      </w:r>
    </w:p>
    <w:p w14:paraId="500C2532" w14:textId="77777777" w:rsidR="00C61088" w:rsidRDefault="00C61088" w:rsidP="005506E7">
      <w:pPr>
        <w:pStyle w:val="Default"/>
        <w:spacing w:after="160" w:line="360" w:lineRule="auto"/>
        <w:ind w:left="357" w:hanging="709"/>
        <w:contextualSpacing/>
        <w:jc w:val="both"/>
        <w:rPr>
          <w:rFonts w:ascii="Times New Roman" w:hAnsi="Times New Roman" w:cs="Times New Roman"/>
          <w:color w:val="auto"/>
        </w:rPr>
      </w:pPr>
      <w:r w:rsidRPr="00910A25">
        <w:rPr>
          <w:rFonts w:ascii="Times New Roman" w:hAnsi="Times New Roman" w:cs="Times New Roman"/>
          <w:color w:val="auto"/>
          <w:lang w:val="en-US"/>
        </w:rPr>
        <w:t xml:space="preserve">Sierra, A. (2015). </w:t>
      </w:r>
      <w:r w:rsidRPr="006E4864">
        <w:rPr>
          <w:rFonts w:ascii="Times New Roman" w:hAnsi="Times New Roman" w:cs="Times New Roman"/>
          <w:color w:val="auto"/>
        </w:rPr>
        <w:t xml:space="preserve">La memoria ambulante de las víctimas. En Ponce de León (2015). </w:t>
      </w:r>
      <w:r w:rsidRPr="006E4864">
        <w:rPr>
          <w:rFonts w:ascii="Times New Roman" w:hAnsi="Times New Roman" w:cs="Times New Roman"/>
          <w:i/>
          <w:color w:val="auto"/>
        </w:rPr>
        <w:t>Jesús Abad Colorado. Mirar de la vida profunda</w:t>
      </w:r>
      <w:r w:rsidRPr="006E4864">
        <w:rPr>
          <w:rFonts w:ascii="Times New Roman" w:hAnsi="Times New Roman" w:cs="Times New Roman"/>
          <w:color w:val="auto"/>
        </w:rPr>
        <w:t xml:space="preserve"> (pp.13-23). Bogotá: Paralelo 10.</w:t>
      </w:r>
    </w:p>
    <w:p w14:paraId="7489FB3B" w14:textId="77777777" w:rsidR="00C61088" w:rsidRDefault="00C61088" w:rsidP="005506E7">
      <w:pPr>
        <w:pStyle w:val="Default"/>
        <w:spacing w:after="160" w:line="360" w:lineRule="auto"/>
        <w:ind w:left="357" w:hanging="709"/>
        <w:contextualSpacing/>
        <w:jc w:val="both"/>
        <w:rPr>
          <w:rFonts w:ascii="Times New Roman" w:hAnsi="Times New Roman" w:cs="Times New Roman"/>
          <w:color w:val="auto"/>
        </w:rPr>
      </w:pPr>
      <w:r w:rsidRPr="00910A25">
        <w:rPr>
          <w:rFonts w:ascii="Times New Roman" w:hAnsi="Times New Roman" w:cs="Times New Roman"/>
          <w:lang w:val="es-CO"/>
        </w:rPr>
        <w:t xml:space="preserve">Scott, J. (1998). </w:t>
      </w:r>
      <w:r w:rsidRPr="00F73D78">
        <w:rPr>
          <w:rFonts w:ascii="Times New Roman" w:hAnsi="Times New Roman" w:cs="Times New Roman"/>
          <w:lang w:val="en-US"/>
        </w:rPr>
        <w:t>Taming Nature: An Agriculture of Legibility and Simplicity Seeing. En</w:t>
      </w:r>
      <w:r w:rsidRPr="00F73D78">
        <w:rPr>
          <w:rFonts w:ascii="Times New Roman" w:hAnsi="Times New Roman" w:cs="Times New Roman"/>
          <w:i/>
          <w:lang w:val="en-US"/>
        </w:rPr>
        <w:t>:</w:t>
      </w:r>
      <w:r w:rsidRPr="00F73D78">
        <w:rPr>
          <w:rFonts w:ascii="Times New Roman" w:hAnsi="Times New Roman" w:cs="Times New Roman"/>
          <w:lang w:val="en-US"/>
        </w:rPr>
        <w:t xml:space="preserve"> Scott</w:t>
      </w:r>
      <w:r w:rsidRPr="00F73D78">
        <w:rPr>
          <w:rFonts w:ascii="Times New Roman" w:hAnsi="Times New Roman" w:cs="Times New Roman"/>
          <w:i/>
          <w:lang w:val="en-US"/>
        </w:rPr>
        <w:t>. Like a State: How Certain Schemes to Improve the Human Condition Have Failed</w:t>
      </w:r>
      <w:r w:rsidRPr="00F73D78">
        <w:rPr>
          <w:rFonts w:ascii="Times New Roman" w:hAnsi="Times New Roman" w:cs="Times New Roman"/>
          <w:lang w:val="en-US"/>
        </w:rPr>
        <w:t xml:space="preserve">. </w:t>
      </w:r>
      <w:r w:rsidRPr="00C61088">
        <w:rPr>
          <w:rFonts w:ascii="Times New Roman" w:hAnsi="Times New Roman" w:cs="Times New Roman"/>
          <w:lang w:val="es-ES"/>
        </w:rPr>
        <w:t>Nueva Haven: Yale University Press.</w:t>
      </w:r>
    </w:p>
    <w:p w14:paraId="2F490A96" w14:textId="77777777" w:rsidR="00C61088" w:rsidRDefault="00C61088" w:rsidP="005506E7">
      <w:pPr>
        <w:pStyle w:val="Default"/>
        <w:spacing w:after="160" w:line="360" w:lineRule="auto"/>
        <w:ind w:left="357" w:hanging="709"/>
        <w:contextualSpacing/>
        <w:jc w:val="both"/>
        <w:rPr>
          <w:rFonts w:ascii="Times New Roman" w:hAnsi="Times New Roman" w:cs="Times New Roman"/>
          <w:color w:val="auto"/>
        </w:rPr>
      </w:pPr>
      <w:r w:rsidRPr="00C61088">
        <w:rPr>
          <w:rFonts w:ascii="Times New Roman" w:hAnsi="Times New Roman" w:cs="Times New Roman"/>
          <w:color w:val="auto"/>
        </w:rPr>
        <w:t xml:space="preserve">Suaza, E. Martínez, W. (2016). Tipologías y patologías de Estado. Otra lectura frente a la formación y prácticas de lo estatal. </w:t>
      </w:r>
      <w:r w:rsidRPr="00C61088">
        <w:rPr>
          <w:rFonts w:ascii="Times New Roman" w:hAnsi="Times New Roman" w:cs="Times New Roman"/>
          <w:i/>
          <w:color w:val="auto"/>
        </w:rPr>
        <w:t>Estudios Políticos</w:t>
      </w:r>
      <w:r w:rsidRPr="00C61088">
        <w:rPr>
          <w:rFonts w:ascii="Times New Roman" w:hAnsi="Times New Roman" w:cs="Times New Roman"/>
          <w:color w:val="auto"/>
        </w:rPr>
        <w:t xml:space="preserve">, (48), p. 52-72.   </w:t>
      </w:r>
    </w:p>
    <w:p w14:paraId="1BC1A340" w14:textId="77777777" w:rsidR="00C61088" w:rsidRPr="00C61088" w:rsidRDefault="006E4864" w:rsidP="005506E7">
      <w:pPr>
        <w:pStyle w:val="Default"/>
        <w:spacing w:after="160" w:line="360" w:lineRule="auto"/>
        <w:ind w:left="357" w:hanging="709"/>
        <w:contextualSpacing/>
        <w:jc w:val="both"/>
        <w:rPr>
          <w:rFonts w:ascii="Times New Roman" w:hAnsi="Times New Roman" w:cs="Times New Roman"/>
          <w:color w:val="auto"/>
        </w:rPr>
      </w:pPr>
      <w:r w:rsidRPr="00C61088">
        <w:rPr>
          <w:rFonts w:ascii="Times New Roman" w:hAnsi="Times New Roman" w:cs="Times New Roman"/>
        </w:rPr>
        <w:t xml:space="preserve">Schavelzon, S. (2010). La antropología del estado, su lugar y algunas problemáticas. En: </w:t>
      </w:r>
      <w:r w:rsidRPr="00C61088">
        <w:rPr>
          <w:rStyle w:val="Textoennegrita"/>
          <w:rFonts w:ascii="Times New Roman" w:hAnsi="Times New Roman" w:cs="Times New Roman"/>
          <w:b w:val="0"/>
        </w:rPr>
        <w:t>PUBLICAR</w:t>
      </w:r>
      <w:r w:rsidRPr="00C61088">
        <w:rPr>
          <w:rFonts w:ascii="Times New Roman" w:hAnsi="Times New Roman" w:cs="Times New Roman"/>
          <w:b/>
        </w:rPr>
        <w:t> –</w:t>
      </w:r>
      <w:r w:rsidRPr="00C61088">
        <w:rPr>
          <w:rFonts w:ascii="Times New Roman" w:hAnsi="Times New Roman" w:cs="Times New Roman"/>
        </w:rPr>
        <w:t>En Antropología y Ciencias Sociales, Revista del </w:t>
      </w:r>
      <w:r w:rsidRPr="00C61088">
        <w:rPr>
          <w:rStyle w:val="nfasis"/>
          <w:rFonts w:ascii="Times New Roman" w:hAnsi="Times New Roman" w:cs="Times New Roman"/>
        </w:rPr>
        <w:t>Colegio de Graduados en Antropología de la República Argentina</w:t>
      </w:r>
      <w:r w:rsidRPr="00C61088">
        <w:rPr>
          <w:rFonts w:ascii="Times New Roman" w:hAnsi="Times New Roman" w:cs="Times New Roman"/>
        </w:rPr>
        <w:t>, (9), p. 73-96.</w:t>
      </w:r>
    </w:p>
    <w:p w14:paraId="2932DFB6" w14:textId="77777777" w:rsidR="00C61088" w:rsidRPr="00C61088" w:rsidRDefault="006E4864" w:rsidP="005506E7">
      <w:pPr>
        <w:pStyle w:val="Default"/>
        <w:spacing w:after="160" w:line="360" w:lineRule="auto"/>
        <w:ind w:left="357" w:hanging="709"/>
        <w:contextualSpacing/>
        <w:jc w:val="both"/>
        <w:rPr>
          <w:rFonts w:ascii="Times New Roman" w:hAnsi="Times New Roman" w:cs="Times New Roman"/>
          <w:color w:val="auto"/>
        </w:rPr>
      </w:pPr>
      <w:r w:rsidRPr="00C61088">
        <w:rPr>
          <w:rFonts w:ascii="Times New Roman" w:hAnsi="Times New Roman" w:cs="Times New Roman"/>
        </w:rPr>
        <w:t xml:space="preserve">Trouillot, M. R. (2011). </w:t>
      </w:r>
      <w:r w:rsidRPr="00C61088">
        <w:rPr>
          <w:rFonts w:ascii="Times New Roman" w:hAnsi="Times New Roman" w:cs="Times New Roman"/>
          <w:i/>
          <w:iCs/>
        </w:rPr>
        <w:t>Transformaciones globales: La antropología y el mundo moderno</w:t>
      </w:r>
      <w:r w:rsidRPr="00C61088">
        <w:rPr>
          <w:rFonts w:ascii="Times New Roman" w:hAnsi="Times New Roman" w:cs="Times New Roman"/>
        </w:rPr>
        <w:t xml:space="preserve">. Editorial Universidad del Cauca </w:t>
      </w:r>
      <w:r w:rsidRPr="00C61088">
        <w:rPr>
          <w:rFonts w:ascii="Times New Roman" w:hAnsi="Times New Roman" w:cs="Times New Roman"/>
          <w:shd w:val="clear" w:color="auto" w:fill="FFFFFF"/>
        </w:rPr>
        <w:t>y CESO-Universidad de los Andes.</w:t>
      </w:r>
    </w:p>
    <w:p w14:paraId="707174AD" w14:textId="0282B2EC" w:rsidR="004467A3" w:rsidRPr="00744F2E" w:rsidRDefault="005E799B" w:rsidP="005506E7">
      <w:pPr>
        <w:pStyle w:val="Default"/>
        <w:spacing w:after="160" w:line="360" w:lineRule="auto"/>
        <w:ind w:left="357" w:hanging="709"/>
        <w:contextualSpacing/>
        <w:jc w:val="both"/>
        <w:rPr>
          <w:rFonts w:ascii="Times New Roman" w:hAnsi="Times New Roman" w:cs="Times New Roman"/>
          <w:color w:val="auto"/>
        </w:rPr>
      </w:pPr>
      <w:r>
        <w:rPr>
          <w:rFonts w:ascii="Times New Roman" w:hAnsi="Times New Roman" w:cs="Times New Roman"/>
        </w:rPr>
        <w:t xml:space="preserve">Turner, V. (1988). </w:t>
      </w:r>
      <w:r w:rsidR="006E4864" w:rsidRPr="00C61088">
        <w:rPr>
          <w:rFonts w:ascii="Times New Roman" w:hAnsi="Times New Roman" w:cs="Times New Roman"/>
        </w:rPr>
        <w:t xml:space="preserve">Liminalidad y </w:t>
      </w:r>
      <w:r w:rsidR="006E4864" w:rsidRPr="00C61088">
        <w:rPr>
          <w:rFonts w:ascii="Times New Roman" w:hAnsi="Times New Roman" w:cs="Times New Roman"/>
          <w:i/>
          <w:iCs/>
        </w:rPr>
        <w:t>communitas</w:t>
      </w:r>
      <w:r w:rsidR="006E4864" w:rsidRPr="00C61088">
        <w:rPr>
          <w:rFonts w:ascii="Times New Roman" w:hAnsi="Times New Roman" w:cs="Times New Roman"/>
        </w:rPr>
        <w:t xml:space="preserve">. En: </w:t>
      </w:r>
      <w:r w:rsidR="006E4864" w:rsidRPr="00C61088">
        <w:rPr>
          <w:rFonts w:ascii="Times New Roman" w:hAnsi="Times New Roman" w:cs="Times New Roman"/>
          <w:i/>
          <w:iCs/>
        </w:rPr>
        <w:t>El proceso ritual</w:t>
      </w:r>
      <w:r w:rsidR="006E4864" w:rsidRPr="00C61088">
        <w:rPr>
          <w:rFonts w:ascii="Times New Roman" w:hAnsi="Times New Roman" w:cs="Times New Roman"/>
        </w:rPr>
        <w:t>. Madrid: Taurus. p. 101-136.    </w:t>
      </w:r>
    </w:p>
    <w:p w14:paraId="7A1B32A9" w14:textId="77777777" w:rsidR="00C61088" w:rsidRPr="006E4864" w:rsidRDefault="00C61088" w:rsidP="005506E7">
      <w:pPr>
        <w:pStyle w:val="Default"/>
        <w:spacing w:after="160" w:line="360" w:lineRule="auto"/>
        <w:ind w:left="357" w:hanging="709"/>
        <w:contextualSpacing/>
        <w:jc w:val="both"/>
        <w:rPr>
          <w:rFonts w:ascii="Times New Roman" w:hAnsi="Times New Roman" w:cs="Times New Roman"/>
          <w:color w:val="auto"/>
        </w:rPr>
      </w:pPr>
      <w:r w:rsidRPr="006E4864">
        <w:rPr>
          <w:rFonts w:ascii="Times New Roman" w:hAnsi="Times New Roman" w:cs="Times New Roman"/>
          <w:color w:val="auto"/>
          <w:lang w:val="es-ES"/>
        </w:rPr>
        <w:t xml:space="preserve">Unidad Administrativa Especial de Gestión de Restitución de Tierras Despojadas (2018). Memorias de la restitución: lecciones aprendidas y metodologías para restituir tierras y territorios en Colombia. Bogotá: Unidad de Restitución de Tierras. </w:t>
      </w:r>
    </w:p>
    <w:p w14:paraId="3F5CD1D3" w14:textId="47AAD2D5" w:rsidR="00C61088" w:rsidRDefault="00C61088" w:rsidP="005506E7">
      <w:pPr>
        <w:pStyle w:val="Default"/>
        <w:spacing w:after="160" w:line="360" w:lineRule="auto"/>
        <w:ind w:left="357" w:hanging="709"/>
        <w:contextualSpacing/>
        <w:jc w:val="both"/>
        <w:rPr>
          <w:rStyle w:val="Hipervnculo"/>
          <w:rFonts w:ascii="Times New Roman" w:hAnsi="Times New Roman" w:cs="Times New Roman"/>
          <w:color w:val="auto"/>
        </w:rPr>
      </w:pPr>
      <w:r w:rsidRPr="006E4864">
        <w:rPr>
          <w:rFonts w:ascii="Times New Roman" w:hAnsi="Times New Roman" w:cs="Times New Roman"/>
          <w:color w:val="auto"/>
        </w:rPr>
        <w:t xml:space="preserve">Unidad de Atención para las Víctimas (2018). Manual de ingreso al </w:t>
      </w:r>
      <w:r w:rsidR="006D2DD1">
        <w:rPr>
          <w:rFonts w:ascii="Times New Roman" w:hAnsi="Times New Roman" w:cs="Times New Roman"/>
          <w:color w:val="auto"/>
        </w:rPr>
        <w:t>Registro Único de Víctimas</w:t>
      </w:r>
      <w:r w:rsidRPr="006E4864">
        <w:rPr>
          <w:rFonts w:ascii="Times New Roman" w:hAnsi="Times New Roman" w:cs="Times New Roman"/>
          <w:color w:val="auto"/>
        </w:rPr>
        <w:t xml:space="preserve"> de casos remitidos por la Fiscalía General de la Nación. Recuperado en: </w:t>
      </w:r>
      <w:hyperlink r:id="rId27" w:history="1">
        <w:r w:rsidRPr="006E4864">
          <w:rPr>
            <w:rStyle w:val="Hipervnculo"/>
            <w:rFonts w:ascii="Times New Roman" w:hAnsi="Times New Roman" w:cs="Times New Roman"/>
            <w:color w:val="auto"/>
          </w:rPr>
          <w:t>https://www.unidadvictimas.gov.co/sites/default/files/documentosbiblioteca/manualdeingresoalruvcasosfgnv1.pdf</w:t>
        </w:r>
      </w:hyperlink>
    </w:p>
    <w:p w14:paraId="43444900" w14:textId="32867249" w:rsidR="00CD76FC" w:rsidRPr="005E799B" w:rsidRDefault="00CD76FC" w:rsidP="005506E7">
      <w:pPr>
        <w:pStyle w:val="Default"/>
        <w:spacing w:after="160" w:line="360" w:lineRule="auto"/>
        <w:ind w:left="360" w:hanging="709"/>
        <w:contextualSpacing/>
        <w:jc w:val="both"/>
        <w:rPr>
          <w:rFonts w:ascii="Times New Roman" w:hAnsi="Times New Roman" w:cs="Times New Roman"/>
          <w:color w:val="auto"/>
        </w:rPr>
      </w:pPr>
      <w:r w:rsidRPr="005E799B">
        <w:rPr>
          <w:rFonts w:ascii="Times New Roman" w:hAnsi="Times New Roman" w:cs="Times New Roman"/>
          <w:color w:val="auto"/>
          <w:shd w:val="clear" w:color="auto" w:fill="FFFFFF"/>
        </w:rPr>
        <w:t>Uribe, M. (2008). Mata que Dios perdona. Gestos de humanización en medio de la inhumani</w:t>
      </w:r>
      <w:r w:rsidR="00C94B1D">
        <w:rPr>
          <w:rFonts w:ascii="Times New Roman" w:hAnsi="Times New Roman" w:cs="Times New Roman"/>
          <w:color w:val="auto"/>
          <w:shd w:val="clear" w:color="auto" w:fill="FFFFFF"/>
        </w:rPr>
        <w:t xml:space="preserve">dad que circunda a Colombia. En: Ortega, F. (Ed.). (2008). </w:t>
      </w:r>
      <w:r w:rsidR="00C94B1D" w:rsidRPr="00C94B1D">
        <w:rPr>
          <w:rStyle w:val="nfasis"/>
          <w:rFonts w:ascii="Times New Roman" w:hAnsi="Times New Roman" w:cs="Times New Roman"/>
          <w:color w:val="auto"/>
          <w:shd w:val="clear" w:color="auto" w:fill="FFFFFF"/>
        </w:rPr>
        <w:t xml:space="preserve">Veena Das: </w:t>
      </w:r>
      <w:r w:rsidRPr="00C94B1D">
        <w:rPr>
          <w:rStyle w:val="nfasis"/>
          <w:rFonts w:ascii="Times New Roman" w:hAnsi="Times New Roman" w:cs="Times New Roman"/>
          <w:color w:val="auto"/>
          <w:shd w:val="clear" w:color="auto" w:fill="FFFFFF"/>
        </w:rPr>
        <w:t>Sujetos del dolor, agentes de dignidad</w:t>
      </w:r>
      <w:r w:rsidRPr="005E799B">
        <w:rPr>
          <w:rStyle w:val="nfasis"/>
          <w:rFonts w:ascii="Times New Roman" w:hAnsi="Times New Roman" w:cs="Times New Roman"/>
          <w:color w:val="auto"/>
          <w:shd w:val="clear" w:color="auto" w:fill="FFFFFF"/>
        </w:rPr>
        <w:t>. </w:t>
      </w:r>
      <w:r w:rsidR="005E799B" w:rsidRPr="005E799B">
        <w:rPr>
          <w:rStyle w:val="nfasis"/>
          <w:rFonts w:ascii="Times New Roman" w:hAnsi="Times New Roman" w:cs="Times New Roman"/>
          <w:i w:val="0"/>
          <w:color w:val="auto"/>
          <w:shd w:val="clear" w:color="auto" w:fill="FFFFFF"/>
        </w:rPr>
        <w:t>Bogotá: Universidad Nacional de Colombia, Facultad de Ciencias Humanas; Pontificia Universida</w:t>
      </w:r>
      <w:r w:rsidR="005E799B">
        <w:rPr>
          <w:rStyle w:val="nfasis"/>
          <w:rFonts w:ascii="Times New Roman" w:hAnsi="Times New Roman" w:cs="Times New Roman"/>
          <w:i w:val="0"/>
          <w:color w:val="auto"/>
          <w:shd w:val="clear" w:color="auto" w:fill="FFFFFF"/>
        </w:rPr>
        <w:t xml:space="preserve">d Javeriana. Instituto Pensar. </w:t>
      </w:r>
      <w:r w:rsidR="005E799B" w:rsidRPr="005E799B">
        <w:rPr>
          <w:rStyle w:val="nfasis"/>
          <w:rFonts w:ascii="Times New Roman" w:hAnsi="Times New Roman" w:cs="Times New Roman"/>
          <w:i w:val="0"/>
          <w:color w:val="auto"/>
          <w:shd w:val="clear" w:color="auto" w:fill="FFFFFF"/>
        </w:rPr>
        <w:t>p. 171-191.</w:t>
      </w:r>
    </w:p>
    <w:p w14:paraId="4345B030" w14:textId="77777777" w:rsidR="006E4864" w:rsidRPr="006E4864" w:rsidRDefault="006E4864" w:rsidP="005506E7">
      <w:pPr>
        <w:pStyle w:val="Default"/>
        <w:spacing w:after="160" w:line="360" w:lineRule="auto"/>
        <w:ind w:left="357" w:hanging="709"/>
        <w:contextualSpacing/>
        <w:jc w:val="both"/>
        <w:rPr>
          <w:rStyle w:val="Hipervnculo"/>
          <w:rFonts w:ascii="Times New Roman" w:hAnsi="Times New Roman" w:cs="Times New Roman"/>
          <w:color w:val="auto"/>
        </w:rPr>
      </w:pPr>
      <w:r w:rsidRPr="006E4864">
        <w:rPr>
          <w:rFonts w:ascii="Times New Roman" w:hAnsi="Times New Roman" w:cs="Times New Roman"/>
          <w:color w:val="auto"/>
          <w:lang w:val="es-ES"/>
        </w:rPr>
        <w:t xml:space="preserve">Valencia, G. Mejía, C. (2010). Ley de Justicia y Paz, un balance de su primer lustro. </w:t>
      </w:r>
      <w:r w:rsidRPr="006E4864">
        <w:rPr>
          <w:rFonts w:ascii="Times New Roman" w:hAnsi="Times New Roman" w:cs="Times New Roman"/>
          <w:i/>
          <w:color w:val="auto"/>
          <w:lang w:val="es-ES"/>
        </w:rPr>
        <w:t xml:space="preserve">Perfil de Coyuntura Económica. </w:t>
      </w:r>
      <w:r w:rsidRPr="006E4864">
        <w:rPr>
          <w:rFonts w:ascii="Times New Roman" w:hAnsi="Times New Roman" w:cs="Times New Roman"/>
          <w:color w:val="auto"/>
          <w:lang w:val="es-ES"/>
        </w:rPr>
        <w:t xml:space="preserve">Número 15, agosto. Pp. 59-77. Universidad de Antioquia. </w:t>
      </w:r>
      <w:r w:rsidRPr="006E4864">
        <w:rPr>
          <w:rStyle w:val="Hipervnculo"/>
          <w:rFonts w:ascii="Times New Roman" w:hAnsi="Times New Roman" w:cs="Times New Roman"/>
          <w:color w:val="auto"/>
        </w:rPr>
        <w:t xml:space="preserve"> </w:t>
      </w:r>
    </w:p>
    <w:p w14:paraId="63850338" w14:textId="77777777" w:rsidR="006E4864" w:rsidRPr="00910A25" w:rsidRDefault="006E4864" w:rsidP="005506E7">
      <w:pPr>
        <w:pStyle w:val="Default"/>
        <w:spacing w:after="160" w:line="360" w:lineRule="auto"/>
        <w:ind w:left="357" w:hanging="709"/>
        <w:contextualSpacing/>
        <w:jc w:val="both"/>
        <w:rPr>
          <w:rFonts w:ascii="Times New Roman" w:hAnsi="Times New Roman" w:cs="Times New Roman"/>
          <w:color w:val="auto"/>
          <w:lang w:val="en-US"/>
        </w:rPr>
      </w:pPr>
      <w:r w:rsidRPr="006E4864">
        <w:rPr>
          <w:rFonts w:ascii="Times New Roman" w:hAnsi="Times New Roman" w:cs="Times New Roman"/>
          <w:color w:val="auto"/>
          <w:lang w:val="es-ES"/>
        </w:rPr>
        <w:t xml:space="preserve">Vidal, R. (2007). </w:t>
      </w:r>
      <w:r w:rsidRPr="006E4864">
        <w:rPr>
          <w:rFonts w:ascii="Times New Roman" w:hAnsi="Times New Roman" w:cs="Times New Roman"/>
          <w:i/>
          <w:color w:val="auto"/>
          <w:lang w:val="es-ES"/>
        </w:rPr>
        <w:t>Derecho Global y Desplazamiento Interno: creación, uso y desaparición del desplazamiento forzado por la violencia en el Derecho contemporáneo.</w:t>
      </w:r>
      <w:r w:rsidRPr="006E4864">
        <w:rPr>
          <w:rFonts w:ascii="Times New Roman" w:hAnsi="Times New Roman" w:cs="Times New Roman"/>
          <w:color w:val="auto"/>
          <w:lang w:val="es-ES"/>
        </w:rPr>
        <w:t xml:space="preserve"> </w:t>
      </w:r>
      <w:r w:rsidRPr="00910A25">
        <w:rPr>
          <w:rFonts w:ascii="Times New Roman" w:hAnsi="Times New Roman" w:cs="Times New Roman"/>
          <w:color w:val="auto"/>
          <w:lang w:val="en-US"/>
        </w:rPr>
        <w:t xml:space="preserve">Bogotá: Editorial Pontificia Universidad Javeriana. </w:t>
      </w:r>
    </w:p>
    <w:p w14:paraId="25B0A094" w14:textId="59A1E5A5" w:rsidR="006E4864" w:rsidRDefault="006E4864" w:rsidP="005506E7">
      <w:pPr>
        <w:pStyle w:val="Default"/>
        <w:spacing w:after="160" w:line="360" w:lineRule="auto"/>
        <w:ind w:left="357" w:hanging="709"/>
        <w:contextualSpacing/>
        <w:jc w:val="both"/>
        <w:rPr>
          <w:rFonts w:ascii="Times New Roman" w:hAnsi="Times New Roman" w:cs="Times New Roman"/>
          <w:color w:val="auto"/>
          <w:shd w:val="clear" w:color="auto" w:fill="FFFFFF"/>
        </w:rPr>
      </w:pPr>
      <w:r w:rsidRPr="00F73D78">
        <w:rPr>
          <w:rFonts w:ascii="Times New Roman" w:hAnsi="Times New Roman" w:cs="Times New Roman"/>
          <w:color w:val="auto"/>
          <w:lang w:val="en-US"/>
        </w:rPr>
        <w:t xml:space="preserve">Young, I.M. (1990). </w:t>
      </w:r>
      <w:r w:rsidRPr="00F73D78">
        <w:rPr>
          <w:rFonts w:ascii="Times New Roman" w:hAnsi="Times New Roman" w:cs="Times New Roman"/>
          <w:i/>
          <w:color w:val="auto"/>
          <w:lang w:val="en-US"/>
        </w:rPr>
        <w:t>Justice and the Politics of Diference.</w:t>
      </w:r>
      <w:r w:rsidRPr="00F73D78">
        <w:rPr>
          <w:rFonts w:ascii="Times New Roman" w:hAnsi="Times New Roman" w:cs="Times New Roman"/>
          <w:color w:val="auto"/>
          <w:lang w:val="en-US"/>
        </w:rPr>
        <w:t xml:space="preserve"> </w:t>
      </w:r>
      <w:r w:rsidRPr="006E4864">
        <w:rPr>
          <w:rFonts w:ascii="Times New Roman" w:hAnsi="Times New Roman" w:cs="Times New Roman"/>
          <w:color w:val="auto"/>
        </w:rPr>
        <w:t>Princeton: Princeton University Press.</w:t>
      </w:r>
      <w:r w:rsidRPr="006E4864">
        <w:rPr>
          <w:rFonts w:ascii="Times New Roman" w:hAnsi="Times New Roman" w:cs="Times New Roman"/>
          <w:color w:val="auto"/>
          <w:shd w:val="clear" w:color="auto" w:fill="FFFFFF"/>
        </w:rPr>
        <w:t xml:space="preserve"> </w:t>
      </w:r>
    </w:p>
    <w:p w14:paraId="32F3DEC8" w14:textId="77777777" w:rsidR="003E521E" w:rsidRPr="006E4864" w:rsidRDefault="003E521E" w:rsidP="005506E7">
      <w:pPr>
        <w:pStyle w:val="Default"/>
        <w:spacing w:after="160" w:line="360" w:lineRule="auto"/>
        <w:ind w:left="357" w:hanging="709"/>
        <w:contextualSpacing/>
        <w:jc w:val="both"/>
        <w:rPr>
          <w:rFonts w:ascii="Times New Roman" w:hAnsi="Times New Roman" w:cs="Times New Roman"/>
          <w:color w:val="auto"/>
          <w:u w:val="single"/>
        </w:rPr>
      </w:pPr>
    </w:p>
    <w:p w14:paraId="0C389F4F" w14:textId="66905713" w:rsidR="003E521E" w:rsidRDefault="006E4864" w:rsidP="003E521E">
      <w:pPr>
        <w:spacing w:line="360" w:lineRule="auto"/>
        <w:ind w:hanging="709"/>
        <w:contextualSpacing/>
        <w:jc w:val="both"/>
        <w:rPr>
          <w:rFonts w:ascii="Times New Roman" w:hAnsi="Times New Roman" w:cs="Times New Roman"/>
          <w:b/>
          <w:sz w:val="28"/>
          <w:szCs w:val="28"/>
          <w:lang w:val="es-ES"/>
        </w:rPr>
      </w:pPr>
      <w:r w:rsidRPr="006E4864">
        <w:rPr>
          <w:rFonts w:ascii="Times New Roman" w:hAnsi="Times New Roman" w:cs="Times New Roman"/>
          <w:b/>
          <w:sz w:val="28"/>
          <w:szCs w:val="28"/>
          <w:lang w:val="es-ES"/>
        </w:rPr>
        <w:t xml:space="preserve">Documentos jurídicos citados </w:t>
      </w:r>
    </w:p>
    <w:p w14:paraId="023A7618" w14:textId="601BA928" w:rsidR="006E4864" w:rsidRPr="005506E7" w:rsidRDefault="006E4864" w:rsidP="005506E7">
      <w:pPr>
        <w:spacing w:line="360" w:lineRule="auto"/>
        <w:ind w:left="360" w:hanging="709"/>
        <w:jc w:val="both"/>
        <w:rPr>
          <w:rFonts w:ascii="Times New Roman" w:hAnsi="Times New Roman" w:cs="Times New Roman"/>
          <w:sz w:val="24"/>
          <w:szCs w:val="24"/>
          <w:lang w:val="es-ES"/>
        </w:rPr>
      </w:pPr>
      <w:r w:rsidRPr="005506E7">
        <w:rPr>
          <w:rFonts w:ascii="Times New Roman" w:hAnsi="Times New Roman" w:cs="Times New Roman"/>
          <w:sz w:val="24"/>
          <w:szCs w:val="24"/>
          <w:lang w:val="es-ES"/>
        </w:rPr>
        <w:t xml:space="preserve">Colombia. Congreso de la República. Ley 188 de 1995 (2 de junio de 1995). Por la cual se expide de Plan Nacional de Desarrollo e inversiones 1995-1998. </w:t>
      </w:r>
      <w:r w:rsidRPr="005506E7">
        <w:rPr>
          <w:rFonts w:ascii="Times New Roman" w:hAnsi="Times New Roman" w:cs="Times New Roman"/>
          <w:i/>
          <w:sz w:val="24"/>
          <w:szCs w:val="24"/>
          <w:lang w:val="es-ES"/>
        </w:rPr>
        <w:t>Diario oficial</w:t>
      </w:r>
      <w:r w:rsidRPr="005506E7">
        <w:rPr>
          <w:rFonts w:ascii="Times New Roman" w:hAnsi="Times New Roman" w:cs="Times New Roman"/>
          <w:sz w:val="24"/>
          <w:szCs w:val="24"/>
          <w:lang w:val="es-ES"/>
        </w:rPr>
        <w:t xml:space="preserve">, número 41.876. 5 de junio de 1995. En: </w:t>
      </w:r>
      <w:hyperlink r:id="rId28" w:history="1">
        <w:r w:rsidRPr="005506E7">
          <w:rPr>
            <w:rStyle w:val="Hipervnculo"/>
            <w:rFonts w:ascii="Times New Roman" w:hAnsi="Times New Roman" w:cs="Times New Roman"/>
            <w:color w:val="auto"/>
            <w:sz w:val="24"/>
            <w:szCs w:val="24"/>
            <w:lang w:val="es-ES"/>
          </w:rPr>
          <w:t>https://docs.supersalud.gov.co/PortalWeb/Juridica/Leyes/L0188_95.pdf</w:t>
        </w:r>
      </w:hyperlink>
    </w:p>
    <w:p w14:paraId="17D139EF" w14:textId="77777777" w:rsidR="006E4864" w:rsidRPr="005506E7" w:rsidRDefault="006E4864" w:rsidP="005506E7">
      <w:pPr>
        <w:autoSpaceDE w:val="0"/>
        <w:autoSpaceDN w:val="0"/>
        <w:adjustRightInd w:val="0"/>
        <w:spacing w:after="0" w:line="360" w:lineRule="auto"/>
        <w:ind w:left="360" w:hanging="709"/>
        <w:jc w:val="both"/>
        <w:rPr>
          <w:rFonts w:ascii="Times New Roman" w:hAnsi="Times New Roman" w:cs="Times New Roman"/>
          <w:sz w:val="24"/>
          <w:szCs w:val="24"/>
          <w:lang w:val="es-ES"/>
        </w:rPr>
      </w:pPr>
      <w:r w:rsidRPr="005506E7">
        <w:rPr>
          <w:rFonts w:ascii="Times New Roman" w:hAnsi="Times New Roman" w:cs="Times New Roman"/>
          <w:sz w:val="24"/>
          <w:szCs w:val="24"/>
          <w:lang w:val="es-ES"/>
        </w:rPr>
        <w:t xml:space="preserve">Colombia. CONPES 2804. (1995). Programa Nacional de Atención Integral a la Población Desplazada por la Violencia. Ministerio del Interior - Consejería Presidencial para los Derechos Humanos - Consejería Presidencial para la Política Social DNP: UJS-DEGAI. Santafé de Bogotá, D.C., 13 de septiembre de 1995. En: </w:t>
      </w:r>
      <w:hyperlink r:id="rId29" w:history="1">
        <w:r w:rsidRPr="005506E7">
          <w:rPr>
            <w:rStyle w:val="Hipervnculo"/>
            <w:rFonts w:ascii="Times New Roman" w:hAnsi="Times New Roman" w:cs="Times New Roman"/>
            <w:color w:val="auto"/>
            <w:sz w:val="24"/>
            <w:szCs w:val="24"/>
            <w:lang w:val="es-ES"/>
          </w:rPr>
          <w:t>https://www.dnp.gov.co/politicas-de-estado/politica-de-atencion-a-victimas/Paginas/Documentos-de-pol%C3%ADtica-p%C3%BAblica.aspx</w:t>
        </w:r>
      </w:hyperlink>
    </w:p>
    <w:p w14:paraId="50A836AE" w14:textId="77777777" w:rsidR="006E4864" w:rsidRPr="005506E7" w:rsidRDefault="006E4864" w:rsidP="005506E7">
      <w:pPr>
        <w:autoSpaceDE w:val="0"/>
        <w:autoSpaceDN w:val="0"/>
        <w:adjustRightInd w:val="0"/>
        <w:spacing w:after="0" w:line="360" w:lineRule="auto"/>
        <w:ind w:left="360" w:hanging="709"/>
        <w:jc w:val="both"/>
        <w:rPr>
          <w:rFonts w:ascii="Times New Roman" w:hAnsi="Times New Roman" w:cs="Times New Roman"/>
          <w:sz w:val="24"/>
          <w:szCs w:val="24"/>
          <w:u w:val="single"/>
          <w:lang w:val="es-ES"/>
        </w:rPr>
      </w:pPr>
      <w:r w:rsidRPr="005506E7">
        <w:rPr>
          <w:rFonts w:ascii="Times New Roman" w:hAnsi="Times New Roman" w:cs="Times New Roman"/>
          <w:sz w:val="24"/>
          <w:szCs w:val="24"/>
          <w:lang w:val="es-ES"/>
        </w:rPr>
        <w:t xml:space="preserve">Colombia. CONPES 2924. (1997). Sobre </w:t>
      </w:r>
      <w:r w:rsidRPr="005506E7">
        <w:rPr>
          <w:rFonts w:ascii="Times New Roman" w:hAnsi="Times New Roman" w:cs="Times New Roman"/>
          <w:bCs/>
          <w:sz w:val="24"/>
          <w:szCs w:val="24"/>
          <w:lang w:val="es-ES"/>
        </w:rPr>
        <w:t xml:space="preserve">Sistema Nacional de Atención Integral a la Población Desplazada por la Violencia. </w:t>
      </w:r>
      <w:r w:rsidRPr="005506E7">
        <w:rPr>
          <w:rFonts w:ascii="Times New Roman" w:hAnsi="Times New Roman" w:cs="Times New Roman"/>
          <w:sz w:val="24"/>
          <w:szCs w:val="24"/>
          <w:lang w:val="es-ES"/>
        </w:rPr>
        <w:t xml:space="preserve">Ministerio del Interior - Consejería Presidencial para los desplazados - Consejería Presidencial para los Derechos Humanos - Consejería Presidencial para la Política Social DNP: UJS-DEGAI. Santafé de Bogotá, D.C., 28 de mayo de 1997. En: </w:t>
      </w:r>
      <w:hyperlink r:id="rId30" w:history="1">
        <w:r w:rsidRPr="005506E7">
          <w:rPr>
            <w:rStyle w:val="Hipervnculo"/>
            <w:rFonts w:ascii="Times New Roman" w:hAnsi="Times New Roman" w:cs="Times New Roman"/>
            <w:color w:val="auto"/>
            <w:sz w:val="24"/>
            <w:szCs w:val="24"/>
            <w:lang w:val="es-ES"/>
          </w:rPr>
          <w:t>https://www.dnp.gov.co/politicas-de-estado/politica-de-atencion-a-victimas/Paginas/Documentos-de-pol%C3%ADtica-p%C3%BAblica.aspx</w:t>
        </w:r>
      </w:hyperlink>
    </w:p>
    <w:p w14:paraId="60468C2C" w14:textId="77777777" w:rsidR="006E4864" w:rsidRPr="005506E7" w:rsidRDefault="006E4864" w:rsidP="005506E7">
      <w:pPr>
        <w:spacing w:line="360" w:lineRule="auto"/>
        <w:ind w:left="360" w:hanging="709"/>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lang w:val="es-ES"/>
        </w:rPr>
        <w:t>Colombia. Congreso de la República. Ley 387 de 1997 (18 de julio de 1997). P</w:t>
      </w:r>
      <w:r w:rsidRPr="005506E7">
        <w:rPr>
          <w:rFonts w:ascii="Times New Roman" w:hAnsi="Times New Roman" w:cs="Times New Roman"/>
          <w:bCs/>
          <w:sz w:val="24"/>
          <w:szCs w:val="24"/>
          <w:lang w:val="es-ES"/>
        </w:rPr>
        <w:t xml:space="preserve">or la cual se adoptan medidas para la prevención del desplazamiento forzado; la atención, protección, consolidación y esta estabilización socioeconómica de los desplazados internos por la violencia en la República de Colombia. </w:t>
      </w:r>
      <w:r w:rsidRPr="005506E7">
        <w:rPr>
          <w:rFonts w:ascii="Times New Roman" w:hAnsi="Times New Roman" w:cs="Times New Roman"/>
          <w:i/>
          <w:sz w:val="24"/>
          <w:szCs w:val="24"/>
          <w:lang w:val="es-ES"/>
        </w:rPr>
        <w:t>Diario oficial</w:t>
      </w:r>
      <w:r w:rsidRPr="005506E7">
        <w:rPr>
          <w:rFonts w:ascii="Times New Roman" w:hAnsi="Times New Roman" w:cs="Times New Roman"/>
          <w:sz w:val="24"/>
          <w:szCs w:val="24"/>
          <w:lang w:val="es-ES"/>
        </w:rPr>
        <w:t xml:space="preserve">, número 43.091. 24 de julio de 1997. En: </w:t>
      </w:r>
      <w:hyperlink r:id="rId31" w:history="1">
        <w:r w:rsidRPr="005506E7">
          <w:rPr>
            <w:rStyle w:val="Hipervnculo"/>
            <w:rFonts w:ascii="Times New Roman" w:hAnsi="Times New Roman" w:cs="Times New Roman"/>
            <w:color w:val="auto"/>
            <w:sz w:val="24"/>
            <w:szCs w:val="24"/>
            <w:lang w:val="es-ES"/>
          </w:rPr>
          <w:t>http://www.secretariasenado.gov.co/senado/basedoc/ley_0387_1997.html</w:t>
        </w:r>
      </w:hyperlink>
    </w:p>
    <w:p w14:paraId="0D7C6175" w14:textId="77777777" w:rsidR="006E4864" w:rsidRPr="005506E7" w:rsidRDefault="006E4864" w:rsidP="00C07DE6">
      <w:pPr>
        <w:spacing w:line="360" w:lineRule="auto"/>
        <w:ind w:left="357" w:hanging="709"/>
        <w:contextualSpacing/>
        <w:jc w:val="both"/>
        <w:rPr>
          <w:rStyle w:val="Hipervnculo"/>
          <w:rFonts w:ascii="Times New Roman" w:hAnsi="Times New Roman" w:cs="Times New Roman"/>
          <w:color w:val="auto"/>
          <w:sz w:val="24"/>
          <w:szCs w:val="24"/>
          <w:lang w:val="es-ES"/>
        </w:rPr>
      </w:pPr>
      <w:r w:rsidRPr="005506E7">
        <w:rPr>
          <w:rStyle w:val="Hipervnculo"/>
          <w:rFonts w:ascii="Times New Roman" w:hAnsi="Times New Roman" w:cs="Times New Roman"/>
          <w:color w:val="auto"/>
          <w:sz w:val="24"/>
          <w:szCs w:val="24"/>
          <w:lang w:val="es-ES"/>
        </w:rPr>
        <w:t>Colombia. Presidencia de la República. Resolución Número 85 (</w:t>
      </w:r>
      <w:r w:rsidRPr="005506E7">
        <w:rPr>
          <w:rFonts w:ascii="Times New Roman" w:hAnsi="Times New Roman" w:cs="Times New Roman"/>
          <w:sz w:val="24"/>
          <w:szCs w:val="24"/>
          <w:lang w:val="es-ES"/>
        </w:rPr>
        <w:t xml:space="preserve">14 de octubre de 1998). </w:t>
      </w:r>
      <w:r w:rsidRPr="005506E7">
        <w:rPr>
          <w:rFonts w:ascii="Times New Roman" w:hAnsi="Times New Roman" w:cs="Times New Roman"/>
          <w:iCs/>
          <w:sz w:val="24"/>
          <w:szCs w:val="24"/>
          <w:lang w:val="es-ES"/>
        </w:rPr>
        <w:t>Por la cual se declara la iniciación de un</w:t>
      </w:r>
      <w:r w:rsidRPr="005506E7">
        <w:rPr>
          <w:rFonts w:ascii="Times New Roman" w:hAnsi="Times New Roman" w:cs="Times New Roman"/>
          <w:sz w:val="24"/>
          <w:szCs w:val="24"/>
          <w:lang w:val="es-ES"/>
        </w:rPr>
        <w:t xml:space="preserve"> </w:t>
      </w:r>
      <w:r w:rsidRPr="005506E7">
        <w:rPr>
          <w:rFonts w:ascii="Times New Roman" w:hAnsi="Times New Roman" w:cs="Times New Roman"/>
          <w:iCs/>
          <w:sz w:val="24"/>
          <w:szCs w:val="24"/>
          <w:lang w:val="es-ES"/>
        </w:rPr>
        <w:t>proceso de paz, se reconoce el carácter político de una organización</w:t>
      </w:r>
      <w:r w:rsidRPr="005506E7">
        <w:rPr>
          <w:rFonts w:ascii="Times New Roman" w:hAnsi="Times New Roman" w:cs="Times New Roman"/>
          <w:sz w:val="24"/>
          <w:szCs w:val="24"/>
          <w:lang w:val="es-ES"/>
        </w:rPr>
        <w:t xml:space="preserve"> </w:t>
      </w:r>
      <w:r w:rsidRPr="005506E7">
        <w:rPr>
          <w:rFonts w:ascii="Times New Roman" w:hAnsi="Times New Roman" w:cs="Times New Roman"/>
          <w:iCs/>
          <w:sz w:val="24"/>
          <w:szCs w:val="24"/>
          <w:lang w:val="es-ES"/>
        </w:rPr>
        <w:t>armada y se señala una zona de distensión</w:t>
      </w:r>
      <w:r w:rsidRPr="005506E7">
        <w:rPr>
          <w:rFonts w:ascii="Times New Roman" w:hAnsi="Times New Roman" w:cs="Times New Roman"/>
          <w:sz w:val="24"/>
          <w:szCs w:val="24"/>
          <w:lang w:val="es-ES"/>
        </w:rPr>
        <w:t>.</w:t>
      </w:r>
    </w:p>
    <w:p w14:paraId="77B38770" w14:textId="77777777" w:rsidR="006E4864" w:rsidRPr="005506E7" w:rsidRDefault="006E4864" w:rsidP="00C07DE6">
      <w:pPr>
        <w:autoSpaceDE w:val="0"/>
        <w:autoSpaceDN w:val="0"/>
        <w:adjustRightInd w:val="0"/>
        <w:spacing w:after="0" w:line="360" w:lineRule="auto"/>
        <w:ind w:left="357" w:hanging="709"/>
        <w:contextualSpacing/>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lang w:val="es-ES"/>
        </w:rPr>
        <w:t>Colombia. CONPES 3057. (1999). Plan de acción para la prevención y atención del desplazamiento forzado</w:t>
      </w:r>
      <w:r w:rsidRPr="005506E7">
        <w:rPr>
          <w:rFonts w:ascii="Times New Roman" w:hAnsi="Times New Roman" w:cs="Times New Roman"/>
          <w:bCs/>
          <w:sz w:val="24"/>
          <w:szCs w:val="24"/>
          <w:lang w:val="es-ES"/>
        </w:rPr>
        <w:t xml:space="preserve">. </w:t>
      </w:r>
      <w:r w:rsidRPr="005506E7">
        <w:rPr>
          <w:rFonts w:ascii="Times New Roman" w:hAnsi="Times New Roman" w:cs="Times New Roman"/>
          <w:sz w:val="24"/>
          <w:szCs w:val="24"/>
          <w:lang w:val="es-ES"/>
        </w:rPr>
        <w:t xml:space="preserve">Ministerio del Interior – Red de la Solidaridad Social DNP: UPRU. Santafé de Bogotá, D.C., 10 de noviembre de 1999. En: </w:t>
      </w:r>
      <w:hyperlink r:id="rId32" w:history="1">
        <w:r w:rsidRPr="005506E7">
          <w:rPr>
            <w:rStyle w:val="Hipervnculo"/>
            <w:rFonts w:ascii="Times New Roman" w:hAnsi="Times New Roman" w:cs="Times New Roman"/>
            <w:color w:val="auto"/>
            <w:sz w:val="24"/>
            <w:szCs w:val="24"/>
            <w:lang w:val="es-ES"/>
          </w:rPr>
          <w:t>https://www.defensoria.gov.co/public/Normograma%202013_html/Normas/Conpes_3057_1999.pdf</w:t>
        </w:r>
      </w:hyperlink>
    </w:p>
    <w:p w14:paraId="3D5FCDE5" w14:textId="77777777" w:rsidR="006E4864" w:rsidRPr="005506E7" w:rsidRDefault="006E4864" w:rsidP="005506E7">
      <w:pPr>
        <w:autoSpaceDE w:val="0"/>
        <w:autoSpaceDN w:val="0"/>
        <w:adjustRightInd w:val="0"/>
        <w:spacing w:after="0" w:line="360" w:lineRule="auto"/>
        <w:ind w:left="360" w:hanging="709"/>
        <w:jc w:val="both"/>
        <w:rPr>
          <w:rFonts w:ascii="Times New Roman" w:hAnsi="Times New Roman" w:cs="Times New Roman"/>
          <w:sz w:val="24"/>
          <w:szCs w:val="24"/>
          <w:u w:val="single"/>
          <w:lang w:val="es-ES"/>
        </w:rPr>
      </w:pPr>
      <w:r w:rsidRPr="005506E7">
        <w:rPr>
          <w:rFonts w:ascii="Times New Roman" w:hAnsi="Times New Roman" w:cs="Times New Roman"/>
          <w:sz w:val="24"/>
          <w:szCs w:val="24"/>
          <w:lang w:val="es-ES"/>
        </w:rPr>
        <w:t>Colombia. Corte Constitucional. Sentencia SU-090 de 2000, Magistrado Ponente: Eduardo Cifuentes Muñoz, 2 de febrero 2000.</w:t>
      </w:r>
      <w:r w:rsidRPr="005506E7">
        <w:rPr>
          <w:rStyle w:val="Hipervnculo"/>
          <w:rFonts w:ascii="Times New Roman" w:hAnsi="Times New Roman" w:cs="Times New Roman"/>
          <w:color w:val="auto"/>
          <w:sz w:val="24"/>
          <w:szCs w:val="24"/>
          <w:lang w:val="es-ES"/>
        </w:rPr>
        <w:t xml:space="preserve"> En:</w:t>
      </w:r>
      <w:r w:rsidRPr="005506E7">
        <w:rPr>
          <w:rFonts w:ascii="Times New Roman" w:hAnsi="Times New Roman" w:cs="Times New Roman"/>
          <w:sz w:val="24"/>
          <w:szCs w:val="24"/>
          <w:lang w:val="es-ES"/>
        </w:rPr>
        <w:t xml:space="preserve"> </w:t>
      </w:r>
      <w:hyperlink r:id="rId33" w:history="1">
        <w:r w:rsidRPr="005506E7">
          <w:rPr>
            <w:rStyle w:val="Hipervnculo"/>
            <w:rFonts w:ascii="Times New Roman" w:hAnsi="Times New Roman" w:cs="Times New Roman"/>
            <w:color w:val="auto"/>
            <w:sz w:val="24"/>
            <w:szCs w:val="24"/>
            <w:lang w:val="es-ES"/>
          </w:rPr>
          <w:t>https://www.corteconstitucional.gov.co/relatoria/2000/SU090-00.htm</w:t>
        </w:r>
      </w:hyperlink>
    </w:p>
    <w:p w14:paraId="1F6AADEC" w14:textId="77777777" w:rsidR="006E4864" w:rsidRPr="005506E7"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lang w:val="es-ES"/>
        </w:rPr>
        <w:t xml:space="preserve">Colombia. Corte Constitucional. Sentencia SU-1150, Magistrado Ponente: Eduardo Cifuentes Muñoz, 30 de agosto 2000. En: </w:t>
      </w:r>
      <w:hyperlink r:id="rId34" w:history="1">
        <w:r w:rsidRPr="005506E7">
          <w:rPr>
            <w:rStyle w:val="Hipervnculo"/>
            <w:rFonts w:ascii="Times New Roman" w:hAnsi="Times New Roman" w:cs="Times New Roman"/>
            <w:color w:val="auto"/>
            <w:sz w:val="24"/>
            <w:szCs w:val="24"/>
            <w:lang w:val="es-ES"/>
          </w:rPr>
          <w:t>https://www.corteconstitucional.gov.co/relatoria/2000/SU1150-00.htm</w:t>
        </w:r>
      </w:hyperlink>
    </w:p>
    <w:p w14:paraId="5A9F0781" w14:textId="77777777" w:rsidR="006E4864" w:rsidRPr="005506E7"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lang w:val="es-ES"/>
        </w:rPr>
        <w:t>Colombia. Presidencia de la República. Decreto 2569 del 12 de diciembre de 2000.</w:t>
      </w:r>
      <w:r w:rsidRPr="005506E7">
        <w:rPr>
          <w:rFonts w:ascii="Times New Roman" w:hAnsi="Times New Roman" w:cs="Times New Roman"/>
          <w:bCs/>
          <w:sz w:val="24"/>
          <w:szCs w:val="24"/>
          <w:lang w:val="es-ES"/>
        </w:rPr>
        <w:t xml:space="preserve"> Por el cual se reglamenta parcialmente la Ley 387 de 1997 y se dictan otras disposiciones</w:t>
      </w:r>
      <w:r w:rsidRPr="005506E7">
        <w:rPr>
          <w:rFonts w:ascii="Times New Roman" w:hAnsi="Times New Roman" w:cs="Times New Roman"/>
          <w:sz w:val="24"/>
          <w:szCs w:val="24"/>
          <w:lang w:val="es-ES"/>
        </w:rPr>
        <w:t xml:space="preserve">. </w:t>
      </w:r>
      <w:r w:rsidRPr="005506E7">
        <w:rPr>
          <w:rFonts w:ascii="Times New Roman" w:hAnsi="Times New Roman" w:cs="Times New Roman"/>
          <w:i/>
          <w:iCs/>
          <w:sz w:val="24"/>
          <w:szCs w:val="24"/>
          <w:lang w:val="es-ES"/>
        </w:rPr>
        <w:t>Diario Oficial</w:t>
      </w:r>
      <w:r w:rsidRPr="005506E7">
        <w:rPr>
          <w:rFonts w:ascii="Times New Roman" w:hAnsi="Times New Roman" w:cs="Times New Roman"/>
          <w:sz w:val="24"/>
          <w:szCs w:val="24"/>
          <w:lang w:val="es-ES"/>
        </w:rPr>
        <w:t xml:space="preserve">, número 44.263. 19 diciembre de 2000. Bogotá, D.C. En: </w:t>
      </w:r>
      <w:hyperlink r:id="rId35" w:history="1">
        <w:r w:rsidRPr="005506E7">
          <w:rPr>
            <w:rStyle w:val="Hipervnculo"/>
            <w:rFonts w:ascii="Times New Roman" w:hAnsi="Times New Roman" w:cs="Times New Roman"/>
            <w:color w:val="auto"/>
            <w:sz w:val="24"/>
            <w:szCs w:val="24"/>
            <w:lang w:val="es-ES"/>
          </w:rPr>
          <w:t>http://www.suin-juriscol.gov.co/viewDocument.asp?ruta=Decretos/1468523</w:t>
        </w:r>
      </w:hyperlink>
    </w:p>
    <w:p w14:paraId="21EFD8BA" w14:textId="77777777" w:rsidR="006E4864" w:rsidRPr="005506E7" w:rsidRDefault="006E4864" w:rsidP="005506E7">
      <w:pPr>
        <w:autoSpaceDE w:val="0"/>
        <w:autoSpaceDN w:val="0"/>
        <w:adjustRightInd w:val="0"/>
        <w:spacing w:after="0" w:line="360" w:lineRule="auto"/>
        <w:ind w:left="360" w:hanging="709"/>
        <w:jc w:val="both"/>
        <w:rPr>
          <w:rFonts w:ascii="Times New Roman" w:hAnsi="Times New Roman" w:cs="Times New Roman"/>
          <w:sz w:val="24"/>
          <w:szCs w:val="24"/>
          <w:u w:val="single"/>
          <w:lang w:val="es-ES"/>
        </w:rPr>
      </w:pPr>
      <w:r w:rsidRPr="005506E7">
        <w:rPr>
          <w:rFonts w:ascii="Times New Roman" w:hAnsi="Times New Roman" w:cs="Times New Roman"/>
          <w:sz w:val="24"/>
          <w:szCs w:val="24"/>
          <w:lang w:val="es-ES"/>
        </w:rPr>
        <w:t>Colombia. Presidencia de la República. Decreto 2007 del 22 de septiembre de 2001.</w:t>
      </w:r>
      <w:r w:rsidRPr="005506E7">
        <w:rPr>
          <w:rFonts w:ascii="Times New Roman" w:hAnsi="Times New Roman" w:cs="Times New Roman"/>
          <w:bCs/>
          <w:sz w:val="24"/>
          <w:szCs w:val="24"/>
          <w:lang w:val="es-ES"/>
        </w:rPr>
        <w:t xml:space="preserve"> P</w:t>
      </w:r>
      <w:r w:rsidRPr="005506E7">
        <w:rPr>
          <w:rFonts w:ascii="Times New Roman" w:hAnsi="Times New Roman" w:cs="Times New Roman"/>
          <w:sz w:val="24"/>
          <w:szCs w:val="24"/>
          <w:lang w:val="es-ES"/>
        </w:rPr>
        <w:t xml:space="preserve">or el cual se reglamenta parcialmente los artículos 7, 17 y 19 de la Ley 387 de 1997, en lo relativo a la oportuna atención a la población rural desplazada por la violencia, en el marco del retorno voluntario a su lugar de origen o de su reasentamiento en otro lugar y se adoptan medidas tendientes a prevenir esta situación. </w:t>
      </w:r>
      <w:r w:rsidRPr="005506E7">
        <w:rPr>
          <w:rFonts w:ascii="Times New Roman" w:hAnsi="Times New Roman" w:cs="Times New Roman"/>
          <w:i/>
          <w:iCs/>
          <w:sz w:val="24"/>
          <w:szCs w:val="24"/>
          <w:lang w:val="es-ES"/>
        </w:rPr>
        <w:t>Diario Oficial</w:t>
      </w:r>
      <w:r w:rsidRPr="005506E7">
        <w:rPr>
          <w:rFonts w:ascii="Times New Roman" w:hAnsi="Times New Roman" w:cs="Times New Roman"/>
          <w:sz w:val="24"/>
          <w:szCs w:val="24"/>
          <w:lang w:val="es-ES"/>
        </w:rPr>
        <w:t xml:space="preserve">, número 44.564. 27 septiembre de 2001. Bogotá, D.C. En: </w:t>
      </w:r>
      <w:hyperlink r:id="rId36" w:history="1">
        <w:r w:rsidRPr="005506E7">
          <w:rPr>
            <w:rStyle w:val="Hipervnculo"/>
            <w:rFonts w:ascii="Times New Roman" w:hAnsi="Times New Roman" w:cs="Times New Roman"/>
            <w:color w:val="auto"/>
            <w:sz w:val="24"/>
            <w:szCs w:val="24"/>
            <w:lang w:val="es-ES"/>
          </w:rPr>
          <w:t>https://www.unidadvictimas.gov.co/es/decreto-2007-de-2001/13612</w:t>
        </w:r>
      </w:hyperlink>
    </w:p>
    <w:p w14:paraId="095A0A86" w14:textId="77777777" w:rsidR="006E4864" w:rsidRPr="005506E7"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lang w:val="es-ES"/>
        </w:rPr>
        <w:t>Colombia. Corte Constitucional. Sentencia T-025, Magistrado Ponente. Manuel José Cepeda Espinosa, 22 de enero 2004.En:</w:t>
      </w:r>
      <w:hyperlink r:id="rId37" w:history="1">
        <w:r w:rsidRPr="005506E7">
          <w:rPr>
            <w:rStyle w:val="Hipervnculo"/>
            <w:rFonts w:ascii="Times New Roman" w:hAnsi="Times New Roman" w:cs="Times New Roman"/>
            <w:color w:val="auto"/>
            <w:sz w:val="24"/>
            <w:szCs w:val="24"/>
            <w:lang w:val="es-ES"/>
          </w:rPr>
          <w:t>https://www.mininterior.gov.co/sites/default/files/Gactv/Normatividad/sentencia_t025_de_2004.pdf</w:t>
        </w:r>
      </w:hyperlink>
    </w:p>
    <w:p w14:paraId="5E527DEF" w14:textId="1399A34D" w:rsidR="006E4864" w:rsidRPr="005506E7"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u w:val="none"/>
          <w:lang w:val="es-ES"/>
        </w:rPr>
      </w:pPr>
      <w:r w:rsidRPr="005506E7">
        <w:rPr>
          <w:rFonts w:ascii="Times New Roman" w:hAnsi="Times New Roman" w:cs="Times New Roman"/>
          <w:sz w:val="24"/>
          <w:szCs w:val="24"/>
          <w:lang w:val="es-ES"/>
        </w:rPr>
        <w:t>Colombia. Congreso de la Repúblic</w:t>
      </w:r>
      <w:r w:rsidR="0013746D" w:rsidRPr="005506E7">
        <w:rPr>
          <w:rFonts w:ascii="Times New Roman" w:hAnsi="Times New Roman" w:cs="Times New Roman"/>
          <w:sz w:val="24"/>
          <w:szCs w:val="24"/>
          <w:lang w:val="es-ES"/>
        </w:rPr>
        <w:t>a. Ley 975 de 2005 (</w:t>
      </w:r>
      <w:r w:rsidRPr="005506E7">
        <w:rPr>
          <w:rFonts w:ascii="Times New Roman" w:hAnsi="Times New Roman" w:cs="Times New Roman"/>
          <w:sz w:val="24"/>
          <w:szCs w:val="24"/>
          <w:lang w:val="es-ES"/>
        </w:rPr>
        <w:t>25</w:t>
      </w:r>
      <w:r w:rsidR="0013746D" w:rsidRPr="005506E7">
        <w:rPr>
          <w:rFonts w:ascii="Times New Roman" w:hAnsi="Times New Roman" w:cs="Times New Roman"/>
          <w:sz w:val="24"/>
          <w:szCs w:val="24"/>
          <w:lang w:val="es-ES"/>
        </w:rPr>
        <w:t xml:space="preserve"> de julio de 2005</w:t>
      </w:r>
      <w:r w:rsidRPr="005506E7">
        <w:rPr>
          <w:rFonts w:ascii="Times New Roman" w:hAnsi="Times New Roman" w:cs="Times New Roman"/>
          <w:sz w:val="24"/>
          <w:szCs w:val="24"/>
          <w:lang w:val="es-ES"/>
        </w:rPr>
        <w:t xml:space="preserve">). Por la cual se dictan disposiciones para la reincorporación de miembros de grupos armados organizados al margen de la ley, que contribuyan de manera efectiva a la consecución de la paz nacional y se dictan otras disposiciones para acuerdos humanitarios. </w:t>
      </w:r>
      <w:r w:rsidRPr="005506E7">
        <w:rPr>
          <w:rFonts w:ascii="Times New Roman" w:hAnsi="Times New Roman" w:cs="Times New Roman"/>
          <w:i/>
          <w:sz w:val="24"/>
          <w:szCs w:val="24"/>
          <w:lang w:val="es-ES"/>
        </w:rPr>
        <w:t>Diario Oficial</w:t>
      </w:r>
      <w:r w:rsidRPr="005506E7">
        <w:rPr>
          <w:rFonts w:ascii="Times New Roman" w:hAnsi="Times New Roman" w:cs="Times New Roman"/>
          <w:sz w:val="24"/>
          <w:szCs w:val="24"/>
          <w:lang w:val="es-ES"/>
        </w:rPr>
        <w:t xml:space="preserve">, número 45.980. 25 de julio de 2005. En: </w:t>
      </w:r>
      <w:hyperlink r:id="rId38" w:history="1">
        <w:r w:rsidRPr="005506E7">
          <w:rPr>
            <w:rStyle w:val="Hipervnculo"/>
            <w:rFonts w:ascii="Times New Roman" w:hAnsi="Times New Roman" w:cs="Times New Roman"/>
            <w:color w:val="auto"/>
            <w:sz w:val="24"/>
            <w:szCs w:val="24"/>
            <w:lang w:val="es-ES"/>
          </w:rPr>
          <w:t>https://www.cejil.org/sites/default/files/ley_975_de_2005_0.pdf</w:t>
        </w:r>
      </w:hyperlink>
    </w:p>
    <w:p w14:paraId="3453562E" w14:textId="4ECECF37" w:rsidR="0013746D" w:rsidRPr="005506E7" w:rsidRDefault="0013746D" w:rsidP="00C07DE6">
      <w:pPr>
        <w:spacing w:line="360" w:lineRule="auto"/>
        <w:ind w:left="357" w:hanging="709"/>
        <w:contextualSpacing/>
        <w:jc w:val="both"/>
        <w:rPr>
          <w:rFonts w:ascii="Times New Roman" w:hAnsi="Times New Roman" w:cs="Times New Roman"/>
          <w:sz w:val="24"/>
          <w:szCs w:val="24"/>
          <w:lang w:val="es-ES"/>
        </w:rPr>
      </w:pPr>
      <w:r w:rsidRPr="005506E7">
        <w:rPr>
          <w:rFonts w:ascii="Times New Roman" w:hAnsi="Times New Roman" w:cs="Times New Roman"/>
          <w:sz w:val="24"/>
          <w:szCs w:val="24"/>
          <w:lang w:val="es-ES"/>
        </w:rPr>
        <w:t xml:space="preserve">Colombia. Congreso de la República. Ley 1429 de 2010 (29 de diciembre de 2010). Por la cual se expide la Ley de formalización y generación del empleo. </w:t>
      </w:r>
      <w:r w:rsidRPr="005506E7">
        <w:rPr>
          <w:rFonts w:ascii="Times New Roman" w:hAnsi="Times New Roman" w:cs="Times New Roman"/>
          <w:i/>
          <w:sz w:val="24"/>
          <w:szCs w:val="24"/>
          <w:lang w:val="es-ES"/>
        </w:rPr>
        <w:t>Diario oficial</w:t>
      </w:r>
      <w:r w:rsidRPr="005506E7">
        <w:rPr>
          <w:rFonts w:ascii="Times New Roman" w:hAnsi="Times New Roman" w:cs="Times New Roman"/>
          <w:sz w:val="24"/>
          <w:szCs w:val="24"/>
          <w:lang w:val="es-ES"/>
        </w:rPr>
        <w:t xml:space="preserve">, número 47.937. 29 de diciembre de 2010. En: </w:t>
      </w:r>
      <w:hyperlink r:id="rId39" w:history="1">
        <w:r w:rsidR="00E23420" w:rsidRPr="005506E7">
          <w:rPr>
            <w:rStyle w:val="Hipervnculo"/>
            <w:rFonts w:ascii="Times New Roman" w:hAnsi="Times New Roman" w:cs="Times New Roman"/>
            <w:color w:val="auto"/>
            <w:sz w:val="24"/>
            <w:szCs w:val="24"/>
          </w:rPr>
          <w:t>https://www.sic.gov.co/sites/default/files/normatividad/Ley_1429_2010.pdf</w:t>
        </w:r>
      </w:hyperlink>
    </w:p>
    <w:p w14:paraId="1DB63010" w14:textId="77777777" w:rsidR="006E4864" w:rsidRPr="005506E7" w:rsidRDefault="006E4864" w:rsidP="00C07DE6">
      <w:pPr>
        <w:autoSpaceDE w:val="0"/>
        <w:autoSpaceDN w:val="0"/>
        <w:adjustRightInd w:val="0"/>
        <w:spacing w:after="0" w:line="360" w:lineRule="auto"/>
        <w:ind w:left="357" w:hanging="709"/>
        <w:contextualSpacing/>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lang w:val="es-ES"/>
        </w:rPr>
        <w:t xml:space="preserve">Auto 219 de 2011, Seguimiento a las acciones adelantadas por el gobierno nacional para la superación del estado de cosas inconstitucional, declarado mediante sentencia T-025 de 2004, Magistrado Ponente: Luis Ernesto Vargas Silva. En: </w:t>
      </w:r>
      <w:hyperlink r:id="rId40" w:history="1">
        <w:r w:rsidRPr="005506E7">
          <w:rPr>
            <w:rStyle w:val="Hipervnculo"/>
            <w:rFonts w:ascii="Times New Roman" w:hAnsi="Times New Roman" w:cs="Times New Roman"/>
            <w:color w:val="auto"/>
            <w:sz w:val="24"/>
            <w:szCs w:val="24"/>
            <w:lang w:val="es-ES"/>
          </w:rPr>
          <w:t>https://www.corteconstitucional.gov.co/relatoria/autos/2011/A219-11.htm</w:t>
        </w:r>
      </w:hyperlink>
    </w:p>
    <w:p w14:paraId="715EA16A" w14:textId="77777777" w:rsidR="006E4864" w:rsidRPr="005506E7" w:rsidRDefault="006E4864" w:rsidP="00C07DE6">
      <w:pPr>
        <w:autoSpaceDE w:val="0"/>
        <w:autoSpaceDN w:val="0"/>
        <w:adjustRightInd w:val="0"/>
        <w:spacing w:after="0" w:line="360" w:lineRule="auto"/>
        <w:ind w:left="357" w:hanging="709"/>
        <w:contextualSpacing/>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lang w:val="es-ES"/>
        </w:rPr>
        <w:t xml:space="preserve">Colombia. Congreso de la República. Ley 1448 de 2011 (2011, junio 10). Por la cual se dictan medidas de atención, asistencia y reparación integral a las víctimas del conflicto armado interno y se dictan otras disposiciones, </w:t>
      </w:r>
      <w:r w:rsidRPr="005506E7">
        <w:rPr>
          <w:rFonts w:ascii="Times New Roman" w:hAnsi="Times New Roman" w:cs="Times New Roman"/>
          <w:i/>
          <w:iCs/>
          <w:sz w:val="24"/>
          <w:szCs w:val="24"/>
          <w:lang w:val="es-ES"/>
        </w:rPr>
        <w:t>Diario Oficial</w:t>
      </w:r>
      <w:r w:rsidRPr="005506E7">
        <w:rPr>
          <w:rFonts w:ascii="Times New Roman" w:hAnsi="Times New Roman" w:cs="Times New Roman"/>
          <w:sz w:val="24"/>
          <w:szCs w:val="24"/>
          <w:lang w:val="es-ES"/>
        </w:rPr>
        <w:t xml:space="preserve">, número 48.096. 10 de junio de 2011. En: </w:t>
      </w:r>
      <w:hyperlink r:id="rId41" w:history="1">
        <w:r w:rsidRPr="005506E7">
          <w:rPr>
            <w:rStyle w:val="Hipervnculo"/>
            <w:rFonts w:ascii="Times New Roman" w:hAnsi="Times New Roman" w:cs="Times New Roman"/>
            <w:color w:val="auto"/>
            <w:sz w:val="24"/>
            <w:szCs w:val="24"/>
            <w:lang w:val="es-ES"/>
          </w:rPr>
          <w:t>https://www.unidadvictimas.gov.co/sites/default/files/documentosbiblioteca/ley-1448-de-2011.pdf</w:t>
        </w:r>
      </w:hyperlink>
    </w:p>
    <w:p w14:paraId="3C1B0B66" w14:textId="15FAD7E7" w:rsidR="00F16CD8"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lang w:val="es-ES"/>
        </w:rPr>
        <w:t xml:space="preserve">Colombia. Presidencia de la República. Decreto 4800 del 20 de diciembre de 2011. Por el cual se reglamenta la Ley 1448 de 2011 y se dictan otras disposiciones, </w:t>
      </w:r>
      <w:r w:rsidRPr="005506E7">
        <w:rPr>
          <w:rFonts w:ascii="Times New Roman" w:hAnsi="Times New Roman" w:cs="Times New Roman"/>
          <w:i/>
          <w:iCs/>
          <w:sz w:val="24"/>
          <w:szCs w:val="24"/>
          <w:lang w:val="es-ES"/>
        </w:rPr>
        <w:t>Diario Oficial</w:t>
      </w:r>
      <w:r w:rsidRPr="005506E7">
        <w:rPr>
          <w:rFonts w:ascii="Times New Roman" w:hAnsi="Times New Roman" w:cs="Times New Roman"/>
          <w:sz w:val="24"/>
          <w:szCs w:val="24"/>
          <w:lang w:val="es-ES"/>
        </w:rPr>
        <w:t xml:space="preserve">, número 48.280. 20 de diciembre de 2011. En: </w:t>
      </w:r>
      <w:hyperlink r:id="rId42" w:history="1">
        <w:r w:rsidRPr="005506E7">
          <w:rPr>
            <w:rStyle w:val="Hipervnculo"/>
            <w:rFonts w:ascii="Times New Roman" w:hAnsi="Times New Roman" w:cs="Times New Roman"/>
            <w:color w:val="auto"/>
            <w:sz w:val="24"/>
            <w:szCs w:val="24"/>
            <w:lang w:val="es-ES"/>
          </w:rPr>
          <w:t>https://www.unidadvictimas.gov.co/sites/default/files/documentosbiblioteca/decreto-4800-de-2011.pdf</w:t>
        </w:r>
      </w:hyperlink>
    </w:p>
    <w:p w14:paraId="533985CB" w14:textId="77777777" w:rsidR="003E521E" w:rsidRDefault="003E521E"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p>
    <w:p w14:paraId="2E429B56" w14:textId="11FD43B4" w:rsidR="006E4864" w:rsidRPr="006E4864" w:rsidRDefault="006E4864" w:rsidP="005506E7">
      <w:pPr>
        <w:autoSpaceDE w:val="0"/>
        <w:autoSpaceDN w:val="0"/>
        <w:adjustRightInd w:val="0"/>
        <w:spacing w:after="0" w:line="360" w:lineRule="auto"/>
        <w:ind w:hanging="709"/>
        <w:contextualSpacing/>
        <w:jc w:val="both"/>
        <w:rPr>
          <w:rStyle w:val="Hipervnculo"/>
          <w:rFonts w:ascii="Times New Roman" w:hAnsi="Times New Roman" w:cs="Times New Roman"/>
          <w:b/>
          <w:color w:val="auto"/>
          <w:sz w:val="28"/>
          <w:szCs w:val="28"/>
          <w:u w:val="none"/>
          <w:lang w:val="es-ES"/>
        </w:rPr>
      </w:pPr>
      <w:r w:rsidRPr="006E4864">
        <w:rPr>
          <w:rStyle w:val="Hipervnculo"/>
          <w:rFonts w:ascii="Times New Roman" w:hAnsi="Times New Roman" w:cs="Times New Roman"/>
          <w:b/>
          <w:color w:val="auto"/>
          <w:sz w:val="28"/>
          <w:szCs w:val="28"/>
          <w:u w:val="none"/>
          <w:lang w:val="es-ES"/>
        </w:rPr>
        <w:t>Prensa</w:t>
      </w:r>
    </w:p>
    <w:p w14:paraId="4C4E0EEE" w14:textId="77777777" w:rsidR="006E4864" w:rsidRPr="005506E7"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rPr>
        <w:t xml:space="preserve">Avanza venta de Mineras Las Brisa, en liquidación (2012, 20, febrero). </w:t>
      </w:r>
      <w:r w:rsidRPr="005506E7">
        <w:rPr>
          <w:rFonts w:ascii="Times New Roman" w:hAnsi="Times New Roman" w:cs="Times New Roman"/>
          <w:i/>
          <w:sz w:val="24"/>
          <w:szCs w:val="24"/>
        </w:rPr>
        <w:t>El Espectador</w:t>
      </w:r>
      <w:r w:rsidRPr="005506E7">
        <w:rPr>
          <w:rFonts w:ascii="Times New Roman" w:hAnsi="Times New Roman" w:cs="Times New Roman"/>
          <w:sz w:val="24"/>
          <w:szCs w:val="24"/>
        </w:rPr>
        <w:t xml:space="preserve">. Recuperado de: </w:t>
      </w:r>
      <w:hyperlink r:id="rId43" w:history="1">
        <w:r w:rsidRPr="005506E7">
          <w:rPr>
            <w:rStyle w:val="Hipervnculo"/>
            <w:rFonts w:ascii="Times New Roman" w:hAnsi="Times New Roman" w:cs="Times New Roman"/>
            <w:color w:val="auto"/>
            <w:sz w:val="24"/>
            <w:szCs w:val="24"/>
          </w:rPr>
          <w:t>https://www.elespectador.com/noticias/economia/avanza-venta-de-minera-las-brisas-en-liquidacion/</w:t>
        </w:r>
      </w:hyperlink>
    </w:p>
    <w:p w14:paraId="699F8E62" w14:textId="77777777" w:rsidR="006E4864" w:rsidRPr="005506E7"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lang w:val="es-ES"/>
        </w:rPr>
        <w:t xml:space="preserve">Corte Constitucional amplió vigencia de la ley de víctimas (2019, 5, diciembre). </w:t>
      </w:r>
      <w:r w:rsidRPr="005506E7">
        <w:rPr>
          <w:rFonts w:ascii="Times New Roman" w:hAnsi="Times New Roman" w:cs="Times New Roman"/>
          <w:i/>
          <w:sz w:val="24"/>
          <w:szCs w:val="24"/>
          <w:lang w:val="es-ES"/>
        </w:rPr>
        <w:t>El Tiempo</w:t>
      </w:r>
      <w:r w:rsidRPr="005506E7">
        <w:rPr>
          <w:rFonts w:ascii="Times New Roman" w:hAnsi="Times New Roman" w:cs="Times New Roman"/>
          <w:sz w:val="24"/>
          <w:szCs w:val="24"/>
          <w:lang w:val="es-ES"/>
        </w:rPr>
        <w:t xml:space="preserve">. Recuperado de: </w:t>
      </w:r>
      <w:hyperlink r:id="rId44" w:history="1">
        <w:r w:rsidRPr="005506E7">
          <w:rPr>
            <w:rStyle w:val="Hipervnculo"/>
            <w:rFonts w:ascii="Times New Roman" w:hAnsi="Times New Roman" w:cs="Times New Roman"/>
            <w:color w:val="auto"/>
            <w:sz w:val="24"/>
            <w:szCs w:val="24"/>
            <w:lang w:val="es-ES"/>
          </w:rPr>
          <w:t>https://www.eltiempo.com/justicia/cortes/corte-constitucional-amplio-vigencia-de-la-ley-de-victimas-440696</w:t>
        </w:r>
      </w:hyperlink>
    </w:p>
    <w:p w14:paraId="29264236" w14:textId="77777777" w:rsidR="006E4864" w:rsidRPr="005506E7"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r w:rsidRPr="005506E7">
        <w:rPr>
          <w:rStyle w:val="Hipervnculo"/>
          <w:rFonts w:ascii="Times New Roman" w:hAnsi="Times New Roman" w:cs="Times New Roman"/>
          <w:color w:val="auto"/>
          <w:sz w:val="24"/>
          <w:szCs w:val="24"/>
          <w:u w:val="none"/>
        </w:rPr>
        <w:t xml:space="preserve">Desplazamiento forzado sin freno, en el Bajo Cauca antioqueno (2018, 9, diciembre). </w:t>
      </w:r>
      <w:r w:rsidRPr="005506E7">
        <w:rPr>
          <w:rStyle w:val="Hipervnculo"/>
          <w:rFonts w:ascii="Times New Roman" w:hAnsi="Times New Roman" w:cs="Times New Roman"/>
          <w:i/>
          <w:color w:val="auto"/>
          <w:sz w:val="24"/>
          <w:szCs w:val="24"/>
          <w:u w:val="none"/>
        </w:rPr>
        <w:t>Verdad Abierta</w:t>
      </w:r>
      <w:r w:rsidRPr="005506E7">
        <w:rPr>
          <w:rStyle w:val="Hipervnculo"/>
          <w:rFonts w:ascii="Times New Roman" w:hAnsi="Times New Roman" w:cs="Times New Roman"/>
          <w:color w:val="auto"/>
          <w:sz w:val="24"/>
          <w:szCs w:val="24"/>
          <w:u w:val="none"/>
        </w:rPr>
        <w:t>. Recuperado de:</w:t>
      </w:r>
      <w:r w:rsidRPr="005506E7">
        <w:rPr>
          <w:rStyle w:val="Hipervnculo"/>
          <w:rFonts w:ascii="Times New Roman" w:hAnsi="Times New Roman" w:cs="Times New Roman"/>
          <w:color w:val="auto"/>
          <w:sz w:val="24"/>
          <w:szCs w:val="24"/>
        </w:rPr>
        <w:t xml:space="preserve"> </w:t>
      </w:r>
      <w:hyperlink r:id="rId45" w:history="1">
        <w:r w:rsidRPr="005506E7">
          <w:rPr>
            <w:rStyle w:val="Hipervnculo"/>
            <w:rFonts w:ascii="Times New Roman" w:hAnsi="Times New Roman" w:cs="Times New Roman"/>
            <w:color w:val="auto"/>
            <w:sz w:val="24"/>
            <w:szCs w:val="24"/>
          </w:rPr>
          <w:t>https://verdadabierta.com/desplazamiento-forzado-sin-freno-en-el-bajo-cauca-antioqueno/</w:t>
        </w:r>
      </w:hyperlink>
    </w:p>
    <w:p w14:paraId="3BC6C7B7" w14:textId="77777777" w:rsidR="006E4864" w:rsidRPr="005506E7"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r w:rsidRPr="005506E7">
        <w:rPr>
          <w:rStyle w:val="Hipervnculo"/>
          <w:rFonts w:ascii="Times New Roman" w:hAnsi="Times New Roman" w:cs="Times New Roman"/>
          <w:color w:val="auto"/>
          <w:sz w:val="24"/>
          <w:szCs w:val="24"/>
          <w:u w:val="none"/>
          <w:lang w:val="es-ES"/>
        </w:rPr>
        <w:t xml:space="preserve">Minera Las Brisas cierra producción de asbesto (2011, 11, febrero). </w:t>
      </w:r>
      <w:r w:rsidRPr="005506E7">
        <w:rPr>
          <w:rStyle w:val="Hipervnculo"/>
          <w:rFonts w:ascii="Times New Roman" w:hAnsi="Times New Roman" w:cs="Times New Roman"/>
          <w:i/>
          <w:color w:val="auto"/>
          <w:sz w:val="24"/>
          <w:szCs w:val="24"/>
          <w:u w:val="none"/>
          <w:lang w:val="es-ES"/>
        </w:rPr>
        <w:t>El Tiempo.</w:t>
      </w:r>
      <w:r w:rsidRPr="005506E7">
        <w:rPr>
          <w:rStyle w:val="Hipervnculo"/>
          <w:rFonts w:ascii="Times New Roman" w:hAnsi="Times New Roman" w:cs="Times New Roman"/>
          <w:color w:val="auto"/>
          <w:sz w:val="24"/>
          <w:szCs w:val="24"/>
          <w:u w:val="none"/>
          <w:lang w:val="es-ES"/>
        </w:rPr>
        <w:t xml:space="preserve"> Recuperado de: </w:t>
      </w:r>
      <w:hyperlink r:id="rId46" w:history="1">
        <w:r w:rsidRPr="005506E7">
          <w:rPr>
            <w:rStyle w:val="Hipervnculo"/>
            <w:rFonts w:ascii="Times New Roman" w:hAnsi="Times New Roman" w:cs="Times New Roman"/>
            <w:color w:val="auto"/>
            <w:sz w:val="24"/>
            <w:szCs w:val="24"/>
          </w:rPr>
          <w:t>https://www.eltiempo.com/archivo/documento/MAM-1232173</w:t>
        </w:r>
      </w:hyperlink>
    </w:p>
    <w:p w14:paraId="53E896DD" w14:textId="77777777" w:rsidR="006E4864" w:rsidRPr="005506E7" w:rsidRDefault="006E4864" w:rsidP="005506E7">
      <w:pPr>
        <w:autoSpaceDE w:val="0"/>
        <w:autoSpaceDN w:val="0"/>
        <w:adjustRightInd w:val="0"/>
        <w:spacing w:after="0" w:line="360" w:lineRule="auto"/>
        <w:ind w:left="360" w:hanging="709"/>
        <w:jc w:val="both"/>
        <w:rPr>
          <w:rFonts w:ascii="Times New Roman" w:hAnsi="Times New Roman" w:cs="Times New Roman"/>
          <w:sz w:val="24"/>
          <w:szCs w:val="24"/>
          <w:lang w:val="es-ES"/>
        </w:rPr>
      </w:pPr>
      <w:r w:rsidRPr="005506E7">
        <w:rPr>
          <w:rStyle w:val="Hipervnculo"/>
          <w:rFonts w:ascii="Times New Roman" w:hAnsi="Times New Roman" w:cs="Times New Roman"/>
          <w:color w:val="auto"/>
          <w:sz w:val="24"/>
          <w:szCs w:val="24"/>
          <w:u w:val="none"/>
        </w:rPr>
        <w:t xml:space="preserve">Refugios humanitarios: la respuesta frente al desplazamiento en el Bajo Cauca (2020, 4, marco). </w:t>
      </w:r>
      <w:r w:rsidRPr="005506E7">
        <w:rPr>
          <w:rStyle w:val="Hipervnculo"/>
          <w:rFonts w:ascii="Times New Roman" w:hAnsi="Times New Roman" w:cs="Times New Roman"/>
          <w:i/>
          <w:color w:val="auto"/>
          <w:sz w:val="24"/>
          <w:szCs w:val="24"/>
          <w:u w:val="none"/>
        </w:rPr>
        <w:t>El espectador</w:t>
      </w:r>
      <w:r w:rsidRPr="005506E7">
        <w:rPr>
          <w:rStyle w:val="Hipervnculo"/>
          <w:rFonts w:ascii="Times New Roman" w:hAnsi="Times New Roman" w:cs="Times New Roman"/>
          <w:color w:val="auto"/>
          <w:sz w:val="24"/>
          <w:szCs w:val="24"/>
          <w:u w:val="none"/>
        </w:rPr>
        <w:t xml:space="preserve">. Recuperado de: </w:t>
      </w:r>
      <w:hyperlink r:id="rId47" w:history="1">
        <w:r w:rsidRPr="005506E7">
          <w:rPr>
            <w:rStyle w:val="Hipervnculo"/>
            <w:rFonts w:ascii="Times New Roman" w:hAnsi="Times New Roman" w:cs="Times New Roman"/>
            <w:color w:val="auto"/>
            <w:sz w:val="24"/>
            <w:szCs w:val="24"/>
          </w:rPr>
          <w:t>https://www.elespectador.com/noticias/judicial/refugios-humanitarios-la-propuesta-frente-al-desplazamiento-forzado-en-el-bajo-cauca-articulo-907654/</w:t>
        </w:r>
      </w:hyperlink>
    </w:p>
    <w:p w14:paraId="1CF07EE5" w14:textId="77777777" w:rsidR="006E4864" w:rsidRPr="005506E7" w:rsidRDefault="006E4864" w:rsidP="005506E7">
      <w:pPr>
        <w:autoSpaceDE w:val="0"/>
        <w:autoSpaceDN w:val="0"/>
        <w:adjustRightInd w:val="0"/>
        <w:spacing w:after="0" w:line="360" w:lineRule="auto"/>
        <w:ind w:left="360" w:hanging="709"/>
        <w:jc w:val="both"/>
        <w:rPr>
          <w:rStyle w:val="Hipervnculo"/>
          <w:rFonts w:ascii="Times New Roman" w:hAnsi="Times New Roman" w:cs="Times New Roman"/>
          <w:color w:val="auto"/>
          <w:sz w:val="24"/>
          <w:szCs w:val="24"/>
          <w:lang w:val="es-ES"/>
        </w:rPr>
      </w:pPr>
      <w:r w:rsidRPr="005506E7">
        <w:rPr>
          <w:rFonts w:ascii="Times New Roman" w:hAnsi="Times New Roman" w:cs="Times New Roman"/>
          <w:sz w:val="24"/>
          <w:szCs w:val="24"/>
        </w:rPr>
        <w:t xml:space="preserve">Trabajadores de Minera “Las Brisas” le piden a la JEP ser reconocidos como víctimas de las Farc (2019, 31, octubre). </w:t>
      </w:r>
      <w:r w:rsidRPr="005506E7">
        <w:rPr>
          <w:rFonts w:ascii="Times New Roman" w:hAnsi="Times New Roman" w:cs="Times New Roman"/>
          <w:i/>
          <w:sz w:val="24"/>
          <w:szCs w:val="24"/>
        </w:rPr>
        <w:t>El Espectador</w:t>
      </w:r>
      <w:r w:rsidRPr="005506E7">
        <w:rPr>
          <w:rFonts w:ascii="Times New Roman" w:hAnsi="Times New Roman" w:cs="Times New Roman"/>
          <w:sz w:val="24"/>
          <w:szCs w:val="24"/>
        </w:rPr>
        <w:t xml:space="preserve">. Recuperado de: </w:t>
      </w:r>
      <w:hyperlink r:id="rId48" w:history="1">
        <w:r w:rsidRPr="005506E7">
          <w:rPr>
            <w:rStyle w:val="Hipervnculo"/>
            <w:rFonts w:ascii="Times New Roman" w:hAnsi="Times New Roman" w:cs="Times New Roman"/>
            <w:color w:val="auto"/>
            <w:sz w:val="24"/>
            <w:szCs w:val="24"/>
          </w:rPr>
          <w:t>https://www.rcnradio.com/judicial/trabajadores-de-minera-las-brisas-le-piden-la-jep-ser-reconocidos-como-victimas-de-las</w:t>
        </w:r>
      </w:hyperlink>
    </w:p>
    <w:p w14:paraId="5140CC2A" w14:textId="77777777" w:rsidR="006E4864" w:rsidRPr="004959AE" w:rsidRDefault="006E4864" w:rsidP="005506E7">
      <w:pPr>
        <w:spacing w:line="360" w:lineRule="auto"/>
        <w:ind w:hanging="709"/>
        <w:contextualSpacing/>
        <w:jc w:val="both"/>
        <w:rPr>
          <w:rFonts w:ascii="Times New Roman" w:hAnsi="Times New Roman" w:cs="Times New Roman"/>
          <w:b/>
          <w:sz w:val="24"/>
          <w:szCs w:val="24"/>
          <w:lang w:val="es-ES"/>
        </w:rPr>
      </w:pPr>
    </w:p>
    <w:p w14:paraId="3DE55135" w14:textId="77777777" w:rsidR="006E4864" w:rsidRPr="00B35F42" w:rsidRDefault="006E4864" w:rsidP="005506E7">
      <w:pPr>
        <w:ind w:hanging="709"/>
        <w:jc w:val="both"/>
        <w:rPr>
          <w:rFonts w:ascii="Times New Roman" w:hAnsi="Times New Roman" w:cs="Times New Roman"/>
          <w:b/>
          <w:sz w:val="24"/>
          <w:szCs w:val="24"/>
          <w:lang w:val="es-ES"/>
        </w:rPr>
      </w:pPr>
    </w:p>
    <w:p w14:paraId="6FF7012B" w14:textId="77777777" w:rsidR="006E4864" w:rsidRPr="006E4864" w:rsidRDefault="006E4864" w:rsidP="005506E7">
      <w:pPr>
        <w:ind w:hanging="709"/>
        <w:rPr>
          <w:lang w:eastAsia="es-MX"/>
        </w:rPr>
      </w:pPr>
    </w:p>
    <w:sectPr w:rsidR="006E4864" w:rsidRPr="006E4864" w:rsidSect="00041FF0">
      <w:footerReference w:type="first" r:id="rId49"/>
      <w:pgSz w:w="12240" w:h="15840" w:code="1"/>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AFE0C" w14:textId="77777777" w:rsidR="00022E7C" w:rsidRDefault="00022E7C" w:rsidP="007F35EC">
      <w:pPr>
        <w:spacing w:after="0" w:line="240" w:lineRule="auto"/>
      </w:pPr>
      <w:r>
        <w:separator/>
      </w:r>
    </w:p>
  </w:endnote>
  <w:endnote w:type="continuationSeparator" w:id="0">
    <w:p w14:paraId="74AB333B" w14:textId="77777777" w:rsidR="00022E7C" w:rsidRDefault="00022E7C" w:rsidP="007F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22271"/>
      <w:docPartObj>
        <w:docPartGallery w:val="Page Numbers (Bottom of Page)"/>
        <w:docPartUnique/>
      </w:docPartObj>
    </w:sdtPr>
    <w:sdtEndPr/>
    <w:sdtContent>
      <w:p w14:paraId="0322804D" w14:textId="59F135D7" w:rsidR="00666F69" w:rsidRDefault="00666F69">
        <w:pPr>
          <w:pStyle w:val="Piedepgina"/>
          <w:jc w:val="right"/>
        </w:pPr>
        <w:r>
          <w:fldChar w:fldCharType="begin"/>
        </w:r>
        <w:r>
          <w:instrText>PAGE   \* MERGEFORMAT</w:instrText>
        </w:r>
        <w:r>
          <w:fldChar w:fldCharType="separate"/>
        </w:r>
        <w:r w:rsidR="00723B37" w:rsidRPr="00723B37">
          <w:rPr>
            <w:noProof/>
            <w:lang w:val="es-ES"/>
          </w:rPr>
          <w:t>30</w:t>
        </w:r>
        <w:r>
          <w:fldChar w:fldCharType="end"/>
        </w:r>
      </w:p>
    </w:sdtContent>
  </w:sdt>
  <w:p w14:paraId="79E00B34" w14:textId="77777777" w:rsidR="00666F69" w:rsidRDefault="00666F6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247862"/>
      <w:docPartObj>
        <w:docPartGallery w:val="Page Numbers (Bottom of Page)"/>
        <w:docPartUnique/>
      </w:docPartObj>
    </w:sdtPr>
    <w:sdtEndPr/>
    <w:sdtContent>
      <w:p w14:paraId="029CA575" w14:textId="6993F455" w:rsidR="00666F69" w:rsidRDefault="00666F69">
        <w:pPr>
          <w:pStyle w:val="Piedepgina"/>
          <w:jc w:val="right"/>
        </w:pPr>
        <w:r>
          <w:fldChar w:fldCharType="begin"/>
        </w:r>
        <w:r>
          <w:instrText>PAGE   \* MERGEFORMAT</w:instrText>
        </w:r>
        <w:r>
          <w:fldChar w:fldCharType="separate"/>
        </w:r>
        <w:r w:rsidR="00723B37" w:rsidRPr="00723B37">
          <w:rPr>
            <w:noProof/>
            <w:lang w:val="es-ES"/>
          </w:rPr>
          <w:t>2</w:t>
        </w:r>
        <w:r>
          <w:fldChar w:fldCharType="end"/>
        </w:r>
      </w:p>
    </w:sdtContent>
  </w:sdt>
  <w:p w14:paraId="4E841CA5" w14:textId="77777777" w:rsidR="00666F69" w:rsidRDefault="00666F6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75E9B" w14:textId="77777777" w:rsidR="00022E7C" w:rsidRDefault="00022E7C" w:rsidP="007F35EC">
      <w:pPr>
        <w:spacing w:after="0" w:line="240" w:lineRule="auto"/>
      </w:pPr>
      <w:r>
        <w:separator/>
      </w:r>
    </w:p>
  </w:footnote>
  <w:footnote w:type="continuationSeparator" w:id="0">
    <w:p w14:paraId="334248B1" w14:textId="77777777" w:rsidR="00022E7C" w:rsidRDefault="00022E7C" w:rsidP="007F35EC">
      <w:pPr>
        <w:spacing w:after="0" w:line="240" w:lineRule="auto"/>
      </w:pPr>
      <w:r>
        <w:continuationSeparator/>
      </w:r>
    </w:p>
  </w:footnote>
  <w:footnote w:id="1">
    <w:p w14:paraId="6E8A49DD" w14:textId="49D67BB0" w:rsidR="00666F69" w:rsidRPr="00480D79" w:rsidRDefault="00666F69" w:rsidP="0036243B">
      <w:pPr>
        <w:pStyle w:val="Textonotapie"/>
        <w:jc w:val="both"/>
        <w:rPr>
          <w:rFonts w:ascii="Times New Roman" w:hAnsi="Times New Roman" w:cs="Times New Roman"/>
          <w:lang w:val="es-CO"/>
        </w:rPr>
      </w:pPr>
      <w:r w:rsidRPr="00480D79">
        <w:rPr>
          <w:rStyle w:val="Refdenotaalpie"/>
          <w:rFonts w:ascii="Times New Roman" w:hAnsi="Times New Roman" w:cs="Times New Roman"/>
        </w:rPr>
        <w:footnoteRef/>
      </w:r>
      <w:r w:rsidRPr="00480D79">
        <w:rPr>
          <w:rFonts w:ascii="Times New Roman" w:hAnsi="Times New Roman" w:cs="Times New Roman"/>
        </w:rPr>
        <w:t xml:space="preserve"> </w:t>
      </w:r>
      <w:r w:rsidRPr="0036243B">
        <w:rPr>
          <w:rFonts w:ascii="Times New Roman" w:hAnsi="Times New Roman" w:cs="Times New Roman"/>
          <w:lang w:val="es-CO"/>
        </w:rPr>
        <w:t>Esta distribución diferencial de la precariedad es, a la vez, una cuestión material y perceptual, puesto que aque</w:t>
      </w:r>
      <w:r w:rsidRPr="00F5255A">
        <w:rPr>
          <w:rFonts w:ascii="Times New Roman" w:hAnsi="Times New Roman" w:cs="Times New Roman"/>
          <w:lang w:val="es-CO"/>
        </w:rPr>
        <w:t>llos cuyas vidas no se «consideran» susceptibles de ser lloradas, y, por ende, de ser valiosas, están hechos para soportar la carga del hambre, del infraempleo, de la desemancipación jurídica y de la exposición diferencial a la vi</w:t>
      </w:r>
      <w:r w:rsidRPr="007824A5">
        <w:rPr>
          <w:rFonts w:ascii="Times New Roman" w:hAnsi="Times New Roman" w:cs="Times New Roman"/>
          <w:lang w:val="es-CO"/>
        </w:rPr>
        <w:t>olencia y la muerte (Butler, 2010, p. 45)</w:t>
      </w:r>
    </w:p>
  </w:footnote>
  <w:footnote w:id="2">
    <w:p w14:paraId="24797DBF" w14:textId="4453EB53" w:rsidR="00666F69" w:rsidRPr="00480D79" w:rsidRDefault="00666F69" w:rsidP="0036243B">
      <w:pPr>
        <w:pStyle w:val="Textonotapie"/>
        <w:jc w:val="both"/>
        <w:rPr>
          <w:rFonts w:ascii="Times New Roman" w:hAnsi="Times New Roman" w:cs="Times New Roman"/>
          <w:lang w:val="es-CO"/>
        </w:rPr>
      </w:pPr>
      <w:r w:rsidRPr="00480D79">
        <w:rPr>
          <w:rStyle w:val="Refdenotaalpie"/>
          <w:rFonts w:ascii="Times New Roman" w:hAnsi="Times New Roman" w:cs="Times New Roman"/>
        </w:rPr>
        <w:footnoteRef/>
      </w:r>
      <w:r w:rsidRPr="00480D79">
        <w:rPr>
          <w:rFonts w:ascii="Times New Roman" w:hAnsi="Times New Roman" w:cs="Times New Roman"/>
        </w:rPr>
        <w:t xml:space="preserve"> </w:t>
      </w:r>
      <w:r w:rsidRPr="0036243B">
        <w:rPr>
          <w:rFonts w:ascii="Times New Roman" w:hAnsi="Times New Roman" w:cs="Times New Roman"/>
          <w:lang w:val="es-CO"/>
        </w:rPr>
        <w:t>La precaridad designa esa condición políticamente inducia en la que ciertas poblaciones adolecen la falta de redes de apoyo sociales y económicas […] y se hayan en grave peligro de enfermedad, pobreza, desplazamiento y exposición a la vio</w:t>
      </w:r>
      <w:r w:rsidRPr="00F5255A">
        <w:rPr>
          <w:rFonts w:ascii="Times New Roman" w:hAnsi="Times New Roman" w:cs="Times New Roman"/>
          <w:lang w:val="es-CO"/>
        </w:rPr>
        <w:t>lencia sin ninguna protección. (Butler, 2010, p.</w:t>
      </w:r>
      <w:r w:rsidRPr="007824A5">
        <w:rPr>
          <w:rFonts w:ascii="Times New Roman" w:hAnsi="Times New Roman" w:cs="Times New Roman"/>
          <w:lang w:val="es-CO"/>
        </w:rPr>
        <w:t xml:space="preserve"> 46)</w:t>
      </w:r>
    </w:p>
  </w:footnote>
  <w:footnote w:id="3">
    <w:p w14:paraId="154C1A5C" w14:textId="574D7449" w:rsidR="00666F69" w:rsidRPr="005142DF" w:rsidRDefault="00666F69" w:rsidP="0036243B">
      <w:pPr>
        <w:pStyle w:val="Textonotapie"/>
        <w:jc w:val="both"/>
        <w:rPr>
          <w:rFonts w:ascii="Times New Roman" w:hAnsi="Times New Roman" w:cs="Times New Roman"/>
          <w:lang w:val="es-CO"/>
        </w:rPr>
      </w:pPr>
      <w:r w:rsidRPr="005142DF">
        <w:rPr>
          <w:rStyle w:val="Refdenotaalpie"/>
          <w:rFonts w:ascii="Times New Roman" w:hAnsi="Times New Roman" w:cs="Times New Roman"/>
        </w:rPr>
        <w:footnoteRef/>
      </w:r>
      <w:r w:rsidRPr="005142DF">
        <w:rPr>
          <w:rFonts w:ascii="Times New Roman" w:hAnsi="Times New Roman" w:cs="Times New Roman"/>
        </w:rPr>
        <w:t xml:space="preserve"> </w:t>
      </w:r>
      <w:r w:rsidRPr="0036243B">
        <w:rPr>
          <w:rFonts w:ascii="Times New Roman" w:hAnsi="Times New Roman" w:cs="Times New Roman"/>
        </w:rPr>
        <w:t>Leyes, sentencias, decretos, documentos CONPES y planes de acción que el Est</w:t>
      </w:r>
      <w:r w:rsidRPr="00F5255A">
        <w:rPr>
          <w:rFonts w:ascii="Times New Roman" w:hAnsi="Times New Roman" w:cs="Times New Roman"/>
        </w:rPr>
        <w:t>ado Colombiano ha formulado con el objetivo de reparar a las personas afectadas por las consecuenci</w:t>
      </w:r>
      <w:r w:rsidRPr="007824A5">
        <w:rPr>
          <w:rFonts w:ascii="Times New Roman" w:hAnsi="Times New Roman" w:cs="Times New Roman"/>
        </w:rPr>
        <w:t xml:space="preserve">as del conflicto armado. </w:t>
      </w:r>
    </w:p>
  </w:footnote>
  <w:footnote w:id="4">
    <w:p w14:paraId="5F156E1B" w14:textId="70EDA14B" w:rsidR="00666F69" w:rsidRPr="005142DF" w:rsidRDefault="00666F69" w:rsidP="005142DF">
      <w:pPr>
        <w:pStyle w:val="Textonotapie"/>
        <w:jc w:val="both"/>
        <w:rPr>
          <w:rFonts w:ascii="Times New Roman" w:hAnsi="Times New Roman" w:cs="Times New Roman"/>
          <w:lang w:val="es-ES_tradnl"/>
        </w:rPr>
      </w:pPr>
      <w:r w:rsidRPr="005142DF">
        <w:rPr>
          <w:rStyle w:val="Refdenotaalpie"/>
          <w:rFonts w:ascii="Times New Roman" w:hAnsi="Times New Roman" w:cs="Times New Roman"/>
        </w:rPr>
        <w:footnoteRef/>
      </w:r>
      <w:r w:rsidRPr="005142DF">
        <w:rPr>
          <w:rFonts w:ascii="Times New Roman" w:hAnsi="Times New Roman" w:cs="Times New Roman"/>
        </w:rPr>
        <w:t xml:space="preserve"> </w:t>
      </w:r>
      <w:r w:rsidRPr="005142DF">
        <w:rPr>
          <w:rFonts w:ascii="Times New Roman" w:hAnsi="Times New Roman" w:cs="Times New Roman"/>
          <w:lang w:val="es-ES_tradnl"/>
        </w:rPr>
        <w:t>Más adelante me referiré a la forma como comprendí esta categoría que, más allá de un ton</w:t>
      </w:r>
      <w:r>
        <w:rPr>
          <w:rFonts w:ascii="Times New Roman" w:hAnsi="Times New Roman" w:cs="Times New Roman"/>
          <w:lang w:val="es-ES_tradnl"/>
        </w:rPr>
        <w:t xml:space="preserve">o considerado posiblemente </w:t>
      </w:r>
      <w:r w:rsidRPr="005142DF">
        <w:rPr>
          <w:rFonts w:ascii="Times New Roman" w:hAnsi="Times New Roman" w:cs="Times New Roman"/>
          <w:lang w:val="es-ES_tradnl"/>
        </w:rPr>
        <w:t>peyorativo, obedece a la tradición weberiana de su definición.</w:t>
      </w:r>
    </w:p>
  </w:footnote>
  <w:footnote w:id="5">
    <w:p w14:paraId="5B92BA9C" w14:textId="2A875D26" w:rsidR="00666F69" w:rsidRPr="00480D79" w:rsidRDefault="00666F69" w:rsidP="005142DF">
      <w:pPr>
        <w:pStyle w:val="Textonotapie"/>
        <w:jc w:val="both"/>
        <w:rPr>
          <w:rFonts w:ascii="Times New Roman" w:hAnsi="Times New Roman" w:cs="Times New Roman"/>
          <w:lang w:val="es-ES_tradnl"/>
        </w:rPr>
      </w:pPr>
      <w:r w:rsidRPr="00480D79">
        <w:rPr>
          <w:rStyle w:val="Refdenotaalpie"/>
          <w:rFonts w:ascii="Times New Roman" w:hAnsi="Times New Roman" w:cs="Times New Roman"/>
        </w:rPr>
        <w:footnoteRef/>
      </w:r>
      <w:r w:rsidRPr="00480D79">
        <w:rPr>
          <w:rFonts w:ascii="Times New Roman" w:hAnsi="Times New Roman" w:cs="Times New Roman"/>
        </w:rPr>
        <w:t xml:space="preserve"> </w:t>
      </w:r>
      <w:r w:rsidRPr="00480D79">
        <w:rPr>
          <w:rFonts w:ascii="Times New Roman" w:hAnsi="Times New Roman" w:cs="Times New Roman"/>
          <w:lang w:val="es-ES_tradnl"/>
        </w:rPr>
        <w:t xml:space="preserve">Joel Migdal (2011) habla de la imagen en </w:t>
      </w:r>
      <w:r>
        <w:rPr>
          <w:rFonts w:ascii="Times New Roman" w:hAnsi="Times New Roman" w:cs="Times New Roman"/>
          <w:lang w:val="es-ES_tradnl"/>
        </w:rPr>
        <w:t>singular</w:t>
      </w:r>
      <w:r w:rsidRPr="00480D79">
        <w:rPr>
          <w:rFonts w:ascii="Times New Roman" w:hAnsi="Times New Roman" w:cs="Times New Roman"/>
          <w:lang w:val="es-ES_tradnl"/>
        </w:rPr>
        <w:t>, refiriéndose a la idea uniforme que el Estado intenta dar de sí mismo. Acá hablo de múltiples imágenes porque el trabajo de campo me permitió ver cómo la gente imagina al Estado, interactúa con él y lo define.</w:t>
      </w:r>
    </w:p>
  </w:footnote>
  <w:footnote w:id="6">
    <w:p w14:paraId="76EBA405" w14:textId="46F05169" w:rsidR="00666F69" w:rsidRPr="00480D79" w:rsidRDefault="00666F69" w:rsidP="005142DF">
      <w:pPr>
        <w:pStyle w:val="Textonotapie"/>
        <w:jc w:val="both"/>
        <w:rPr>
          <w:rFonts w:ascii="Times New Roman" w:hAnsi="Times New Roman" w:cs="Times New Roman"/>
          <w:lang w:val="es-ES_tradnl"/>
        </w:rPr>
      </w:pPr>
      <w:r w:rsidRPr="00480D79">
        <w:rPr>
          <w:rStyle w:val="Refdenotaalpie"/>
          <w:rFonts w:ascii="Times New Roman" w:hAnsi="Times New Roman" w:cs="Times New Roman"/>
        </w:rPr>
        <w:footnoteRef/>
      </w:r>
      <w:r w:rsidRPr="00480D79">
        <w:rPr>
          <w:rFonts w:ascii="Times New Roman" w:hAnsi="Times New Roman" w:cs="Times New Roman"/>
        </w:rPr>
        <w:t xml:space="preserve"> </w:t>
      </w:r>
      <w:r w:rsidRPr="00480D79">
        <w:rPr>
          <w:rFonts w:ascii="Times New Roman" w:hAnsi="Times New Roman" w:cs="Times New Roman"/>
          <w:lang w:val="es-ES_tradnl"/>
        </w:rPr>
        <w:t>La temporalidad de esta revisión se eligió porque, por un lado, es desde finales de la década de 1980 que empieza a reconocerse la magnitud del conflicto armado en el país, lo cual se da, en buena medida, por las discusiones alrededor de la Constitución Política de 1991 (Lemaitre, 2011). Por otro lado, finaliza en el 2011 que es la fecha de e</w:t>
      </w:r>
      <w:r w:rsidR="001112E6">
        <w:rPr>
          <w:rFonts w:ascii="Times New Roman" w:hAnsi="Times New Roman" w:cs="Times New Roman"/>
          <w:lang w:val="es-ES_tradnl"/>
        </w:rPr>
        <w:t>xpedición de la Ley 1448</w:t>
      </w:r>
      <w:r w:rsidRPr="0036243B">
        <w:rPr>
          <w:rFonts w:ascii="Times New Roman" w:hAnsi="Times New Roman" w:cs="Times New Roman"/>
          <w:lang w:val="es-ES_tradnl"/>
        </w:rPr>
        <w:t>, y a partir de este año inici</w:t>
      </w:r>
      <w:r w:rsidRPr="00F5255A">
        <w:rPr>
          <w:rFonts w:ascii="Times New Roman" w:hAnsi="Times New Roman" w:cs="Times New Roman"/>
          <w:lang w:val="es-ES_tradnl"/>
        </w:rPr>
        <w:t>ó su implementación.</w:t>
      </w:r>
    </w:p>
  </w:footnote>
  <w:footnote w:id="7">
    <w:p w14:paraId="3F93E248" w14:textId="06D5B345" w:rsidR="00666F69" w:rsidRPr="005142DF" w:rsidRDefault="00666F69" w:rsidP="005142DF">
      <w:pPr>
        <w:spacing w:after="0" w:line="240" w:lineRule="auto"/>
        <w:jc w:val="both"/>
        <w:rPr>
          <w:rFonts w:ascii="Times New Roman" w:hAnsi="Times New Roman" w:cs="Times New Roman"/>
        </w:rPr>
      </w:pPr>
      <w:r w:rsidRPr="005142DF">
        <w:rPr>
          <w:rStyle w:val="Refdenotaalpie"/>
          <w:rFonts w:ascii="Times New Roman" w:hAnsi="Times New Roman" w:cs="Times New Roman"/>
          <w:sz w:val="20"/>
          <w:szCs w:val="20"/>
        </w:rPr>
        <w:footnoteRef/>
      </w:r>
      <w:r w:rsidRPr="005142DF">
        <w:rPr>
          <w:rFonts w:ascii="Times New Roman" w:hAnsi="Times New Roman" w:cs="Times New Roman"/>
          <w:sz w:val="20"/>
          <w:szCs w:val="20"/>
        </w:rPr>
        <w:t xml:space="preserve"> </w:t>
      </w:r>
      <w:r w:rsidRPr="0036243B">
        <w:rPr>
          <w:rFonts w:ascii="Times New Roman" w:hAnsi="Times New Roman" w:cs="Times New Roman"/>
          <w:sz w:val="20"/>
          <w:szCs w:val="20"/>
        </w:rPr>
        <w:t>La dominación racional como tipo ideal weberiano, que explica la existencia del estado de derecho como forma de gobierno moderna opuesta a la dominación tradicional y carismática, se fundamenta en el valor de la previsibilidad como derivación de la fe en la legalidad. Esto implica que la dominación racional weberiana se basa en tres premisas fundamentales: i) la creencia en la validez de la ley como guía de acción, ii) el esquema de competencias creadas mediante normas racionales como una cadena de sucesión de validez formal, y iii) la disposición irrestricta de todos los miembros (burócratas y asociados) a la obediencia y el cumplimiento de los estatutos. (Buchely, 2014, p.19).</w:t>
      </w:r>
    </w:p>
  </w:footnote>
  <w:footnote w:id="8">
    <w:p w14:paraId="5E2948CC" w14:textId="00831120" w:rsidR="00666F69" w:rsidRPr="00595B15" w:rsidRDefault="00666F69" w:rsidP="0036243B">
      <w:pPr>
        <w:pStyle w:val="Textonotapie"/>
        <w:jc w:val="both"/>
        <w:rPr>
          <w:rFonts w:ascii="Times New Roman" w:hAnsi="Times New Roman" w:cs="Times New Roman"/>
          <w:iCs/>
          <w:shd w:val="clear" w:color="auto" w:fill="FFFFFF"/>
        </w:rPr>
      </w:pPr>
      <w:r w:rsidRPr="005142DF">
        <w:rPr>
          <w:rStyle w:val="Refdenotaalpie"/>
          <w:rFonts w:ascii="Times New Roman" w:hAnsi="Times New Roman" w:cs="Times New Roman"/>
        </w:rPr>
        <w:footnoteRef/>
      </w:r>
      <w:r w:rsidRPr="005142DF">
        <w:rPr>
          <w:rFonts w:ascii="Times New Roman" w:hAnsi="Times New Roman" w:cs="Times New Roman"/>
        </w:rPr>
        <w:t xml:space="preserve"> </w:t>
      </w:r>
      <w:r w:rsidRPr="0036243B">
        <w:rPr>
          <w:rFonts w:ascii="Times New Roman" w:hAnsi="Times New Roman" w:cs="Times New Roman"/>
          <w:shd w:val="clear" w:color="auto" w:fill="FFFFFF"/>
        </w:rPr>
        <w:t>Con base en el Censo Nacional Agropecuario</w:t>
      </w:r>
      <w:r w:rsidRPr="00F5255A">
        <w:rPr>
          <w:rFonts w:ascii="Times New Roman" w:hAnsi="Times New Roman" w:cs="Times New Roman"/>
          <w:shd w:val="clear" w:color="auto" w:fill="FFFFFF"/>
        </w:rPr>
        <w:t xml:space="preserve"> de 2014 que se realizó después de 45 años, la confederación Oxfam (Oxford Committee for Famine Relief) realizó el informe </w:t>
      </w:r>
      <w:r w:rsidRPr="007824A5">
        <w:rPr>
          <w:rFonts w:ascii="Times New Roman" w:hAnsi="Times New Roman" w:cs="Times New Roman"/>
          <w:i/>
          <w:iCs/>
          <w:shd w:val="clear" w:color="auto" w:fill="FFFFFF"/>
        </w:rPr>
        <w:t>Radiografía de la Desigua</w:t>
      </w:r>
      <w:r w:rsidRPr="00EC2ABF">
        <w:rPr>
          <w:rFonts w:ascii="Times New Roman" w:hAnsi="Times New Roman" w:cs="Times New Roman"/>
          <w:i/>
          <w:iCs/>
          <w:shd w:val="clear" w:color="auto" w:fill="FFFFFF"/>
        </w:rPr>
        <w:t>ldad </w:t>
      </w:r>
      <w:r w:rsidRPr="00595B15">
        <w:rPr>
          <w:rFonts w:ascii="Times New Roman" w:hAnsi="Times New Roman" w:cs="Times New Roman"/>
          <w:iCs/>
          <w:shd w:val="clear" w:color="auto" w:fill="FFFFFF"/>
        </w:rPr>
        <w:t>donde señalan que:</w:t>
      </w:r>
    </w:p>
    <w:p w14:paraId="70DAABD9" w14:textId="77777777" w:rsidR="00666F69" w:rsidRPr="0069277C" w:rsidRDefault="00666F69" w:rsidP="0036243B">
      <w:pPr>
        <w:numPr>
          <w:ilvl w:val="0"/>
          <w:numId w:val="11"/>
        </w:numPr>
        <w:shd w:val="clear" w:color="auto" w:fill="FFFFFF"/>
        <w:spacing w:after="0" w:line="240" w:lineRule="auto"/>
        <w:jc w:val="both"/>
        <w:rPr>
          <w:rFonts w:ascii="Times New Roman" w:eastAsia="Times New Roman" w:hAnsi="Times New Roman" w:cs="Times New Roman"/>
          <w:sz w:val="20"/>
          <w:szCs w:val="20"/>
          <w:lang w:val="es-CO"/>
        </w:rPr>
      </w:pPr>
      <w:r w:rsidRPr="0069277C">
        <w:rPr>
          <w:rFonts w:ascii="Times New Roman" w:eastAsia="Times New Roman" w:hAnsi="Times New Roman" w:cs="Times New Roman"/>
          <w:bCs/>
          <w:sz w:val="20"/>
          <w:szCs w:val="20"/>
          <w:lang w:val="es-CO"/>
        </w:rPr>
        <w:t>El 1 % de las explotaciones de mayor tamaño tienen en su poder el 81 % de la tierra colombiana.</w:t>
      </w:r>
      <w:r w:rsidRPr="0069277C">
        <w:rPr>
          <w:rFonts w:ascii="Times New Roman" w:eastAsia="Times New Roman" w:hAnsi="Times New Roman" w:cs="Times New Roman"/>
          <w:sz w:val="20"/>
          <w:szCs w:val="20"/>
          <w:lang w:val="es-CO"/>
        </w:rPr>
        <w:t> El 19 % de tierra restante se reparte entre el 99% de las explotaciones restantes.</w:t>
      </w:r>
    </w:p>
    <w:p w14:paraId="0FFF99B3" w14:textId="77777777" w:rsidR="00666F69" w:rsidRPr="00566917" w:rsidRDefault="00666F69" w:rsidP="00F5255A">
      <w:pPr>
        <w:numPr>
          <w:ilvl w:val="0"/>
          <w:numId w:val="11"/>
        </w:numPr>
        <w:shd w:val="clear" w:color="auto" w:fill="FFFFFF"/>
        <w:spacing w:after="0" w:line="240" w:lineRule="auto"/>
        <w:jc w:val="both"/>
        <w:rPr>
          <w:rFonts w:ascii="Times New Roman" w:eastAsia="Times New Roman" w:hAnsi="Times New Roman" w:cs="Times New Roman"/>
          <w:sz w:val="20"/>
          <w:szCs w:val="20"/>
          <w:lang w:val="es-CO"/>
        </w:rPr>
      </w:pPr>
      <w:r w:rsidRPr="0069277C">
        <w:rPr>
          <w:rFonts w:ascii="Times New Roman" w:eastAsia="Times New Roman" w:hAnsi="Times New Roman" w:cs="Times New Roman"/>
          <w:sz w:val="20"/>
          <w:szCs w:val="20"/>
          <w:lang w:val="es-CO"/>
        </w:rPr>
        <w:t>El 0,1 % de las explotaciones que superan las 2000 he</w:t>
      </w:r>
      <w:r w:rsidRPr="00566917">
        <w:rPr>
          <w:rFonts w:ascii="Times New Roman" w:eastAsia="Times New Roman" w:hAnsi="Times New Roman" w:cs="Times New Roman"/>
          <w:sz w:val="20"/>
          <w:szCs w:val="20"/>
          <w:lang w:val="es-CO"/>
        </w:rPr>
        <w:t xml:space="preserve">ctáreas, es decir, ocupan casi 40, 6 millones de hectáreas. </w:t>
      </w:r>
    </w:p>
    <w:p w14:paraId="5BB810DD" w14:textId="77777777" w:rsidR="00666F69" w:rsidRPr="00EE523B" w:rsidRDefault="00666F69" w:rsidP="007824A5">
      <w:pPr>
        <w:numPr>
          <w:ilvl w:val="0"/>
          <w:numId w:val="11"/>
        </w:numPr>
        <w:shd w:val="clear" w:color="auto" w:fill="FFFFFF"/>
        <w:spacing w:after="0" w:line="240" w:lineRule="auto"/>
        <w:jc w:val="both"/>
        <w:rPr>
          <w:rFonts w:ascii="Times New Roman" w:eastAsia="Times New Roman" w:hAnsi="Times New Roman" w:cs="Times New Roman"/>
          <w:sz w:val="20"/>
          <w:szCs w:val="20"/>
          <w:lang w:val="es-CO"/>
        </w:rPr>
      </w:pPr>
      <w:r w:rsidRPr="00EE523B">
        <w:rPr>
          <w:rFonts w:ascii="Times New Roman" w:eastAsia="Times New Roman" w:hAnsi="Times New Roman" w:cs="Times New Roman"/>
          <w:sz w:val="20"/>
          <w:szCs w:val="20"/>
          <w:lang w:val="es-CO"/>
        </w:rPr>
        <w:t>En 1960 el 29 % de Colombia era ocupado por explotaciones de más de 500 hectáreas, en el 2002 la cifra subió a 46 % y en 2017 el número escaló al 66 %.</w:t>
      </w:r>
    </w:p>
    <w:p w14:paraId="3F6BC7E6" w14:textId="77777777" w:rsidR="00666F69" w:rsidRPr="00D14366" w:rsidRDefault="00666F69" w:rsidP="00EC2ABF">
      <w:pPr>
        <w:numPr>
          <w:ilvl w:val="0"/>
          <w:numId w:val="11"/>
        </w:numPr>
        <w:shd w:val="clear" w:color="auto" w:fill="FFFFFF"/>
        <w:spacing w:after="0" w:line="240" w:lineRule="auto"/>
        <w:jc w:val="both"/>
        <w:rPr>
          <w:rFonts w:ascii="Times New Roman" w:eastAsia="Times New Roman" w:hAnsi="Times New Roman" w:cs="Times New Roman"/>
          <w:sz w:val="20"/>
          <w:szCs w:val="20"/>
          <w:lang w:val="es-CO"/>
        </w:rPr>
      </w:pPr>
      <w:r w:rsidRPr="00C61B1C">
        <w:rPr>
          <w:rFonts w:ascii="Times New Roman" w:eastAsia="Times New Roman" w:hAnsi="Times New Roman" w:cs="Times New Roman"/>
          <w:bCs/>
          <w:sz w:val="20"/>
          <w:szCs w:val="20"/>
          <w:lang w:val="es-CO"/>
        </w:rPr>
        <w:t>El 42,7 % de los propietarios de los predio</w:t>
      </w:r>
      <w:r w:rsidRPr="00D14366">
        <w:rPr>
          <w:rFonts w:ascii="Times New Roman" w:eastAsia="Times New Roman" w:hAnsi="Times New Roman" w:cs="Times New Roman"/>
          <w:bCs/>
          <w:sz w:val="20"/>
          <w:szCs w:val="20"/>
          <w:lang w:val="es-CO"/>
        </w:rPr>
        <w:t>s más grandes dicen no conocer el origen legal de sus terrenos.</w:t>
      </w:r>
    </w:p>
    <w:p w14:paraId="24E0A5B0" w14:textId="77777777" w:rsidR="00666F69" w:rsidRPr="00CA368A" w:rsidRDefault="00666F69" w:rsidP="0069277C">
      <w:pPr>
        <w:numPr>
          <w:ilvl w:val="0"/>
          <w:numId w:val="11"/>
        </w:numPr>
        <w:shd w:val="clear" w:color="auto" w:fill="FFFFFF"/>
        <w:spacing w:after="0" w:line="240" w:lineRule="auto"/>
        <w:jc w:val="both"/>
        <w:rPr>
          <w:rFonts w:ascii="Times New Roman" w:eastAsia="Times New Roman" w:hAnsi="Times New Roman" w:cs="Times New Roman"/>
          <w:sz w:val="20"/>
          <w:szCs w:val="20"/>
          <w:lang w:val="es-CO"/>
        </w:rPr>
      </w:pPr>
      <w:r w:rsidRPr="00CA368A">
        <w:rPr>
          <w:rFonts w:ascii="Times New Roman" w:eastAsia="Times New Roman" w:hAnsi="Times New Roman" w:cs="Times New Roman"/>
          <w:sz w:val="20"/>
          <w:szCs w:val="20"/>
          <w:lang w:val="es-CO"/>
        </w:rPr>
        <w:t>Las mujeres solo tienen titularidad sobre el 26 % de las tierras.</w:t>
      </w:r>
    </w:p>
    <w:p w14:paraId="07A8F1EA" w14:textId="000842E0" w:rsidR="00666F69" w:rsidRPr="005142DF" w:rsidRDefault="00666F69" w:rsidP="0069277C">
      <w:pPr>
        <w:numPr>
          <w:ilvl w:val="0"/>
          <w:numId w:val="11"/>
        </w:numPr>
        <w:shd w:val="clear" w:color="auto" w:fill="FFFFFF"/>
        <w:spacing w:after="0" w:line="240" w:lineRule="auto"/>
        <w:jc w:val="both"/>
        <w:rPr>
          <w:rFonts w:ascii="Times New Roman" w:eastAsia="Times New Roman" w:hAnsi="Times New Roman" w:cs="Times New Roman"/>
          <w:sz w:val="20"/>
          <w:szCs w:val="20"/>
          <w:lang w:val="es-CO"/>
        </w:rPr>
      </w:pPr>
      <w:r w:rsidRPr="005C3145">
        <w:rPr>
          <w:rFonts w:ascii="Times New Roman" w:eastAsia="Times New Roman" w:hAnsi="Times New Roman" w:cs="Times New Roman"/>
          <w:sz w:val="20"/>
          <w:szCs w:val="20"/>
          <w:lang w:val="es-CO"/>
        </w:rPr>
        <w:t xml:space="preserve">De las 43 millones de hectáreas con uso agropecuario, 34,4 están dedicadas a la ganadería y solo 8,6 a la agricultura. </w:t>
      </w:r>
    </w:p>
  </w:footnote>
  <w:footnote w:id="9">
    <w:p w14:paraId="45375D4E" w14:textId="77777777" w:rsidR="00666F69" w:rsidRPr="00C61B1C" w:rsidRDefault="00666F69" w:rsidP="00480D79">
      <w:pPr>
        <w:spacing w:after="0" w:line="240" w:lineRule="auto"/>
        <w:contextualSpacing/>
        <w:jc w:val="both"/>
        <w:rPr>
          <w:rFonts w:ascii="Times New Roman" w:hAnsi="Times New Roman" w:cs="Times New Roman"/>
          <w:sz w:val="20"/>
          <w:szCs w:val="20"/>
        </w:rPr>
      </w:pPr>
      <w:r w:rsidRPr="00480D79">
        <w:rPr>
          <w:rStyle w:val="Refdenotaalpie"/>
          <w:rFonts w:ascii="Times New Roman" w:hAnsi="Times New Roman" w:cs="Times New Roman"/>
          <w:sz w:val="20"/>
          <w:szCs w:val="20"/>
        </w:rPr>
        <w:footnoteRef/>
      </w:r>
      <w:r w:rsidRPr="00480D79">
        <w:rPr>
          <w:rFonts w:ascii="Times New Roman" w:hAnsi="Times New Roman" w:cs="Times New Roman"/>
          <w:sz w:val="20"/>
          <w:szCs w:val="20"/>
        </w:rPr>
        <w:t xml:space="preserve"> </w:t>
      </w:r>
      <w:r w:rsidRPr="0036243B">
        <w:rPr>
          <w:rFonts w:ascii="Times New Roman" w:hAnsi="Times New Roman" w:cs="Times New Roman"/>
          <w:sz w:val="20"/>
          <w:szCs w:val="20"/>
        </w:rPr>
        <w:t>En Colombia también se han rea</w:t>
      </w:r>
      <w:r w:rsidRPr="00F5255A">
        <w:rPr>
          <w:rFonts w:ascii="Times New Roman" w:hAnsi="Times New Roman" w:cs="Times New Roman"/>
          <w:sz w:val="20"/>
          <w:szCs w:val="20"/>
        </w:rPr>
        <w:t xml:space="preserve">lizado importantes trabajos acerca del Estado y su configuración por medio de leyes, normas y prácticas estatales que se dan a nivel nacional, regional o local. Trabajos como el de Irene Piedrahita (2018), </w:t>
      </w:r>
      <w:r w:rsidRPr="007824A5">
        <w:rPr>
          <w:rFonts w:ascii="Times New Roman" w:hAnsi="Times New Roman" w:cs="Times New Roman"/>
          <w:i/>
          <w:sz w:val="20"/>
          <w:szCs w:val="20"/>
        </w:rPr>
        <w:t>¿Un Estado Vigilante, Ne</w:t>
      </w:r>
      <w:r w:rsidRPr="00EC2ABF">
        <w:rPr>
          <w:rFonts w:ascii="Times New Roman" w:hAnsi="Times New Roman" w:cs="Times New Roman"/>
          <w:i/>
          <w:sz w:val="20"/>
          <w:szCs w:val="20"/>
        </w:rPr>
        <w:t>gociador, Ambiguo?</w:t>
      </w:r>
      <w:r w:rsidRPr="00595B15">
        <w:rPr>
          <w:rFonts w:ascii="Times New Roman" w:hAnsi="Times New Roman" w:cs="Times New Roman"/>
          <w:sz w:val="20"/>
          <w:szCs w:val="20"/>
        </w:rPr>
        <w:t xml:space="preserve"> </w:t>
      </w:r>
      <w:r w:rsidRPr="0069277C">
        <w:rPr>
          <w:rFonts w:ascii="Times New Roman" w:hAnsi="Times New Roman" w:cs="Times New Roman"/>
          <w:i/>
          <w:sz w:val="20"/>
          <w:szCs w:val="20"/>
        </w:rPr>
        <w:t>Formas en que opera el Estado en el Parque Nacional Natural las Orquídeas</w:t>
      </w:r>
      <w:r w:rsidRPr="0069277C">
        <w:rPr>
          <w:rFonts w:ascii="Times New Roman" w:hAnsi="Times New Roman" w:cs="Times New Roman"/>
          <w:sz w:val="20"/>
          <w:szCs w:val="20"/>
        </w:rPr>
        <w:t xml:space="preserve">. Y Carolina Peña (2017), </w:t>
      </w:r>
      <w:r w:rsidRPr="0069277C">
        <w:rPr>
          <w:rFonts w:ascii="Times New Roman" w:hAnsi="Times New Roman" w:cs="Times New Roman"/>
          <w:i/>
          <w:sz w:val="20"/>
          <w:szCs w:val="20"/>
        </w:rPr>
        <w:t xml:space="preserve">Delimitar es un fetiche del poder: Etnografía del proceso de delimitación del Complejo de Páramos de Sonsón, CPSSN. </w:t>
      </w:r>
      <w:r w:rsidRPr="00566917">
        <w:rPr>
          <w:rFonts w:ascii="Times New Roman" w:hAnsi="Times New Roman" w:cs="Times New Roman"/>
          <w:sz w:val="20"/>
          <w:szCs w:val="20"/>
        </w:rPr>
        <w:t>Muestran, cada uno con</w:t>
      </w:r>
      <w:r w:rsidRPr="00EE523B">
        <w:rPr>
          <w:rFonts w:ascii="Times New Roman" w:hAnsi="Times New Roman" w:cs="Times New Roman"/>
          <w:sz w:val="20"/>
          <w:szCs w:val="20"/>
        </w:rPr>
        <w:t xml:space="preserve"> sus categorías particulares, cómo la imagen del Estado se materializa en los territorios por medio de lo normativo al cruzar las variables de Estado y conservación ambiental. Además, señalan que el Estado ha adquirido formas contradictorias en los territo</w:t>
      </w:r>
      <w:r w:rsidRPr="00C61B1C">
        <w:rPr>
          <w:rFonts w:ascii="Times New Roman" w:hAnsi="Times New Roman" w:cs="Times New Roman"/>
          <w:sz w:val="20"/>
          <w:szCs w:val="20"/>
        </w:rPr>
        <w:t xml:space="preserve">rios no solo a través de la imagen que proyecta, sino de las personas encargadas de poner en ejecución las normas estatales. </w:t>
      </w:r>
    </w:p>
    <w:p w14:paraId="780353B2" w14:textId="77777777" w:rsidR="00666F69" w:rsidRPr="00603901" w:rsidRDefault="00666F69" w:rsidP="00480D79">
      <w:pPr>
        <w:spacing w:after="0" w:line="240" w:lineRule="auto"/>
        <w:contextualSpacing/>
        <w:jc w:val="both"/>
        <w:rPr>
          <w:rFonts w:ascii="Times New Roman" w:hAnsi="Times New Roman" w:cs="Times New Roman"/>
          <w:sz w:val="20"/>
          <w:szCs w:val="20"/>
        </w:rPr>
      </w:pPr>
      <w:r w:rsidRPr="00D14366">
        <w:rPr>
          <w:rFonts w:ascii="Times New Roman" w:hAnsi="Times New Roman" w:cs="Times New Roman"/>
          <w:sz w:val="20"/>
          <w:szCs w:val="20"/>
        </w:rPr>
        <w:t xml:space="preserve">Por otro lado, un libro como el de Gloria Isabel Ocampo (2014), </w:t>
      </w:r>
      <w:r w:rsidRPr="00D14366">
        <w:rPr>
          <w:rFonts w:ascii="Times New Roman" w:hAnsi="Times New Roman" w:cs="Times New Roman"/>
          <w:i/>
          <w:sz w:val="20"/>
          <w:szCs w:val="20"/>
        </w:rPr>
        <w:t xml:space="preserve">¿Cuál Estado para cuál ciudadanía? Paradojas y disyunciones de la </w:t>
      </w:r>
      <w:r w:rsidRPr="00CA368A">
        <w:rPr>
          <w:rFonts w:ascii="Times New Roman" w:hAnsi="Times New Roman" w:cs="Times New Roman"/>
          <w:i/>
          <w:sz w:val="20"/>
          <w:szCs w:val="20"/>
        </w:rPr>
        <w:t>modernización del Estado en Colombia,</w:t>
      </w:r>
      <w:r w:rsidRPr="005C3145">
        <w:rPr>
          <w:rFonts w:ascii="Times New Roman" w:hAnsi="Times New Roman" w:cs="Times New Roman"/>
          <w:sz w:val="20"/>
          <w:szCs w:val="20"/>
        </w:rPr>
        <w:t xml:space="preserve"> por medio de un análisis etnográfico revela cómo la configuración política del departamento de Córdoba se da a través de la interrelación de diferentes órdenes locales que han marcado históricamente esta zona del carib</w:t>
      </w:r>
      <w:r w:rsidRPr="00603901">
        <w:rPr>
          <w:rFonts w:ascii="Times New Roman" w:hAnsi="Times New Roman" w:cs="Times New Roman"/>
          <w:sz w:val="20"/>
          <w:szCs w:val="20"/>
        </w:rPr>
        <w:t xml:space="preserve">e colombiano. Asimismo, analiza como algunas políticas pensadas por tecnócratas del Estado-central terminan produciendo efectos contrarios a los planeados al no tener en cuenta los contextos regionales y locales, ni sus pobladores. </w:t>
      </w:r>
    </w:p>
    <w:p w14:paraId="32AED61E" w14:textId="77777777" w:rsidR="00666F69" w:rsidRPr="00007261" w:rsidRDefault="00666F69" w:rsidP="00480D79">
      <w:pPr>
        <w:spacing w:after="0" w:line="240" w:lineRule="auto"/>
        <w:contextualSpacing/>
        <w:jc w:val="both"/>
        <w:rPr>
          <w:rFonts w:ascii="Times New Roman" w:hAnsi="Times New Roman" w:cs="Times New Roman"/>
          <w:sz w:val="20"/>
          <w:szCs w:val="20"/>
        </w:rPr>
      </w:pPr>
      <w:r w:rsidRPr="00007261">
        <w:rPr>
          <w:rFonts w:ascii="Times New Roman" w:hAnsi="Times New Roman" w:cs="Times New Roman"/>
          <w:sz w:val="20"/>
          <w:szCs w:val="20"/>
        </w:rPr>
        <w:t xml:space="preserve">Asimismo, el trabajo de Alejandro Arias (2019), </w:t>
      </w:r>
      <w:r w:rsidRPr="00007261">
        <w:rPr>
          <w:rFonts w:ascii="Times New Roman" w:hAnsi="Times New Roman" w:cs="Times New Roman"/>
          <w:i/>
          <w:sz w:val="20"/>
          <w:szCs w:val="20"/>
        </w:rPr>
        <w:t xml:space="preserve">Múltiples caras del Estado. Prácticas, intereses y relacionamiento con los campesinos, los movimientos sociales y el territorio de Saravena, Arauca, </w:t>
      </w:r>
      <w:r w:rsidRPr="00007261">
        <w:rPr>
          <w:rFonts w:ascii="Times New Roman" w:hAnsi="Times New Roman" w:cs="Times New Roman"/>
          <w:sz w:val="20"/>
          <w:szCs w:val="20"/>
        </w:rPr>
        <w:t xml:space="preserve">es un análisis etnográfico que estudia la aparición de actores legales e ilegales en el territorio, en especial, en una zona como Saravena donde interactúan constantemente movimientos sociales y agentes estatales que incide en la forma de operar del Estado en lo local. </w:t>
      </w:r>
    </w:p>
    <w:p w14:paraId="7858F983" w14:textId="77777777" w:rsidR="00666F69" w:rsidRPr="00480D79" w:rsidRDefault="00666F69" w:rsidP="0036243B">
      <w:pPr>
        <w:pStyle w:val="Textonotapie"/>
        <w:jc w:val="both"/>
        <w:rPr>
          <w:rFonts w:ascii="Times New Roman" w:hAnsi="Times New Roman" w:cs="Times New Roman"/>
          <w:lang w:val="es-CO"/>
        </w:rPr>
      </w:pPr>
    </w:p>
  </w:footnote>
  <w:footnote w:id="10">
    <w:p w14:paraId="00E60CDA" w14:textId="0B5FFEBB" w:rsidR="00666F69" w:rsidRPr="00F5255A" w:rsidRDefault="00666F69" w:rsidP="0036243B">
      <w:pPr>
        <w:autoSpaceDE w:val="0"/>
        <w:autoSpaceDN w:val="0"/>
        <w:adjustRightInd w:val="0"/>
        <w:spacing w:after="0" w:line="240" w:lineRule="auto"/>
        <w:jc w:val="both"/>
        <w:rPr>
          <w:rFonts w:ascii="Times New Roman" w:hAnsi="Times New Roman" w:cs="Times New Roman"/>
          <w:color w:val="000000"/>
          <w:sz w:val="20"/>
          <w:szCs w:val="20"/>
          <w:lang w:val="es-CO"/>
        </w:rPr>
      </w:pPr>
      <w:r w:rsidRPr="00480D79">
        <w:rPr>
          <w:rStyle w:val="Refdenotaalpie"/>
          <w:rFonts w:ascii="Times New Roman" w:hAnsi="Times New Roman" w:cs="Times New Roman"/>
          <w:sz w:val="20"/>
          <w:szCs w:val="20"/>
        </w:rPr>
        <w:footnoteRef/>
      </w:r>
      <w:r w:rsidRPr="00480D79">
        <w:rPr>
          <w:rFonts w:ascii="Times New Roman" w:hAnsi="Times New Roman" w:cs="Times New Roman"/>
          <w:sz w:val="20"/>
          <w:szCs w:val="20"/>
        </w:rPr>
        <w:t xml:space="preserve"> </w:t>
      </w:r>
      <w:r w:rsidRPr="0036243B">
        <w:rPr>
          <w:rFonts w:ascii="Times New Roman" w:hAnsi="Times New Roman" w:cs="Times New Roman"/>
          <w:color w:val="000000"/>
          <w:sz w:val="20"/>
          <w:szCs w:val="20"/>
          <w:lang w:val="es-CO"/>
        </w:rPr>
        <w:t>Varios autores han llamado la atención sobre los problemas implícitos en el uso de la dico</w:t>
      </w:r>
      <w:r w:rsidRPr="00F5255A">
        <w:rPr>
          <w:rFonts w:ascii="Times New Roman" w:hAnsi="Times New Roman" w:cs="Times New Roman"/>
          <w:color w:val="000000"/>
          <w:sz w:val="20"/>
          <w:szCs w:val="20"/>
          <w:lang w:val="es-CO"/>
        </w:rPr>
        <w:t>tomía Estado/sociedad, y en términos más amplios, sobre el uso por parte de los científicos sociales de las categorías y contraposiciones que los actores de una época acuñaron. Mann recuerda:</w:t>
      </w:r>
    </w:p>
    <w:p w14:paraId="16532806" w14:textId="2A300825" w:rsidR="00666F69" w:rsidRPr="007824A5" w:rsidRDefault="00666F69" w:rsidP="0036243B">
      <w:pPr>
        <w:autoSpaceDE w:val="0"/>
        <w:autoSpaceDN w:val="0"/>
        <w:adjustRightInd w:val="0"/>
        <w:spacing w:after="0" w:line="240" w:lineRule="auto"/>
        <w:jc w:val="both"/>
        <w:rPr>
          <w:rFonts w:ascii="Times New Roman" w:hAnsi="Times New Roman" w:cs="Times New Roman"/>
          <w:color w:val="0F0F0F"/>
          <w:sz w:val="20"/>
          <w:szCs w:val="20"/>
          <w:lang w:val="es-CO"/>
        </w:rPr>
      </w:pPr>
      <w:r w:rsidRPr="007824A5">
        <w:rPr>
          <w:rFonts w:ascii="Times New Roman" w:hAnsi="Times New Roman" w:cs="Times New Roman"/>
          <w:color w:val="0F0F0F"/>
          <w:sz w:val="20"/>
          <w:szCs w:val="20"/>
          <w:lang w:val="es-CO"/>
        </w:rPr>
        <w:t>Durante el siglo XVIII fue un hecho convencional y continúa siéndolo desde entonces distinguir entre dos esferas fundamentales de la actividad social: la “sociedad” y el “Estado” [...] una división tajante entre sociedad y Estado encierra ciertos peligros […]. (Mann, 1997: 44).</w:t>
      </w:r>
    </w:p>
    <w:p w14:paraId="3706F6CD" w14:textId="4F4B10CB" w:rsidR="00666F69" w:rsidRPr="00480D79" w:rsidRDefault="00666F69" w:rsidP="00480D79">
      <w:pPr>
        <w:pStyle w:val="Textocomentario"/>
        <w:spacing w:after="0"/>
        <w:jc w:val="both"/>
        <w:rPr>
          <w:rFonts w:ascii="Times New Roman" w:hAnsi="Times New Roman" w:cs="Times New Roman"/>
        </w:rPr>
      </w:pPr>
      <w:r w:rsidRPr="007824A5">
        <w:rPr>
          <w:rFonts w:ascii="Times New Roman" w:hAnsi="Times New Roman" w:cs="Times New Roman"/>
          <w:lang w:val="es-CO"/>
        </w:rPr>
        <w:t>Para Mann, la c</w:t>
      </w:r>
      <w:r w:rsidRPr="00EC2ABF">
        <w:rPr>
          <w:rFonts w:ascii="Times New Roman" w:hAnsi="Times New Roman" w:cs="Times New Roman"/>
          <w:lang w:val="es-CO"/>
        </w:rPr>
        <w:t>ontraposición Estado/sociedad puede hacer perder de vista la importancia política e histórica de otras fuentes de poder social. Fuentes que “generan, redes de relaciones de poder que se interceptan y se superponen a otras dinámicas y fronteras socioespacia</w:t>
      </w:r>
      <w:r w:rsidRPr="0069277C">
        <w:rPr>
          <w:rFonts w:ascii="Times New Roman" w:hAnsi="Times New Roman" w:cs="Times New Roman"/>
          <w:lang w:val="es-CO"/>
        </w:rPr>
        <w:t>les; esta interrelación presenta consecuencias involuntarias para los actores” (1997: 26). De ahí la insistencia del autor en qué Estado y sociedad no son realidades puras. (En Bolívar, 2010, p. 98-99)</w:t>
      </w:r>
      <w:r w:rsidRPr="00480D79">
        <w:rPr>
          <w:rFonts w:ascii="Times New Roman" w:hAnsi="Times New Roman" w:cs="Times New Roman"/>
        </w:rPr>
        <w:t>.</w:t>
      </w:r>
    </w:p>
    <w:p w14:paraId="0A083524" w14:textId="77777777" w:rsidR="00666F69" w:rsidRPr="0036243B" w:rsidRDefault="00666F69" w:rsidP="0036243B">
      <w:pPr>
        <w:autoSpaceDE w:val="0"/>
        <w:autoSpaceDN w:val="0"/>
        <w:adjustRightInd w:val="0"/>
        <w:spacing w:after="0" w:line="240" w:lineRule="auto"/>
        <w:jc w:val="both"/>
        <w:rPr>
          <w:rFonts w:ascii="Times New Roman" w:hAnsi="Times New Roman" w:cs="Times New Roman"/>
          <w:sz w:val="20"/>
          <w:szCs w:val="20"/>
          <w:lang w:val="es-CO"/>
        </w:rPr>
      </w:pPr>
    </w:p>
  </w:footnote>
  <w:footnote w:id="11">
    <w:p w14:paraId="7F4ABF1C" w14:textId="01F7A189" w:rsidR="00666F69" w:rsidRPr="00480D79" w:rsidRDefault="00666F69" w:rsidP="00480D79">
      <w:pPr>
        <w:spacing w:after="0" w:line="240" w:lineRule="auto"/>
        <w:jc w:val="both"/>
        <w:rPr>
          <w:rFonts w:ascii="Times New Roman" w:hAnsi="Times New Roman" w:cs="Times New Roman"/>
          <w:sz w:val="20"/>
          <w:szCs w:val="20"/>
        </w:rPr>
      </w:pPr>
      <w:r w:rsidRPr="00480D79">
        <w:rPr>
          <w:rStyle w:val="Refdenotaalpie"/>
          <w:rFonts w:ascii="Times New Roman" w:hAnsi="Times New Roman" w:cs="Times New Roman"/>
          <w:sz w:val="20"/>
          <w:szCs w:val="20"/>
        </w:rPr>
        <w:footnoteRef/>
      </w:r>
      <w:r w:rsidRPr="00480D79">
        <w:rPr>
          <w:rFonts w:ascii="Times New Roman" w:hAnsi="Times New Roman" w:cs="Times New Roman"/>
          <w:sz w:val="20"/>
          <w:szCs w:val="20"/>
        </w:rPr>
        <w:t xml:space="preserve"> </w:t>
      </w:r>
      <w:r w:rsidRPr="0036243B">
        <w:rPr>
          <w:rFonts w:ascii="Times New Roman" w:hAnsi="Times New Roman" w:cs="Times New Roman"/>
          <w:color w:val="000000"/>
          <w:sz w:val="20"/>
          <w:szCs w:val="20"/>
        </w:rPr>
        <w:t>Pierre Bourdieu</w:t>
      </w:r>
      <w:r w:rsidRPr="00F5255A">
        <w:rPr>
          <w:rFonts w:ascii="Times New Roman" w:hAnsi="Times New Roman" w:cs="Times New Roman"/>
          <w:color w:val="000000"/>
          <w:sz w:val="20"/>
          <w:szCs w:val="20"/>
        </w:rPr>
        <w:t xml:space="preserve"> el Estado es un campo estratégico</w:t>
      </w:r>
      <w:r w:rsidRPr="007824A5">
        <w:rPr>
          <w:rFonts w:ascii="Times New Roman" w:hAnsi="Times New Roman" w:cs="Times New Roman"/>
          <w:color w:val="000000"/>
          <w:sz w:val="20"/>
          <w:szCs w:val="20"/>
        </w:rPr>
        <w:t xml:space="preserve"> de relaciones de poder y su función es garantizar el orden en medio de la contingencia, mediante la concentración de diversos tipos de capital que dan forma al poder político del Estado.</w:t>
      </w:r>
    </w:p>
    <w:p w14:paraId="71929A04" w14:textId="77777777" w:rsidR="00666F69" w:rsidRPr="00F5255A" w:rsidRDefault="00666F69" w:rsidP="0036243B">
      <w:pPr>
        <w:pStyle w:val="Prrafodelista"/>
        <w:numPr>
          <w:ilvl w:val="0"/>
          <w:numId w:val="12"/>
        </w:numPr>
        <w:autoSpaceDE w:val="0"/>
        <w:autoSpaceDN w:val="0"/>
        <w:adjustRightInd w:val="0"/>
        <w:spacing w:after="0" w:line="240" w:lineRule="auto"/>
        <w:jc w:val="both"/>
        <w:rPr>
          <w:rFonts w:ascii="Times New Roman" w:hAnsi="Times New Roman" w:cs="Times New Roman"/>
          <w:color w:val="000000"/>
          <w:sz w:val="20"/>
          <w:szCs w:val="20"/>
        </w:rPr>
      </w:pPr>
      <w:r w:rsidRPr="0036243B">
        <w:rPr>
          <w:rFonts w:ascii="Times New Roman" w:hAnsi="Times New Roman" w:cs="Times New Roman"/>
          <w:color w:val="000000"/>
          <w:sz w:val="20"/>
          <w:szCs w:val="20"/>
        </w:rPr>
        <w:t xml:space="preserve">El capital de la fuerza nombra la concentración de la coerción y la reafirmación de la fuerza </w:t>
      </w:r>
      <w:r w:rsidRPr="00F5255A">
        <w:rPr>
          <w:rFonts w:ascii="Times New Roman" w:hAnsi="Times New Roman" w:cs="Times New Roman"/>
          <w:color w:val="000000"/>
          <w:sz w:val="20"/>
          <w:szCs w:val="20"/>
        </w:rPr>
        <w:t>física del Estado —a través de la Policía y el Ejército— en relación con otros Estados, actuales o potenciales, y con todos los contrapoderes o resistencias que puedan surgir en el interior.</w:t>
      </w:r>
    </w:p>
    <w:p w14:paraId="202B8D9B" w14:textId="77777777" w:rsidR="00666F69" w:rsidRPr="00EC2ABF" w:rsidRDefault="00666F69" w:rsidP="0036243B">
      <w:pPr>
        <w:pStyle w:val="Prrafodelista"/>
        <w:numPr>
          <w:ilvl w:val="0"/>
          <w:numId w:val="12"/>
        </w:numPr>
        <w:autoSpaceDE w:val="0"/>
        <w:autoSpaceDN w:val="0"/>
        <w:adjustRightInd w:val="0"/>
        <w:spacing w:after="0" w:line="240" w:lineRule="auto"/>
        <w:jc w:val="both"/>
        <w:rPr>
          <w:rFonts w:ascii="Times New Roman" w:hAnsi="Times New Roman" w:cs="Times New Roman"/>
          <w:color w:val="000000"/>
          <w:sz w:val="20"/>
          <w:szCs w:val="20"/>
        </w:rPr>
      </w:pPr>
      <w:r w:rsidRPr="007824A5">
        <w:rPr>
          <w:rFonts w:ascii="Times New Roman" w:hAnsi="Times New Roman" w:cs="Times New Roman"/>
          <w:color w:val="000000"/>
          <w:sz w:val="20"/>
          <w:szCs w:val="20"/>
        </w:rPr>
        <w:t>El capital económico, en palabras de Bourdieu (1999), es el proceso que nombra la instauración progresiva de: “una lógica económica absolutamente específica, basada en la recaudación sin contrapartida [y en un proceso de redistribución que permite] la transformación del capital económico en cap</w:t>
      </w:r>
      <w:r w:rsidRPr="00EC2ABF">
        <w:rPr>
          <w:rFonts w:ascii="Times New Roman" w:hAnsi="Times New Roman" w:cs="Times New Roman"/>
          <w:color w:val="000000"/>
          <w:sz w:val="20"/>
          <w:szCs w:val="20"/>
        </w:rPr>
        <w:t>ital simbólico”. La conversión del capital económico en capital simbólico, por medio de la tributación y la redistribución, está íntimamente ligada al proceso de legitimación y construcción de la nación,</w:t>
      </w:r>
    </w:p>
    <w:p w14:paraId="41E43A6A" w14:textId="77777777" w:rsidR="00666F69" w:rsidRPr="0069277C" w:rsidRDefault="00666F69" w:rsidP="00F5255A">
      <w:pPr>
        <w:pStyle w:val="Prrafodelista"/>
        <w:numPr>
          <w:ilvl w:val="0"/>
          <w:numId w:val="12"/>
        </w:numPr>
        <w:autoSpaceDE w:val="0"/>
        <w:autoSpaceDN w:val="0"/>
        <w:adjustRightInd w:val="0"/>
        <w:spacing w:after="0" w:line="240" w:lineRule="auto"/>
        <w:jc w:val="both"/>
        <w:rPr>
          <w:rFonts w:ascii="Times New Roman" w:hAnsi="Times New Roman" w:cs="Times New Roman"/>
          <w:color w:val="000000"/>
          <w:sz w:val="20"/>
          <w:szCs w:val="20"/>
        </w:rPr>
      </w:pPr>
      <w:r w:rsidRPr="0069277C">
        <w:rPr>
          <w:rFonts w:ascii="Times New Roman" w:hAnsi="Times New Roman" w:cs="Times New Roman"/>
          <w:color w:val="000000"/>
          <w:sz w:val="20"/>
          <w:szCs w:val="20"/>
        </w:rPr>
        <w:t xml:space="preserve">El capital informacional presupone la creación de un aparato administrativo que tiene por función gestionar el capital coercitivo y fiscal, configurar procesos de delimitación y control de la población, y unificar a la sociedad situándose: “desde el punto de vista del todo, de la sociedad en su conjunto” (Bourdieu, 1999, p. 105). En este sentido, está íntimamente ligado al surgimiento de las burocracias y a los intentos desplegados por el campo estatal para homogeneizar a través del sistema educativo y el dispositivo simbólico de la ciudadanía. </w:t>
      </w:r>
    </w:p>
    <w:p w14:paraId="6BA1DCCE" w14:textId="77777777" w:rsidR="00666F69" w:rsidRPr="00C61B1C" w:rsidRDefault="00666F69" w:rsidP="007824A5">
      <w:pPr>
        <w:pStyle w:val="Prrafodelista"/>
        <w:numPr>
          <w:ilvl w:val="0"/>
          <w:numId w:val="12"/>
        </w:numPr>
        <w:autoSpaceDE w:val="0"/>
        <w:autoSpaceDN w:val="0"/>
        <w:adjustRightInd w:val="0"/>
        <w:spacing w:after="0" w:line="240" w:lineRule="auto"/>
        <w:jc w:val="both"/>
        <w:rPr>
          <w:rFonts w:ascii="Times New Roman" w:hAnsi="Times New Roman" w:cs="Times New Roman"/>
          <w:color w:val="000000"/>
          <w:sz w:val="20"/>
          <w:szCs w:val="20"/>
        </w:rPr>
      </w:pPr>
      <w:r w:rsidRPr="00566917">
        <w:rPr>
          <w:rFonts w:ascii="Times New Roman" w:hAnsi="Times New Roman" w:cs="Times New Roman"/>
          <w:color w:val="000000"/>
          <w:sz w:val="20"/>
          <w:szCs w:val="20"/>
        </w:rPr>
        <w:t>El capital j</w:t>
      </w:r>
      <w:r w:rsidRPr="00EE523B">
        <w:rPr>
          <w:rFonts w:ascii="Times New Roman" w:hAnsi="Times New Roman" w:cs="Times New Roman"/>
          <w:color w:val="000000"/>
          <w:sz w:val="20"/>
          <w:szCs w:val="20"/>
        </w:rPr>
        <w:t>urídico representa la objetivación y codificación del capital simbólico del Estado mediante leyes, decretos, sanciones y castigos. Su concentración está relacionada con la configuración y codificación de un conjunto de reglas a través de un ejercicio de ra</w:t>
      </w:r>
      <w:r w:rsidRPr="00C61B1C">
        <w:rPr>
          <w:rFonts w:ascii="Times New Roman" w:hAnsi="Times New Roman" w:cs="Times New Roman"/>
          <w:color w:val="000000"/>
          <w:sz w:val="20"/>
          <w:szCs w:val="20"/>
        </w:rPr>
        <w:t>cionalización que se presenta como neutral, universal y atemporal. (Alonso, 2014, p. 142-143)</w:t>
      </w:r>
    </w:p>
    <w:p w14:paraId="7821B8FE" w14:textId="0FB3C9A0" w:rsidR="00666F69" w:rsidRPr="00480D79" w:rsidRDefault="00666F69" w:rsidP="00480D79">
      <w:pPr>
        <w:pStyle w:val="Textonotapie"/>
        <w:jc w:val="both"/>
        <w:rPr>
          <w:rFonts w:ascii="Times New Roman" w:hAnsi="Times New Roman" w:cs="Times New Roman"/>
          <w:lang w:val="es-CO"/>
        </w:rPr>
      </w:pPr>
    </w:p>
  </w:footnote>
  <w:footnote w:id="12">
    <w:p w14:paraId="77BC7D5C" w14:textId="5A89ED6B" w:rsidR="00666F69" w:rsidRPr="0036243B" w:rsidRDefault="00666F69" w:rsidP="00480D79">
      <w:pPr>
        <w:spacing w:after="0" w:line="240" w:lineRule="auto"/>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lang w:val="es-CO"/>
        </w:rPr>
        <w:t xml:space="preserve">En el capítulo cuatro </w:t>
      </w:r>
      <w:r w:rsidRPr="007824A5">
        <w:rPr>
          <w:rFonts w:ascii="Times New Roman" w:hAnsi="Times New Roman" w:cs="Times New Roman"/>
          <w:i/>
          <w:color w:val="000000"/>
          <w:sz w:val="20"/>
          <w:szCs w:val="20"/>
        </w:rPr>
        <w:t xml:space="preserve">Siete letras que nominan, definen, reconocen o excluyen: víctima, </w:t>
      </w:r>
      <w:r w:rsidRPr="007824A5">
        <w:rPr>
          <w:rFonts w:ascii="Times New Roman" w:hAnsi="Times New Roman" w:cs="Times New Roman"/>
          <w:sz w:val="20"/>
          <w:szCs w:val="20"/>
          <w:lang w:val="es-CO"/>
        </w:rPr>
        <w:t>se profundiza sobre dichas identidades.</w:t>
      </w:r>
      <w:r w:rsidRPr="00480D79">
        <w:rPr>
          <w:rFonts w:ascii="Times New Roman" w:hAnsi="Times New Roman" w:cs="Times New Roman"/>
          <w:sz w:val="20"/>
          <w:szCs w:val="20"/>
          <w:lang w:val="es-CO"/>
        </w:rPr>
        <w:t xml:space="preserve"> </w:t>
      </w:r>
    </w:p>
  </w:footnote>
  <w:footnote w:id="13">
    <w:p w14:paraId="6ADCB01A" w14:textId="02ADCF1C" w:rsidR="00666F69" w:rsidRPr="00884A1B" w:rsidRDefault="00666F69" w:rsidP="00884A1B">
      <w:pPr>
        <w:spacing w:after="0" w:line="240" w:lineRule="auto"/>
        <w:contextualSpacing/>
        <w:jc w:val="both"/>
        <w:rPr>
          <w:lang w:val="es-CO"/>
        </w:rPr>
      </w:pPr>
      <w:r w:rsidRPr="00884A1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La Corte Constitucional es una institución de la rama judicial del Poder Público, que tiene dentro de sus funciones: 1. Decidir sobre las demandas de inconstitucionalidad que promuevan los ciudadanos contra los actos reformatorios de la Constitución, cualquiera que sea su origen, sólo por vicios de procedimiento en su formación. 2. Decidir, con anterioridad al pronunciamiento popular, sobre la constitucionalidad de la convocatoria a un referendo o a una Asamblea Constituyente para reformar la Constitución, sólo por vicios de procedimiento en su formación.3. Decidir sobre la constitucionalidad de los referendos sobre leyes y de las consultas populares y plebiscitos del orden nacional. Estos últimos sólo por vicios de procedimiento en su convocatoria y realización.4. Decidir sobre las demandas de inconstitucionalidad que presenten los ciudadanos contra las leyes, tanto por su contenido material como por vicios de procedimiento en su formación.5. Decidir sobre las demandas de inconstitucionalidad que presenten los ciudadanos contra los decretos con fuerza de ley dictados por el Gobierno.6. Decidir definitivamente sobre la constitucionalidad de los decretos legislativos que dicte el Gobierno.7. Decidir definitivamente sobre la constitucionalidad de los proyectos de ley que hayan sido objetados por el Gobierno como inconstitucionales, y de los proyectos de leyes estatutarias, tanto por su contenido material como por vicios de procedimiento en su formación.8. Revisar, en la forma que determine la ley, las decisiones judiciales relacionadas con la acción de tutela de los derechos constitucionales.9. Decidir definitivamente sobre la exequibilidad de los tratados internacionales y de las leyes que los aprueben. 10. Dirimir los conflictos de competencia que ocurran entre las distintas jurisdicciones.</w:t>
      </w:r>
    </w:p>
  </w:footnote>
  <w:footnote w:id="14">
    <w:p w14:paraId="6B3CA8E3" w14:textId="4C299FC2" w:rsidR="00666F69" w:rsidRPr="00884A1B" w:rsidRDefault="00666F69" w:rsidP="00884A1B">
      <w:pPr>
        <w:pStyle w:val="Textonotapie"/>
        <w:jc w:val="both"/>
        <w:rPr>
          <w:rFonts w:ascii="Times New Roman" w:hAnsi="Times New Roman" w:cs="Times New Roman"/>
          <w:lang w:val="es-ES_tradnl"/>
        </w:rPr>
      </w:pPr>
      <w:r w:rsidRPr="00884A1B">
        <w:rPr>
          <w:rStyle w:val="Refdenotaalpie"/>
          <w:rFonts w:ascii="Times New Roman" w:hAnsi="Times New Roman" w:cs="Times New Roman"/>
        </w:rPr>
        <w:footnoteRef/>
      </w:r>
      <w:r w:rsidRPr="00884A1B">
        <w:rPr>
          <w:rFonts w:ascii="Times New Roman" w:hAnsi="Times New Roman" w:cs="Times New Roman"/>
        </w:rPr>
        <w:t xml:space="preserve"> </w:t>
      </w:r>
      <w:r w:rsidRPr="00884A1B">
        <w:rPr>
          <w:rFonts w:ascii="Times New Roman" w:hAnsi="Times New Roman" w:cs="Times New Roman"/>
          <w:lang w:val="es-ES_tradnl"/>
        </w:rPr>
        <w:t>Tal como muestran algunas investigaciones hechas por entidades como el CNMH, hay una relación entre algunos proyectos agroindustriales y el desarrollo y profundización del conflicto armado. De ahí que se ponga entre cursiva la palabra “legales” debido a que en varios casos se ha demostrado la relación de aprobación, financiamiento y auspicio de grupos del conflicto armado y empresarios, hacendados y ganaderos.</w:t>
      </w:r>
    </w:p>
  </w:footnote>
  <w:footnote w:id="15">
    <w:p w14:paraId="6B2BBB78" w14:textId="3C5AE3A8" w:rsidR="00666F69" w:rsidRPr="00566917" w:rsidRDefault="00666F69" w:rsidP="0036243B">
      <w:pPr>
        <w:autoSpaceDE w:val="0"/>
        <w:autoSpaceDN w:val="0"/>
        <w:adjustRightInd w:val="0"/>
        <w:spacing w:after="0" w:line="240" w:lineRule="auto"/>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rPr>
        <w:t>Durante el periodo de La Violencia en medio del caos nacional y una prolongada crisis de g</w:t>
      </w:r>
      <w:r w:rsidRPr="007824A5">
        <w:rPr>
          <w:rFonts w:ascii="Times New Roman" w:hAnsi="Times New Roman" w:cs="Times New Roman"/>
          <w:sz w:val="20"/>
          <w:szCs w:val="20"/>
        </w:rPr>
        <w:t xml:space="preserve">obernabilidad </w:t>
      </w:r>
      <w:r w:rsidRPr="00EC2ABF">
        <w:rPr>
          <w:rFonts w:ascii="Times New Roman" w:hAnsi="Times New Roman" w:cs="Times New Roman"/>
          <w:color w:val="3C4043"/>
          <w:sz w:val="20"/>
          <w:szCs w:val="20"/>
          <w:shd w:val="clear" w:color="auto" w:fill="FFFFFF"/>
        </w:rPr>
        <w:t>—</w:t>
      </w:r>
      <w:r w:rsidRPr="00595B15">
        <w:rPr>
          <w:rFonts w:ascii="Times New Roman" w:hAnsi="Times New Roman" w:cs="Times New Roman"/>
          <w:sz w:val="20"/>
          <w:szCs w:val="20"/>
        </w:rPr>
        <w:t>hubo cuatro cambios de gobierno</w:t>
      </w:r>
      <w:r w:rsidRPr="0069277C">
        <w:rPr>
          <w:rFonts w:ascii="Times New Roman" w:hAnsi="Times New Roman" w:cs="Times New Roman"/>
          <w:color w:val="3C4043"/>
          <w:sz w:val="20"/>
          <w:szCs w:val="20"/>
          <w:shd w:val="clear" w:color="auto" w:fill="FFFFFF"/>
        </w:rPr>
        <w:t xml:space="preserve">—, </w:t>
      </w:r>
      <w:r w:rsidRPr="0069277C">
        <w:rPr>
          <w:rFonts w:ascii="Times New Roman" w:hAnsi="Times New Roman" w:cs="Times New Roman"/>
          <w:sz w:val="20"/>
          <w:szCs w:val="20"/>
        </w:rPr>
        <w:t>se desata una brutal guerra promovida tanto por conservadores como por movimientos liberales y comunistas. La violencia se intensificó principalmente en las zonas rurales, donde se produjeron enfrentamientos entre grupos de autodefensa campesinos, denominados “chulos”, y civiles armados patrocinados por el Estado bajo políticas represivas contra el comunismo, conocidos como los “chulavitas”. A pesar de lo anterior, no existe consenso sobre el número de víctim</w:t>
      </w:r>
      <w:r w:rsidRPr="00566917">
        <w:rPr>
          <w:rFonts w:ascii="Times New Roman" w:hAnsi="Times New Roman" w:cs="Times New Roman"/>
          <w:sz w:val="20"/>
          <w:szCs w:val="20"/>
        </w:rPr>
        <w:t>as no fatales producto de diferentes manifestaciones que afectaron la vida, la integridad física, sicológica y los bienes de centenares de miles de colombianos (CNMH, 2015, p.41).</w:t>
      </w:r>
    </w:p>
  </w:footnote>
  <w:footnote w:id="16">
    <w:p w14:paraId="0033FA2D" w14:textId="36A00EFD" w:rsidR="00666F69" w:rsidRPr="007824A5" w:rsidRDefault="00666F69" w:rsidP="0036243B">
      <w:pPr>
        <w:autoSpaceDE w:val="0"/>
        <w:autoSpaceDN w:val="0"/>
        <w:adjustRightInd w:val="0"/>
        <w:spacing w:after="0" w:line="240" w:lineRule="auto"/>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A partir de este año, se registró un crecimiento exorbitante </w:t>
      </w:r>
      <w:r w:rsidRPr="00F5255A">
        <w:rPr>
          <w:rFonts w:ascii="Times New Roman" w:hAnsi="Times New Roman" w:cs="Times New Roman"/>
          <w:sz w:val="20"/>
          <w:szCs w:val="20"/>
        </w:rPr>
        <w:t>hasta 2002 –a</w:t>
      </w:r>
      <w:r w:rsidRPr="007824A5">
        <w:rPr>
          <w:rFonts w:ascii="Times New Roman" w:hAnsi="Times New Roman" w:cs="Times New Roman"/>
          <w:sz w:val="20"/>
          <w:szCs w:val="20"/>
        </w:rPr>
        <w:t>ño en el que alcanzó el máximo histórico registrado–, seguido por una tendencia inestable y cambiante desde 2003, con significativos recrudecimientos en los años 2007 y 2011 (CNMH, 2015, p.56).</w:t>
      </w:r>
    </w:p>
  </w:footnote>
  <w:footnote w:id="17">
    <w:p w14:paraId="6AABC317" w14:textId="0BC3B372" w:rsidR="00666F69" w:rsidRPr="0069277C" w:rsidRDefault="00666F69" w:rsidP="0036243B">
      <w:pPr>
        <w:autoSpaceDE w:val="0"/>
        <w:autoSpaceDN w:val="0"/>
        <w:adjustRightInd w:val="0"/>
        <w:spacing w:after="0" w:line="240" w:lineRule="auto"/>
        <w:jc w:val="both"/>
        <w:rPr>
          <w:rFonts w:ascii="Times New Roman" w:hAnsi="Times New Roman" w:cs="Times New Roman"/>
          <w:sz w:val="20"/>
          <w:szCs w:val="20"/>
          <w:highlight w:val="yellow"/>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Los grupos paramilitares, gozaban de plena leg</w:t>
      </w:r>
      <w:r w:rsidRPr="00F5255A">
        <w:rPr>
          <w:rFonts w:ascii="Times New Roman" w:hAnsi="Times New Roman" w:cs="Times New Roman"/>
          <w:sz w:val="20"/>
          <w:szCs w:val="20"/>
        </w:rPr>
        <w:t>alidad como es</w:t>
      </w:r>
      <w:r w:rsidRPr="007824A5">
        <w:rPr>
          <w:rFonts w:ascii="Times New Roman" w:hAnsi="Times New Roman" w:cs="Times New Roman"/>
          <w:sz w:val="20"/>
          <w:szCs w:val="20"/>
        </w:rPr>
        <w:t xml:space="preserve">trategia contrainsurgente, y cometieron graves hechos de violencia como asesinatos selectivos de carácter político, desapariciones forzadas y masacres especialmente de campesinos. Además de ser defensores de grandes terratenientes, ganaderos y empresarios </w:t>
      </w:r>
      <w:r w:rsidRPr="00EC2ABF">
        <w:rPr>
          <w:rFonts w:ascii="Times New Roman" w:hAnsi="Times New Roman" w:cs="Times New Roman"/>
          <w:sz w:val="20"/>
          <w:szCs w:val="20"/>
        </w:rPr>
        <w:t>pasaron a ser defensores de narcotraficantes (ICTJ, 2005).</w:t>
      </w:r>
    </w:p>
  </w:footnote>
  <w:footnote w:id="18">
    <w:p w14:paraId="6F4A1D4B" w14:textId="52913FA4" w:rsidR="00666F69" w:rsidRPr="0069277C" w:rsidRDefault="00666F69" w:rsidP="0036243B">
      <w:pPr>
        <w:autoSpaceDE w:val="0"/>
        <w:autoSpaceDN w:val="0"/>
        <w:adjustRightInd w:val="0"/>
        <w:spacing w:after="0" w:line="240" w:lineRule="auto"/>
        <w:jc w:val="both"/>
        <w:rPr>
          <w:rFonts w:ascii="Times New Roman" w:hAnsi="Times New Roman" w:cs="Times New Roman"/>
          <w:sz w:val="20"/>
          <w:szCs w:val="20"/>
          <w:lang w:val="es-CO"/>
        </w:rPr>
      </w:pPr>
      <w:r w:rsidRPr="00884A1B">
        <w:rPr>
          <w:rStyle w:val="Refdenotaalpie"/>
          <w:rFonts w:ascii="Times New Roman" w:hAnsi="Times New Roman" w:cs="Times New Roman"/>
          <w:sz w:val="20"/>
          <w:szCs w:val="20"/>
        </w:rPr>
        <w:footnoteRef/>
      </w:r>
      <w:r w:rsidRPr="0036243B">
        <w:rPr>
          <w:rFonts w:ascii="Times New Roman" w:hAnsi="Times New Roman" w:cs="Times New Roman"/>
          <w:sz w:val="20"/>
          <w:szCs w:val="20"/>
          <w:lang w:val="es-CO"/>
        </w:rPr>
        <w:t xml:space="preserve">A </w:t>
      </w:r>
      <w:r w:rsidRPr="00F5255A">
        <w:rPr>
          <w:rFonts w:ascii="Times New Roman" w:hAnsi="Times New Roman" w:cs="Times New Roman"/>
          <w:sz w:val="20"/>
          <w:szCs w:val="20"/>
          <w:lang w:val="es-CO"/>
        </w:rPr>
        <w:t>comienzos de los años ochenta la violencia asociada a este fenómeno, que en un principio se circunscribía al universo de los propios narcotraficantes y se caracterizaba por la permisividad del E</w:t>
      </w:r>
      <w:r w:rsidRPr="007824A5">
        <w:rPr>
          <w:rFonts w:ascii="Times New Roman" w:hAnsi="Times New Roman" w:cs="Times New Roman"/>
          <w:sz w:val="20"/>
          <w:szCs w:val="20"/>
          <w:lang w:val="es-CO"/>
        </w:rPr>
        <w:t>stado, evolucionó aceleradamente cuando los carteles entablaron relaciones instrumentales con los diferentes actores armados, convirtiéndose en el combustible de la guerra y permeando la vida política del país. Así, comenzó “una nueva forma de guerra en Co</w:t>
      </w:r>
      <w:r w:rsidRPr="00EC2ABF">
        <w:rPr>
          <w:rFonts w:ascii="Times New Roman" w:hAnsi="Times New Roman" w:cs="Times New Roman"/>
          <w:sz w:val="20"/>
          <w:szCs w:val="20"/>
          <w:lang w:val="es-CO"/>
        </w:rPr>
        <w:t xml:space="preserve">lombia, superpuesta y en ocasiones confundida con la que ya se libraba entre gobierno y grupos guerrilleros, y que habría de dar un enorme auge a los grupos paramilitares, quienes además de ser defensores de grandes terratenientes, ganaderos y empresarios </w:t>
      </w:r>
      <w:r w:rsidRPr="0069277C">
        <w:rPr>
          <w:rFonts w:ascii="Times New Roman" w:hAnsi="Times New Roman" w:cs="Times New Roman"/>
          <w:sz w:val="20"/>
          <w:szCs w:val="20"/>
          <w:lang w:val="es-CO"/>
        </w:rPr>
        <w:t>pasaron a ser defensores de narcotraficantes” (ICJ, 2005, página 9). Los narcotraficantes que financiaban los ejércitos paramilitares estaban a la vez involucrados en la compra masiva y el robo de tierras para ocultar el lavado de activos, ejercer el control territorial para el tráfico de drogas y demostrar s riqueza a través de extensas haciendas ganaderas y proyectos agroindustriales, en particular en grandes cultivos de palma africana. Así, la colonización de tierras agrícolas, que se había dado de la mano de campesinos en busca de tierras propias, se dio de nuevo de la mano de narcotraficantes y especuladores que sacaron provecho de la guerra (Lemaitre, 2019).</w:t>
      </w:r>
    </w:p>
  </w:footnote>
  <w:footnote w:id="19">
    <w:p w14:paraId="0885CB12" w14:textId="365598FA" w:rsidR="00666F69" w:rsidRPr="00EC2ABF" w:rsidRDefault="00666F69" w:rsidP="00F5255A">
      <w:pPr>
        <w:pStyle w:val="Textonotapie"/>
        <w:jc w:val="both"/>
        <w:rPr>
          <w:rFonts w:ascii="Times New Roman" w:hAnsi="Times New Roman" w:cs="Times New Roman"/>
        </w:rPr>
      </w:pPr>
      <w:r w:rsidRPr="00884A1B">
        <w:rPr>
          <w:rStyle w:val="Refdenotaalpie"/>
          <w:rFonts w:ascii="Times New Roman" w:hAnsi="Times New Roman" w:cs="Times New Roman"/>
        </w:rPr>
        <w:footnoteRef/>
      </w:r>
      <w:r w:rsidRPr="00884A1B">
        <w:rPr>
          <w:rFonts w:ascii="Times New Roman" w:hAnsi="Times New Roman" w:cs="Times New Roman"/>
        </w:rPr>
        <w:t xml:space="preserve"> </w:t>
      </w:r>
      <w:r w:rsidRPr="0036243B">
        <w:rPr>
          <w:rFonts w:ascii="Times New Roman" w:hAnsi="Times New Roman" w:cs="Times New Roman"/>
        </w:rPr>
        <w:t>Con el gobierno de C</w:t>
      </w:r>
      <w:r w:rsidRPr="00F5255A">
        <w:rPr>
          <w:rFonts w:ascii="Times New Roman" w:hAnsi="Times New Roman" w:cs="Times New Roman"/>
        </w:rPr>
        <w:t>ésar Gaviria se expidieron leyes para la desregularización del sistema fi</w:t>
      </w:r>
      <w:r w:rsidRPr="007824A5">
        <w:rPr>
          <w:rFonts w:ascii="Times New Roman" w:hAnsi="Times New Roman" w:cs="Times New Roman"/>
        </w:rPr>
        <w:t>nanciero (Ley 45 de 1990), se realizó una reforma tributaria que amplió y desgravó la importación de bienes, se redujo los impuestos a las empresas, se reglamentó la repatriación de capitales, se estimuló el mercado accionario eliminando impuestos de las g</w:t>
      </w:r>
      <w:r w:rsidRPr="00EC2ABF">
        <w:rPr>
          <w:rFonts w:ascii="Times New Roman" w:hAnsi="Times New Roman" w:cs="Times New Roman"/>
        </w:rPr>
        <w:t>anancias (Ley 49 de 1990), se liberó del control gubernamental el mercado de divisas o monedas extranjeras (ley 9 de 1991) y se privatizaron los puertos (Ley de 1991). (Lemaitre, 2016)</w:t>
      </w:r>
    </w:p>
    <w:p w14:paraId="2DB8F9EC" w14:textId="4DC21998" w:rsidR="00666F69" w:rsidRPr="00884A1B" w:rsidRDefault="00666F69" w:rsidP="007824A5">
      <w:pPr>
        <w:pStyle w:val="Textonotapie"/>
        <w:jc w:val="both"/>
        <w:rPr>
          <w:rFonts w:ascii="Times New Roman" w:hAnsi="Times New Roman" w:cs="Times New Roman"/>
        </w:rPr>
      </w:pPr>
      <w:r w:rsidRPr="0069277C">
        <w:rPr>
          <w:rFonts w:ascii="Times New Roman" w:hAnsi="Times New Roman" w:cs="Times New Roman"/>
        </w:rPr>
        <w:t>Hubo otras grandes reformas que impactaron y siguen impactando el mercado laboral y la vida de los trabajadores, en especial la privatización parcial del sistema de salud (Ley 100 de 1993) y, la reforma laboral (Ley 50 de 1990) que permitió nuevas formas de contratación laboral con menos protección y garantías para los trabajadores colombianos.</w:t>
      </w:r>
    </w:p>
  </w:footnote>
  <w:footnote w:id="20">
    <w:p w14:paraId="402C3E95" w14:textId="77777777" w:rsidR="00666F69" w:rsidRPr="00F5255A" w:rsidRDefault="00666F69" w:rsidP="007824A5">
      <w:pPr>
        <w:autoSpaceDE w:val="0"/>
        <w:autoSpaceDN w:val="0"/>
        <w:adjustRightInd w:val="0"/>
        <w:spacing w:after="0" w:line="240" w:lineRule="auto"/>
        <w:jc w:val="both"/>
        <w:rPr>
          <w:rFonts w:ascii="Times New Roman" w:hAnsi="Times New Roman" w:cs="Times New Roman"/>
          <w:sz w:val="20"/>
          <w:szCs w:val="20"/>
        </w:rPr>
      </w:pPr>
      <w:r w:rsidRPr="0036243B">
        <w:rPr>
          <w:rFonts w:ascii="Times New Roman" w:hAnsi="Times New Roman" w:cs="Times New Roman"/>
          <w:sz w:val="20"/>
          <w:szCs w:val="20"/>
          <w:vertAlign w:val="superscript"/>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rPr>
        <w:t>Dos de los eventos que tuvieron mayor importancia fueron:</w:t>
      </w:r>
    </w:p>
    <w:p w14:paraId="7C69AA73" w14:textId="77777777" w:rsidR="00666F69" w:rsidRPr="0069277C" w:rsidRDefault="00666F69" w:rsidP="00EC2ABF">
      <w:pPr>
        <w:autoSpaceDE w:val="0"/>
        <w:autoSpaceDN w:val="0"/>
        <w:adjustRightInd w:val="0"/>
        <w:spacing w:after="0" w:line="240" w:lineRule="auto"/>
        <w:jc w:val="both"/>
        <w:rPr>
          <w:rFonts w:ascii="Times New Roman" w:hAnsi="Times New Roman" w:cs="Times New Roman"/>
          <w:sz w:val="20"/>
          <w:szCs w:val="20"/>
        </w:rPr>
      </w:pPr>
      <w:r w:rsidRPr="007824A5">
        <w:rPr>
          <w:rFonts w:ascii="Times New Roman" w:hAnsi="Times New Roman" w:cs="Times New Roman"/>
          <w:sz w:val="20"/>
          <w:szCs w:val="20"/>
        </w:rPr>
        <w:t xml:space="preserve">1. Los conceptos emitidos por la Consulta permanente sobre desplazamiento Interno de las Américas (CPDIA), pues después de los acuerdos de paz en el contexto de los conflictos </w:t>
      </w:r>
      <w:r w:rsidRPr="00EC2ABF">
        <w:rPr>
          <w:rFonts w:ascii="Times New Roman" w:hAnsi="Times New Roman" w:cs="Times New Roman"/>
          <w:sz w:val="20"/>
          <w:szCs w:val="20"/>
        </w:rPr>
        <w:t xml:space="preserve">armados centroamericanos, el tema de los desplazados internos había adquirido dimensiones de una crisis grave. Una comisión de la CPDIA visitó Colombia a comienzos de los noventa y sugirió al gobierno, mediante un memorando reservado, una serie de medidas </w:t>
      </w:r>
      <w:r w:rsidRPr="0069277C">
        <w:rPr>
          <w:rFonts w:ascii="Times New Roman" w:hAnsi="Times New Roman" w:cs="Times New Roman"/>
          <w:sz w:val="20"/>
          <w:szCs w:val="20"/>
        </w:rPr>
        <w:t xml:space="preserve">para el tratamiento del desplazamiento. </w:t>
      </w:r>
    </w:p>
    <w:p w14:paraId="7CBCF330" w14:textId="77777777" w:rsidR="00666F69" w:rsidRPr="0069277C" w:rsidRDefault="00666F69" w:rsidP="0069277C">
      <w:pPr>
        <w:autoSpaceDE w:val="0"/>
        <w:autoSpaceDN w:val="0"/>
        <w:adjustRightInd w:val="0"/>
        <w:spacing w:after="0" w:line="240" w:lineRule="auto"/>
        <w:jc w:val="both"/>
        <w:rPr>
          <w:rFonts w:ascii="Times New Roman" w:hAnsi="Times New Roman" w:cs="Times New Roman"/>
          <w:sz w:val="20"/>
          <w:szCs w:val="20"/>
        </w:rPr>
      </w:pPr>
      <w:r w:rsidRPr="0069277C">
        <w:rPr>
          <w:rFonts w:ascii="Times New Roman" w:hAnsi="Times New Roman" w:cs="Times New Roman"/>
          <w:sz w:val="20"/>
          <w:szCs w:val="20"/>
        </w:rPr>
        <w:t>2. La visita al país en 1994 del Representante del Secretario General de Naciones Unidas para los Desplazados Internos, quien produjo un informe en el que decía que el reconocimiento del desplazamiento interno era un tema de competencia soberana del Estado Colombiano (Vidal, 2007).</w:t>
      </w:r>
    </w:p>
    <w:p w14:paraId="77CA6A8D" w14:textId="77777777" w:rsidR="00666F69" w:rsidRPr="00884A1B" w:rsidRDefault="00666F69" w:rsidP="00884A1B">
      <w:pPr>
        <w:pStyle w:val="Textonotapie"/>
        <w:jc w:val="both"/>
        <w:rPr>
          <w:rFonts w:ascii="Times New Roman" w:hAnsi="Times New Roman" w:cs="Times New Roman"/>
        </w:rPr>
      </w:pPr>
    </w:p>
  </w:footnote>
  <w:footnote w:id="21">
    <w:p w14:paraId="42819446" w14:textId="77777777" w:rsidR="00666F69" w:rsidRPr="00480D79" w:rsidRDefault="00666F69" w:rsidP="0036243B">
      <w:pPr>
        <w:autoSpaceDE w:val="0"/>
        <w:autoSpaceDN w:val="0"/>
        <w:adjustRightInd w:val="0"/>
        <w:spacing w:after="0" w:line="240" w:lineRule="auto"/>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rPr>
        <w:t>Sin embargo, las cifras oficiales no dan cuenta del gran impacto que tuvo la vinculación de civiles al conflicto armado –a través del mecanismo legal de las Convivir– en el desplazamien</w:t>
      </w:r>
      <w:r w:rsidRPr="007824A5">
        <w:rPr>
          <w:rFonts w:ascii="Times New Roman" w:hAnsi="Times New Roman" w:cs="Times New Roman"/>
          <w:sz w:val="20"/>
          <w:szCs w:val="20"/>
        </w:rPr>
        <w:t>to de la población, especialmente a partir del año 1991 (CNMH,2015, p.80).</w:t>
      </w:r>
    </w:p>
  </w:footnote>
  <w:footnote w:id="22">
    <w:p w14:paraId="6992E289" w14:textId="58FB1D07" w:rsidR="00666F69" w:rsidRPr="0069277C" w:rsidRDefault="00666F69" w:rsidP="0036243B">
      <w:pPr>
        <w:pStyle w:val="Textonotapie"/>
        <w:jc w:val="both"/>
        <w:rPr>
          <w:rFonts w:ascii="Times New Roman" w:hAnsi="Times New Roman" w:cs="Times New Roman"/>
          <w:shd w:val="clear" w:color="auto" w:fill="FFFFFF"/>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rPr>
        <w:t xml:space="preserve">Consejo Nacional de Política Social y Económica </w:t>
      </w:r>
      <w:r w:rsidRPr="007824A5">
        <w:rPr>
          <w:rFonts w:ascii="Times New Roman" w:hAnsi="Times New Roman" w:cs="Times New Roman"/>
          <w:shd w:val="clear" w:color="auto" w:fill="FFFFFF"/>
        </w:rPr>
        <w:t>–CONPES– fue creado por la Ley 19 de 1958. Es la máxima autoridad nacional de planeación y se desempeña como asesor del Gobierno en</w:t>
      </w:r>
      <w:r w:rsidRPr="00EC2ABF">
        <w:rPr>
          <w:rFonts w:ascii="Times New Roman" w:hAnsi="Times New Roman" w:cs="Times New Roman"/>
          <w:shd w:val="clear" w:color="auto" w:fill="FFFFFF"/>
        </w:rPr>
        <w:t xml:space="preserve"> todos los aspectos relacionados con el desarrollo económico y social del país. Coordina y orienta a los organismos encargados de la dirección económica y social en el Gobierno, a través del estudio y aprobación de documentos sobre el desarrollo de polític</w:t>
      </w:r>
      <w:r w:rsidRPr="0069277C">
        <w:rPr>
          <w:rFonts w:ascii="Times New Roman" w:hAnsi="Times New Roman" w:cs="Times New Roman"/>
          <w:shd w:val="clear" w:color="auto" w:fill="FFFFFF"/>
        </w:rPr>
        <w:t xml:space="preserve">as generales que son presentados en sesión. El Departamento Nacional de Planeación –DNP– realiza la secretaria técnica del CONPES, y por lo tanto es, la entidad, encargada de coordinar y presentar todos los documentos para discutir. </w:t>
      </w:r>
    </w:p>
  </w:footnote>
  <w:footnote w:id="23">
    <w:p w14:paraId="77564D00" w14:textId="7F48C2D2" w:rsidR="00666F69" w:rsidRPr="007824A5" w:rsidRDefault="00666F69" w:rsidP="00480D79">
      <w:pPr>
        <w:spacing w:after="0" w:line="240" w:lineRule="auto"/>
        <w:contextualSpacing/>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Entre otras cosas, por falta de sistemas de in</w:t>
      </w:r>
      <w:r w:rsidRPr="00F5255A">
        <w:rPr>
          <w:rFonts w:ascii="Times New Roman" w:hAnsi="Times New Roman" w:cs="Times New Roman"/>
          <w:sz w:val="20"/>
          <w:szCs w:val="20"/>
        </w:rPr>
        <w:t xml:space="preserve">formación oficiales. El reconocimiento del desplazamiento forzado se realizó “sin tener aún cifras oficiales de la expansión y dinámicas regionales o locales de la problemática. La cifra de 600.000 personas desplazadas entre 1984 </w:t>
      </w:r>
      <w:r w:rsidRPr="007824A5">
        <w:rPr>
          <w:rFonts w:ascii="Times New Roman" w:hAnsi="Times New Roman" w:cs="Times New Roman"/>
          <w:sz w:val="20"/>
          <w:szCs w:val="20"/>
        </w:rPr>
        <w:t xml:space="preserve">y 1995 que aparece en el Conpes 2804, proviene de fuentes externas al gobierno, en particular del documento pionero de la Conferencia Episcopal Colombiana (1995) (Jaramillo, 2007, p. 322). </w:t>
      </w:r>
    </w:p>
    <w:p w14:paraId="50C6F51B" w14:textId="0E7D878A" w:rsidR="00666F69" w:rsidRPr="00480D79" w:rsidRDefault="00666F69" w:rsidP="00480D79">
      <w:pPr>
        <w:pStyle w:val="Textonotapie"/>
        <w:jc w:val="both"/>
        <w:rPr>
          <w:rFonts w:ascii="Times New Roman" w:hAnsi="Times New Roman" w:cs="Times New Roman"/>
        </w:rPr>
      </w:pPr>
    </w:p>
  </w:footnote>
  <w:footnote w:id="24">
    <w:p w14:paraId="200D1E11" w14:textId="56C74AC2" w:rsidR="00666F69" w:rsidRPr="007824A5"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Un análisis similar puede verse en el trabajo de Auyero (2013) en el que describe los efe</w:t>
      </w:r>
      <w:r w:rsidRPr="00F5255A">
        <w:rPr>
          <w:rFonts w:ascii="Times New Roman" w:hAnsi="Times New Roman" w:cs="Times New Roman"/>
        </w:rPr>
        <w:t>ctos de la espera en la actuación cotidiana del Estado. Aunque en apariencia el Estado se presenta como coherente y ordenado, las filas, los trámites y las relaciones burocráticas que describe el sociólogo argentino, dan cuenta de</w:t>
      </w:r>
      <w:r w:rsidRPr="007824A5">
        <w:rPr>
          <w:rFonts w:ascii="Times New Roman" w:hAnsi="Times New Roman" w:cs="Times New Roman"/>
        </w:rPr>
        <w:t xml:space="preserve"> que su práctica es más caótica y menos técnica de lo que se dice.</w:t>
      </w:r>
    </w:p>
  </w:footnote>
  <w:footnote w:id="25">
    <w:p w14:paraId="6C80BF9F" w14:textId="7D19CE94" w:rsidR="00666F69" w:rsidRPr="0090234F" w:rsidRDefault="00666F69" w:rsidP="0036243B">
      <w:pPr>
        <w:autoSpaceDE w:val="0"/>
        <w:autoSpaceDN w:val="0"/>
        <w:adjustRightInd w:val="0"/>
        <w:spacing w:after="0" w:line="240" w:lineRule="auto"/>
        <w:contextualSpacing/>
        <w:jc w:val="both"/>
        <w:rPr>
          <w:rFonts w:ascii="Times New Roman" w:hAnsi="Times New Roman" w:cs="Times New Roman"/>
          <w:sz w:val="20"/>
          <w:szCs w:val="20"/>
        </w:rPr>
      </w:pPr>
      <w:r w:rsidRPr="0090234F">
        <w:rPr>
          <w:rStyle w:val="Refdenotaalpie"/>
          <w:rFonts w:ascii="Times New Roman" w:hAnsi="Times New Roman" w:cs="Times New Roman"/>
          <w:sz w:val="20"/>
          <w:szCs w:val="20"/>
        </w:rPr>
        <w:footnoteRef/>
      </w:r>
      <w:r w:rsidRPr="0090234F">
        <w:rPr>
          <w:rFonts w:ascii="Times New Roman" w:hAnsi="Times New Roman" w:cs="Times New Roman"/>
          <w:sz w:val="20"/>
          <w:szCs w:val="20"/>
        </w:rPr>
        <w:t xml:space="preserve"> </w:t>
      </w:r>
      <w:r w:rsidRPr="0036243B">
        <w:rPr>
          <w:rFonts w:ascii="Times New Roman" w:hAnsi="Times New Roman" w:cs="Times New Roman"/>
          <w:sz w:val="20"/>
          <w:szCs w:val="20"/>
        </w:rPr>
        <w:t>La Ley 387, en su primer artículo, establece que es desplazada:</w:t>
      </w:r>
      <w:r w:rsidRPr="0090234F">
        <w:rPr>
          <w:rFonts w:ascii="Times New Roman" w:hAnsi="Times New Roman" w:cs="Times New Roman"/>
          <w:sz w:val="20"/>
          <w:szCs w:val="20"/>
        </w:rPr>
        <w:t xml:space="preserve"> </w:t>
      </w:r>
      <w:r w:rsidRPr="0036243B">
        <w:rPr>
          <w:rFonts w:ascii="Times New Roman" w:hAnsi="Times New Roman" w:cs="Times New Roman"/>
          <w:sz w:val="20"/>
          <w:szCs w:val="20"/>
        </w:rPr>
        <w:t>“t</w:t>
      </w:r>
      <w:r w:rsidRPr="00F5255A">
        <w:rPr>
          <w:rFonts w:ascii="Times New Roman" w:hAnsi="Times New Roman" w:cs="Times New Roman"/>
          <w:sz w:val="20"/>
          <w:szCs w:val="20"/>
        </w:rPr>
        <w:t>oda persona que se ha visto forzada a migrar dentro del territorio nacional, abandonando su localidad de residencia o ac</w:t>
      </w:r>
      <w:r w:rsidRPr="007824A5">
        <w:rPr>
          <w:rFonts w:ascii="Times New Roman" w:hAnsi="Times New Roman" w:cs="Times New Roman"/>
          <w:sz w:val="20"/>
          <w:szCs w:val="20"/>
        </w:rPr>
        <w:t>tividades económicas habituales, porque su vida, su integridad física, su seguridad o libertad personales han sido vulneradas o se encuentran directamente amenazadas, con ocasión de cualquiera de las siguientes situaciones: conflicto armado interno, distur</w:t>
      </w:r>
      <w:r w:rsidRPr="00EC2ABF">
        <w:rPr>
          <w:rFonts w:ascii="Times New Roman" w:hAnsi="Times New Roman" w:cs="Times New Roman"/>
          <w:sz w:val="20"/>
          <w:szCs w:val="20"/>
        </w:rPr>
        <w:t xml:space="preserve">bios y tensiones interiores, violencia generalizada, violaciones masivas de los Derechos Humanos, infracciones al Derecho Internacional Humanitario u otras circunstancias emanadas de las situaciones anteriores que puedan alterar o alteren drásticamente el </w:t>
      </w:r>
      <w:r w:rsidRPr="00595B15">
        <w:rPr>
          <w:rFonts w:ascii="Times New Roman" w:hAnsi="Times New Roman" w:cs="Times New Roman"/>
          <w:sz w:val="20"/>
          <w:szCs w:val="20"/>
        </w:rPr>
        <w:t xml:space="preserve">orden público”. </w:t>
      </w:r>
    </w:p>
  </w:footnote>
  <w:footnote w:id="26">
    <w:p w14:paraId="1B70DB19" w14:textId="77777777" w:rsidR="00666F69" w:rsidRPr="007824A5"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Sin emba</w:t>
      </w:r>
      <w:r w:rsidRPr="00F5255A">
        <w:rPr>
          <w:rFonts w:ascii="Times New Roman" w:hAnsi="Times New Roman" w:cs="Times New Roman"/>
        </w:rPr>
        <w:t xml:space="preserve">rgo, no fue sino hasta el año 2001 con el Decreto 2007 de 2001 que se reglamentó el artículo 19.1, que le asignaba al INCORA llevar un registro de los predios abandonados por las personas desplazadas por la violencia e informar a </w:t>
      </w:r>
      <w:r w:rsidRPr="007824A5">
        <w:rPr>
          <w:rFonts w:ascii="Times New Roman" w:hAnsi="Times New Roman" w:cs="Times New Roman"/>
        </w:rPr>
        <w:t>las autoridades competente para que dichos predios no fueran no fueran enajenados o transferidos a otras personas en contra de la voluntad de los titulares.</w:t>
      </w:r>
    </w:p>
    <w:p w14:paraId="282AF4D2" w14:textId="3453FB4F" w:rsidR="00666F69" w:rsidRPr="00595B15" w:rsidRDefault="00666F69" w:rsidP="00F5255A">
      <w:pPr>
        <w:pStyle w:val="Textonotapie"/>
        <w:jc w:val="both"/>
        <w:rPr>
          <w:rFonts w:ascii="Times New Roman" w:hAnsi="Times New Roman" w:cs="Times New Roman"/>
        </w:rPr>
      </w:pPr>
      <w:r w:rsidRPr="00EC2ABF">
        <w:rPr>
          <w:rFonts w:ascii="Times New Roman" w:hAnsi="Times New Roman" w:cs="Times New Roman"/>
        </w:rPr>
        <w:t>El Decreto 2007 desarrolló un conjunto de instrumentos y procedimientos tanto de carácter técnico c</w:t>
      </w:r>
      <w:r w:rsidRPr="00595B15">
        <w:rPr>
          <w:rFonts w:ascii="Times New Roman" w:hAnsi="Times New Roman" w:cs="Times New Roman"/>
        </w:rPr>
        <w:t>omo jurídico que le permitiera a los desplazados, bien sea por ruta individual o por desplazamiento colectivos, proteger la relación jurídica de los predios despojados o abandonados en su calidad de propietario, poseedor u ocupante.</w:t>
      </w:r>
    </w:p>
  </w:footnote>
  <w:footnote w:id="27">
    <w:p w14:paraId="422068ED" w14:textId="0C3D2228" w:rsidR="00666F69" w:rsidRPr="007824A5" w:rsidRDefault="00666F69" w:rsidP="00F5255A">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rPr>
        <w:t>La falta de coordinac</w:t>
      </w:r>
      <w:r w:rsidRPr="007824A5">
        <w:rPr>
          <w:rFonts w:ascii="Times New Roman" w:hAnsi="Times New Roman" w:cs="Times New Roman"/>
        </w:rPr>
        <w:t>ión de múltiples entidades aún persiste, y es identificada por los mismos funcionarios estatales como una falla estructural de los diferentes programas y planes que tiene el Estado frente a la Ley 1448</w:t>
      </w:r>
    </w:p>
  </w:footnote>
  <w:footnote w:id="28">
    <w:p w14:paraId="725429E1" w14:textId="77777777" w:rsidR="00666F69" w:rsidRPr="0069277C" w:rsidRDefault="00666F69" w:rsidP="007824A5">
      <w:pPr>
        <w:spacing w:after="0" w:line="240" w:lineRule="auto"/>
        <w:jc w:val="both"/>
        <w:rPr>
          <w:rFonts w:ascii="Times New Roman" w:eastAsia="Times New Roman" w:hAnsi="Times New Roman" w:cs="Times New Roman"/>
          <w:sz w:val="20"/>
          <w:szCs w:val="20"/>
          <w:lang w:eastAsia="es-MX"/>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eastAsia="Times New Roman" w:hAnsi="Times New Roman" w:cs="Times New Roman"/>
          <w:sz w:val="20"/>
          <w:szCs w:val="20"/>
          <w:lang w:eastAsia="es-MX"/>
        </w:rPr>
        <w:t>“El derecho internacional humanitario, denominado ta</w:t>
      </w:r>
      <w:r w:rsidRPr="007824A5">
        <w:rPr>
          <w:rFonts w:ascii="Times New Roman" w:eastAsia="Times New Roman" w:hAnsi="Times New Roman" w:cs="Times New Roman"/>
          <w:sz w:val="20"/>
          <w:szCs w:val="20"/>
          <w:lang w:eastAsia="es-MX"/>
        </w:rPr>
        <w:t xml:space="preserve">mbién derecho de los conflictos armados o derecho de la guerra, se compone de normas cuya finalidad es, en tiempo de guerra, proteger a las personas que no participan, o que ya no participan, en las hostilidades, y limitar los métodos y medios de hacer la </w:t>
      </w:r>
      <w:r w:rsidRPr="00EC2ABF">
        <w:rPr>
          <w:rFonts w:ascii="Times New Roman" w:eastAsia="Times New Roman" w:hAnsi="Times New Roman" w:cs="Times New Roman"/>
          <w:sz w:val="20"/>
          <w:szCs w:val="20"/>
          <w:lang w:eastAsia="es-MX"/>
        </w:rPr>
        <w:t>guerra. Los principales instrumentos de derecho humanitario son los cuatro Convenios de Ginebra del 12 de agosto de 1949 y sus Protocolos adicionales del 8 de junio de 1977. Los </w:t>
      </w:r>
      <w:r w:rsidRPr="0069277C">
        <w:rPr>
          <w:rFonts w:ascii="Times New Roman" w:eastAsia="Times New Roman" w:hAnsi="Times New Roman" w:cs="Times New Roman"/>
          <w:i/>
          <w:iCs/>
          <w:sz w:val="20"/>
          <w:szCs w:val="20"/>
          <w:lang w:eastAsia="es-MX"/>
        </w:rPr>
        <w:t>Convenios de Ginebra</w:t>
      </w:r>
      <w:r w:rsidRPr="0069277C">
        <w:rPr>
          <w:rFonts w:ascii="Times New Roman" w:eastAsia="Times New Roman" w:hAnsi="Times New Roman" w:cs="Times New Roman"/>
          <w:sz w:val="20"/>
          <w:szCs w:val="20"/>
          <w:lang w:eastAsia="es-MX"/>
        </w:rPr>
        <w:t xml:space="preserve"> protegen a las personas siguientes: militares heridos, enfermos y náufragos (Convenios I y II), prisioneros de guerra (III Convenio), población civil, en particular, en territorio enemigo y en territorios ocupados (IV Convenio). </w:t>
      </w:r>
    </w:p>
    <w:p w14:paraId="21D78A5C" w14:textId="77777777" w:rsidR="00666F69" w:rsidRPr="00D14366" w:rsidRDefault="00666F69" w:rsidP="00EC2ABF">
      <w:pPr>
        <w:spacing w:after="0" w:line="240" w:lineRule="auto"/>
        <w:jc w:val="both"/>
        <w:rPr>
          <w:rFonts w:ascii="Times New Roman" w:eastAsia="Times New Roman" w:hAnsi="Times New Roman" w:cs="Times New Roman"/>
          <w:sz w:val="20"/>
          <w:szCs w:val="20"/>
          <w:lang w:eastAsia="es-MX"/>
        </w:rPr>
      </w:pPr>
      <w:r w:rsidRPr="00566917">
        <w:rPr>
          <w:rFonts w:ascii="Times New Roman" w:eastAsia="Times New Roman" w:hAnsi="Times New Roman" w:cs="Times New Roman"/>
          <w:sz w:val="20"/>
          <w:szCs w:val="20"/>
          <w:lang w:eastAsia="es-MX"/>
        </w:rPr>
        <w:t>El derecho humanitario y el derecho internacional de los derechos humanos, aunque s</w:t>
      </w:r>
      <w:r w:rsidRPr="00EE523B">
        <w:rPr>
          <w:rFonts w:ascii="Times New Roman" w:eastAsia="Times New Roman" w:hAnsi="Times New Roman" w:cs="Times New Roman"/>
          <w:sz w:val="20"/>
          <w:szCs w:val="20"/>
          <w:lang w:eastAsia="es-MX"/>
        </w:rPr>
        <w:t>on dos ramas distintas del derecho internacional público, tienen una finalidad común: la protección del ser humano. El derecho humanitario protege los derechos humanos fundamentales en situaciones extremas, como son los conflictos armados” (</w:t>
      </w:r>
      <w:r w:rsidRPr="00C61B1C">
        <w:rPr>
          <w:rFonts w:ascii="Times New Roman" w:hAnsi="Times New Roman" w:cs="Times New Roman"/>
          <w:bCs/>
          <w:sz w:val="20"/>
          <w:szCs w:val="20"/>
        </w:rPr>
        <w:t>Lavoyer, 1995)</w:t>
      </w:r>
    </w:p>
  </w:footnote>
  <w:footnote w:id="29">
    <w:p w14:paraId="4A290D81" w14:textId="77777777" w:rsidR="00666F69" w:rsidRPr="007824A5" w:rsidRDefault="00666F69" w:rsidP="00EC2ABF">
      <w:pPr>
        <w:autoSpaceDE w:val="0"/>
        <w:autoSpaceDN w:val="0"/>
        <w:adjustRightInd w:val="0"/>
        <w:spacing w:after="0" w:line="240" w:lineRule="auto"/>
        <w:jc w:val="both"/>
        <w:rPr>
          <w:rFonts w:ascii="Times New Roman" w:hAnsi="Times New Roman" w:cs="Times New Roman"/>
          <w:sz w:val="20"/>
          <w:szCs w:val="20"/>
          <w:lang w:val="es-CO"/>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lang w:val="es-CO"/>
        </w:rPr>
        <w:t>La Corte Constitucional señala que los informes que ha revisado acerca de la Ley 387, sus resultados no han logrado contrarrestar la situación de vulneración de los derechos constitucionales de la mayoría de la población desplazada. Tales resultados pued</w:t>
      </w:r>
      <w:r w:rsidRPr="007824A5">
        <w:rPr>
          <w:rFonts w:ascii="Times New Roman" w:hAnsi="Times New Roman" w:cs="Times New Roman"/>
          <w:sz w:val="20"/>
          <w:szCs w:val="20"/>
          <w:lang w:val="es-CO"/>
        </w:rPr>
        <w:t>en analizarse de acuerdo a los datos acerca de la cobertura de cada uno de los componentes de la atención, y el grado de satisfacción de la población desplazada.</w:t>
      </w:r>
    </w:p>
    <w:p w14:paraId="79190F34" w14:textId="4558D08C" w:rsidR="00666F69" w:rsidRPr="00595B15" w:rsidRDefault="00666F69" w:rsidP="00595B15">
      <w:pPr>
        <w:pStyle w:val="Textonotapie"/>
        <w:jc w:val="both"/>
        <w:rPr>
          <w:rFonts w:ascii="Times New Roman" w:hAnsi="Times New Roman" w:cs="Times New Roman"/>
          <w:color w:val="000000" w:themeColor="text1"/>
        </w:rPr>
      </w:pPr>
      <w:r w:rsidRPr="00EC2ABF">
        <w:rPr>
          <w:rFonts w:ascii="Times New Roman" w:hAnsi="Times New Roman" w:cs="Times New Roman"/>
          <w:color w:val="000000" w:themeColor="text1"/>
        </w:rPr>
        <w:t>Colombia. Corte Constitucional. Sentencia T-025, Magistrado Ponente. Manuel José Cepeda Espino</w:t>
      </w:r>
      <w:r w:rsidRPr="00595B15">
        <w:rPr>
          <w:rFonts w:ascii="Times New Roman" w:hAnsi="Times New Roman" w:cs="Times New Roman"/>
          <w:color w:val="000000" w:themeColor="text1"/>
        </w:rPr>
        <w:t>sa, 22 de enero 2004.</w:t>
      </w:r>
    </w:p>
  </w:footnote>
  <w:footnote w:id="30">
    <w:p w14:paraId="76F359ED" w14:textId="53F34E40" w:rsidR="00666F69" w:rsidRPr="007824A5" w:rsidRDefault="00666F69" w:rsidP="0069277C">
      <w:pPr>
        <w:autoSpaceDE w:val="0"/>
        <w:autoSpaceDN w:val="0"/>
        <w:adjustRightInd w:val="0"/>
        <w:spacing w:after="0" w:line="240" w:lineRule="auto"/>
        <w:jc w:val="both"/>
        <w:rPr>
          <w:rFonts w:ascii="Times New Roman" w:hAnsi="Times New Roman" w:cs="Times New Roman"/>
          <w:sz w:val="20"/>
          <w:szCs w:val="20"/>
        </w:rPr>
      </w:pPr>
      <w:r w:rsidRPr="0090234F">
        <w:rPr>
          <w:rStyle w:val="Refdenotaalpie"/>
          <w:rFonts w:ascii="Times New Roman" w:hAnsi="Times New Roman" w:cs="Times New Roman"/>
          <w:sz w:val="20"/>
          <w:szCs w:val="20"/>
        </w:rPr>
        <w:footnoteRef/>
      </w:r>
      <w:r w:rsidRPr="0090234F">
        <w:rPr>
          <w:rFonts w:ascii="Times New Roman" w:hAnsi="Times New Roman" w:cs="Times New Roman"/>
          <w:sz w:val="20"/>
          <w:szCs w:val="20"/>
        </w:rPr>
        <w:t xml:space="preserve"> </w:t>
      </w:r>
      <w:r w:rsidRPr="0036243B">
        <w:rPr>
          <w:rFonts w:ascii="Times New Roman" w:hAnsi="Times New Roman" w:cs="Times New Roman"/>
          <w:sz w:val="20"/>
          <w:szCs w:val="20"/>
        </w:rPr>
        <w:t>Co</w:t>
      </w:r>
      <w:r w:rsidRPr="00F5255A">
        <w:rPr>
          <w:rFonts w:ascii="Times New Roman" w:hAnsi="Times New Roman" w:cs="Times New Roman"/>
          <w:sz w:val="20"/>
          <w:szCs w:val="20"/>
        </w:rPr>
        <w:t>mo parte del proceso de negociación, el 14 de octubre de 1998, el presidente Pastrana, mediante la Resolución Número 85: 1) declaró el inicio de un proceso de paz; 2) reconoció el carácter político de las FARC, y 3) estableció una</w:t>
      </w:r>
      <w:r w:rsidRPr="007824A5">
        <w:rPr>
          <w:rFonts w:ascii="Times New Roman" w:hAnsi="Times New Roman" w:cs="Times New Roman"/>
          <w:sz w:val="20"/>
          <w:szCs w:val="20"/>
        </w:rPr>
        <w:t xml:space="preserve"> zona desmilitarizada, conocida como zona de distención, que comprendía varios municipios de los departamentos del Meta y Caquetá.</w:t>
      </w:r>
    </w:p>
  </w:footnote>
  <w:footnote w:id="31">
    <w:p w14:paraId="683FF1A6" w14:textId="4CCC9FEA" w:rsidR="00666F69" w:rsidRPr="0069277C" w:rsidRDefault="00666F69" w:rsidP="0069277C">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rPr>
        <w:t>En este plan se planteó que al narcotráfico como la fuente estructural del conflicto nacional: “No cabe duda que Colombia p</w:t>
      </w:r>
      <w:r w:rsidRPr="007824A5">
        <w:rPr>
          <w:rFonts w:ascii="Times New Roman" w:hAnsi="Times New Roman" w:cs="Times New Roman"/>
        </w:rPr>
        <w:t>adece de los problemas de un Estado que aún no ha sabido consolidar su poder, una falta de confianza en la capacidad de sus fuerzas armadas, policía y sistema judicial, de garantizar la permanencia del orden y la seguridad; una crisis de credibilidad en lo</w:t>
      </w:r>
      <w:r w:rsidRPr="00EC2ABF">
        <w:rPr>
          <w:rFonts w:ascii="Times New Roman" w:hAnsi="Times New Roman" w:cs="Times New Roman"/>
        </w:rPr>
        <w:t>s distintos niveles y en las varias instancias de gobierno; y corrupción en la conducta de los sectores público y privado. Todo esto ha sido fomentado y agravado por los desestabilizadores efectos del narcotráfico” (Presidencia de la República, 2000, en Gu</w:t>
      </w:r>
      <w:r w:rsidRPr="0069277C">
        <w:rPr>
          <w:rFonts w:ascii="Times New Roman" w:hAnsi="Times New Roman" w:cs="Times New Roman"/>
        </w:rPr>
        <w:t>evara, 2015, p.72).</w:t>
      </w:r>
    </w:p>
  </w:footnote>
  <w:footnote w:id="32">
    <w:p w14:paraId="4770D1E5" w14:textId="3F8540A3" w:rsidR="00666F69" w:rsidRPr="007824A5" w:rsidRDefault="00666F69" w:rsidP="0069277C">
      <w:pPr>
        <w:pStyle w:val="Textonotapie"/>
        <w:jc w:val="both"/>
        <w:rPr>
          <w:rFonts w:ascii="Times New Roman" w:hAnsi="Times New Roman" w:cs="Times New Roman"/>
        </w:rPr>
      </w:pPr>
      <w:r w:rsidRPr="0090234F">
        <w:rPr>
          <w:rStyle w:val="Refdenotaalpie"/>
          <w:rFonts w:ascii="Times New Roman" w:hAnsi="Times New Roman" w:cs="Times New Roman"/>
        </w:rPr>
        <w:footnoteRef/>
      </w:r>
      <w:r w:rsidRPr="0090234F">
        <w:rPr>
          <w:rFonts w:ascii="Times New Roman" w:hAnsi="Times New Roman" w:cs="Times New Roman"/>
        </w:rPr>
        <w:t xml:space="preserve"> </w:t>
      </w:r>
      <w:r w:rsidRPr="0036243B">
        <w:rPr>
          <w:rFonts w:ascii="Times New Roman" w:hAnsi="Times New Roman" w:cs="Times New Roman"/>
        </w:rPr>
        <w:t>El p</w:t>
      </w:r>
      <w:r w:rsidRPr="00F5255A">
        <w:rPr>
          <w:rFonts w:ascii="Times New Roman" w:hAnsi="Times New Roman" w:cs="Times New Roman"/>
        </w:rPr>
        <w:t>aramilitarismo tuvo un crecimiento sin precedentes, que consolidó su proyecto criminal, y disputó seriamente la hegemonía que tenían diversos grupos guerrilleros. Como parte de la estrategia de expansión y reconfiguración territor</w:t>
      </w:r>
      <w:r w:rsidRPr="007824A5">
        <w:rPr>
          <w:rFonts w:ascii="Times New Roman" w:hAnsi="Times New Roman" w:cs="Times New Roman"/>
        </w:rPr>
        <w:t>ial. En respuesta a la</w:t>
      </w:r>
      <w:r w:rsidRPr="0090234F">
        <w:rPr>
          <w:rFonts w:ascii="Times New Roman" w:hAnsi="Times New Roman" w:cs="Times New Roman"/>
        </w:rPr>
        <w:t xml:space="preserve"> </w:t>
      </w:r>
      <w:r w:rsidRPr="0036243B">
        <w:rPr>
          <w:rFonts w:ascii="Times New Roman" w:hAnsi="Times New Roman" w:cs="Times New Roman"/>
        </w:rPr>
        <w:t>exp</w:t>
      </w:r>
      <w:r w:rsidRPr="00F5255A">
        <w:rPr>
          <w:rFonts w:ascii="Times New Roman" w:hAnsi="Times New Roman" w:cs="Times New Roman"/>
        </w:rPr>
        <w:t>ansión paramilitar, y con el objetivo de disputar el control de posiciones estratégicas para la economía cocalera, los grupos guerrilleros aumentaron la acción violenta como estrategia de retaliación y castigo a la población civil</w:t>
      </w:r>
      <w:r w:rsidRPr="007824A5">
        <w:rPr>
          <w:rFonts w:ascii="Times New Roman" w:hAnsi="Times New Roman" w:cs="Times New Roman"/>
        </w:rPr>
        <w:t xml:space="preserve"> (CNMH, 2015).</w:t>
      </w:r>
    </w:p>
  </w:footnote>
  <w:footnote w:id="33">
    <w:p w14:paraId="11F76BEB" w14:textId="7B98C30B" w:rsidR="00666F69" w:rsidRPr="00EC2ABF" w:rsidRDefault="00666F69" w:rsidP="0069277C">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rPr>
        <w:t>Colombia. CONPES 3057. (1999). Plan de acción para la prevención y atención del desplazamiento forzado</w:t>
      </w:r>
      <w:r w:rsidRPr="007824A5">
        <w:rPr>
          <w:rFonts w:ascii="Times New Roman" w:hAnsi="Times New Roman" w:cs="Times New Roman"/>
          <w:bCs/>
        </w:rPr>
        <w:t xml:space="preserve">. </w:t>
      </w:r>
      <w:r w:rsidRPr="00EC2ABF">
        <w:rPr>
          <w:rFonts w:ascii="Times New Roman" w:hAnsi="Times New Roman" w:cs="Times New Roman"/>
        </w:rPr>
        <w:t>Ministerio del Interior – Red de la Solidaridad Social DNP: UPRU. Santafé de Bogotá, D.C., 10 de noviembre de 1999.</w:t>
      </w:r>
    </w:p>
  </w:footnote>
  <w:footnote w:id="34">
    <w:p w14:paraId="19CFA50C" w14:textId="336BAC10" w:rsidR="00666F69" w:rsidRPr="0036243B" w:rsidRDefault="00666F69" w:rsidP="0090234F">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Ibíd.</w:t>
      </w:r>
    </w:p>
  </w:footnote>
  <w:footnote w:id="35">
    <w:p w14:paraId="31A1F4BB" w14:textId="47DC3006" w:rsidR="00666F69" w:rsidRPr="0090234F" w:rsidRDefault="00666F69" w:rsidP="0036243B">
      <w:pPr>
        <w:autoSpaceDE w:val="0"/>
        <w:autoSpaceDN w:val="0"/>
        <w:adjustRightInd w:val="0"/>
        <w:spacing w:after="0" w:line="240" w:lineRule="auto"/>
        <w:jc w:val="both"/>
        <w:rPr>
          <w:rFonts w:ascii="Times New Roman" w:hAnsi="Times New Roman" w:cs="Times New Roman"/>
          <w:sz w:val="20"/>
          <w:szCs w:val="20"/>
        </w:rPr>
      </w:pPr>
      <w:r w:rsidRPr="0090234F">
        <w:rPr>
          <w:rStyle w:val="Refdenotaalpie"/>
          <w:rFonts w:ascii="Times New Roman" w:hAnsi="Times New Roman" w:cs="Times New Roman"/>
          <w:sz w:val="20"/>
          <w:szCs w:val="20"/>
        </w:rPr>
        <w:footnoteRef/>
      </w:r>
      <w:r w:rsidRPr="0090234F">
        <w:rPr>
          <w:rFonts w:ascii="Times New Roman" w:hAnsi="Times New Roman" w:cs="Times New Roman"/>
          <w:sz w:val="20"/>
          <w:szCs w:val="20"/>
        </w:rPr>
        <w:t xml:space="preserve"> </w:t>
      </w:r>
      <w:r w:rsidRPr="0036243B">
        <w:rPr>
          <w:rFonts w:ascii="Times New Roman" w:hAnsi="Times New Roman" w:cs="Times New Roman"/>
          <w:sz w:val="20"/>
          <w:szCs w:val="20"/>
        </w:rPr>
        <w:t>La sentencia</w:t>
      </w:r>
      <w:r w:rsidRPr="00F5255A">
        <w:rPr>
          <w:rFonts w:ascii="Times New Roman" w:hAnsi="Times New Roman" w:cs="Times New Roman"/>
          <w:sz w:val="20"/>
          <w:szCs w:val="20"/>
        </w:rPr>
        <w:t>1150, también, forzó al gobierno a emitir en un paquete de medidas legislativas y de políticas que se materializaron en el Decreto 2569 de 2000 que reglamentó de manera integral la Ley 387 de 1997. En ese mismo año, también, entró en vigencia la Ley 589</w:t>
      </w:r>
      <w:r w:rsidRPr="007824A5">
        <w:rPr>
          <w:rFonts w:ascii="Times New Roman" w:hAnsi="Times New Roman" w:cs="Times New Roman"/>
          <w:sz w:val="20"/>
          <w:szCs w:val="20"/>
        </w:rPr>
        <w:t xml:space="preserve"> de 2000, que modificó el Código Penal y tipificó como delito el desplazamiento forzado (Artículo 284-A), el genocidio, la desaparición forzada y la tortura. Un año más tarde por medio del Decreto 2007 de 2001</w:t>
      </w: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el Gobierno diseñó mecanismo inicial para proteger las tierras de la p</w:t>
      </w:r>
      <w:r w:rsidRPr="00F5255A">
        <w:rPr>
          <w:rFonts w:ascii="Times New Roman" w:hAnsi="Times New Roman" w:cs="Times New Roman"/>
          <w:sz w:val="20"/>
          <w:szCs w:val="20"/>
        </w:rPr>
        <w:t xml:space="preserve">oblación desplazada. </w:t>
      </w:r>
    </w:p>
  </w:footnote>
  <w:footnote w:id="36">
    <w:p w14:paraId="7CB83B77" w14:textId="34982513" w:rsidR="00666F69" w:rsidRPr="00F5255A" w:rsidRDefault="00666F69" w:rsidP="0090234F">
      <w:pPr>
        <w:pStyle w:val="Textonotapie"/>
        <w:jc w:val="both"/>
        <w:rPr>
          <w:rFonts w:ascii="Times New Roman" w:hAnsi="Times New Roman" w:cs="Times New Roman"/>
          <w:color w:val="000000" w:themeColor="text1"/>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color w:val="000000" w:themeColor="text1"/>
        </w:rPr>
        <w:t>Colombia. Corte Constitucional. Sentencia SU-1150, Magistrado Ponente: Eduardo Cifuentes Muñoz, 30 de agosto 2000.</w:t>
      </w:r>
    </w:p>
  </w:footnote>
  <w:footnote w:id="37">
    <w:p w14:paraId="7074AB94" w14:textId="463B2FE6" w:rsidR="00666F69" w:rsidRPr="007824A5"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rPr>
        <w:t>Dentro de los factores valorados por la Corte para definir si existe un estado de cosas i</w:t>
      </w:r>
      <w:r w:rsidRPr="007824A5">
        <w:rPr>
          <w:rFonts w:ascii="Times New Roman" w:hAnsi="Times New Roman" w:cs="Times New Roman"/>
        </w:rPr>
        <w:t xml:space="preserve">nconstitucional, cabe destacar los siguientes: </w:t>
      </w:r>
    </w:p>
    <w:p w14:paraId="3CC9945C" w14:textId="7454A434" w:rsidR="00666F69" w:rsidRPr="00EC2ABF" w:rsidRDefault="00666F69" w:rsidP="0036243B">
      <w:pPr>
        <w:pStyle w:val="Textonotapie"/>
        <w:numPr>
          <w:ilvl w:val="0"/>
          <w:numId w:val="3"/>
        </w:numPr>
        <w:jc w:val="both"/>
        <w:rPr>
          <w:rFonts w:ascii="Times New Roman" w:hAnsi="Times New Roman" w:cs="Times New Roman"/>
        </w:rPr>
      </w:pPr>
      <w:r w:rsidRPr="00EC2ABF">
        <w:rPr>
          <w:rFonts w:ascii="Times New Roman" w:hAnsi="Times New Roman" w:cs="Times New Roman"/>
        </w:rPr>
        <w:t>La vulneración masiva y generalizada de varios derechos constitucionales que afecta a un número significativo de personas.</w:t>
      </w:r>
    </w:p>
    <w:p w14:paraId="70A0AE56" w14:textId="34748E0F" w:rsidR="00666F69" w:rsidRPr="0069277C" w:rsidRDefault="00666F69" w:rsidP="00F5255A">
      <w:pPr>
        <w:pStyle w:val="Textonotapie"/>
        <w:numPr>
          <w:ilvl w:val="0"/>
          <w:numId w:val="3"/>
        </w:numPr>
        <w:jc w:val="both"/>
        <w:rPr>
          <w:rFonts w:ascii="Times New Roman" w:hAnsi="Times New Roman" w:cs="Times New Roman"/>
        </w:rPr>
      </w:pPr>
      <w:r w:rsidRPr="0069277C">
        <w:rPr>
          <w:rFonts w:ascii="Times New Roman" w:hAnsi="Times New Roman" w:cs="Times New Roman"/>
        </w:rPr>
        <w:t>La prolongada omisión de las autoridades en el cumplimiento de sus obligaciones para garantizar los derechos.</w:t>
      </w:r>
    </w:p>
    <w:p w14:paraId="7A8FA93C" w14:textId="1D983C79" w:rsidR="00666F69" w:rsidRPr="0069277C" w:rsidRDefault="00666F69" w:rsidP="007824A5">
      <w:pPr>
        <w:pStyle w:val="Textonotapie"/>
        <w:numPr>
          <w:ilvl w:val="0"/>
          <w:numId w:val="3"/>
        </w:numPr>
        <w:jc w:val="both"/>
        <w:rPr>
          <w:rFonts w:ascii="Times New Roman" w:hAnsi="Times New Roman" w:cs="Times New Roman"/>
        </w:rPr>
      </w:pPr>
      <w:r w:rsidRPr="0069277C">
        <w:rPr>
          <w:rFonts w:ascii="Times New Roman" w:hAnsi="Times New Roman" w:cs="Times New Roman"/>
        </w:rPr>
        <w:t>La adopción de prácticas inconstitucionales, como la incorporación de la acción de tutela como parte del procedimiento para garantizar el derecho conculcado.</w:t>
      </w:r>
    </w:p>
    <w:p w14:paraId="57482DBB" w14:textId="77777777" w:rsidR="00666F69" w:rsidRPr="00EE523B" w:rsidRDefault="00666F69" w:rsidP="00EC2ABF">
      <w:pPr>
        <w:pStyle w:val="Textonotapie"/>
        <w:numPr>
          <w:ilvl w:val="0"/>
          <w:numId w:val="3"/>
        </w:numPr>
        <w:jc w:val="both"/>
        <w:rPr>
          <w:rFonts w:ascii="Times New Roman" w:hAnsi="Times New Roman" w:cs="Times New Roman"/>
        </w:rPr>
      </w:pPr>
      <w:r w:rsidRPr="00566917">
        <w:rPr>
          <w:rFonts w:ascii="Times New Roman" w:hAnsi="Times New Roman" w:cs="Times New Roman"/>
        </w:rPr>
        <w:t xml:space="preserve"> La no expedición de medidas legislativas, administrativas o presupuestal</w:t>
      </w:r>
      <w:r w:rsidRPr="00EE523B">
        <w:rPr>
          <w:rFonts w:ascii="Times New Roman" w:hAnsi="Times New Roman" w:cs="Times New Roman"/>
        </w:rPr>
        <w:t xml:space="preserve">es necesarias para evitar la vulneración de los derechos. </w:t>
      </w:r>
    </w:p>
    <w:p w14:paraId="777D9926" w14:textId="687CF8FE" w:rsidR="00666F69" w:rsidRPr="00D14366" w:rsidRDefault="00666F69" w:rsidP="0069277C">
      <w:pPr>
        <w:pStyle w:val="Textonotapie"/>
        <w:numPr>
          <w:ilvl w:val="0"/>
          <w:numId w:val="3"/>
        </w:numPr>
        <w:jc w:val="both"/>
        <w:rPr>
          <w:rFonts w:ascii="Times New Roman" w:hAnsi="Times New Roman" w:cs="Times New Roman"/>
        </w:rPr>
      </w:pPr>
      <w:r w:rsidRPr="00C61B1C">
        <w:rPr>
          <w:rFonts w:ascii="Times New Roman" w:hAnsi="Times New Roman" w:cs="Times New Roman"/>
        </w:rPr>
        <w:t xml:space="preserve">La existencia de un problema social cuya solución compromete la intervención de varias entidades, requiere la adopción de un conjunto complejo y coordinado de acciones y exige un nivel de recursos </w:t>
      </w:r>
      <w:r w:rsidRPr="00D14366">
        <w:rPr>
          <w:rFonts w:ascii="Times New Roman" w:hAnsi="Times New Roman" w:cs="Times New Roman"/>
        </w:rPr>
        <w:t>que demanda un esfuerzo presupuestal adicional importante.</w:t>
      </w:r>
    </w:p>
    <w:p w14:paraId="567DFBB2" w14:textId="33F4B62C" w:rsidR="00666F69" w:rsidRPr="00D14366" w:rsidRDefault="00666F69" w:rsidP="0069277C">
      <w:pPr>
        <w:pStyle w:val="Textonotapie"/>
        <w:numPr>
          <w:ilvl w:val="0"/>
          <w:numId w:val="3"/>
        </w:numPr>
        <w:jc w:val="both"/>
        <w:rPr>
          <w:rFonts w:ascii="Times New Roman" w:hAnsi="Times New Roman" w:cs="Times New Roman"/>
        </w:rPr>
      </w:pPr>
      <w:r w:rsidRPr="00D14366">
        <w:rPr>
          <w:rFonts w:ascii="Times New Roman" w:hAnsi="Times New Roman" w:cs="Times New Roman"/>
        </w:rPr>
        <w:t>Si todas las personas afectadas por el mismo problema acudieran a la acción de tutela para obtener la protección de sus derechos, se produciría una mayor congestión judicial.</w:t>
      </w:r>
    </w:p>
    <w:p w14:paraId="06EB7DF4" w14:textId="0FEAC4F4" w:rsidR="00666F69" w:rsidRPr="005C3145" w:rsidRDefault="00666F69" w:rsidP="0069277C">
      <w:pPr>
        <w:pStyle w:val="Textonotapie"/>
        <w:ind w:left="720"/>
        <w:jc w:val="both"/>
        <w:rPr>
          <w:rFonts w:ascii="Times New Roman" w:hAnsi="Times New Roman" w:cs="Times New Roman"/>
          <w:color w:val="000000" w:themeColor="text1"/>
        </w:rPr>
      </w:pPr>
      <w:r w:rsidRPr="00CA368A">
        <w:rPr>
          <w:rFonts w:ascii="Times New Roman" w:hAnsi="Times New Roman" w:cs="Times New Roman"/>
          <w:color w:val="000000" w:themeColor="text1"/>
        </w:rPr>
        <w:t>Colombia. Corte Consti</w:t>
      </w:r>
      <w:r w:rsidRPr="005C3145">
        <w:rPr>
          <w:rFonts w:ascii="Times New Roman" w:hAnsi="Times New Roman" w:cs="Times New Roman"/>
          <w:color w:val="000000" w:themeColor="text1"/>
        </w:rPr>
        <w:t>tucional. Sentencia T-025, Magistrado Ponente. Manuel José Cepeda Espinosa, 22 de enero 2004. P 61-63</w:t>
      </w:r>
    </w:p>
  </w:footnote>
  <w:footnote w:id="38">
    <w:p w14:paraId="153BD806" w14:textId="77777777" w:rsidR="00666F69" w:rsidRPr="00F5255A" w:rsidRDefault="00666F69" w:rsidP="00566917">
      <w:pPr>
        <w:shd w:val="clear" w:color="auto" w:fill="FFFFFF"/>
        <w:spacing w:after="0" w:line="240" w:lineRule="auto"/>
        <w:contextualSpacing/>
        <w:jc w:val="both"/>
        <w:textAlignment w:val="top"/>
        <w:rPr>
          <w:rFonts w:ascii="Times New Roman" w:eastAsia="Times New Roman" w:hAnsi="Times New Roman" w:cs="Times New Roman"/>
          <w:sz w:val="20"/>
          <w:szCs w:val="20"/>
          <w:lang w:eastAsia="es-MX"/>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eastAsia="Times New Roman" w:hAnsi="Times New Roman" w:cs="Times New Roman"/>
          <w:sz w:val="20"/>
          <w:szCs w:val="20"/>
          <w:lang w:eastAsia="es-MX"/>
        </w:rPr>
        <w:t>Ibíd. P. 24</w:t>
      </w:r>
    </w:p>
  </w:footnote>
  <w:footnote w:id="39">
    <w:p w14:paraId="0AF59737" w14:textId="43D7FE30" w:rsidR="00666F69" w:rsidRPr="00F5255A" w:rsidRDefault="00666F69" w:rsidP="0090234F">
      <w:pPr>
        <w:pStyle w:val="Textonotapie"/>
        <w:contextualSpacing/>
        <w:jc w:val="both"/>
        <w:rPr>
          <w:rFonts w:ascii="Times New Roman" w:eastAsia="Times New Roman" w:hAnsi="Times New Roman" w:cs="Times New Roman"/>
          <w:lang w:eastAsia="es-MX"/>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eastAsia="Times New Roman" w:hAnsi="Times New Roman" w:cs="Times New Roman"/>
          <w:lang w:eastAsia="es-MX"/>
        </w:rPr>
        <w:t>Ibíd.</w:t>
      </w:r>
    </w:p>
  </w:footnote>
  <w:footnote w:id="40">
    <w:p w14:paraId="7A474B95" w14:textId="488F2DCA" w:rsidR="00666F69" w:rsidRPr="007824A5" w:rsidRDefault="00666F69" w:rsidP="0090234F">
      <w:pPr>
        <w:pStyle w:val="Textonotapie"/>
        <w:jc w:val="both"/>
        <w:rPr>
          <w:rFonts w:ascii="Times New Roman" w:hAnsi="Times New Roman" w:cs="Times New Roman"/>
          <w:color w:val="000000" w:themeColor="text1"/>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eastAsia="Times New Roman" w:hAnsi="Times New Roman" w:cs="Times New Roman"/>
          <w:lang w:eastAsia="es-MX"/>
        </w:rPr>
        <w:t>Ibíd. P. 24</w:t>
      </w:r>
    </w:p>
  </w:footnote>
  <w:footnote w:id="41">
    <w:p w14:paraId="1B9A7932" w14:textId="444A3781" w:rsidR="00666F69" w:rsidRPr="0069277C" w:rsidRDefault="00666F69" w:rsidP="0036243B">
      <w:pPr>
        <w:autoSpaceDE w:val="0"/>
        <w:autoSpaceDN w:val="0"/>
        <w:adjustRightInd w:val="0"/>
        <w:spacing w:after="0" w:line="240" w:lineRule="auto"/>
        <w:jc w:val="both"/>
        <w:rPr>
          <w:rFonts w:ascii="Times New Roman" w:hAnsi="Times New Roman" w:cs="Times New Roman"/>
          <w:sz w:val="20"/>
          <w:szCs w:val="20"/>
        </w:rPr>
      </w:pPr>
      <w:r w:rsidRPr="0090234F">
        <w:rPr>
          <w:rStyle w:val="Refdenotaalpie"/>
          <w:rFonts w:ascii="Times New Roman" w:hAnsi="Times New Roman" w:cs="Times New Roman"/>
          <w:sz w:val="20"/>
          <w:szCs w:val="20"/>
        </w:rPr>
        <w:footnoteRef/>
      </w:r>
      <w:r w:rsidRPr="0090234F">
        <w:rPr>
          <w:rFonts w:ascii="Times New Roman" w:hAnsi="Times New Roman" w:cs="Times New Roman"/>
          <w:sz w:val="20"/>
          <w:szCs w:val="20"/>
        </w:rPr>
        <w:t xml:space="preserve"> </w:t>
      </w:r>
      <w:r w:rsidRPr="0036243B">
        <w:rPr>
          <w:rFonts w:ascii="Times New Roman" w:hAnsi="Times New Roman" w:cs="Times New Roman"/>
          <w:sz w:val="20"/>
          <w:szCs w:val="20"/>
        </w:rPr>
        <w:t>La Corte planteó varios problemas jurídicos constitucionales complejos relacionados con el contenido, alcance y limitaciones de la política es</w:t>
      </w:r>
      <w:r w:rsidRPr="00F5255A">
        <w:rPr>
          <w:rFonts w:ascii="Times New Roman" w:hAnsi="Times New Roman" w:cs="Times New Roman"/>
          <w:sz w:val="20"/>
          <w:szCs w:val="20"/>
        </w:rPr>
        <w:t>tatal de atención de la población desplazada, entre los cuales se encuentra: la grave situación de vulnerabilidad que aqueja a la población desplazada;  los problemas que enfrentan a raíz de la forma como están siendo atendidas su</w:t>
      </w:r>
      <w:r w:rsidRPr="007824A5">
        <w:rPr>
          <w:rFonts w:ascii="Times New Roman" w:hAnsi="Times New Roman" w:cs="Times New Roman"/>
          <w:sz w:val="20"/>
          <w:szCs w:val="20"/>
        </w:rPr>
        <w:t>s solicitudes por las entidades demandadas; el tiempo excesivamente prolongado que ha transcurrido sin que hayan obtenido las ayudas previstas; el altísimo volumen de tutelas que presentan los desplazados para obtener la ayuda efectiva a que tienen derecho</w:t>
      </w:r>
      <w:r w:rsidRPr="00EC2ABF">
        <w:rPr>
          <w:rFonts w:ascii="Times New Roman" w:hAnsi="Times New Roman" w:cs="Times New Roman"/>
          <w:sz w:val="20"/>
          <w:szCs w:val="20"/>
        </w:rPr>
        <w:t xml:space="preserve"> y al hecho de que varias entidades hayan convertido la presentación de la acción de tutela como parte del procedimiento ordinario para obtener la ayuda solicitada; la situación que se pretende resolver mediante la presente tutela afecta a toda la població</w:t>
      </w:r>
      <w:r w:rsidRPr="0069277C">
        <w:rPr>
          <w:rFonts w:ascii="Times New Roman" w:hAnsi="Times New Roman" w:cs="Times New Roman"/>
          <w:sz w:val="20"/>
          <w:szCs w:val="20"/>
        </w:rPr>
        <w:t>n desplazada, cualquiera que sea el sitio en el cual se encuentren actualmente, e independientemente de que hayan acudido a la acción de tutela para obtener la protección efectiva de sus derechos.</w:t>
      </w:r>
    </w:p>
  </w:footnote>
  <w:footnote w:id="42">
    <w:p w14:paraId="367B26A6" w14:textId="7679E43F" w:rsidR="00666F69" w:rsidRPr="00F5255A" w:rsidRDefault="00666F69" w:rsidP="0090234F">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Los problemas y dificultades reincidentes en las políticas públicas de atención a p</w:t>
      </w:r>
      <w:r w:rsidRPr="00F5255A">
        <w:rPr>
          <w:rFonts w:ascii="Times New Roman" w:hAnsi="Times New Roman" w:cs="Times New Roman"/>
        </w:rPr>
        <w:t>ersonas afectadas por el conflicto armado serán abordados en un apartado posterior a través de la Ley 1448.</w:t>
      </w:r>
    </w:p>
  </w:footnote>
  <w:footnote w:id="43">
    <w:p w14:paraId="562F9FC6" w14:textId="64135E59" w:rsidR="00666F69" w:rsidRPr="0069277C" w:rsidRDefault="00666F69" w:rsidP="0090234F">
      <w:pPr>
        <w:spacing w:after="0" w:line="240" w:lineRule="auto"/>
        <w:jc w:val="both"/>
        <w:rPr>
          <w:rFonts w:ascii="Times New Roman" w:hAnsi="Times New Roman" w:cs="Times New Roman"/>
          <w:b/>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Las disposiciones especiales de las leyes enmarc</w:t>
      </w:r>
      <w:r w:rsidRPr="00F5255A">
        <w:rPr>
          <w:rFonts w:ascii="Times New Roman" w:hAnsi="Times New Roman" w:cs="Times New Roman"/>
          <w:sz w:val="20"/>
          <w:szCs w:val="20"/>
        </w:rPr>
        <w:t>adas dentro de la justicia transicional, prevalecen sobre los mandatos d</w:t>
      </w:r>
      <w:r w:rsidRPr="007824A5">
        <w:rPr>
          <w:rFonts w:ascii="Times New Roman" w:hAnsi="Times New Roman" w:cs="Times New Roman"/>
          <w:sz w:val="20"/>
          <w:szCs w:val="20"/>
        </w:rPr>
        <w:t>e la jurisdicción ordinaria. “En la justicia transicional, (…) se juegan también, simultáneamente, la representación que un país hace de su pasado traumático (guerra o dictadura, según sea el caso) y la posibilidad de que una sociedad elabore expresivament</w:t>
      </w:r>
      <w:r w:rsidRPr="00EC2ABF">
        <w:rPr>
          <w:rFonts w:ascii="Times New Roman" w:hAnsi="Times New Roman" w:cs="Times New Roman"/>
          <w:sz w:val="20"/>
          <w:szCs w:val="20"/>
        </w:rPr>
        <w:t>e, performativamente, su dolor tras sus historias de violencia y exclusión (funciones expresivas de los ámbitos judiciales de carácter transicional) (C</w:t>
      </w:r>
      <w:r w:rsidRPr="0069277C">
        <w:rPr>
          <w:rFonts w:ascii="Times New Roman" w:hAnsi="Times New Roman" w:cs="Times New Roman"/>
          <w:sz w:val="20"/>
          <w:szCs w:val="20"/>
        </w:rPr>
        <w:t>NMH, 2012, p.92)</w:t>
      </w:r>
    </w:p>
    <w:p w14:paraId="7C114FE2" w14:textId="77777777" w:rsidR="00666F69" w:rsidRPr="00566917" w:rsidRDefault="00666F69" w:rsidP="0090234F">
      <w:pPr>
        <w:pStyle w:val="Textonotapie"/>
        <w:jc w:val="both"/>
        <w:rPr>
          <w:rFonts w:ascii="Times New Roman" w:hAnsi="Times New Roman" w:cs="Times New Roman"/>
        </w:rPr>
      </w:pPr>
    </w:p>
  </w:footnote>
  <w:footnote w:id="44">
    <w:p w14:paraId="12A4170C" w14:textId="6DFC1B37" w:rsidR="00666F69" w:rsidRPr="0090234F" w:rsidRDefault="00666F69" w:rsidP="0090234F">
      <w:pPr>
        <w:shd w:val="clear" w:color="auto" w:fill="FFFFFF"/>
        <w:spacing w:after="0" w:line="240" w:lineRule="auto"/>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rPr>
        <w:t>“</w:t>
      </w:r>
      <w:r w:rsidRPr="007824A5">
        <w:rPr>
          <w:rFonts w:ascii="Times New Roman" w:eastAsia="Times New Roman" w:hAnsi="Times New Roman" w:cs="Times New Roman"/>
          <w:sz w:val="20"/>
          <w:szCs w:val="20"/>
          <w:lang w:eastAsia="es-MX"/>
        </w:rPr>
        <w:t>El Movice es un proceso organizativo en el que confluyen más de 200 organizaciones de víctimas de desaparición forzada, ejecuciones extrajudiciales, asesinatos selectivos y desplazados, así como organizaciones acompañantes y defensoras de derechos humanos.  El 25 de junio de 2005 nace formalmente el Movimiento Nacional de Víctimas de Crím</w:t>
      </w:r>
      <w:r w:rsidRPr="00EC2ABF">
        <w:rPr>
          <w:rFonts w:ascii="Times New Roman" w:eastAsia="Times New Roman" w:hAnsi="Times New Roman" w:cs="Times New Roman"/>
          <w:sz w:val="20"/>
          <w:szCs w:val="20"/>
          <w:lang w:eastAsia="es-MX"/>
        </w:rPr>
        <w:t>enes de Estado, en el marco del II Encuentro Nacional de Víctimas de Crímenes de Lesa Humanidad, violaciones graves a los derechos humanos y genocidio. Allí participaron más de mil delegados, 230 organizaciones y 400 delegados regionales provenientes de 28</w:t>
      </w:r>
      <w:r w:rsidRPr="00595B15">
        <w:rPr>
          <w:rFonts w:ascii="Times New Roman" w:eastAsia="Times New Roman" w:hAnsi="Times New Roman" w:cs="Times New Roman"/>
          <w:sz w:val="20"/>
          <w:szCs w:val="20"/>
          <w:lang w:eastAsia="es-MX"/>
        </w:rPr>
        <w:t xml:space="preserve"> departamentos” Recuperado de: </w:t>
      </w:r>
      <w:hyperlink r:id="rId1" w:history="1">
        <w:r w:rsidRPr="0036243B">
          <w:rPr>
            <w:rStyle w:val="Hipervnculo"/>
            <w:rFonts w:ascii="Times New Roman" w:hAnsi="Times New Roman" w:cs="Times New Roman"/>
            <w:color w:val="auto"/>
            <w:sz w:val="20"/>
            <w:szCs w:val="20"/>
            <w:u w:val="none"/>
          </w:rPr>
          <w:t>https://movimientodevictimas.org/historia/</w:t>
        </w:r>
      </w:hyperlink>
    </w:p>
    <w:p w14:paraId="3391D704" w14:textId="77777777" w:rsidR="00666F69" w:rsidRPr="0036243B" w:rsidRDefault="00666F69" w:rsidP="0090234F">
      <w:pPr>
        <w:pStyle w:val="Textonotapie"/>
        <w:jc w:val="both"/>
        <w:rPr>
          <w:rFonts w:ascii="Times New Roman" w:hAnsi="Times New Roman" w:cs="Times New Roman"/>
        </w:rPr>
      </w:pPr>
    </w:p>
  </w:footnote>
  <w:footnote w:id="45">
    <w:p w14:paraId="2EBE2F5A" w14:textId="77777777" w:rsidR="00666F69" w:rsidRPr="0069277C"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Colombia. Congreso de la República. Ley 975 de</w:t>
      </w:r>
      <w:r w:rsidRPr="00F5255A">
        <w:rPr>
          <w:rFonts w:ascii="Times New Roman" w:hAnsi="Times New Roman" w:cs="Times New Roman"/>
        </w:rPr>
        <w:t xml:space="preserve"> 2005 (2005, julio 25). Por la cual se dictan disposiciones para la reinco</w:t>
      </w:r>
      <w:r w:rsidRPr="007824A5">
        <w:rPr>
          <w:rFonts w:ascii="Times New Roman" w:hAnsi="Times New Roman" w:cs="Times New Roman"/>
        </w:rPr>
        <w:t xml:space="preserve">rporación de miembros de grupos armados organizados al margen de la ley, que contribuyan de manera efectiva a la consecución de la paz nacional y se dictan otras disposiciones para acuerdos humanitarios. </w:t>
      </w:r>
      <w:r w:rsidRPr="00EC2ABF">
        <w:rPr>
          <w:rFonts w:ascii="Times New Roman" w:hAnsi="Times New Roman" w:cs="Times New Roman"/>
          <w:i/>
        </w:rPr>
        <w:t>Diario Oficial</w:t>
      </w:r>
      <w:r w:rsidRPr="0069277C">
        <w:rPr>
          <w:rFonts w:ascii="Times New Roman" w:hAnsi="Times New Roman" w:cs="Times New Roman"/>
        </w:rPr>
        <w:t>, número 45.980. 25 de julio de 2005.</w:t>
      </w:r>
    </w:p>
  </w:footnote>
  <w:footnote w:id="46">
    <w:p w14:paraId="369EB126" w14:textId="5B9FD32E" w:rsidR="00666F69" w:rsidRPr="007824A5"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 la negociación con </w:t>
      </w:r>
      <w:r w:rsidRPr="00F5255A">
        <w:rPr>
          <w:rFonts w:ascii="Times New Roman" w:hAnsi="Times New Roman" w:cs="Times New Roman"/>
        </w:rPr>
        <w:t xml:space="preserve">las AUC había implicado un colapso de los órdenes locales y regionales que habían construido durante su etapa de mayor expansión, y se comienza a presentar la temprana aparición de grupos armados posdesmovilización en el contexto </w:t>
      </w:r>
      <w:r w:rsidRPr="007824A5">
        <w:rPr>
          <w:rFonts w:ascii="Times New Roman" w:hAnsi="Times New Roman" w:cs="Times New Roman"/>
        </w:rPr>
        <w:t>de la inserción del país en una nueva etapa de la economía global legal e ilegal” (CNMH, 2016, p.71)</w:t>
      </w:r>
    </w:p>
  </w:footnote>
  <w:footnote w:id="47">
    <w:p w14:paraId="6943C6E9" w14:textId="3D0EBEF3" w:rsidR="00666F69" w:rsidRPr="0069277C" w:rsidRDefault="00666F69" w:rsidP="00915CA0">
      <w:pPr>
        <w:widowControl w:val="0"/>
        <w:autoSpaceDE w:val="0"/>
        <w:autoSpaceDN w:val="0"/>
        <w:adjustRightInd w:val="0"/>
        <w:spacing w:after="0" w:line="240" w:lineRule="auto"/>
        <w:contextualSpacing/>
        <w:jc w:val="both"/>
        <w:rPr>
          <w:rFonts w:ascii="Times New Roman" w:hAnsi="Times New Roman" w:cs="Times New Roman"/>
          <w:sz w:val="20"/>
          <w:szCs w:val="20"/>
          <w:lang w:val="es-CO"/>
        </w:rPr>
      </w:pPr>
      <w:r w:rsidRPr="00915CA0">
        <w:rPr>
          <w:rStyle w:val="Refdenotaalpie"/>
          <w:rFonts w:ascii="Times New Roman" w:hAnsi="Times New Roman" w:cs="Times New Roman"/>
          <w:sz w:val="20"/>
          <w:szCs w:val="20"/>
        </w:rPr>
        <w:footnoteRef/>
      </w:r>
      <w:r w:rsidRPr="00915CA0">
        <w:rPr>
          <w:rFonts w:ascii="Times New Roman" w:hAnsi="Times New Roman" w:cs="Times New Roman"/>
          <w:sz w:val="20"/>
          <w:szCs w:val="20"/>
        </w:rPr>
        <w:t xml:space="preserve"> </w:t>
      </w:r>
      <w:r w:rsidRPr="0036243B">
        <w:rPr>
          <w:rFonts w:ascii="Times New Roman" w:hAnsi="Times New Roman" w:cs="Times New Roman"/>
          <w:sz w:val="20"/>
          <w:szCs w:val="20"/>
          <w:lang w:val="es-CO"/>
        </w:rPr>
        <w:t xml:space="preserve">En 2005 </w:t>
      </w:r>
      <w:r w:rsidRPr="00F5255A">
        <w:rPr>
          <w:rFonts w:ascii="Times New Roman" w:hAnsi="Times New Roman" w:cs="Times New Roman"/>
          <w:sz w:val="20"/>
          <w:szCs w:val="20"/>
          <w:lang w:val="es-CO"/>
        </w:rPr>
        <w:t>se crea la Unidad Nacional de Justicia y Paz con sede principal en Bogotá, y casi un año después, se crearon las sedes alternas en las ciudades d</w:t>
      </w:r>
      <w:r w:rsidRPr="007824A5">
        <w:rPr>
          <w:rFonts w:ascii="Times New Roman" w:hAnsi="Times New Roman" w:cs="Times New Roman"/>
          <w:sz w:val="20"/>
          <w:szCs w:val="20"/>
          <w:lang w:val="es-CO"/>
        </w:rPr>
        <w:t>e Medellín y Branquilla. La labor de la Unidad de Justicia y Paz –UJP– de la Fiscalía General de la Nación resulta esencial, pues es quien desde el comienzo recibe “el, o los nombres de los miembros de grupos armados organizados al margen de la ley dispues</w:t>
      </w:r>
      <w:r w:rsidRPr="00EC2ABF">
        <w:rPr>
          <w:rFonts w:ascii="Times New Roman" w:hAnsi="Times New Roman" w:cs="Times New Roman"/>
          <w:sz w:val="20"/>
          <w:szCs w:val="20"/>
          <w:lang w:val="es-CO"/>
        </w:rPr>
        <w:t xml:space="preserve">tos a contribuir de manera efectiva a la consecución de la paz nacional” (art. 16, Ley 975). </w:t>
      </w:r>
      <w:r w:rsidRPr="0069277C">
        <w:rPr>
          <w:rFonts w:ascii="Times New Roman" w:hAnsi="Times New Roman" w:cs="Times New Roman"/>
          <w:sz w:val="20"/>
          <w:szCs w:val="20"/>
        </w:rPr>
        <w:t>A esta Unidad le corresponde investigar “las circunstancias de tiempo, modo y lugar en que se realizaron las conductas punibles, las condiciones de vida, sociales, familiares, individuales del imputado y su conducta anterior, los antecedentes judiciales y de policía y los daños que individual o colectivamente haya causado de manera directa a las víctimas… (Art. 15, Ley 975).</w:t>
      </w:r>
    </w:p>
    <w:p w14:paraId="2CD78760" w14:textId="0AE1D447" w:rsidR="00666F69" w:rsidRPr="00915CA0" w:rsidRDefault="00666F69" w:rsidP="00915CA0">
      <w:pPr>
        <w:pStyle w:val="Textonotapie"/>
        <w:jc w:val="both"/>
        <w:rPr>
          <w:rFonts w:ascii="Times New Roman" w:hAnsi="Times New Roman" w:cs="Times New Roman"/>
          <w:lang w:val="es-CO"/>
        </w:rPr>
      </w:pPr>
    </w:p>
  </w:footnote>
  <w:footnote w:id="48">
    <w:p w14:paraId="3C8E6CB5" w14:textId="7CD96B83" w:rsidR="00666F69" w:rsidRPr="007824A5" w:rsidRDefault="00666F69" w:rsidP="0036243B">
      <w:pPr>
        <w:autoSpaceDE w:val="0"/>
        <w:autoSpaceDN w:val="0"/>
        <w:adjustRightInd w:val="0"/>
        <w:spacing w:after="0" w:line="240" w:lineRule="auto"/>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rPr>
        <w:t>Auto 219 de 2011. Seguimiento a las ac</w:t>
      </w:r>
      <w:r w:rsidRPr="007824A5">
        <w:rPr>
          <w:rFonts w:ascii="Times New Roman" w:hAnsi="Times New Roman" w:cs="Times New Roman"/>
          <w:sz w:val="20"/>
          <w:szCs w:val="20"/>
        </w:rPr>
        <w:t>ciones adelantadas por el gobierno nacional para la superación del estado de cosas inconstitucional, declarado mediante sentencia T-025 de 2004, Magistrado Ponente: Luis Ernesto Vargas Silva.</w:t>
      </w:r>
    </w:p>
  </w:footnote>
  <w:footnote w:id="49">
    <w:p w14:paraId="7AB2A3AE" w14:textId="7F945DD1" w:rsidR="00666F69" w:rsidRPr="007824A5" w:rsidRDefault="00666F69" w:rsidP="00915CA0">
      <w:pPr>
        <w:shd w:val="clear" w:color="auto" w:fill="FFFFFF"/>
        <w:spacing w:after="0" w:line="240" w:lineRule="auto"/>
        <w:jc w:val="both"/>
        <w:textAlignment w:val="top"/>
        <w:rPr>
          <w:rFonts w:ascii="Times New Roman" w:eastAsia="Times New Roman" w:hAnsi="Times New Roman" w:cs="Times New Roman"/>
          <w:color w:val="222222"/>
          <w:sz w:val="20"/>
          <w:szCs w:val="20"/>
          <w:lang w:eastAsia="es-MX"/>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eastAsia="Times New Roman" w:hAnsi="Times New Roman" w:cs="Times New Roman"/>
          <w:sz w:val="20"/>
          <w:szCs w:val="20"/>
          <w:lang w:eastAsia="es-MX"/>
        </w:rPr>
        <w:t>Ibíd.</w:t>
      </w:r>
    </w:p>
  </w:footnote>
  <w:footnote w:id="50">
    <w:p w14:paraId="51CFFFDC" w14:textId="328F9DE0" w:rsidR="00666F69" w:rsidRPr="007824A5"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Vale decir que ya existía en el país el Grupo de Memoria Histórica, creado por l</w:t>
      </w:r>
      <w:r w:rsidRPr="00F5255A">
        <w:rPr>
          <w:rFonts w:ascii="Times New Roman" w:hAnsi="Times New Roman" w:cs="Times New Roman"/>
        </w:rPr>
        <w:t>a Ley 975 de 2005. Lo que sucede con la expedición de la Ley 1448, es que se transforma dicha entidad a Centro Nacional de Memoria Histórica, aunque sigue teniendo sus principios misionales, derivados fundamentalmente de la direcc</w:t>
      </w:r>
      <w:r w:rsidRPr="007824A5">
        <w:rPr>
          <w:rFonts w:ascii="Times New Roman" w:hAnsi="Times New Roman" w:cs="Times New Roman"/>
        </w:rPr>
        <w:t>ión de Gonzalo Sánchez y de la asesoría de su grupo de profesionales.</w:t>
      </w:r>
    </w:p>
  </w:footnote>
  <w:footnote w:id="51">
    <w:p w14:paraId="3EAF0232" w14:textId="0561C27A" w:rsidR="00666F69" w:rsidRPr="0069277C" w:rsidRDefault="00666F69" w:rsidP="00915CA0">
      <w:pPr>
        <w:pStyle w:val="Textonotapie"/>
        <w:jc w:val="both"/>
        <w:rPr>
          <w:rFonts w:ascii="Times New Roman" w:hAnsi="Times New Roman" w:cs="Times New Roman"/>
          <w:color w:val="000000"/>
          <w:lang w:val="es-ES"/>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rPr>
        <w:t>Artículo 3. Ley 1448 de 2011 (2011, junio 10). Por la cual se dictan medidas de atención, asistencia y reparación integral a las víctimas del conflicto armado interno y se dictan otras</w:t>
      </w:r>
      <w:r w:rsidRPr="007824A5">
        <w:rPr>
          <w:rFonts w:ascii="Times New Roman" w:hAnsi="Times New Roman" w:cs="Times New Roman"/>
        </w:rPr>
        <w:t xml:space="preserve"> disposiciones, </w:t>
      </w:r>
      <w:r w:rsidRPr="007824A5">
        <w:rPr>
          <w:rFonts w:ascii="Times New Roman" w:hAnsi="Times New Roman" w:cs="Times New Roman"/>
          <w:i/>
          <w:iCs/>
        </w:rPr>
        <w:t>Diario Oficial</w:t>
      </w:r>
      <w:r w:rsidRPr="00EC2ABF">
        <w:rPr>
          <w:rFonts w:ascii="Times New Roman" w:hAnsi="Times New Roman" w:cs="Times New Roman"/>
        </w:rPr>
        <w:t>, número 48.096. 10 de junio de 2011.</w:t>
      </w:r>
    </w:p>
  </w:footnote>
  <w:footnote w:id="52">
    <w:p w14:paraId="2FAFC4F6" w14:textId="1774A3D3" w:rsidR="00666F69" w:rsidRPr="00F5255A" w:rsidRDefault="00666F69" w:rsidP="00915CA0">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rPr>
        <w:t xml:space="preserve">Ibíd. Artículo 60. </w:t>
      </w:r>
    </w:p>
  </w:footnote>
  <w:footnote w:id="53">
    <w:p w14:paraId="38919676" w14:textId="77777777" w:rsidR="00666F69" w:rsidRPr="00EC2ABF"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La Unidad de Atención a Víctimas explica </w:t>
      </w:r>
      <w:r w:rsidRPr="00F5255A">
        <w:rPr>
          <w:rFonts w:ascii="Times New Roman" w:hAnsi="Times New Roman" w:cs="Times New Roman"/>
        </w:rPr>
        <w:t>“(…) que se lleva cabo un proceso de valoración de los hechos para verificar si los mismos se encuentran en el marco del ar</w:t>
      </w:r>
      <w:r w:rsidRPr="007824A5">
        <w:rPr>
          <w:rFonts w:ascii="Times New Roman" w:hAnsi="Times New Roman" w:cs="Times New Roman"/>
        </w:rPr>
        <w:t xml:space="preserve">tículo 3 de la Ley de Víctimas y Restitución de Tierras. Para ello, se tienen en cuenta los escenarios de conflicto armado a la luz de las disposiciones nacionales e internacionales enmarcadas en el bloque de constitucionalidad y respetando los principios </w:t>
      </w:r>
      <w:r w:rsidRPr="00EC2ABF">
        <w:rPr>
          <w:rFonts w:ascii="Times New Roman" w:hAnsi="Times New Roman" w:cs="Times New Roman"/>
        </w:rPr>
        <w:t xml:space="preserve">de dignidad, buena fe, confianza legítima y prevalencia del derecho sustancial. </w:t>
      </w:r>
    </w:p>
    <w:p w14:paraId="4445F7CC" w14:textId="77777777" w:rsidR="00666F69" w:rsidRPr="0069277C" w:rsidRDefault="00666F69" w:rsidP="0036243B">
      <w:pPr>
        <w:pStyle w:val="Textonotapie"/>
        <w:jc w:val="both"/>
        <w:rPr>
          <w:rFonts w:ascii="Times New Roman" w:hAnsi="Times New Roman" w:cs="Times New Roman"/>
        </w:rPr>
      </w:pPr>
      <w:r w:rsidRPr="0069277C">
        <w:rPr>
          <w:rFonts w:ascii="Times New Roman" w:hAnsi="Times New Roman" w:cs="Times New Roman"/>
        </w:rPr>
        <w:t xml:space="preserve">La Unidad para la Atención y Reparación Integral a las Víctimas, es la encargada de definir los criterios que guiarán la valoración de las solicitudes de registro, los cuales serán aprobados por el Comité Ejecutivo para la Atención y Reparación Integral a las Víctimas y, además, se tendrán que publicar y divulgar ampliamente para conocimiento de las víctimas. </w:t>
      </w:r>
    </w:p>
    <w:p w14:paraId="751221BE" w14:textId="4D44247D" w:rsidR="00666F69" w:rsidRPr="0036243B" w:rsidRDefault="00666F69" w:rsidP="00F5255A">
      <w:pPr>
        <w:pStyle w:val="Textonotapie"/>
        <w:jc w:val="both"/>
        <w:rPr>
          <w:rFonts w:ascii="Times New Roman" w:hAnsi="Times New Roman" w:cs="Times New Roman"/>
        </w:rPr>
      </w:pPr>
      <w:r w:rsidRPr="0069277C">
        <w:rPr>
          <w:rFonts w:ascii="Times New Roman" w:hAnsi="Times New Roman" w:cs="Times New Roman"/>
        </w:rPr>
        <w:t>Los criterios de valoración constituyen los lineamientos generales q</w:t>
      </w:r>
      <w:r w:rsidRPr="00566917">
        <w:rPr>
          <w:rFonts w:ascii="Times New Roman" w:hAnsi="Times New Roman" w:cs="Times New Roman"/>
        </w:rPr>
        <w:t xml:space="preserve">ue facilitarán la toma de decisión frente a la inclusión en el </w:t>
      </w:r>
      <w:r w:rsidRPr="00C61B1C">
        <w:rPr>
          <w:rFonts w:ascii="Times New Roman" w:hAnsi="Times New Roman" w:cs="Times New Roman"/>
        </w:rPr>
        <w:t>Registro Único de Víctimas</w:t>
      </w:r>
      <w:r w:rsidRPr="00D14366">
        <w:rPr>
          <w:rFonts w:ascii="Times New Roman" w:hAnsi="Times New Roman" w:cs="Times New Roman"/>
        </w:rPr>
        <w:t xml:space="preserve"> (RUV) en aras a acceder a las medidas de asistencia, atención y reparación según sea el caso, resaltando que el Registro no confiere la calidad de víctima, pues ésta es una condición fáctica, sumado a que toda la información suministrada por la víctima y aquella relacionada con la solicitud de registro es de carácter reservado. Recuperado de: </w:t>
      </w:r>
      <w:hyperlink r:id="rId2" w:history="1">
        <w:r w:rsidRPr="0036243B">
          <w:rPr>
            <w:rStyle w:val="Hipervnculo"/>
            <w:rFonts w:ascii="Times New Roman" w:hAnsi="Times New Roman" w:cs="Times New Roman"/>
            <w:color w:val="auto"/>
            <w:u w:val="none"/>
          </w:rPr>
          <w:t>https://www.unidadvictimas.gov.co/es/registro-unico-de-victimas-ruv/37394</w:t>
        </w:r>
      </w:hyperlink>
    </w:p>
  </w:footnote>
  <w:footnote w:id="54">
    <w:p w14:paraId="53A56CC9" w14:textId="77777777" w:rsidR="00666F69" w:rsidRPr="007824A5" w:rsidRDefault="00666F69" w:rsidP="007824A5">
      <w:pPr>
        <w:autoSpaceDE w:val="0"/>
        <w:autoSpaceDN w:val="0"/>
        <w:adjustRightInd w:val="0"/>
        <w:spacing w:after="0" w:line="240" w:lineRule="auto"/>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rPr>
        <w:t>Una de las intenciones de la Ley 1448 de 2011 es unificar el registro de víctimas del conflicto en el Registro Único de la Unidad Nacional d</w:t>
      </w:r>
      <w:r w:rsidRPr="007824A5">
        <w:rPr>
          <w:rFonts w:ascii="Times New Roman" w:hAnsi="Times New Roman" w:cs="Times New Roman"/>
          <w:sz w:val="20"/>
          <w:szCs w:val="20"/>
        </w:rPr>
        <w:t>e Atención a Víctimas (artículo 61). De acuerdo al Informe de Gestión Anual de atención y reparación integral a las víctimas, presentado por la Presidencia de la República al Senado (2011-2012), el trabajo de unificar el registro de víctimas resulta de depurar la información de diferentes fuentes: el Registro Único de Población</w:t>
      </w:r>
    </w:p>
    <w:p w14:paraId="3BA7F410" w14:textId="37314874" w:rsidR="00666F69" w:rsidRPr="00EC2ABF" w:rsidRDefault="00666F69" w:rsidP="007824A5">
      <w:pPr>
        <w:autoSpaceDE w:val="0"/>
        <w:autoSpaceDN w:val="0"/>
        <w:adjustRightInd w:val="0"/>
        <w:spacing w:after="0" w:line="240" w:lineRule="auto"/>
        <w:jc w:val="both"/>
        <w:rPr>
          <w:rFonts w:ascii="Times New Roman" w:hAnsi="Times New Roman" w:cs="Times New Roman"/>
          <w:sz w:val="20"/>
          <w:szCs w:val="20"/>
        </w:rPr>
      </w:pPr>
      <w:r w:rsidRPr="007824A5">
        <w:rPr>
          <w:rFonts w:ascii="Times New Roman" w:hAnsi="Times New Roman" w:cs="Times New Roman"/>
          <w:sz w:val="20"/>
          <w:szCs w:val="20"/>
        </w:rPr>
        <w:t>Desplazada – RUPD; el Sistema de Información de Reparación Administrativa – SIRA (Decreto 1290 de 2008); el Sistema de Información de Víctimas – SIV (Ley 418 de 1997), la información</w:t>
      </w:r>
      <w:r w:rsidRPr="00EC2ABF">
        <w:rPr>
          <w:rFonts w:ascii="Times New Roman" w:hAnsi="Times New Roman" w:cs="Times New Roman"/>
          <w:sz w:val="20"/>
          <w:szCs w:val="20"/>
        </w:rPr>
        <w:t xml:space="preserve"> de Fondelibertad para el caso de secuestro, y los sistemas de información de los programas de minas antipersonas – PAICMA y de reclutamiento forzado de menores del ICBF y las nuevas inclusiones de acuerdo a la Ley 1448” (Serrano y Acevedo, 2013, p.541)</w:t>
      </w:r>
    </w:p>
  </w:footnote>
  <w:footnote w:id="55">
    <w:p w14:paraId="7F31D4BA" w14:textId="77777777" w:rsidR="00666F69" w:rsidRPr="00EC2ABF" w:rsidRDefault="00666F69" w:rsidP="00915CA0">
      <w:pPr>
        <w:pStyle w:val="Textonotapie"/>
        <w:jc w:val="both"/>
        <w:rPr>
          <w:rFonts w:ascii="Times New Roman" w:hAnsi="Times New Roman" w:cs="Times New Roman"/>
          <w:color w:val="000000"/>
          <w:lang w:val="es-ES"/>
        </w:rPr>
      </w:pPr>
      <w:r w:rsidRPr="0036243B">
        <w:rPr>
          <w:rStyle w:val="Refdenotaalpie"/>
          <w:rFonts w:ascii="Times New Roman" w:hAnsi="Times New Roman" w:cs="Times New Roman"/>
        </w:rPr>
        <w:footnoteRef/>
      </w:r>
      <w:r w:rsidRPr="0036243B">
        <w:rPr>
          <w:rFonts w:ascii="Times New Roman" w:hAnsi="Times New Roman" w:cs="Times New Roman"/>
        </w:rPr>
        <w:t xml:space="preserve"> Ley 1448 de 2011 (2011, junio 10). Por la cual se di</w:t>
      </w:r>
      <w:r w:rsidRPr="00F5255A">
        <w:rPr>
          <w:rFonts w:ascii="Times New Roman" w:hAnsi="Times New Roman" w:cs="Times New Roman"/>
        </w:rPr>
        <w:t xml:space="preserve">ctan medidas de atención, asistencia y reparación integral a las víctimas del conflicto armado interno y se dictan otras disposiciones, </w:t>
      </w:r>
      <w:r w:rsidRPr="007824A5">
        <w:rPr>
          <w:rFonts w:ascii="Times New Roman" w:hAnsi="Times New Roman" w:cs="Times New Roman"/>
          <w:i/>
          <w:iCs/>
        </w:rPr>
        <w:t>Diario Oficial</w:t>
      </w:r>
      <w:r w:rsidRPr="007824A5">
        <w:rPr>
          <w:rFonts w:ascii="Times New Roman" w:hAnsi="Times New Roman" w:cs="Times New Roman"/>
        </w:rPr>
        <w:t>, número 48.096. 10 de junio de 2011.</w:t>
      </w:r>
    </w:p>
    <w:p w14:paraId="35BAED24" w14:textId="77777777" w:rsidR="00666F69" w:rsidRPr="0069277C" w:rsidRDefault="00666F69" w:rsidP="00915CA0">
      <w:pPr>
        <w:pStyle w:val="Textonotapie"/>
        <w:jc w:val="both"/>
        <w:rPr>
          <w:rFonts w:ascii="Times New Roman" w:hAnsi="Times New Roman" w:cs="Times New Roman"/>
        </w:rPr>
      </w:pPr>
    </w:p>
  </w:footnote>
  <w:footnote w:id="56">
    <w:p w14:paraId="53F7F862" w14:textId="3FB9CA9B" w:rsidR="00666F69" w:rsidRPr="0036243B"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rPr>
        <w:t>“Corte Consti</w:t>
      </w:r>
      <w:r w:rsidRPr="007824A5">
        <w:rPr>
          <w:rFonts w:ascii="Times New Roman" w:hAnsi="Times New Roman" w:cs="Times New Roman"/>
        </w:rPr>
        <w:t xml:space="preserve">tucional amplió vigencia de la ley de víctimas” Recuperado de: </w:t>
      </w:r>
      <w:hyperlink r:id="rId3" w:history="1">
        <w:r w:rsidRPr="0036243B">
          <w:rPr>
            <w:rStyle w:val="Hipervnculo"/>
            <w:rFonts w:ascii="Times New Roman" w:hAnsi="Times New Roman" w:cs="Times New Roman"/>
            <w:color w:val="auto"/>
            <w:u w:val="none"/>
          </w:rPr>
          <w:t>https://www.eltiempo.com/justicia/cortes/corte-constitucional-amplio-vigencia-de-la-ley-de-victimas-440696</w:t>
        </w:r>
      </w:hyperlink>
    </w:p>
  </w:footnote>
  <w:footnote w:id="57">
    <w:p w14:paraId="08B3CAF3" w14:textId="0C1373AF" w:rsidR="00666F69" w:rsidRPr="0036243B" w:rsidRDefault="00666F69" w:rsidP="00915CA0">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Cifra oficial</w:t>
      </w:r>
      <w:r w:rsidRPr="00F5255A">
        <w:rPr>
          <w:rFonts w:ascii="Times New Roman" w:hAnsi="Times New Roman" w:cs="Times New Roman"/>
        </w:rPr>
        <w:t xml:space="preserve"> de la Unidad para la atención y reparación integral a víctimas. Fecha de consulta:</w:t>
      </w:r>
      <w:r w:rsidRPr="007824A5">
        <w:rPr>
          <w:rFonts w:ascii="Times New Roman" w:hAnsi="Times New Roman" w:cs="Times New Roman"/>
        </w:rPr>
        <w:t xml:space="preserve"> 8 de junio de 2020. </w:t>
      </w:r>
      <w:hyperlink r:id="rId4" w:history="1">
        <w:r w:rsidRPr="0036243B">
          <w:rPr>
            <w:rStyle w:val="Hipervnculo"/>
            <w:rFonts w:ascii="Times New Roman" w:hAnsi="Times New Roman" w:cs="Times New Roman"/>
            <w:color w:val="auto"/>
          </w:rPr>
          <w:t>https://www.unidadvictimas.gov.co/es/registro-unico-de-victimas-ruv/37394</w:t>
        </w:r>
      </w:hyperlink>
    </w:p>
  </w:footnote>
  <w:footnote w:id="58">
    <w:p w14:paraId="2ECDBC4A" w14:textId="77777777" w:rsidR="00666F69" w:rsidRPr="0036243B"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Beristaín, Carlos Martín (2009). Diálogos sobre la reparación. Qué reparar en los casos de violaciones de derechos humanos. Ministerio de Justicia y Derechos Humanos. Quito, Ecuador. (p.13)</w:t>
      </w:r>
    </w:p>
  </w:footnote>
  <w:footnote w:id="59">
    <w:p w14:paraId="25BD3BF9" w14:textId="77777777" w:rsidR="00666F69" w:rsidRPr="007824A5" w:rsidRDefault="00666F69" w:rsidP="00915CA0">
      <w:pPr>
        <w:shd w:val="clear" w:color="auto" w:fill="FFFFFF"/>
        <w:spacing w:after="0" w:line="240" w:lineRule="auto"/>
        <w:contextualSpacing/>
        <w:jc w:val="both"/>
        <w:rPr>
          <w:rFonts w:ascii="Times New Roman" w:eastAsia="Times New Roman" w:hAnsi="Times New Roman" w:cs="Times New Roman"/>
          <w:sz w:val="20"/>
          <w:szCs w:val="20"/>
          <w:lang w:eastAsia="es-MX"/>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eastAsia="Times New Roman" w:hAnsi="Times New Roman" w:cs="Times New Roman"/>
          <w:sz w:val="20"/>
          <w:szCs w:val="20"/>
          <w:lang w:eastAsia="es-MX"/>
        </w:rPr>
        <w:t>Las Mesas de Participación de Víctimas son espacios institucionales de representación de la población afectada por el conflicto para la interlocución con el Estado, en todos los niveles territoriales (municipal, departamental, distrital y nacional), y su</w:t>
      </w:r>
      <w:r w:rsidRPr="007824A5">
        <w:rPr>
          <w:rFonts w:ascii="Times New Roman" w:eastAsia="Times New Roman" w:hAnsi="Times New Roman" w:cs="Times New Roman"/>
          <w:sz w:val="20"/>
          <w:szCs w:val="20"/>
          <w:lang w:eastAsia="es-MX"/>
        </w:rPr>
        <w:t xml:space="preserve"> fin es la incidencia en la construcción, ejecución y control de las políticas públicas para las víctimas.</w:t>
      </w:r>
    </w:p>
    <w:p w14:paraId="67B2982C" w14:textId="77777777" w:rsidR="00666F69" w:rsidRPr="0069277C" w:rsidRDefault="00666F69" w:rsidP="00915CA0">
      <w:pPr>
        <w:shd w:val="clear" w:color="auto" w:fill="FFFFFF"/>
        <w:spacing w:after="0" w:line="240" w:lineRule="auto"/>
        <w:contextualSpacing/>
        <w:jc w:val="both"/>
        <w:rPr>
          <w:rFonts w:ascii="Times New Roman" w:eastAsia="Times New Roman" w:hAnsi="Times New Roman" w:cs="Times New Roman"/>
          <w:sz w:val="20"/>
          <w:szCs w:val="20"/>
          <w:lang w:eastAsia="es-MX"/>
        </w:rPr>
      </w:pPr>
      <w:r w:rsidRPr="00EC2ABF">
        <w:rPr>
          <w:rFonts w:ascii="Times New Roman" w:eastAsia="Times New Roman" w:hAnsi="Times New Roman" w:cs="Times New Roman"/>
          <w:sz w:val="20"/>
          <w:szCs w:val="20"/>
          <w:lang w:eastAsia="es-MX"/>
        </w:rPr>
        <w:t>Las Mesas de Participación no son asambleas de víctimas, o de sus organizaciones; a pesar de que sus integrantes son postulados por Organizaciones de</w:t>
      </w:r>
      <w:r w:rsidRPr="0069277C">
        <w:rPr>
          <w:rFonts w:ascii="Times New Roman" w:eastAsia="Times New Roman" w:hAnsi="Times New Roman" w:cs="Times New Roman"/>
          <w:sz w:val="20"/>
          <w:szCs w:val="20"/>
          <w:lang w:eastAsia="es-MX"/>
        </w:rPr>
        <w:t xml:space="preserve"> Víctimas, una vez son elegidos y forman parte de una mesa, representan a la totalidad de víctimas presentes en el municipio, el distrito, el departamento, o la Nación.</w:t>
      </w:r>
    </w:p>
    <w:p w14:paraId="4984AC39" w14:textId="77777777" w:rsidR="00666F69" w:rsidRPr="00566917" w:rsidRDefault="00666F69" w:rsidP="00915CA0">
      <w:pPr>
        <w:shd w:val="clear" w:color="auto" w:fill="FFFFFF"/>
        <w:spacing w:after="0" w:line="240" w:lineRule="auto"/>
        <w:contextualSpacing/>
        <w:jc w:val="both"/>
        <w:rPr>
          <w:rFonts w:ascii="Times New Roman" w:eastAsia="Times New Roman" w:hAnsi="Times New Roman" w:cs="Times New Roman"/>
          <w:sz w:val="20"/>
          <w:szCs w:val="20"/>
          <w:lang w:eastAsia="es-MX"/>
        </w:rPr>
      </w:pPr>
      <w:r w:rsidRPr="0069277C">
        <w:rPr>
          <w:rFonts w:ascii="Times New Roman" w:eastAsia="Times New Roman" w:hAnsi="Times New Roman" w:cs="Times New Roman"/>
          <w:sz w:val="20"/>
          <w:szCs w:val="20"/>
          <w:lang w:eastAsia="es-MX"/>
        </w:rPr>
        <w:t>Por ser espacios institucionales, las Mesas de Víctimas están sustentadas en la Constitución Nacional, como desarrollo de los principios de la democracia representativa y participativa. Por otra parte, responden a la jurisprudencia que desarrolla el derecho a la participación de la población víctima del conflicto armado. Además, se sostienen</w:t>
      </w:r>
      <w:r w:rsidRPr="00566917">
        <w:rPr>
          <w:rFonts w:ascii="Times New Roman" w:eastAsia="Times New Roman" w:hAnsi="Times New Roman" w:cs="Times New Roman"/>
          <w:sz w:val="20"/>
          <w:szCs w:val="20"/>
          <w:lang w:eastAsia="es-MX"/>
        </w:rPr>
        <w:t xml:space="preserve"> en los postulados de la Ley 1448, su Decreto reglamentario 4800 de 2011 y en la Resolución 0388 de 2013 de la Unidad de Víctimas, que adopta el Protocolo de Participación Efectiva de las Víctimas. </w:t>
      </w:r>
    </w:p>
    <w:p w14:paraId="1C98E70C" w14:textId="1DD9D06E" w:rsidR="00666F69" w:rsidRPr="0036243B" w:rsidRDefault="00666F69" w:rsidP="00915CA0">
      <w:pPr>
        <w:shd w:val="clear" w:color="auto" w:fill="FFFFFF"/>
        <w:spacing w:after="0" w:line="240" w:lineRule="auto"/>
        <w:contextualSpacing/>
        <w:jc w:val="both"/>
        <w:rPr>
          <w:rFonts w:ascii="Times New Roman" w:eastAsia="Times New Roman" w:hAnsi="Times New Roman" w:cs="Times New Roman"/>
          <w:sz w:val="20"/>
          <w:szCs w:val="20"/>
          <w:lang w:eastAsia="es-MX"/>
        </w:rPr>
      </w:pPr>
      <w:r w:rsidRPr="00EE523B">
        <w:rPr>
          <w:rFonts w:ascii="Times New Roman" w:eastAsia="Times New Roman" w:hAnsi="Times New Roman" w:cs="Times New Roman"/>
          <w:sz w:val="20"/>
          <w:szCs w:val="20"/>
          <w:lang w:eastAsia="es-MX"/>
        </w:rPr>
        <w:t xml:space="preserve">En: </w:t>
      </w:r>
      <w:hyperlink r:id="rId5" w:history="1">
        <w:r w:rsidRPr="0036243B">
          <w:rPr>
            <w:rStyle w:val="Hipervnculo"/>
            <w:rFonts w:ascii="Times New Roman" w:hAnsi="Times New Roman" w:cs="Times New Roman"/>
            <w:color w:val="auto"/>
            <w:sz w:val="20"/>
            <w:szCs w:val="20"/>
            <w:u w:val="none"/>
          </w:rPr>
          <w:t>https://www.unidadvictimas.gov.co/es/atencion-asistencia-y-reparacion-integral/mesas-de-participacion/87</w:t>
        </w:r>
      </w:hyperlink>
    </w:p>
  </w:footnote>
  <w:footnote w:id="60">
    <w:p w14:paraId="4C646B64" w14:textId="6EDA7BCF" w:rsidR="00666F69" w:rsidRPr="00915CA0" w:rsidRDefault="00666F69" w:rsidP="00915CA0">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36243B">
        <w:rPr>
          <w:rFonts w:ascii="Times New Roman" w:hAnsi="Times New Roman" w:cs="Times New Roman"/>
        </w:rPr>
        <w:t>Artículo 156. Ley 1448 de 2011 (2011, junio 10). Por la cual se dictan medidas de atención, asistencia y r</w:t>
      </w:r>
      <w:r w:rsidRPr="00F5255A">
        <w:rPr>
          <w:rFonts w:ascii="Times New Roman" w:hAnsi="Times New Roman" w:cs="Times New Roman"/>
        </w:rPr>
        <w:t xml:space="preserve">eparación integral a las víctimas del conflicto armado interno y se dictan otras disposiciones, </w:t>
      </w:r>
      <w:r w:rsidRPr="00F5255A">
        <w:rPr>
          <w:rFonts w:ascii="Times New Roman" w:hAnsi="Times New Roman" w:cs="Times New Roman"/>
          <w:i/>
          <w:iCs/>
        </w:rPr>
        <w:t>Diario Oficial</w:t>
      </w:r>
      <w:r w:rsidRPr="00F5255A">
        <w:rPr>
          <w:rFonts w:ascii="Times New Roman" w:hAnsi="Times New Roman" w:cs="Times New Roman"/>
        </w:rPr>
        <w:t>, número 48.096. 10 de junio de 2011.</w:t>
      </w:r>
    </w:p>
  </w:footnote>
  <w:footnote w:id="61">
    <w:p w14:paraId="03895300" w14:textId="5DD6BE02" w:rsidR="00666F69" w:rsidRPr="0036243B" w:rsidRDefault="00666F69" w:rsidP="0036243B">
      <w:pPr>
        <w:autoSpaceDE w:val="0"/>
        <w:autoSpaceDN w:val="0"/>
        <w:adjustRightInd w:val="0"/>
        <w:spacing w:after="0" w:line="240" w:lineRule="auto"/>
        <w:jc w:val="both"/>
        <w:rPr>
          <w:rFonts w:ascii="Times New Roman" w:hAnsi="Times New Roman" w:cs="Times New Roman"/>
          <w:sz w:val="20"/>
          <w:szCs w:val="20"/>
          <w:lang w:val="es-CO"/>
        </w:rPr>
      </w:pPr>
      <w:r w:rsidRPr="00B4174C">
        <w:rPr>
          <w:rStyle w:val="Refdenotaalpie"/>
          <w:rFonts w:ascii="Times New Roman" w:hAnsi="Times New Roman" w:cs="Times New Roman"/>
          <w:sz w:val="20"/>
          <w:szCs w:val="20"/>
        </w:rPr>
        <w:footnoteRef/>
      </w:r>
      <w:r w:rsidRPr="00B4174C">
        <w:rPr>
          <w:rFonts w:ascii="Times New Roman" w:hAnsi="Times New Roman" w:cs="Times New Roman"/>
          <w:sz w:val="20"/>
          <w:szCs w:val="20"/>
        </w:rPr>
        <w:t xml:space="preserve"> </w:t>
      </w:r>
      <w:r w:rsidRPr="0036243B">
        <w:rPr>
          <w:rFonts w:ascii="Times New Roman" w:hAnsi="Times New Roman" w:cs="Times New Roman"/>
          <w:sz w:val="20"/>
          <w:szCs w:val="20"/>
          <w:lang w:val="es-CO"/>
        </w:rPr>
        <w:t xml:space="preserve">Alejandro Castillejo (2014) en su </w:t>
      </w:r>
      <w:r w:rsidRPr="0036243B">
        <w:rPr>
          <w:rFonts w:ascii="Times New Roman" w:hAnsi="Times New Roman" w:cs="Times New Roman"/>
          <w:i/>
          <w:sz w:val="20"/>
          <w:szCs w:val="20"/>
          <w:lang w:val="es-CO"/>
        </w:rPr>
        <w:t>texto La localización del daño: etnografía, espacio, y confesión en el escenario transicional colombiano</w:t>
      </w:r>
      <w:r w:rsidRPr="00F5255A">
        <w:rPr>
          <w:rFonts w:ascii="Times New Roman" w:hAnsi="Times New Roman" w:cs="Times New Roman"/>
          <w:sz w:val="20"/>
          <w:szCs w:val="20"/>
          <w:lang w:val="es-CO"/>
        </w:rPr>
        <w:t xml:space="preserve">. Se pregunta por el ejercicio de “localizar el daño y la violencia, explicando que es una actividad análoga a producir un mapa (implica una red de conceptos, metodologías </w:t>
      </w:r>
      <w:r w:rsidRPr="007824A5">
        <w:rPr>
          <w:rFonts w:ascii="Times New Roman" w:hAnsi="Times New Roman" w:cs="Times New Roman"/>
          <w:sz w:val="20"/>
          <w:szCs w:val="20"/>
          <w:lang w:val="es-CO"/>
        </w:rPr>
        <w:t xml:space="preserve">y procedimientos a manos de expertos que definen y estructuran el contenido futuro de una narrativa histórica), por lo cual la pregunta a la cual se debe apuntar es: ¿qué tipo de operaciones conceptuales están implicadas en el funcionamiento del escenario </w:t>
      </w:r>
      <w:r w:rsidRPr="00EC2ABF">
        <w:rPr>
          <w:rFonts w:ascii="Times New Roman" w:hAnsi="Times New Roman" w:cs="Times New Roman"/>
          <w:sz w:val="20"/>
          <w:szCs w:val="20"/>
          <w:lang w:val="es-CO"/>
        </w:rPr>
        <w:t xml:space="preserve">transicional colombiano, y particularmente en lo relativo a la “certificación” de la violencia y el “daño” relativo a la desaparición? </w:t>
      </w:r>
      <w:r w:rsidRPr="0069277C">
        <w:rPr>
          <w:rFonts w:ascii="Times New Roman" w:hAnsi="Times New Roman" w:cs="Times New Roman"/>
          <w:sz w:val="20"/>
          <w:szCs w:val="20"/>
          <w:lang w:val="es-CO"/>
        </w:rPr>
        <w:t xml:space="preserve">A través del texto Castillo busca leer cómo se da, en el caso colombiano, ese proceso de intervención técnica mediante el cual “la sociedad “articula” (es decir, asigna un nombre a una experiencia), de formas complejas y contradictorias, algo denominado “el pasado violento” (p.217). </w:t>
      </w:r>
      <w:r w:rsidRPr="00566917">
        <w:rPr>
          <w:rFonts w:ascii="Times New Roman" w:hAnsi="Times New Roman" w:cs="Times New Roman"/>
          <w:sz w:val="20"/>
          <w:szCs w:val="20"/>
          <w:lang w:val="es-CO"/>
        </w:rPr>
        <w:t xml:space="preserve">También puede revisarse el texto </w:t>
      </w:r>
      <w:r w:rsidRPr="00B4174C">
        <w:rPr>
          <w:rFonts w:ascii="Times New Roman" w:hAnsi="Times New Roman" w:cs="Times New Roman"/>
          <w:i/>
          <w:sz w:val="20"/>
          <w:szCs w:val="20"/>
          <w:lang w:val="es-CO"/>
        </w:rPr>
        <w:t>Voces [en la cabeza]: espacialidad, mediaciones teletecnológicas y las verdades</w:t>
      </w:r>
      <w:r>
        <w:rPr>
          <w:rFonts w:ascii="Times New Roman" w:hAnsi="Times New Roman" w:cs="Times New Roman"/>
          <w:i/>
          <w:sz w:val="20"/>
          <w:szCs w:val="20"/>
          <w:lang w:val="es-CO"/>
        </w:rPr>
        <w:t xml:space="preserve"> </w:t>
      </w:r>
      <w:r w:rsidRPr="00B4174C">
        <w:rPr>
          <w:rFonts w:ascii="Times New Roman" w:hAnsi="Times New Roman" w:cs="Times New Roman"/>
          <w:i/>
          <w:sz w:val="20"/>
          <w:szCs w:val="20"/>
          <w:lang w:val="es-CO"/>
        </w:rPr>
        <w:t xml:space="preserve">caleidoscópicas en el proceso de Justicia y Paz en Colombia </w:t>
      </w:r>
      <w:r w:rsidRPr="00B4174C">
        <w:rPr>
          <w:rFonts w:ascii="Times New Roman" w:hAnsi="Times New Roman" w:cs="Times New Roman"/>
          <w:sz w:val="20"/>
          <w:szCs w:val="20"/>
          <w:lang w:val="es-CO"/>
        </w:rPr>
        <w:t>de Castillejo (2013).</w:t>
      </w:r>
    </w:p>
  </w:footnote>
  <w:footnote w:id="62">
    <w:p w14:paraId="70B8DD48" w14:textId="038FFBB6" w:rsidR="00666F69" w:rsidRPr="00915CA0" w:rsidRDefault="00666F69" w:rsidP="0036243B">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36243B">
        <w:rPr>
          <w:rFonts w:ascii="Times New Roman" w:hAnsi="Times New Roman" w:cs="Times New Roman"/>
        </w:rPr>
        <w:t xml:space="preserve">La Unidad de Atención y Reparación Integral a Víctimas explica que </w:t>
      </w:r>
      <w:r w:rsidRPr="00F5255A">
        <w:rPr>
          <w:rFonts w:ascii="Times New Roman" w:hAnsi="Times New Roman" w:cs="Times New Roman"/>
        </w:rPr>
        <w:t xml:space="preserve">cuando una persona se considera víctima por hechos ocurridos antes del 1 de enero </w:t>
      </w:r>
      <w:r w:rsidRPr="007824A5">
        <w:rPr>
          <w:rFonts w:ascii="Times New Roman" w:hAnsi="Times New Roman" w:cs="Times New Roman"/>
        </w:rPr>
        <w:t>de 1985 tienen derecho a la verdad, a medidas de reparación simbólica y las garantías de no repetición, así como medidas de satisfacción de manera colectiva, mas no individual.</w:t>
      </w:r>
    </w:p>
  </w:footnote>
  <w:footnote w:id="63">
    <w:p w14:paraId="5C0263E5" w14:textId="6F3DC175" w:rsidR="00666F69" w:rsidRPr="00F5255A" w:rsidRDefault="00666F69" w:rsidP="0036243B">
      <w:pPr>
        <w:autoSpaceDE w:val="0"/>
        <w:autoSpaceDN w:val="0"/>
        <w:adjustRightInd w:val="0"/>
        <w:spacing w:after="0" w:line="240" w:lineRule="auto"/>
        <w:contextualSpacing/>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rPr>
        <w:t>También serán víctimas:</w:t>
      </w:r>
    </w:p>
    <w:p w14:paraId="62BF3117" w14:textId="235D004B" w:rsidR="00666F69" w:rsidRPr="007824A5" w:rsidRDefault="00666F69" w:rsidP="00915CA0">
      <w:pPr>
        <w:pStyle w:val="Prrafodelista"/>
        <w:numPr>
          <w:ilvl w:val="0"/>
          <w:numId w:val="17"/>
        </w:numPr>
        <w:autoSpaceDE w:val="0"/>
        <w:autoSpaceDN w:val="0"/>
        <w:adjustRightInd w:val="0"/>
        <w:spacing w:after="0" w:line="240" w:lineRule="auto"/>
        <w:jc w:val="both"/>
        <w:rPr>
          <w:rFonts w:ascii="Times New Roman" w:hAnsi="Times New Roman" w:cs="Times New Roman"/>
          <w:color w:val="000000"/>
          <w:sz w:val="20"/>
          <w:szCs w:val="20"/>
          <w:lang w:val="es-CO"/>
        </w:rPr>
      </w:pPr>
      <w:r w:rsidRPr="00F5255A">
        <w:rPr>
          <w:rFonts w:ascii="Times New Roman" w:hAnsi="Times New Roman" w:cs="Times New Roman"/>
          <w:color w:val="000000"/>
          <w:sz w:val="20"/>
          <w:szCs w:val="20"/>
          <w:lang w:val="es-CO"/>
        </w:rPr>
        <w:t xml:space="preserve">Los miembros de la Fuerza Pública serán víctimas y su reparación económica corresponderá por todo concepto a la que tengan derecho de acuerdo al régimen especial que les sea aplicable. De la misma forma, tendrán derecho a las medidas de satisfacción y garantías de no repetición señaladas en la presente ley. </w:t>
      </w:r>
    </w:p>
    <w:p w14:paraId="5BCB2495" w14:textId="2A0E64CB" w:rsidR="00666F69" w:rsidRPr="0069277C" w:rsidRDefault="00666F69" w:rsidP="00915CA0">
      <w:pPr>
        <w:pStyle w:val="Prrafodelista"/>
        <w:numPr>
          <w:ilvl w:val="0"/>
          <w:numId w:val="17"/>
        </w:numPr>
        <w:autoSpaceDE w:val="0"/>
        <w:autoSpaceDN w:val="0"/>
        <w:adjustRightInd w:val="0"/>
        <w:spacing w:after="0" w:line="240" w:lineRule="auto"/>
        <w:jc w:val="both"/>
        <w:rPr>
          <w:rFonts w:ascii="Times New Roman" w:hAnsi="Times New Roman" w:cs="Times New Roman"/>
          <w:color w:val="000000"/>
          <w:sz w:val="20"/>
          <w:szCs w:val="20"/>
          <w:lang w:val="es-CO"/>
        </w:rPr>
      </w:pPr>
      <w:r w:rsidRPr="00EC2ABF">
        <w:rPr>
          <w:rFonts w:ascii="Times New Roman" w:hAnsi="Times New Roman" w:cs="Times New Roman"/>
          <w:color w:val="000000"/>
          <w:sz w:val="20"/>
          <w:szCs w:val="20"/>
          <w:lang w:val="es-CO"/>
        </w:rPr>
        <w:t xml:space="preserve">Los miembros de los grupos armados organizados al margen de la ley no serán considerados víctimas, salvo en los casos en los que los niños, niñas o adolescentes hubieren sido desvinculados del grupo armado organizado al margen de la ley siendo menores de </w:t>
      </w:r>
      <w:r w:rsidRPr="0069277C">
        <w:rPr>
          <w:rFonts w:ascii="Times New Roman" w:hAnsi="Times New Roman" w:cs="Times New Roman"/>
          <w:color w:val="000000"/>
          <w:sz w:val="20"/>
          <w:szCs w:val="20"/>
          <w:lang w:val="es-CO"/>
        </w:rPr>
        <w:t xml:space="preserve">edad. </w:t>
      </w:r>
    </w:p>
    <w:p w14:paraId="1B47512E" w14:textId="2AB6C1DA" w:rsidR="00666F69" w:rsidRPr="0069277C" w:rsidRDefault="00666F69" w:rsidP="00915CA0">
      <w:pPr>
        <w:pStyle w:val="Prrafodelista"/>
        <w:numPr>
          <w:ilvl w:val="0"/>
          <w:numId w:val="17"/>
        </w:numPr>
        <w:autoSpaceDE w:val="0"/>
        <w:autoSpaceDN w:val="0"/>
        <w:adjustRightInd w:val="0"/>
        <w:spacing w:after="0" w:line="240" w:lineRule="auto"/>
        <w:jc w:val="both"/>
        <w:rPr>
          <w:rFonts w:ascii="Times New Roman" w:hAnsi="Times New Roman" w:cs="Times New Roman"/>
          <w:color w:val="000000"/>
          <w:sz w:val="20"/>
          <w:szCs w:val="20"/>
          <w:lang w:val="es-CO"/>
        </w:rPr>
      </w:pPr>
      <w:r w:rsidRPr="0069277C">
        <w:rPr>
          <w:rFonts w:ascii="Times New Roman" w:hAnsi="Times New Roman" w:cs="Times New Roman"/>
          <w:color w:val="000000"/>
          <w:sz w:val="20"/>
          <w:szCs w:val="20"/>
          <w:lang w:val="es-CO"/>
        </w:rPr>
        <w:t xml:space="preserve">El o la cónyuge, compañero o compañera permanente, o los parientes de los miembros de grupos armados organizados al margen de la ley, pero no como víctimas indirectas por el daño sufrido por los miembros de dichos grupos. </w:t>
      </w:r>
    </w:p>
    <w:p w14:paraId="7B0A651D" w14:textId="46472E93" w:rsidR="00666F69" w:rsidRPr="00D14366" w:rsidRDefault="00666F69" w:rsidP="0036243B">
      <w:pPr>
        <w:pStyle w:val="Prrafodelista"/>
        <w:spacing w:after="0" w:line="240" w:lineRule="auto"/>
        <w:ind w:left="0"/>
        <w:jc w:val="both"/>
        <w:rPr>
          <w:rFonts w:ascii="Times New Roman" w:hAnsi="Times New Roman" w:cs="Times New Roman"/>
          <w:b/>
          <w:sz w:val="20"/>
          <w:szCs w:val="20"/>
        </w:rPr>
      </w:pPr>
      <w:r w:rsidRPr="0069277C">
        <w:rPr>
          <w:rFonts w:ascii="Times New Roman" w:hAnsi="Times New Roman" w:cs="Times New Roman"/>
          <w:sz w:val="20"/>
          <w:szCs w:val="20"/>
        </w:rPr>
        <w:t>Artículo 3. Ley 1448 de 20</w:t>
      </w:r>
      <w:r w:rsidRPr="00566917">
        <w:rPr>
          <w:rFonts w:ascii="Times New Roman" w:hAnsi="Times New Roman" w:cs="Times New Roman"/>
          <w:sz w:val="20"/>
          <w:szCs w:val="20"/>
        </w:rPr>
        <w:t xml:space="preserve">11 (2011, junio 10). Por la cual se dictan medidas de atención, asistencia y reparación integral a las víctimas del conflicto armado interno y se dictan otras disposiciones, </w:t>
      </w:r>
      <w:r w:rsidRPr="00EE523B">
        <w:rPr>
          <w:rFonts w:ascii="Times New Roman" w:hAnsi="Times New Roman" w:cs="Times New Roman"/>
          <w:i/>
          <w:iCs/>
          <w:sz w:val="20"/>
          <w:szCs w:val="20"/>
        </w:rPr>
        <w:t>Diario Oficial</w:t>
      </w:r>
      <w:r w:rsidRPr="00C61B1C">
        <w:rPr>
          <w:rFonts w:ascii="Times New Roman" w:hAnsi="Times New Roman" w:cs="Times New Roman"/>
          <w:sz w:val="20"/>
          <w:szCs w:val="20"/>
        </w:rPr>
        <w:t>, número 48.096. 10 de junio de 2011.</w:t>
      </w:r>
    </w:p>
  </w:footnote>
  <w:footnote w:id="64">
    <w:p w14:paraId="3B7A3CCA" w14:textId="77777777" w:rsidR="00666F69" w:rsidRPr="00915CA0" w:rsidRDefault="00666F69" w:rsidP="0036243B">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36243B">
        <w:rPr>
          <w:rFonts w:ascii="Times New Roman" w:hAnsi="Times New Roman" w:cs="Times New Roman"/>
          <w:lang w:val="es-CO"/>
        </w:rPr>
        <w:t xml:space="preserve">Antes de que existiera el RUV a través de la Ley 1448, existía </w:t>
      </w:r>
      <w:r w:rsidRPr="00F5255A">
        <w:rPr>
          <w:rFonts w:ascii="Times New Roman" w:hAnsi="Times New Roman" w:cs="Times New Roman"/>
        </w:rPr>
        <w:t xml:space="preserve">El Registro Único de Población Desplazada (RUPD), el cual sirve como soporte del RUV para las personas que se encontraban inscritas previamente en el RUPD, sin necesidad de volver a declarar. </w:t>
      </w:r>
    </w:p>
  </w:footnote>
  <w:footnote w:id="65">
    <w:p w14:paraId="4AEDAC0F" w14:textId="77777777" w:rsidR="00666F69" w:rsidRPr="00915CA0" w:rsidRDefault="00666F69" w:rsidP="00915CA0">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lang w:val="es-CO"/>
        </w:rPr>
        <w:t xml:space="preserve">Recuperado de: </w:t>
      </w:r>
      <w:hyperlink r:id="rId6" w:history="1">
        <w:r w:rsidRPr="0036243B">
          <w:rPr>
            <w:rStyle w:val="Hipervnculo"/>
            <w:rFonts w:ascii="Times New Roman" w:hAnsi="Times New Roman" w:cs="Times New Roman"/>
            <w:color w:val="auto"/>
          </w:rPr>
          <w:t>https://www.unidadvictimas.gov.co/es/preguntas-frecuentes/90</w:t>
        </w:r>
      </w:hyperlink>
    </w:p>
  </w:footnote>
  <w:footnote w:id="66">
    <w:p w14:paraId="31A5B05C" w14:textId="1BFF3C44" w:rsidR="00666F69" w:rsidRPr="0036243B" w:rsidRDefault="00666F69" w:rsidP="0036243B">
      <w:pPr>
        <w:pStyle w:val="Textonotapie"/>
        <w:contextualSpacing/>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Cifra oficial de la Unidad para la atención y reparación integral </w:t>
      </w:r>
      <w:r w:rsidRPr="00F5255A">
        <w:rPr>
          <w:rFonts w:ascii="Times New Roman" w:hAnsi="Times New Roman" w:cs="Times New Roman"/>
        </w:rPr>
        <w:t xml:space="preserve">a víctimas. Fecha de consulta: 8 de junio de 2020. </w:t>
      </w:r>
      <w:hyperlink r:id="rId7" w:history="1">
        <w:r w:rsidRPr="0036243B">
          <w:rPr>
            <w:rStyle w:val="Hipervnculo"/>
            <w:rFonts w:ascii="Times New Roman" w:hAnsi="Times New Roman" w:cs="Times New Roman"/>
            <w:color w:val="auto"/>
          </w:rPr>
          <w:t>https://www.unidadvictimas.gov.co/es/registro-unico-de-victimas-ruv/37394</w:t>
        </w:r>
      </w:hyperlink>
    </w:p>
  </w:footnote>
  <w:footnote w:id="67">
    <w:p w14:paraId="65EC9A7D" w14:textId="57CACBA8" w:rsidR="00666F69" w:rsidRPr="00F5255A"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Para comprender cómo se entienden dichas modalidades de violencia desde el Estado, se recomienda revisar los glosarios dispuestos por la UARIV y por el C</w:t>
      </w:r>
      <w:r w:rsidRPr="00F5255A">
        <w:rPr>
          <w:rFonts w:ascii="Times New Roman" w:hAnsi="Times New Roman" w:cs="Times New Roman"/>
        </w:rPr>
        <w:t>NMH. Allí se definen estas categorías y se dan criterios de inclusión y exclusión para ser catalogadas como violencias en el marco del conflicto armado.</w:t>
      </w:r>
    </w:p>
  </w:footnote>
  <w:footnote w:id="68">
    <w:p w14:paraId="103CC718" w14:textId="4E8C6708" w:rsidR="00666F69" w:rsidRPr="007824A5" w:rsidRDefault="00666F69" w:rsidP="00915CA0">
      <w:pPr>
        <w:spacing w:after="0" w:line="240" w:lineRule="auto"/>
        <w:contextualSpacing/>
        <w:jc w:val="both"/>
        <w:rPr>
          <w:lang w:val="es-CO"/>
        </w:rPr>
      </w:pPr>
      <w:r w:rsidRPr="00915CA0">
        <w:rPr>
          <w:rStyle w:val="Refdenotaalpie"/>
          <w:rFonts w:ascii="Times New Roman" w:hAnsi="Times New Roman" w:cs="Times New Roman"/>
          <w:sz w:val="20"/>
          <w:szCs w:val="20"/>
        </w:rPr>
        <w:footnoteRef/>
      </w:r>
      <w:r w:rsidRPr="00915CA0">
        <w:rPr>
          <w:rFonts w:ascii="Times New Roman" w:hAnsi="Times New Roman" w:cs="Times New Roman"/>
          <w:sz w:val="20"/>
          <w:szCs w:val="20"/>
        </w:rPr>
        <w:t xml:space="preserve"> </w:t>
      </w:r>
      <w:r w:rsidRPr="0036243B">
        <w:rPr>
          <w:rFonts w:ascii="Times New Roman" w:hAnsi="Times New Roman" w:cs="Times New Roman"/>
          <w:sz w:val="20"/>
          <w:szCs w:val="20"/>
        </w:rPr>
        <w:t>La Minera Las Brisas estaba ubicada en el municipio de Campamento (Antioquia), y era la única mina en</w:t>
      </w:r>
      <w:r w:rsidRPr="00F5255A">
        <w:rPr>
          <w:rFonts w:ascii="Times New Roman" w:hAnsi="Times New Roman" w:cs="Times New Roman"/>
          <w:sz w:val="20"/>
          <w:szCs w:val="20"/>
        </w:rPr>
        <w:t xml:space="preserve"> Colombia para la extracción de asbesto crisotilo o asbesto blanco, un mineral fibroso </w:t>
      </w:r>
      <w:r w:rsidRPr="00F5255A">
        <w:rPr>
          <w:rFonts w:ascii="Times New Roman" w:hAnsi="Times New Roman" w:cs="Times New Roman"/>
          <w:sz w:val="20"/>
          <w:szCs w:val="20"/>
          <w:shd w:val="clear" w:color="auto" w:fill="FFFFFF"/>
        </w:rPr>
        <w:t xml:space="preserve">fuerte, resistente al calor y que no conduce electricidad. La minera tenía una producción de 1500 toneladas al mes y más de 20 hectáreas de explotación, sin embargo, sus operaciones fueron suspendidas en varias ocasiones por ataques contra la infraestructura, robo de materiales, extorsiones a directivos, y el secuestro, asesinato y amenazas a los empleados por parte del </w:t>
      </w:r>
      <w:r w:rsidRPr="00F5255A">
        <w:rPr>
          <w:rFonts w:ascii="Times New Roman" w:hAnsi="Times New Roman" w:cs="Times New Roman"/>
          <w:sz w:val="20"/>
          <w:szCs w:val="20"/>
        </w:rPr>
        <w:t>frente 36 de las Fuerzas Armadas Revolucionarias de Colombia (FARC)</w:t>
      </w:r>
      <w:r w:rsidRPr="007824A5">
        <w:rPr>
          <w:rFonts w:ascii="Times New Roman" w:hAnsi="Times New Roman" w:cs="Times New Roman"/>
          <w:sz w:val="20"/>
          <w:szCs w:val="20"/>
          <w:shd w:val="clear" w:color="auto" w:fill="FFFFFF"/>
        </w:rPr>
        <w:t xml:space="preserve">. Lo anterior </w:t>
      </w:r>
      <w:r w:rsidRPr="007824A5">
        <w:rPr>
          <w:rFonts w:ascii="Times New Roman" w:hAnsi="Times New Roman" w:cs="Times New Roman"/>
          <w:sz w:val="20"/>
          <w:szCs w:val="20"/>
        </w:rPr>
        <w:t xml:space="preserve">ocasionó una crisis económica en la empresa que llevó al incumplimiento de las obligaciones laborales con los trabajadores, el cese de pago de parafiscales y proveedores por </w:t>
      </w:r>
      <w:r w:rsidRPr="00EC2ABF">
        <w:rPr>
          <w:rFonts w:ascii="Times New Roman" w:hAnsi="Times New Roman" w:cs="Times New Roman"/>
          <w:sz w:val="20"/>
          <w:szCs w:val="20"/>
        </w:rPr>
        <w:t xml:space="preserve">la deserción de clientes, y el desabastecimiento de productos por los bloqueos armados. </w:t>
      </w:r>
      <w:r w:rsidRPr="0069277C">
        <w:rPr>
          <w:rFonts w:ascii="Times New Roman" w:hAnsi="Times New Roman" w:cs="Times New Roman"/>
          <w:sz w:val="20"/>
          <w:szCs w:val="20"/>
        </w:rPr>
        <w:t xml:space="preserve">La empresa que era propiedad de una corporación, pasó a ser propiedad de los trabajadores para garantizar el pago de sus prestaciones. Los nuevos dueños, los mineros, reanudaron operaciones en 1999 e iniciaron contactos con sus clientes habituales, pero encontraron que estaban importando el asbesto de Canadá. Además, continuaban los bloqueos y amenazas a los trabajadores. La empresa, además, carecía de infraestructura </w:t>
      </w:r>
      <w:r w:rsidRPr="00566917">
        <w:rPr>
          <w:rFonts w:ascii="Times New Roman" w:hAnsi="Times New Roman" w:cs="Times New Roman"/>
          <w:sz w:val="20"/>
          <w:szCs w:val="20"/>
        </w:rPr>
        <w:t>para la exportación, y al estar en manos de los trabajadores para los bancos no tenía aval, y no aceptaban los activos por estar en una zona de conflicto armado. Por lo cual, la minera debió ser liquidada y puesta en venta, afectado a más de 150 trabajador</w:t>
      </w:r>
      <w:r w:rsidRPr="00EE523B">
        <w:rPr>
          <w:rFonts w:ascii="Times New Roman" w:hAnsi="Times New Roman" w:cs="Times New Roman"/>
          <w:sz w:val="20"/>
          <w:szCs w:val="20"/>
        </w:rPr>
        <w:t xml:space="preserve">es y sus familias de los municipios de Campamento, Yarumal y Angostura. </w:t>
      </w:r>
      <w:r w:rsidRPr="00C61B1C">
        <w:rPr>
          <w:rFonts w:ascii="Times New Roman" w:hAnsi="Times New Roman" w:cs="Times New Roman"/>
          <w:sz w:val="20"/>
          <w:szCs w:val="20"/>
        </w:rPr>
        <w:t xml:space="preserve">En 2019 los trabajadores de la minera se organizaron como un grupo, Mineros de Las Brisas, para buscar ser reconocidos por el Estado como un sujeto colectivo de reparación debido a los actos de violencia a los que fueron sometidos, así como por las afectaciones que vivieron junto a sus familias. </w:t>
      </w:r>
      <w:r w:rsidRPr="0036243B">
        <w:rPr>
          <w:rFonts w:ascii="Times New Roman" w:hAnsi="Times New Roman" w:cs="Times New Roman"/>
          <w:sz w:val="20"/>
          <w:szCs w:val="20"/>
        </w:rPr>
        <w:t xml:space="preserve">Con el grupo Mineros de Las Brisas tuve la oportunidad de reunirme y entablar un diálogo, y, si bien algunos de los fragmentos de ese diálogo aparecen a lo largo del texto, su complejo caso de reconocimiento ante el Estado no se desarrolla en este trabajo por términos de tiempo y enfoque. </w:t>
      </w:r>
    </w:p>
  </w:footnote>
  <w:footnote w:id="69">
    <w:p w14:paraId="0B20721B" w14:textId="29E501D6" w:rsidR="00666F69" w:rsidRPr="00915CA0" w:rsidRDefault="00666F69" w:rsidP="00915CA0">
      <w:pPr>
        <w:pStyle w:val="Textonotapie"/>
        <w:jc w:val="both"/>
        <w:rPr>
          <w:rFonts w:ascii="Times New Roman" w:hAnsi="Times New Roman" w:cs="Times New Roman"/>
          <w:lang w:val="es-ES_tradnl"/>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915CA0">
        <w:rPr>
          <w:rFonts w:ascii="Times New Roman" w:hAnsi="Times New Roman" w:cs="Times New Roman"/>
          <w:lang w:val="es-ES_tradnl"/>
        </w:rPr>
        <w:t>Anne Secor (20</w:t>
      </w:r>
      <w:r>
        <w:rPr>
          <w:rFonts w:ascii="Times New Roman" w:hAnsi="Times New Roman" w:cs="Times New Roman"/>
          <w:lang w:val="es-ES_tradnl"/>
        </w:rPr>
        <w:t>07</w:t>
      </w:r>
      <w:r w:rsidRPr="00915CA0">
        <w:rPr>
          <w:rFonts w:ascii="Times New Roman" w:hAnsi="Times New Roman" w:cs="Times New Roman"/>
          <w:lang w:val="es-ES_tradnl"/>
        </w:rPr>
        <w:t xml:space="preserve">) plantea una situación etnográfica similar en el Estado turco. En varios grupos focales realizados, la investigadora recoge percepciones de ciudadanos alrededor de la espera. La frase </w:t>
      </w:r>
      <w:r w:rsidRPr="00915CA0">
        <w:rPr>
          <w:rFonts w:ascii="Times New Roman" w:hAnsi="Times New Roman" w:cs="Times New Roman"/>
          <w:lang w:val="es-ES"/>
        </w:rPr>
        <w:t>“go today, come tomorrow'' resume parte de los hallazgos de campo en relación con la espera.</w:t>
      </w:r>
    </w:p>
  </w:footnote>
  <w:footnote w:id="70">
    <w:p w14:paraId="3D6E0B48" w14:textId="21565072" w:rsidR="00666F69" w:rsidRPr="00915CA0" w:rsidRDefault="00666F69" w:rsidP="0036243B">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36243B">
        <w:rPr>
          <w:rFonts w:ascii="Times New Roman" w:hAnsi="Times New Roman" w:cs="Times New Roman"/>
        </w:rPr>
        <w:t xml:space="preserve">En el FUD también solicita que se realice una evaluación general de las </w:t>
      </w:r>
      <w:r w:rsidRPr="00F5255A">
        <w:rPr>
          <w:rFonts w:ascii="Times New Roman" w:hAnsi="Times New Roman" w:cs="Times New Roman"/>
          <w:iCs/>
        </w:rPr>
        <w:t xml:space="preserve">condiciones médicas y psicológicas </w:t>
      </w:r>
      <w:r w:rsidRPr="00F5255A">
        <w:rPr>
          <w:rFonts w:ascii="Times New Roman" w:hAnsi="Times New Roman" w:cs="Times New Roman"/>
        </w:rPr>
        <w:t>cu</w:t>
      </w:r>
      <w:r w:rsidRPr="00F5255A">
        <w:rPr>
          <w:rFonts w:ascii="Times New Roman" w:hAnsi="Times New Roman" w:cs="Times New Roman"/>
        </w:rPr>
        <w:softHyphen/>
        <w:t>yas anotaciones deben consignarse en los anexos indicados (UARIV, 2018)</w:t>
      </w:r>
    </w:p>
  </w:footnote>
  <w:footnote w:id="71">
    <w:p w14:paraId="46C95046" w14:textId="6B2BCBA8" w:rsidR="00666F69" w:rsidRPr="00915CA0" w:rsidRDefault="00666F69" w:rsidP="00915CA0">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36243B">
        <w:rPr>
          <w:rFonts w:ascii="Times New Roman" w:hAnsi="Times New Roman" w:cs="Times New Roman"/>
          <w:lang w:val="es-CO"/>
        </w:rPr>
        <w:t>En el capítulo cinco</w:t>
      </w:r>
      <w:r w:rsidRPr="00F5255A">
        <w:rPr>
          <w:rFonts w:ascii="Times New Roman" w:hAnsi="Times New Roman" w:cs="Times New Roman"/>
          <w:lang w:val="es-CO"/>
        </w:rPr>
        <w:t xml:space="preserve">, </w:t>
      </w:r>
      <w:r w:rsidRPr="00F5255A">
        <w:rPr>
          <w:rFonts w:ascii="Times New Roman" w:hAnsi="Times New Roman" w:cs="Times New Roman"/>
          <w:i/>
          <w:lang w:val="es-CO"/>
        </w:rPr>
        <w:t>Atención y funcionarios: una mirada desde adentro</w:t>
      </w:r>
      <w:r w:rsidRPr="00F5255A">
        <w:rPr>
          <w:rFonts w:ascii="Times New Roman" w:hAnsi="Times New Roman" w:cs="Times New Roman"/>
          <w:lang w:val="es-CO"/>
        </w:rPr>
        <w:t>, se ahondará en esta problemática.</w:t>
      </w:r>
    </w:p>
  </w:footnote>
  <w:footnote w:id="72">
    <w:p w14:paraId="1A9843E2" w14:textId="77777777" w:rsidR="00666F69" w:rsidRPr="00F5255A" w:rsidRDefault="00666F69" w:rsidP="00915CA0">
      <w:pPr>
        <w:pStyle w:val="NormalWeb"/>
        <w:shd w:val="clear" w:color="auto" w:fill="FFFFFF"/>
        <w:spacing w:before="0" w:beforeAutospacing="0" w:after="0" w:afterAutospacing="0"/>
        <w:contextualSpacing/>
        <w:jc w:val="both"/>
        <w:rPr>
          <w:sz w:val="20"/>
          <w:szCs w:val="20"/>
          <w:lang w:val="es-CO" w:eastAsia="es-CO"/>
        </w:rPr>
      </w:pPr>
      <w:r w:rsidRPr="00915CA0">
        <w:rPr>
          <w:rStyle w:val="Refdenotaalpie"/>
          <w:sz w:val="20"/>
          <w:szCs w:val="20"/>
        </w:rPr>
        <w:footnoteRef/>
      </w:r>
      <w:r w:rsidRPr="00915CA0">
        <w:rPr>
          <w:sz w:val="20"/>
          <w:szCs w:val="20"/>
        </w:rPr>
        <w:t xml:space="preserve"> </w:t>
      </w:r>
      <w:r w:rsidRPr="0036243B">
        <w:rPr>
          <w:sz w:val="20"/>
          <w:szCs w:val="20"/>
          <w:lang w:val="es-CO" w:eastAsia="es-CO"/>
        </w:rPr>
        <w:t>Existen tres etapas de atención humanitaria:</w:t>
      </w:r>
    </w:p>
    <w:p w14:paraId="0556616F" w14:textId="34FCED69" w:rsidR="00666F69" w:rsidRPr="0069277C" w:rsidRDefault="00666F69" w:rsidP="00915CA0">
      <w:pPr>
        <w:pStyle w:val="NormalWeb"/>
        <w:numPr>
          <w:ilvl w:val="0"/>
          <w:numId w:val="22"/>
        </w:numPr>
        <w:shd w:val="clear" w:color="auto" w:fill="FFFFFF"/>
        <w:spacing w:before="0" w:beforeAutospacing="0" w:after="0" w:afterAutospacing="0"/>
        <w:ind w:left="360"/>
        <w:contextualSpacing/>
        <w:jc w:val="both"/>
        <w:rPr>
          <w:sz w:val="20"/>
          <w:szCs w:val="20"/>
          <w:lang w:val="es-CO" w:eastAsia="es-CO"/>
        </w:rPr>
      </w:pPr>
      <w:r w:rsidRPr="00F5255A">
        <w:rPr>
          <w:bCs/>
          <w:sz w:val="20"/>
          <w:szCs w:val="20"/>
          <w:lang w:val="es-CO" w:eastAsia="es-CO"/>
        </w:rPr>
        <w:t>Atención humanitaria inmediata: </w:t>
      </w:r>
      <w:r w:rsidRPr="007824A5">
        <w:rPr>
          <w:sz w:val="20"/>
          <w:szCs w:val="20"/>
          <w:lang w:val="es-CO" w:eastAsia="es-CO"/>
        </w:rPr>
        <w:t xml:space="preserve">Es aquella que se entrega por parte de la entidad territorial (alcaldía) receptora de población víctima de desplazamiento, desde el momento en que se rinde la declaración por parte de la víctima, hasta la inclusión en el </w:t>
      </w:r>
      <w:r w:rsidRPr="00595B15">
        <w:rPr>
          <w:sz w:val="20"/>
          <w:szCs w:val="20"/>
          <w:lang w:val="es-CO" w:eastAsia="es-CO"/>
        </w:rPr>
        <w:t>Registro Único de Víctimas</w:t>
      </w:r>
      <w:r w:rsidRPr="0069277C">
        <w:rPr>
          <w:sz w:val="20"/>
          <w:szCs w:val="20"/>
          <w:lang w:val="es-CO" w:eastAsia="es-CO"/>
        </w:rPr>
        <w:t>; y está dirigida a garantizar los componentes de alimentación, artículos de aseo, manejo de abastecimientos, utensilios de cocina y alojamiento transitorio.</w:t>
      </w:r>
    </w:p>
    <w:p w14:paraId="5E2ED9C0" w14:textId="662C9D00" w:rsidR="00666F69" w:rsidRPr="00C61B1C" w:rsidRDefault="00666F69" w:rsidP="00915CA0">
      <w:pPr>
        <w:pStyle w:val="NormalWeb"/>
        <w:numPr>
          <w:ilvl w:val="0"/>
          <w:numId w:val="22"/>
        </w:numPr>
        <w:shd w:val="clear" w:color="auto" w:fill="FFFFFF"/>
        <w:spacing w:before="0" w:beforeAutospacing="0" w:after="0" w:afterAutospacing="0"/>
        <w:ind w:left="360"/>
        <w:contextualSpacing/>
        <w:jc w:val="both"/>
        <w:rPr>
          <w:sz w:val="20"/>
          <w:szCs w:val="20"/>
          <w:lang w:val="es-CO" w:eastAsia="es-CO"/>
        </w:rPr>
      </w:pPr>
      <w:r w:rsidRPr="0069277C">
        <w:rPr>
          <w:bCs/>
          <w:sz w:val="20"/>
          <w:szCs w:val="20"/>
          <w:lang w:val="es-CO" w:eastAsia="es-CO"/>
        </w:rPr>
        <w:t>Atención humanitaria de emergencia:</w:t>
      </w:r>
      <w:r w:rsidRPr="0069277C">
        <w:rPr>
          <w:sz w:val="20"/>
          <w:szCs w:val="20"/>
          <w:lang w:val="es-CO" w:eastAsia="es-CO"/>
        </w:rPr>
        <w:t xml:space="preserve"> Es aquella que se entrega por parte de la Unidad para las Víctimas, a la población desplazada incluida en el </w:t>
      </w:r>
      <w:r w:rsidRPr="00EE523B">
        <w:rPr>
          <w:sz w:val="20"/>
          <w:szCs w:val="20"/>
          <w:lang w:val="es-CO" w:eastAsia="es-CO"/>
        </w:rPr>
        <w:t>Registro Único de Víctimas, que se encuentre dentro de su primer año de desplazamiento o de acuerdo con el análisis</w:t>
      </w:r>
      <w:r w:rsidRPr="00C61B1C">
        <w:rPr>
          <w:sz w:val="20"/>
          <w:szCs w:val="20"/>
          <w:lang w:val="es-CO" w:eastAsia="es-CO"/>
        </w:rPr>
        <w:t xml:space="preserve"> de su situación actual, se identifique un alto grado de necesidad y urgencia respecto de los componentes de la subsistencia mínima.</w:t>
      </w:r>
    </w:p>
    <w:p w14:paraId="4CCA064E" w14:textId="588FEA41" w:rsidR="00666F69" w:rsidRPr="0036243B" w:rsidRDefault="00666F69" w:rsidP="00915CA0">
      <w:pPr>
        <w:pStyle w:val="NormalWeb"/>
        <w:numPr>
          <w:ilvl w:val="0"/>
          <w:numId w:val="22"/>
        </w:numPr>
        <w:shd w:val="clear" w:color="auto" w:fill="FFFFFF"/>
        <w:spacing w:before="0" w:beforeAutospacing="0" w:after="0" w:afterAutospacing="0"/>
        <w:ind w:left="360"/>
        <w:contextualSpacing/>
        <w:jc w:val="both"/>
        <w:rPr>
          <w:sz w:val="20"/>
          <w:szCs w:val="20"/>
          <w:lang w:val="es-CO" w:eastAsia="es-CO"/>
        </w:rPr>
      </w:pPr>
      <w:r w:rsidRPr="00D14366">
        <w:rPr>
          <w:bCs/>
          <w:sz w:val="20"/>
          <w:szCs w:val="20"/>
          <w:lang w:val="es-CO" w:eastAsia="es-CO"/>
        </w:rPr>
        <w:t>Atención humanitaria de transición:</w:t>
      </w:r>
      <w:r w:rsidRPr="00D14366">
        <w:rPr>
          <w:sz w:val="20"/>
          <w:szCs w:val="20"/>
          <w:lang w:val="es-CO" w:eastAsia="es-CO"/>
        </w:rPr>
        <w:t> Es aquella que se entrega por parte de la Unidad para las Víctimas, a la población víct</w:t>
      </w:r>
      <w:r w:rsidRPr="00CA368A">
        <w:rPr>
          <w:sz w:val="20"/>
          <w:szCs w:val="20"/>
          <w:lang w:val="es-CO" w:eastAsia="es-CO"/>
        </w:rPr>
        <w:t>ima de desplazamiento forzado, incluida en el Registro Único de Víctimas, cuyo desplazamiento haya ocurrido en un término superior a un año, contado a partir de la declaración, y que, de acuerdo con el análisis de su situación act</w:t>
      </w:r>
      <w:r w:rsidRPr="005C3145">
        <w:rPr>
          <w:sz w:val="20"/>
          <w:szCs w:val="20"/>
          <w:lang w:val="es-CO" w:eastAsia="es-CO"/>
        </w:rPr>
        <w:t xml:space="preserve">ual, se identifique carencias leves en los componentes de alojamiento temporal y/o alimentación. Recuperado de: </w:t>
      </w:r>
      <w:hyperlink r:id="rId8" w:history="1">
        <w:r w:rsidRPr="0036243B">
          <w:rPr>
            <w:rStyle w:val="Hipervnculo"/>
            <w:color w:val="auto"/>
            <w:sz w:val="20"/>
            <w:szCs w:val="20"/>
          </w:rPr>
          <w:t>https://www.unidadvictimas.gov.co/</w:t>
        </w:r>
      </w:hyperlink>
    </w:p>
  </w:footnote>
  <w:footnote w:id="73">
    <w:p w14:paraId="65046327" w14:textId="241AB6FA" w:rsidR="00666F69" w:rsidRPr="00C61B1C" w:rsidRDefault="00666F69" w:rsidP="00915CA0">
      <w:pPr>
        <w:spacing w:after="0" w:line="240" w:lineRule="auto"/>
        <w:contextualSpacing/>
        <w:jc w:val="both"/>
        <w:rPr>
          <w:lang w:val="es-CO"/>
        </w:rPr>
      </w:pPr>
      <w:r w:rsidRPr="00915CA0">
        <w:rPr>
          <w:rStyle w:val="Refdenotaalpie"/>
          <w:rFonts w:ascii="Times New Roman" w:hAnsi="Times New Roman" w:cs="Times New Roman"/>
          <w:sz w:val="20"/>
          <w:szCs w:val="20"/>
        </w:rPr>
        <w:footnoteRef/>
      </w:r>
      <w:r w:rsidRPr="0036243B">
        <w:rPr>
          <w:rFonts w:ascii="Times New Roman" w:hAnsi="Times New Roman" w:cs="Times New Roman"/>
          <w:sz w:val="20"/>
          <w:szCs w:val="20"/>
        </w:rPr>
        <w:t>Para explicar el proceso ritual Víctor Turner (</w:t>
      </w:r>
      <w:r w:rsidRPr="00F5255A">
        <w:rPr>
          <w:rFonts w:ascii="Times New Roman" w:hAnsi="Times New Roman" w:cs="Times New Roman"/>
          <w:sz w:val="20"/>
          <w:szCs w:val="20"/>
        </w:rPr>
        <w:t xml:space="preserve">1988) explica que se basa en “[…] la naturaleza y características de lo que Arnold van Gennep (1960) ha denominado la «fase liminal» de los </w:t>
      </w:r>
      <w:r w:rsidRPr="00F5255A">
        <w:rPr>
          <w:rFonts w:ascii="Times New Roman" w:hAnsi="Times New Roman" w:cs="Times New Roman"/>
          <w:i/>
          <w:sz w:val="20"/>
          <w:szCs w:val="20"/>
        </w:rPr>
        <w:t>rites de passage</w:t>
      </w:r>
      <w:r w:rsidRPr="00F5255A">
        <w:rPr>
          <w:rFonts w:ascii="Times New Roman" w:hAnsi="Times New Roman" w:cs="Times New Roman"/>
          <w:sz w:val="20"/>
          <w:szCs w:val="20"/>
        </w:rPr>
        <w:t>. El mismo Van Gennep los definió como «ritos que acompañan todo cambio de lugar, estado, posición social y edad» Para indicar el contraste entre «est</w:t>
      </w:r>
      <w:r w:rsidRPr="007824A5">
        <w:rPr>
          <w:rFonts w:ascii="Times New Roman" w:hAnsi="Times New Roman" w:cs="Times New Roman"/>
          <w:sz w:val="20"/>
          <w:szCs w:val="20"/>
        </w:rPr>
        <w:t>ado» y transición», empleo el término «estado» para referirme a todas sus otras acepciones; es un concepto más global que status o «cargo», y designa cualquier tipo de condición estable o recurrente culturalmente reconocida. Van Gennep ha demostrado que to</w:t>
      </w:r>
      <w:r w:rsidRPr="00EC2ABF">
        <w:rPr>
          <w:rFonts w:ascii="Times New Roman" w:hAnsi="Times New Roman" w:cs="Times New Roman"/>
          <w:sz w:val="20"/>
          <w:szCs w:val="20"/>
        </w:rPr>
        <w:t xml:space="preserve">dos los ritos de paso o «transición» se caracterizan por tres fases, a saber: separación, margen (o </w:t>
      </w:r>
      <w:r w:rsidRPr="00595B15">
        <w:rPr>
          <w:rFonts w:ascii="Times New Roman" w:hAnsi="Times New Roman" w:cs="Times New Roman"/>
          <w:i/>
          <w:sz w:val="20"/>
          <w:szCs w:val="20"/>
        </w:rPr>
        <w:t>limen</w:t>
      </w:r>
      <w:r w:rsidRPr="0069277C">
        <w:rPr>
          <w:rFonts w:ascii="Times New Roman" w:hAnsi="Times New Roman" w:cs="Times New Roman"/>
          <w:sz w:val="20"/>
          <w:szCs w:val="20"/>
        </w:rPr>
        <w:t>, que en latín quiere decir &lt;&lt;umbral») y agregación” (p.102)</w:t>
      </w:r>
    </w:p>
  </w:footnote>
  <w:footnote w:id="74">
    <w:p w14:paraId="0B70CD19" w14:textId="77777777" w:rsidR="00666F69" w:rsidRPr="00F5255A" w:rsidRDefault="00666F69" w:rsidP="00915CA0">
      <w:pPr>
        <w:spacing w:after="0" w:line="240" w:lineRule="auto"/>
        <w:contextualSpacing/>
        <w:jc w:val="both"/>
        <w:rPr>
          <w:rFonts w:ascii="Times New Roman" w:hAnsi="Times New Roman" w:cs="Times New Roman"/>
          <w:sz w:val="20"/>
          <w:szCs w:val="20"/>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rPr>
        <w:t>Abrams (1988) señala que "El estado es, en todos los sentidos del término triunfo del ocultamiento. Éste oculta la historia real v las relaciones de sujeción detrás de una máscara legitimadora; logra negar la existencia de conexiones y conflictitos que si fueran reconocidos serian incompatibles con la autonomía e integración pregonadas por el estado” (p. 77)</w:t>
      </w:r>
    </w:p>
  </w:footnote>
  <w:footnote w:id="75">
    <w:p w14:paraId="0B84BD0F" w14:textId="2EDF3E06" w:rsidR="00666F69" w:rsidRPr="00915CA0" w:rsidRDefault="00666F69" w:rsidP="0036243B">
      <w:pPr>
        <w:autoSpaceDE w:val="0"/>
        <w:autoSpaceDN w:val="0"/>
        <w:adjustRightInd w:val="0"/>
        <w:spacing w:after="0" w:line="240" w:lineRule="auto"/>
        <w:jc w:val="both"/>
        <w:rPr>
          <w:rFonts w:ascii="Times New Roman" w:hAnsi="Times New Roman" w:cs="Times New Roman"/>
          <w:sz w:val="20"/>
          <w:szCs w:val="20"/>
          <w:lang w:val="es-ES_tradnl"/>
        </w:rPr>
      </w:pPr>
      <w:r w:rsidRPr="0036243B">
        <w:rPr>
          <w:rStyle w:val="Refdenotaalpie"/>
          <w:rFonts w:ascii="Times New Roman" w:hAnsi="Times New Roman" w:cs="Times New Roman"/>
          <w:sz w:val="20"/>
          <w:szCs w:val="20"/>
        </w:rPr>
        <w:footnoteRef/>
      </w:r>
      <w:r w:rsidRPr="0036243B">
        <w:rPr>
          <w:rFonts w:ascii="Times New Roman" w:hAnsi="Times New Roman" w:cs="Times New Roman"/>
          <w:sz w:val="20"/>
          <w:szCs w:val="20"/>
        </w:rPr>
        <w:t xml:space="preserve"> </w:t>
      </w:r>
      <w:r w:rsidRPr="00F5255A">
        <w:rPr>
          <w:rFonts w:ascii="Times New Roman" w:hAnsi="Times New Roman" w:cs="Times New Roman"/>
          <w:sz w:val="20"/>
          <w:szCs w:val="20"/>
          <w:lang w:val="es-CO"/>
        </w:rPr>
        <w:t xml:space="preserve">María Clemencia Ramírez (2001), hace una reflexión relevante sobre el “derecho a tener derechos” con el movimiento de los campesinos </w:t>
      </w:r>
      <w:r w:rsidRPr="00F5255A">
        <w:rPr>
          <w:rFonts w:ascii="Times New Roman" w:hAnsi="Times New Roman" w:cs="Times New Roman"/>
          <w:i/>
          <w:sz w:val="20"/>
          <w:szCs w:val="20"/>
          <w:lang w:val="es-CO"/>
        </w:rPr>
        <w:t>cocaleros</w:t>
      </w:r>
      <w:r w:rsidRPr="007824A5">
        <w:rPr>
          <w:rFonts w:ascii="Times New Roman" w:hAnsi="Times New Roman" w:cs="Times New Roman"/>
          <w:sz w:val="20"/>
          <w:szCs w:val="20"/>
          <w:lang w:val="es-CO"/>
        </w:rPr>
        <w:t xml:space="preserve"> del Putumayo.</w:t>
      </w:r>
      <w:r>
        <w:rPr>
          <w:rFonts w:ascii="Times New Roman" w:hAnsi="Times New Roman" w:cs="Times New Roman"/>
          <w:sz w:val="20"/>
          <w:szCs w:val="20"/>
          <w:lang w:val="es-CO"/>
        </w:rPr>
        <w:t xml:space="preserve"> Esta frase también es usada por el teórico político Jacques </w:t>
      </w:r>
      <w:r w:rsidRPr="00D14366">
        <w:rPr>
          <w:rFonts w:ascii="Times New Roman" w:hAnsi="Times New Roman" w:cs="Times New Roman"/>
          <w:sz w:val="20"/>
          <w:szCs w:val="20"/>
          <w:lang w:val="es-ES_tradnl"/>
        </w:rPr>
        <w:t>Rancière</w:t>
      </w:r>
      <w:r>
        <w:rPr>
          <w:rFonts w:ascii="Times New Roman" w:hAnsi="Times New Roman" w:cs="Times New Roman"/>
          <w:sz w:val="20"/>
          <w:szCs w:val="20"/>
          <w:lang w:val="es-ES_tradnl"/>
        </w:rPr>
        <w:t>.</w:t>
      </w:r>
    </w:p>
  </w:footnote>
  <w:footnote w:id="76">
    <w:p w14:paraId="4F7C923B" w14:textId="2FEA55DC" w:rsidR="00666F69" w:rsidRPr="00D14366" w:rsidRDefault="00666F69" w:rsidP="00915CA0">
      <w:pPr>
        <w:spacing w:after="0" w:line="240" w:lineRule="auto"/>
        <w:jc w:val="both"/>
        <w:rPr>
          <w:lang w:val="es-CO"/>
        </w:rPr>
      </w:pPr>
      <w:r w:rsidRPr="00915CA0">
        <w:rPr>
          <w:rStyle w:val="Refdenotaalpie"/>
          <w:rFonts w:ascii="Times New Roman" w:hAnsi="Times New Roman" w:cs="Times New Roman"/>
          <w:sz w:val="20"/>
          <w:szCs w:val="20"/>
        </w:rPr>
        <w:footnoteRef/>
      </w:r>
      <w:r w:rsidRPr="00915CA0">
        <w:rPr>
          <w:rFonts w:ascii="Times New Roman" w:hAnsi="Times New Roman" w:cs="Times New Roman"/>
          <w:sz w:val="20"/>
          <w:szCs w:val="20"/>
        </w:rPr>
        <w:t xml:space="preserve"> </w:t>
      </w:r>
      <w:r w:rsidRPr="0036243B">
        <w:rPr>
          <w:rFonts w:ascii="Times New Roman" w:hAnsi="Times New Roman" w:cs="Times New Roman"/>
          <w:sz w:val="20"/>
          <w:szCs w:val="20"/>
        </w:rPr>
        <w:t>La precarización significa vivir con lo imprevisible, con la contingencia. Además, “cabe entender la precariedad como un efecto funcional precisamente de las regulaciones políticas y jurídicas que deberían pr</w:t>
      </w:r>
      <w:r w:rsidRPr="00F5255A">
        <w:rPr>
          <w:rFonts w:ascii="Times New Roman" w:hAnsi="Times New Roman" w:cs="Times New Roman"/>
          <w:sz w:val="20"/>
          <w:szCs w:val="20"/>
        </w:rPr>
        <w:t>oteger de la condición precaria general y existencial. Desde esta perspectiva, el dominio significa la tentativa de protección de algunos frente a la condición existencial precaria, y al mismo tiempo basa ese privilegio del amparo en un reparto diferencial de la precariedad entre todos aquellos que son considerados diferentes y menos merecedores de protección” (Lorey, 2016, p.35</w:t>
      </w:r>
      <w:r w:rsidRPr="007824A5">
        <w:rPr>
          <w:rFonts w:ascii="Times New Roman" w:hAnsi="Times New Roman" w:cs="Times New Roman"/>
          <w:sz w:val="20"/>
          <w:szCs w:val="20"/>
        </w:rPr>
        <w:t>)</w:t>
      </w:r>
    </w:p>
  </w:footnote>
  <w:footnote w:id="77">
    <w:p w14:paraId="749FB3DF" w14:textId="7B0EA9B3" w:rsidR="00666F69" w:rsidRPr="00F5255A" w:rsidRDefault="00666F69" w:rsidP="0036243B">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36243B">
        <w:rPr>
          <w:rFonts w:ascii="Times New Roman" w:hAnsi="Times New Roman" w:cs="Times New Roman"/>
        </w:rPr>
        <w:t xml:space="preserve">Ley 1448 de 2011 (2011, junio 10). Por la cual se dictan medidas de atención, asistencia y reparación integral a las víctimas </w:t>
      </w:r>
      <w:r w:rsidRPr="00F5255A">
        <w:rPr>
          <w:rFonts w:ascii="Times New Roman" w:hAnsi="Times New Roman" w:cs="Times New Roman"/>
        </w:rPr>
        <w:t xml:space="preserve">del conflicto armado interno y se dictan otras disposiciones, </w:t>
      </w:r>
      <w:r w:rsidRPr="00F5255A">
        <w:rPr>
          <w:rFonts w:ascii="Times New Roman" w:hAnsi="Times New Roman" w:cs="Times New Roman"/>
          <w:i/>
          <w:iCs/>
        </w:rPr>
        <w:t>Diario Oficial</w:t>
      </w:r>
      <w:r w:rsidRPr="00F5255A">
        <w:rPr>
          <w:rFonts w:ascii="Times New Roman" w:hAnsi="Times New Roman" w:cs="Times New Roman"/>
        </w:rPr>
        <w:t>, número 48.096. 10 de junio de 2011.</w:t>
      </w:r>
    </w:p>
  </w:footnote>
  <w:footnote w:id="78">
    <w:p w14:paraId="00E55EAB" w14:textId="77777777" w:rsidR="00666F69" w:rsidRPr="0036243B" w:rsidRDefault="00666F69" w:rsidP="0036243B">
      <w:pPr>
        <w:pStyle w:val="Textonotapie"/>
        <w:jc w:val="both"/>
        <w:rPr>
          <w:rFonts w:ascii="Times New Roman" w:hAnsi="Times New Roman" w:cs="Times New Roman"/>
        </w:rPr>
      </w:pPr>
      <w:r w:rsidRPr="0036243B">
        <w:rPr>
          <w:rStyle w:val="Refdenotaalpie"/>
          <w:rFonts w:ascii="Times New Roman" w:hAnsi="Times New Roman" w:cs="Times New Roman"/>
        </w:rPr>
        <w:footnoteRef/>
      </w:r>
      <w:r w:rsidRPr="0036243B">
        <w:rPr>
          <w:rFonts w:ascii="Times New Roman" w:hAnsi="Times New Roman" w:cs="Times New Roman"/>
        </w:rPr>
        <w:t xml:space="preserve"> La indemnización administrativa se entrega a las víctimas de los siguientes hechos:</w:t>
      </w:r>
    </w:p>
    <w:p w14:paraId="7A6D75D9" w14:textId="77777777" w:rsidR="00666F69" w:rsidRPr="00F5255A" w:rsidRDefault="00666F69" w:rsidP="00F5255A">
      <w:pPr>
        <w:pStyle w:val="Textonotapie"/>
        <w:jc w:val="both"/>
        <w:rPr>
          <w:rFonts w:ascii="Times New Roman" w:hAnsi="Times New Roman" w:cs="Times New Roman"/>
        </w:rPr>
      </w:pPr>
      <w:r w:rsidRPr="00F5255A">
        <w:rPr>
          <w:rFonts w:ascii="Times New Roman" w:hAnsi="Times New Roman" w:cs="Times New Roman"/>
        </w:rPr>
        <w:t>Homicidio: 40 SMLMV, divididos entre los familiares de la víctima que murió, dependiendo de su estado civil en el momento de la muerte.</w:t>
      </w:r>
    </w:p>
    <w:p w14:paraId="544EFAB8" w14:textId="77777777" w:rsidR="00666F69" w:rsidRPr="007824A5" w:rsidRDefault="00666F69" w:rsidP="00F5255A">
      <w:pPr>
        <w:pStyle w:val="Textonotapie"/>
        <w:jc w:val="both"/>
        <w:rPr>
          <w:rFonts w:ascii="Times New Roman" w:hAnsi="Times New Roman" w:cs="Times New Roman"/>
        </w:rPr>
      </w:pPr>
      <w:r w:rsidRPr="00F5255A">
        <w:rPr>
          <w:rFonts w:ascii="Times New Roman" w:hAnsi="Times New Roman" w:cs="Times New Roman"/>
        </w:rPr>
        <w:t>Desaparición forzada: 40 SMLMV, divididos ent</w:t>
      </w:r>
      <w:r w:rsidRPr="007824A5">
        <w:rPr>
          <w:rFonts w:ascii="Times New Roman" w:hAnsi="Times New Roman" w:cs="Times New Roman"/>
        </w:rPr>
        <w:t>re los familiares de la víctima desaparecida, dependiendo de su estado civil en el momento de la desaparición.</w:t>
      </w:r>
    </w:p>
    <w:p w14:paraId="74F55801" w14:textId="77777777" w:rsidR="00666F69" w:rsidRPr="00EC2ABF" w:rsidRDefault="00666F69" w:rsidP="007824A5">
      <w:pPr>
        <w:pStyle w:val="Textonotapie"/>
        <w:jc w:val="both"/>
        <w:rPr>
          <w:rFonts w:ascii="Times New Roman" w:hAnsi="Times New Roman" w:cs="Times New Roman"/>
        </w:rPr>
      </w:pPr>
      <w:r w:rsidRPr="00EC2ABF">
        <w:rPr>
          <w:rFonts w:ascii="Times New Roman" w:hAnsi="Times New Roman" w:cs="Times New Roman"/>
        </w:rPr>
        <w:t>Secuestro: 40 SMLMV, que se entregan directamente a quien haya sido liberado, no a los familiares.</w:t>
      </w:r>
    </w:p>
    <w:p w14:paraId="033E258A" w14:textId="77777777" w:rsidR="00666F69" w:rsidRPr="0069277C" w:rsidRDefault="00666F69" w:rsidP="00EC2ABF">
      <w:pPr>
        <w:pStyle w:val="Textonotapie"/>
        <w:jc w:val="both"/>
        <w:rPr>
          <w:rFonts w:ascii="Times New Roman" w:hAnsi="Times New Roman" w:cs="Times New Roman"/>
        </w:rPr>
      </w:pPr>
      <w:r w:rsidRPr="00595B15">
        <w:rPr>
          <w:rFonts w:ascii="Times New Roman" w:hAnsi="Times New Roman" w:cs="Times New Roman"/>
        </w:rPr>
        <w:t xml:space="preserve">Lesiones personales que generaron incapacidad </w:t>
      </w:r>
      <w:r w:rsidRPr="0069277C">
        <w:rPr>
          <w:rFonts w:ascii="Times New Roman" w:hAnsi="Times New Roman" w:cs="Times New Roman"/>
        </w:rPr>
        <w:t>permanente o discapacidad: Hasta 40 SMLMV, según la Resolución 0848 de 2014, se entrega directamente a la víctima que sufrió la lesión.</w:t>
      </w:r>
    </w:p>
    <w:p w14:paraId="0232C653" w14:textId="77777777" w:rsidR="00666F69" w:rsidRPr="00566917" w:rsidRDefault="00666F69" w:rsidP="0069277C">
      <w:pPr>
        <w:pStyle w:val="Textonotapie"/>
        <w:jc w:val="both"/>
        <w:rPr>
          <w:rFonts w:ascii="Times New Roman" w:hAnsi="Times New Roman" w:cs="Times New Roman"/>
        </w:rPr>
      </w:pPr>
      <w:r w:rsidRPr="0069277C">
        <w:rPr>
          <w:rFonts w:ascii="Times New Roman" w:hAnsi="Times New Roman" w:cs="Times New Roman"/>
        </w:rPr>
        <w:t>Lesiones personales que generaron incapacidad: Hasta 30 SMLMV, según la Resolución 0848 de 2014, se entrega directamente</w:t>
      </w:r>
      <w:r w:rsidRPr="00566917">
        <w:rPr>
          <w:rFonts w:ascii="Times New Roman" w:hAnsi="Times New Roman" w:cs="Times New Roman"/>
        </w:rPr>
        <w:t xml:space="preserve"> a la víctima que sufrió la lesión.</w:t>
      </w:r>
    </w:p>
    <w:p w14:paraId="70EF118E" w14:textId="77777777" w:rsidR="00666F69" w:rsidRPr="00EE523B" w:rsidRDefault="00666F69" w:rsidP="0069277C">
      <w:pPr>
        <w:pStyle w:val="Textonotapie"/>
        <w:jc w:val="both"/>
        <w:rPr>
          <w:rFonts w:ascii="Times New Roman" w:hAnsi="Times New Roman" w:cs="Times New Roman"/>
        </w:rPr>
      </w:pPr>
      <w:r w:rsidRPr="00EE523B">
        <w:rPr>
          <w:rFonts w:ascii="Times New Roman" w:hAnsi="Times New Roman" w:cs="Times New Roman"/>
        </w:rPr>
        <w:t>Reclutamiento ilícito de niños, niñas y adolescentes: 30 SMLMV, se entregan directamente a quien sufrió el hecho.</w:t>
      </w:r>
    </w:p>
    <w:p w14:paraId="1E81564A" w14:textId="77777777" w:rsidR="00666F69" w:rsidRPr="00D14366" w:rsidRDefault="00666F69" w:rsidP="00566917">
      <w:pPr>
        <w:pStyle w:val="Textonotapie"/>
        <w:jc w:val="both"/>
        <w:rPr>
          <w:rFonts w:ascii="Times New Roman" w:hAnsi="Times New Roman" w:cs="Times New Roman"/>
        </w:rPr>
      </w:pPr>
      <w:r w:rsidRPr="00C61B1C">
        <w:rPr>
          <w:rFonts w:ascii="Times New Roman" w:hAnsi="Times New Roman" w:cs="Times New Roman"/>
        </w:rPr>
        <w:t>Delitos contra la libertad e integridad sexual, incluidos niños, n</w:t>
      </w:r>
      <w:r w:rsidRPr="00D14366">
        <w:rPr>
          <w:rFonts w:ascii="Times New Roman" w:hAnsi="Times New Roman" w:cs="Times New Roman"/>
        </w:rPr>
        <w:t>iñas y adolescentes nacidos como consecuencia de una violación sexual en el marco del conflicto armado: 30 SMLMV, se entregan directamente a quien sufrió el hecho.</w:t>
      </w:r>
    </w:p>
    <w:p w14:paraId="62D821D5" w14:textId="77777777" w:rsidR="00666F69" w:rsidRPr="00CA368A" w:rsidRDefault="00666F69" w:rsidP="00EE523B">
      <w:pPr>
        <w:pStyle w:val="Textonotapie"/>
        <w:jc w:val="both"/>
        <w:rPr>
          <w:rFonts w:ascii="Times New Roman" w:hAnsi="Times New Roman" w:cs="Times New Roman"/>
        </w:rPr>
      </w:pPr>
      <w:r w:rsidRPr="00D14366">
        <w:rPr>
          <w:rFonts w:ascii="Times New Roman" w:hAnsi="Times New Roman" w:cs="Times New Roman"/>
        </w:rPr>
        <w:t>Tortura, tratos crueles, inhumanos o degradantes: Se entregan directamente a quién sufrió el</w:t>
      </w:r>
      <w:r w:rsidRPr="00CA368A">
        <w:rPr>
          <w:rFonts w:ascii="Times New Roman" w:hAnsi="Times New Roman" w:cs="Times New Roman"/>
        </w:rPr>
        <w:t xml:space="preserve"> hecho. Según la Resolución 00552 de 2015, se entrega directamente a la víctima que sufrió la Tortura con las siguientes reglas:</w:t>
      </w:r>
    </w:p>
    <w:p w14:paraId="1896D720" w14:textId="77777777" w:rsidR="00666F69" w:rsidRPr="005C3145" w:rsidRDefault="00666F69" w:rsidP="00C61B1C">
      <w:pPr>
        <w:pStyle w:val="Textonotapie"/>
        <w:numPr>
          <w:ilvl w:val="0"/>
          <w:numId w:val="35"/>
        </w:numPr>
        <w:jc w:val="both"/>
        <w:rPr>
          <w:rFonts w:ascii="Times New Roman" w:hAnsi="Times New Roman" w:cs="Times New Roman"/>
        </w:rPr>
      </w:pPr>
      <w:r w:rsidRPr="00CA368A">
        <w:rPr>
          <w:rFonts w:ascii="Times New Roman" w:hAnsi="Times New Roman" w:cs="Times New Roman"/>
        </w:rPr>
        <w:t>Las víctimas incluidas en el Registro Único de Victimas –</w:t>
      </w:r>
      <w:r w:rsidRPr="005C3145">
        <w:rPr>
          <w:rFonts w:ascii="Times New Roman" w:hAnsi="Times New Roman" w:cs="Times New Roman"/>
        </w:rPr>
        <w:t xml:space="preserve"> RUV – por el hecho victimizante tortura, recibirán una indemnización por vía administrativa igual a diez (10) SMMLV.</w:t>
      </w:r>
    </w:p>
    <w:p w14:paraId="6DC7ABEE" w14:textId="77777777" w:rsidR="00666F69" w:rsidRPr="00007261" w:rsidRDefault="00666F69" w:rsidP="00D14366">
      <w:pPr>
        <w:pStyle w:val="Textonotapie"/>
        <w:numPr>
          <w:ilvl w:val="0"/>
          <w:numId w:val="36"/>
        </w:numPr>
        <w:jc w:val="both"/>
        <w:rPr>
          <w:rFonts w:ascii="Times New Roman" w:hAnsi="Times New Roman" w:cs="Times New Roman"/>
        </w:rPr>
      </w:pPr>
      <w:r w:rsidRPr="00603901">
        <w:rPr>
          <w:rFonts w:ascii="Times New Roman" w:hAnsi="Times New Roman" w:cs="Times New Roman"/>
        </w:rPr>
        <w:t>Si la tortura de que fue objeto le generó lesiones personales, se dará aplicación a lo establecido en la Resolución 848 de 2014 y se le re</w:t>
      </w:r>
      <w:r w:rsidRPr="00007261">
        <w:rPr>
          <w:rFonts w:ascii="Times New Roman" w:hAnsi="Times New Roman" w:cs="Times New Roman"/>
        </w:rPr>
        <w:t xml:space="preserve">conocerá, además, el monto que le corresponde por la afectación física o psicológica sufrida; no obstante, la sumatoria de estos montos no podrá superar los cuarenta (40) SMMLV a que refiere el inciso 2 del parágrafo 2 del artículo 2.2.7.3.4 del Decreto 1084 de 2015. </w:t>
      </w:r>
    </w:p>
    <w:p w14:paraId="201BCA57" w14:textId="4BECA5DF" w:rsidR="00666F69" w:rsidRPr="004930AE" w:rsidRDefault="00666F69" w:rsidP="00D14366">
      <w:pPr>
        <w:pStyle w:val="Textonotapie"/>
        <w:jc w:val="both"/>
        <w:rPr>
          <w:rFonts w:ascii="Times New Roman" w:hAnsi="Times New Roman" w:cs="Times New Roman"/>
        </w:rPr>
      </w:pPr>
      <w:r w:rsidRPr="00007261">
        <w:rPr>
          <w:rFonts w:ascii="Times New Roman" w:hAnsi="Times New Roman" w:cs="Times New Roman"/>
        </w:rPr>
        <w:t>Desplazamiento forzado: La indemnización se distribuirá por partes iguales entre los miembros del grupo familiar víctima del desplazamiento forzado incluidos en el Registro Único de Víctimas</w:t>
      </w:r>
      <w:r w:rsidRPr="00DE752C">
        <w:rPr>
          <w:rFonts w:ascii="Times New Roman" w:hAnsi="Times New Roman" w:cs="Times New Roman"/>
        </w:rPr>
        <w:t>. En virtud de la Sentencia SU-254 de 2013, habrá nú</w:t>
      </w:r>
      <w:r w:rsidRPr="004930AE">
        <w:rPr>
          <w:rFonts w:ascii="Times New Roman" w:hAnsi="Times New Roman" w:cs="Times New Roman"/>
        </w:rPr>
        <w:t>cleos familiares que recibirán 27 SMLMV y otros que recibirán 17 SMLMV.</w:t>
      </w:r>
    </w:p>
    <w:p w14:paraId="652E2F44" w14:textId="77777777" w:rsidR="00666F69" w:rsidRPr="00A120CB" w:rsidRDefault="00666F69" w:rsidP="00CA368A">
      <w:pPr>
        <w:pStyle w:val="Textonotapie"/>
        <w:numPr>
          <w:ilvl w:val="0"/>
          <w:numId w:val="37"/>
        </w:numPr>
        <w:contextualSpacing/>
        <w:jc w:val="both"/>
        <w:rPr>
          <w:rFonts w:ascii="Times New Roman" w:hAnsi="Times New Roman" w:cs="Times New Roman"/>
        </w:rPr>
      </w:pPr>
      <w:r w:rsidRPr="00A120CB">
        <w:rPr>
          <w:rFonts w:ascii="Times New Roman" w:hAnsi="Times New Roman" w:cs="Times New Roman"/>
        </w:rPr>
        <w:t>Si una misma persona es víctima de más de un hecho victimizante, tendrá derecho a que la indemnización administrativa se acumule hasta por un monto de 40 SMLMV.</w:t>
      </w:r>
    </w:p>
    <w:p w14:paraId="37D81E5E" w14:textId="77777777" w:rsidR="00666F69" w:rsidRPr="00595F6A" w:rsidRDefault="00666F69" w:rsidP="00CA368A">
      <w:pPr>
        <w:pStyle w:val="Textonotapie"/>
        <w:numPr>
          <w:ilvl w:val="0"/>
          <w:numId w:val="37"/>
        </w:numPr>
        <w:contextualSpacing/>
        <w:jc w:val="both"/>
        <w:rPr>
          <w:rFonts w:ascii="Times New Roman" w:hAnsi="Times New Roman" w:cs="Times New Roman"/>
        </w:rPr>
      </w:pPr>
      <w:r w:rsidRPr="0085128B">
        <w:rPr>
          <w:rFonts w:ascii="Times New Roman" w:hAnsi="Times New Roman" w:cs="Times New Roman"/>
        </w:rPr>
        <w:t>En caso de que una pers</w:t>
      </w:r>
      <w:r w:rsidRPr="00595F6A">
        <w:rPr>
          <w:rFonts w:ascii="Times New Roman" w:hAnsi="Times New Roman" w:cs="Times New Roman"/>
        </w:rPr>
        <w:t>ona pueda solicitar indemnización por varias víctimas de homicidio o desaparición forzada, tendrá derecho a la indemnización administrativa por cada una de ellas.</w:t>
      </w:r>
    </w:p>
    <w:p w14:paraId="7911CDBE" w14:textId="77777777" w:rsidR="00666F69" w:rsidRPr="002E4CF1" w:rsidRDefault="00666F69" w:rsidP="005C3145">
      <w:pPr>
        <w:pStyle w:val="Textonotapie"/>
        <w:numPr>
          <w:ilvl w:val="0"/>
          <w:numId w:val="37"/>
        </w:numPr>
        <w:contextualSpacing/>
        <w:jc w:val="both"/>
        <w:rPr>
          <w:rFonts w:ascii="Times New Roman" w:hAnsi="Times New Roman" w:cs="Times New Roman"/>
        </w:rPr>
      </w:pPr>
      <w:r w:rsidRPr="00A36CF8">
        <w:rPr>
          <w:rFonts w:ascii="Times New Roman" w:hAnsi="Times New Roman" w:cs="Times New Roman"/>
        </w:rPr>
        <w:t>La indemnización administrativa para niñas, niños y adolescentes víctimas deberá efectuarse a</w:t>
      </w:r>
      <w:r w:rsidRPr="002E4CF1">
        <w:rPr>
          <w:rFonts w:ascii="Times New Roman" w:hAnsi="Times New Roman" w:cs="Times New Roman"/>
        </w:rPr>
        <w:t xml:space="preserve"> través de la constitución de un encargo fiduciario. Una vez el destinatario de la indemnización cumpla la mayoría de edad, podrá disponer integralmente de su indemnización.</w:t>
      </w:r>
    </w:p>
  </w:footnote>
  <w:footnote w:id="79">
    <w:p w14:paraId="63DF58C9" w14:textId="11D6C001" w:rsidR="00666F69" w:rsidRPr="0036243B" w:rsidRDefault="00666F69" w:rsidP="005C3145">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36243B">
        <w:rPr>
          <w:rFonts w:ascii="Times New Roman" w:hAnsi="Times New Roman" w:cs="Times New Roman"/>
          <w:lang w:val="es-CO"/>
        </w:rPr>
        <w:t xml:space="preserve">Reparación integral individual. Recuperado de: </w:t>
      </w:r>
      <w:r w:rsidRPr="00E54F09">
        <w:rPr>
          <w:rStyle w:val="Hipervnculo"/>
          <w:rFonts w:ascii="Times New Roman" w:hAnsi="Times New Roman" w:cs="Times New Roman"/>
          <w:color w:val="auto"/>
        </w:rPr>
        <w:t>https://bit.ly/3hZfCA6</w:t>
      </w:r>
    </w:p>
  </w:footnote>
  <w:footnote w:id="80">
    <w:p w14:paraId="340711D9" w14:textId="08EA3488" w:rsidR="00666F69" w:rsidRPr="00915CA0" w:rsidRDefault="00666F69" w:rsidP="005C3145">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36243B">
        <w:rPr>
          <w:rFonts w:ascii="Times New Roman" w:hAnsi="Times New Roman" w:cs="Times New Roman"/>
        </w:rPr>
        <w:t>Recordemos que e</w:t>
      </w:r>
      <w:r w:rsidRPr="00F5255A">
        <w:rPr>
          <w:rFonts w:ascii="Times New Roman" w:hAnsi="Times New Roman" w:cs="Times New Roman"/>
          <w:shd w:val="clear" w:color="auto" w:fill="FFFFFF"/>
        </w:rPr>
        <w:t>l Sistema Nacional de Atención y Reparación Integral a las Víctimas – SNARIV – es definido como por la UARIV como “el conjunto de entidades públicas del nivel gubernamental y estatal en los órdenes nacional y territoriales y demás organizaciones públicas o privadas, encargadas de formular o ejecutar los planes, programas, proyectos y acciones específicas, que tiendan a la atención y reparación integral de las víctimas”. Este sistema tiene entre sus</w:t>
      </w:r>
      <w:r w:rsidRPr="007824A5">
        <w:rPr>
          <w:rFonts w:ascii="Times New Roman" w:hAnsi="Times New Roman" w:cs="Times New Roman"/>
          <w:shd w:val="clear" w:color="auto" w:fill="FFFFFF"/>
        </w:rPr>
        <w:t xml:space="preserve"> objetivos adoptar medidas que contribuyan a restablecer los derechos que dispone la ley, garantizar el ejercicio afectivo de esos derechos, garantizar la coordinación interinstitucional, la oferta y programas para que sean prestados de acuerdo a las soluc</w:t>
      </w:r>
      <w:r w:rsidRPr="00EC2ABF">
        <w:rPr>
          <w:rFonts w:ascii="Times New Roman" w:hAnsi="Times New Roman" w:cs="Times New Roman"/>
          <w:shd w:val="clear" w:color="auto" w:fill="FFFFFF"/>
        </w:rPr>
        <w:t xml:space="preserve">iones brindadas a las personas. Sin embargo, durante mi trabajo de campo los funcionarios y exfuncionarios que han trabajado dentro del gran sistema que compone el SNARIV exponen que la articulación interinstitucional no se genera, no hay una comunicación </w:t>
      </w:r>
      <w:r w:rsidRPr="0069277C">
        <w:rPr>
          <w:rFonts w:ascii="Times New Roman" w:hAnsi="Times New Roman" w:cs="Times New Roman"/>
          <w:shd w:val="clear" w:color="auto" w:fill="FFFFFF"/>
        </w:rPr>
        <w:t>adecuada entre funcionarios, entre ministerios ni entre directivos, algunas veces por cuestión de egos y jerarquía que tienen algunos funcionarios de alto mando, y algunas entidades sobre otras, lo que hace que no exista una comunicación horizontal, ni de abajo hacia arriba. Lo cual se traduce en quiebres y desarticulaciones para prestar una atención oportuna y rápida a las personas que acceden a algunos derechos a través de la Ley 1448.</w:t>
      </w:r>
    </w:p>
  </w:footnote>
  <w:footnote w:id="81">
    <w:p w14:paraId="43ED5714" w14:textId="3D284163" w:rsidR="00666F69" w:rsidRPr="00F5255A" w:rsidRDefault="00666F69" w:rsidP="00603901">
      <w:pPr>
        <w:pStyle w:val="Textonotapie"/>
        <w:contextualSpacing/>
        <w:jc w:val="both"/>
        <w:rPr>
          <w:rFonts w:ascii="Times New Roman" w:hAnsi="Times New Roman" w:cs="Times New Roman"/>
          <w:lang w:val="es-CO"/>
        </w:rPr>
      </w:pPr>
      <w:r w:rsidRPr="0036243B">
        <w:rPr>
          <w:rStyle w:val="Refdenotaalpie"/>
          <w:rFonts w:ascii="Times New Roman" w:hAnsi="Times New Roman" w:cs="Times New Roman"/>
        </w:rPr>
        <w:footnoteRef/>
      </w:r>
      <w:r w:rsidRPr="0036243B">
        <w:rPr>
          <w:rFonts w:ascii="Times New Roman" w:hAnsi="Times New Roman" w:cs="Times New Roman"/>
        </w:rPr>
        <w:t xml:space="preserve"> La UARIV implemento esta nueva ruta para el pago de acuerdo a la establecido por la Corte Constitucional en el Auto 206 de 2017, y está reglamentado en la Resolución 1049 de 2019.</w:t>
      </w:r>
    </w:p>
  </w:footnote>
  <w:footnote w:id="82">
    <w:p w14:paraId="2648A394" w14:textId="77777777" w:rsidR="00666F69" w:rsidRPr="00F5255A" w:rsidRDefault="00666F69" w:rsidP="00E54F09">
      <w:pPr>
        <w:pStyle w:val="Textonotapie"/>
        <w:contextualSpacing/>
        <w:jc w:val="both"/>
        <w:rPr>
          <w:rFonts w:ascii="Times New Roman" w:hAnsi="Times New Roman" w:cs="Times New Roman"/>
          <w:lang w:val="es-CO"/>
        </w:rPr>
      </w:pPr>
      <w:r w:rsidRPr="0036243B">
        <w:rPr>
          <w:rStyle w:val="Refdenotaalpie"/>
          <w:rFonts w:ascii="Times New Roman" w:hAnsi="Times New Roman" w:cs="Times New Roman"/>
        </w:rPr>
        <w:footnoteRef/>
      </w:r>
      <w:r w:rsidRPr="0036243B">
        <w:rPr>
          <w:rFonts w:ascii="Times New Roman" w:hAnsi="Times New Roman" w:cs="Times New Roman"/>
        </w:rPr>
        <w:t xml:space="preserve"> La UARIV implemento esta nueva ruta para el pago de acuerdo a la establecido por la Corte Constitucional en el Auto 206 de 2017, y está reglamentado en la Resolución 1049 de 2019.</w:t>
      </w:r>
    </w:p>
  </w:footnote>
  <w:footnote w:id="83">
    <w:p w14:paraId="1A45B9FC" w14:textId="270FDA85" w:rsidR="00666F69" w:rsidRPr="00444F0B" w:rsidRDefault="00666F69" w:rsidP="00603901">
      <w:pPr>
        <w:pStyle w:val="Textonotapie"/>
        <w:contextualSpacing/>
        <w:jc w:val="both"/>
        <w:rPr>
          <w:rFonts w:ascii="Times New Roman" w:hAnsi="Times New Roman" w:cs="Times New Roman"/>
          <w:lang w:val="es-CO"/>
        </w:rPr>
      </w:pPr>
      <w:r w:rsidRPr="0036243B">
        <w:rPr>
          <w:rStyle w:val="Refdenotaalpie"/>
          <w:rFonts w:ascii="Times New Roman" w:hAnsi="Times New Roman" w:cs="Times New Roman"/>
        </w:rPr>
        <w:footnoteRef/>
      </w:r>
      <w:r w:rsidRPr="0036243B">
        <w:rPr>
          <w:rFonts w:ascii="Times New Roman" w:hAnsi="Times New Roman" w:cs="Times New Roman"/>
        </w:rPr>
        <w:t xml:space="preserve"> </w:t>
      </w:r>
      <w:r w:rsidRPr="00F5255A">
        <w:rPr>
          <w:rFonts w:ascii="Times New Roman" w:hAnsi="Times New Roman" w:cs="Times New Roman"/>
          <w:lang w:val="es-CO"/>
        </w:rPr>
        <w:t xml:space="preserve">Reparación integral individual. Recuperado de: </w:t>
      </w:r>
      <w:hyperlink r:id="rId9" w:history="1">
        <w:r w:rsidRPr="0036243B">
          <w:rPr>
            <w:rStyle w:val="Hipervnculo"/>
            <w:rFonts w:ascii="Times New Roman" w:hAnsi="Times New Roman" w:cs="Times New Roman"/>
            <w:color w:val="auto"/>
          </w:rPr>
          <w:t>https://www.unidadvictimas.gov.co/es/reparacion-integral-individual/286</w:t>
        </w:r>
      </w:hyperlink>
    </w:p>
  </w:footnote>
  <w:footnote w:id="84">
    <w:p w14:paraId="28AA57FA" w14:textId="77777777" w:rsidR="00666F69" w:rsidRPr="00444F0B" w:rsidRDefault="00666F69" w:rsidP="00603901">
      <w:pPr>
        <w:pStyle w:val="Textonotapie"/>
        <w:contextualSpacing/>
        <w:jc w:val="both"/>
        <w:rPr>
          <w:rFonts w:ascii="Times New Roman" w:hAnsi="Times New Roman" w:cs="Times New Roman"/>
          <w:lang w:val="es-CO"/>
        </w:rPr>
      </w:pPr>
      <w:r w:rsidRPr="0036243B">
        <w:rPr>
          <w:rStyle w:val="Refdenotaalpie"/>
          <w:rFonts w:ascii="Times New Roman" w:hAnsi="Times New Roman" w:cs="Times New Roman"/>
        </w:rPr>
        <w:footnoteRef/>
      </w:r>
      <w:r w:rsidRPr="0036243B">
        <w:rPr>
          <w:rFonts w:ascii="Times New Roman" w:hAnsi="Times New Roman" w:cs="Times New Roman"/>
        </w:rPr>
        <w:t xml:space="preserve"> Unidad para la atención y reparación integral a las víctimas (UARIV). </w:t>
      </w:r>
      <w:r w:rsidRPr="00F5255A">
        <w:rPr>
          <w:rFonts w:ascii="Times New Roman" w:hAnsi="Times New Roman" w:cs="Times New Roman"/>
          <w:shd w:val="clear" w:color="auto" w:fill="FFFFFF"/>
        </w:rPr>
        <w:t xml:space="preserve">Orden de Pago de la Indemnización Administrativa V6. Recuperado de: </w:t>
      </w:r>
      <w:hyperlink r:id="rId10" w:history="1">
        <w:r w:rsidRPr="0036243B">
          <w:rPr>
            <w:rStyle w:val="Hipervnculo"/>
            <w:rFonts w:ascii="Times New Roman" w:hAnsi="Times New Roman" w:cs="Times New Roman"/>
            <w:color w:val="auto"/>
          </w:rPr>
          <w:t>https://www.unidadvictimas.gov.co/es/procedimiento-orden-de-pago-de-la-indemnizacion-administrativa-v5/38132</w:t>
        </w:r>
      </w:hyperlink>
    </w:p>
  </w:footnote>
  <w:footnote w:id="85">
    <w:p w14:paraId="4A0B2AA7" w14:textId="02FEE56C" w:rsidR="00666F69" w:rsidRPr="00893862" w:rsidRDefault="00666F69" w:rsidP="00893862">
      <w:pPr>
        <w:pStyle w:val="Textonotapie"/>
        <w:jc w:val="both"/>
        <w:rPr>
          <w:rFonts w:ascii="Times New Roman" w:hAnsi="Times New Roman" w:cs="Times New Roman"/>
          <w:lang w:val="es-CO"/>
        </w:rPr>
      </w:pPr>
      <w:r w:rsidRPr="00893862">
        <w:rPr>
          <w:rStyle w:val="Refdenotaalpie"/>
          <w:rFonts w:ascii="Times New Roman" w:hAnsi="Times New Roman" w:cs="Times New Roman"/>
        </w:rPr>
        <w:footnoteRef/>
      </w:r>
      <w:r w:rsidRPr="00893862">
        <w:rPr>
          <w:rFonts w:ascii="Times New Roman" w:hAnsi="Times New Roman" w:cs="Times New Roman"/>
          <w:lang w:val="es-CO"/>
        </w:rPr>
        <w:t xml:space="preserve">Conversación registrada en el diario de campo durante visita al Centro de Atención a Víctimas Caunces de Oriente. Medellín, 2019.  </w:t>
      </w:r>
    </w:p>
  </w:footnote>
  <w:footnote w:id="86">
    <w:p w14:paraId="3EC48B3E" w14:textId="55708ECD" w:rsidR="00666F69" w:rsidRPr="00893862" w:rsidRDefault="00666F69">
      <w:pPr>
        <w:pStyle w:val="Textonotapie"/>
        <w:rPr>
          <w:rFonts w:ascii="Times New Roman" w:hAnsi="Times New Roman" w:cs="Times New Roman"/>
          <w:lang w:val="es-CO"/>
        </w:rPr>
      </w:pPr>
      <w:r w:rsidRPr="00893862">
        <w:rPr>
          <w:rStyle w:val="Refdenotaalpie"/>
          <w:rFonts w:ascii="Times New Roman" w:hAnsi="Times New Roman" w:cs="Times New Roman"/>
        </w:rPr>
        <w:footnoteRef/>
      </w:r>
      <w:r w:rsidRPr="00893862">
        <w:rPr>
          <w:rFonts w:ascii="Times New Roman" w:hAnsi="Times New Roman" w:cs="Times New Roman"/>
        </w:rPr>
        <w:t xml:space="preserve"> Ibíd.</w:t>
      </w:r>
    </w:p>
  </w:footnote>
  <w:footnote w:id="87">
    <w:p w14:paraId="1992E1D8" w14:textId="77777777" w:rsidR="00AB6F63" w:rsidRPr="00444F0B" w:rsidRDefault="00AB6F63" w:rsidP="00AB6F63">
      <w:pPr>
        <w:pStyle w:val="Textonotapie"/>
        <w:jc w:val="both"/>
        <w:rPr>
          <w:lang w:val="es-CO"/>
        </w:rPr>
      </w:pPr>
      <w:r w:rsidRPr="00893862">
        <w:rPr>
          <w:rStyle w:val="Refdenotaalpie"/>
          <w:rFonts w:ascii="Times New Roman" w:hAnsi="Times New Roman" w:cs="Times New Roman"/>
        </w:rPr>
        <w:footnoteRef/>
      </w:r>
      <w:r w:rsidRPr="00893862">
        <w:rPr>
          <w:rFonts w:ascii="Times New Roman" w:hAnsi="Times New Roman" w:cs="Times New Roman"/>
        </w:rPr>
        <w:t xml:space="preserve"> Ibíd.</w:t>
      </w:r>
    </w:p>
  </w:footnote>
  <w:footnote w:id="88">
    <w:p w14:paraId="1040831C" w14:textId="52DAC33B" w:rsidR="00666F69" w:rsidRPr="00915CA0" w:rsidRDefault="00666F69" w:rsidP="00603901">
      <w:pPr>
        <w:pStyle w:val="Textonotapie"/>
        <w:jc w:val="both"/>
        <w:rPr>
          <w:rFonts w:ascii="Times New Roman" w:hAnsi="Times New Roman" w:cs="Times New Roman"/>
          <w:lang w:val="es-CO"/>
        </w:rPr>
      </w:pPr>
      <w:r w:rsidRPr="00915CA0">
        <w:rPr>
          <w:rStyle w:val="Refdenotaalpie"/>
          <w:rFonts w:ascii="Times New Roman" w:hAnsi="Times New Roman" w:cs="Times New Roman"/>
        </w:rPr>
        <w:footnoteRef/>
      </w:r>
      <w:r w:rsidRPr="00915CA0">
        <w:rPr>
          <w:rFonts w:ascii="Times New Roman" w:hAnsi="Times New Roman" w:cs="Times New Roman"/>
        </w:rPr>
        <w:t xml:space="preserve"> </w:t>
      </w:r>
      <w:r w:rsidRPr="0036243B">
        <w:rPr>
          <w:rFonts w:ascii="Times New Roman" w:hAnsi="Times New Roman" w:cs="Times New Roman"/>
          <w:lang w:val="es-CO"/>
        </w:rPr>
        <w:t>Buchely (2015)</w:t>
      </w:r>
      <w:r w:rsidRPr="00F5255A">
        <w:rPr>
          <w:rFonts w:ascii="Times New Roman" w:hAnsi="Times New Roman" w:cs="Times New Roman"/>
          <w:lang w:val="es-CO"/>
        </w:rPr>
        <w:t xml:space="preserve"> en referencia a un estudio de los imaginarios de las practicas judiciales en Colombia, señala que “</w:t>
      </w:r>
      <w:r w:rsidRPr="00F5255A">
        <w:rPr>
          <w:rFonts w:ascii="Times New Roman" w:hAnsi="Times New Roman" w:cs="Times New Roman"/>
          <w:color w:val="000000"/>
        </w:rPr>
        <w:t xml:space="preserve">una de las ideas importantes que puso a circular la antropología del estado es la banalidad de las actuaciones públicas. La idea del estado como teatro de las acciones públicas, como mímica, supone que no buscamos al estado para recibir respuestas reales a nuestros problemas. Los sujetos no interactúan con lo público con agendas racionales, interactúan a través de agendas emotivas. No buscamos una sentencia favorable, no buscamos la reconexión de los servicios, no </w:t>
      </w:r>
      <w:r w:rsidRPr="007824A5">
        <w:rPr>
          <w:rFonts w:ascii="Times New Roman" w:hAnsi="Times New Roman" w:cs="Times New Roman"/>
          <w:color w:val="000000"/>
        </w:rPr>
        <w:t>buscamos el cumplimiento del derecho; buscamos que nos atiendan, que nos escuchen; buscamos sentir que ‘alguien está a cargo’. Y eso solo se logra cuando nos involucramos en un proceso, en un ritual. Sabemos que será complejo, lento, tedioso, agobiante, pe</w:t>
      </w:r>
      <w:r w:rsidRPr="00EC2ABF">
        <w:rPr>
          <w:rFonts w:ascii="Times New Roman" w:hAnsi="Times New Roman" w:cs="Times New Roman"/>
          <w:color w:val="000000"/>
        </w:rPr>
        <w:t>ro es precisamente eso lo que buscamos. Esa es la particular teatralidad que el poder del Estado utiliza (Geertz 2000)” (p.51).</w:t>
      </w:r>
    </w:p>
  </w:footnote>
  <w:footnote w:id="89">
    <w:p w14:paraId="06FB2746" w14:textId="2398AB45" w:rsidR="00666F69" w:rsidRPr="0036243B" w:rsidRDefault="00666F69" w:rsidP="00955A44">
      <w:pPr>
        <w:spacing w:after="0" w:line="240" w:lineRule="auto"/>
        <w:contextualSpacing/>
        <w:jc w:val="both"/>
        <w:rPr>
          <w:lang w:val="es-CO"/>
        </w:rPr>
      </w:pPr>
      <w:r w:rsidRPr="00955A44">
        <w:rPr>
          <w:rStyle w:val="Refdenotaalpie"/>
          <w:rFonts w:ascii="Times New Roman" w:hAnsi="Times New Roman" w:cs="Times New Roman"/>
          <w:sz w:val="20"/>
          <w:szCs w:val="20"/>
        </w:rPr>
        <w:footnoteRef/>
      </w:r>
      <w:r w:rsidRPr="00955A44">
        <w:rPr>
          <w:rFonts w:ascii="Times New Roman" w:hAnsi="Times New Roman" w:cs="Times New Roman"/>
          <w:sz w:val="20"/>
          <w:szCs w:val="20"/>
        </w:rPr>
        <w:t xml:space="preserve"> </w:t>
      </w:r>
      <w:r w:rsidRPr="0036243B">
        <w:rPr>
          <w:rFonts w:ascii="Times New Roman" w:hAnsi="Times New Roman" w:cs="Times New Roman"/>
          <w:sz w:val="20"/>
          <w:szCs w:val="20"/>
        </w:rPr>
        <w:t>El Bajo Cauca antioqueño (s</w:t>
      </w:r>
      <w:r w:rsidRPr="00F5255A">
        <w:rPr>
          <w:rFonts w:ascii="Times New Roman" w:hAnsi="Times New Roman" w:cs="Times New Roman"/>
          <w:sz w:val="20"/>
          <w:szCs w:val="20"/>
        </w:rPr>
        <w:t>ubregión conformada por los municipios de Cáceres, Tarazá, Caucasia, El Bagre, Nechí y Zaragoza) presenta desde 2018 a la actualidad múltiples desplazamientos forzados como consecuencia de enfrentamientos entre diferentes estructuras criminales, el resurgimiento de algunas disidencias de las FARC en la zona, el narcotráfico, la minería ilegal, el reclut</w:t>
      </w:r>
      <w:r w:rsidRPr="007824A5">
        <w:rPr>
          <w:rFonts w:ascii="Times New Roman" w:hAnsi="Times New Roman" w:cs="Times New Roman"/>
          <w:sz w:val="20"/>
          <w:szCs w:val="20"/>
        </w:rPr>
        <w:t>amiento de menores y su ubicación estratégica para el tráfico de drogas ilegales.</w:t>
      </w:r>
      <w:r>
        <w:rPr>
          <w:rFonts w:ascii="Times New Roman" w:hAnsi="Times New Roman" w:cs="Times New Roman"/>
          <w:sz w:val="20"/>
          <w:szCs w:val="20"/>
          <w:shd w:val="clear" w:color="auto" w:fill="FFFFFF"/>
        </w:rPr>
        <w:t xml:space="preserve"> </w:t>
      </w:r>
      <w:r w:rsidRPr="00EC2ABF">
        <w:rPr>
          <w:rFonts w:ascii="Times New Roman" w:hAnsi="Times New Roman" w:cs="Times New Roman"/>
          <w:sz w:val="20"/>
          <w:szCs w:val="20"/>
          <w:shd w:val="clear" w:color="auto" w:fill="FFFFFF"/>
        </w:rPr>
        <w:t xml:space="preserve">Según el RUV, unas 17.236 personas declararon haber sido desplazadas forzosamente en 2018, y 10.707 personas en 2019. Los líderes comunitarios, organismos no gubernamentales </w:t>
      </w:r>
      <w:r w:rsidRPr="0069277C">
        <w:rPr>
          <w:rFonts w:ascii="Times New Roman" w:hAnsi="Times New Roman" w:cs="Times New Roman"/>
          <w:sz w:val="20"/>
          <w:szCs w:val="20"/>
          <w:shd w:val="clear" w:color="auto" w:fill="FFFFFF"/>
        </w:rPr>
        <w:t xml:space="preserve">y defensores de derechos humanos denunciaban, y, aún continúan denunciando: amenazas, incremento de los asesinatos, las balaceras y los ataques armados contra la población. </w:t>
      </w:r>
      <w:r w:rsidRPr="00566917">
        <w:rPr>
          <w:rFonts w:ascii="Times New Roman" w:hAnsi="Times New Roman" w:cs="Times New Roman"/>
          <w:sz w:val="20"/>
          <w:szCs w:val="20"/>
        </w:rPr>
        <w:t>Por su relativa cercanía Medellín se convi</w:t>
      </w:r>
      <w:r w:rsidRPr="00EE523B">
        <w:rPr>
          <w:rFonts w:ascii="Times New Roman" w:hAnsi="Times New Roman" w:cs="Times New Roman"/>
          <w:sz w:val="20"/>
          <w:szCs w:val="20"/>
        </w:rPr>
        <w:t>rtió en la ciudad receptora de la mayoría de las personas desplazadas forzosamente de esta región. Sin embargo, como se vio en el apartado anterior, entre declarar y ser reconocido como víctima para acceder a las medias dispuesta en la ley, hay un largo ca</w:t>
      </w:r>
      <w:r w:rsidRPr="00C61B1C">
        <w:rPr>
          <w:rFonts w:ascii="Times New Roman" w:hAnsi="Times New Roman" w:cs="Times New Roman"/>
          <w:sz w:val="20"/>
          <w:szCs w:val="20"/>
        </w:rPr>
        <w:t xml:space="preserve">mino. Además, la ayuda humanitaria no dura más de tres meses, por lo cual, las personas que llegan a Medellín se encuentran en situaciones de gran vulnerables. </w:t>
      </w:r>
    </w:p>
  </w:footnote>
  <w:footnote w:id="90">
    <w:p w14:paraId="15E9538C" w14:textId="77777777" w:rsidR="00666F69" w:rsidRPr="00955A44" w:rsidRDefault="00666F69" w:rsidP="00955A44">
      <w:pPr>
        <w:spacing w:after="0" w:line="240" w:lineRule="auto"/>
        <w:contextualSpacing/>
        <w:jc w:val="both"/>
        <w:rPr>
          <w:rFonts w:ascii="Times New Roman" w:hAnsi="Times New Roman" w:cs="Times New Roman"/>
          <w:sz w:val="20"/>
          <w:szCs w:val="20"/>
        </w:rPr>
      </w:pPr>
      <w:r w:rsidRPr="00955A44">
        <w:rPr>
          <w:rStyle w:val="Refdenotaalpie"/>
          <w:rFonts w:ascii="Times New Roman" w:hAnsi="Times New Roman" w:cs="Times New Roman"/>
          <w:sz w:val="20"/>
          <w:szCs w:val="20"/>
        </w:rPr>
        <w:footnoteRef/>
      </w:r>
      <w:r w:rsidRPr="00955A44">
        <w:rPr>
          <w:rFonts w:ascii="Times New Roman" w:hAnsi="Times New Roman" w:cs="Times New Roman"/>
          <w:sz w:val="20"/>
          <w:szCs w:val="20"/>
        </w:rPr>
        <w:t xml:space="preserve"> </w:t>
      </w:r>
      <w:r w:rsidRPr="0036243B">
        <w:rPr>
          <w:rFonts w:ascii="Times New Roman" w:hAnsi="Times New Roman" w:cs="Times New Roman"/>
          <w:sz w:val="20"/>
          <w:szCs w:val="20"/>
        </w:rPr>
        <w:t>C</w:t>
      </w:r>
      <w:r w:rsidRPr="00F5255A">
        <w:rPr>
          <w:rFonts w:ascii="Times New Roman" w:hAnsi="Times New Roman" w:cs="Times New Roman"/>
          <w:sz w:val="20"/>
          <w:szCs w:val="20"/>
        </w:rPr>
        <w:t>aracterísticas de las normas que controlan la administración:</w:t>
      </w:r>
    </w:p>
    <w:p w14:paraId="3336E226" w14:textId="77777777" w:rsidR="00666F69" w:rsidRPr="00955A44" w:rsidRDefault="00666F69" w:rsidP="00955A44">
      <w:pPr>
        <w:spacing w:after="0" w:line="240" w:lineRule="auto"/>
        <w:contextualSpacing/>
        <w:jc w:val="both"/>
        <w:rPr>
          <w:rFonts w:ascii="Times New Roman" w:hAnsi="Times New Roman" w:cs="Times New Roman"/>
          <w:sz w:val="20"/>
          <w:szCs w:val="20"/>
        </w:rPr>
      </w:pPr>
      <w:r w:rsidRPr="0036243B">
        <w:rPr>
          <w:rFonts w:ascii="Times New Roman" w:hAnsi="Times New Roman" w:cs="Times New Roman"/>
          <w:sz w:val="20"/>
          <w:szCs w:val="20"/>
        </w:rPr>
        <w:t>1. Todo cuerpo normativo consiste en un sistema de normas abstractas. La administración de esas leyes consiste en la aplicación de esas normas a casos particulares.</w:t>
      </w:r>
    </w:p>
    <w:p w14:paraId="5B8E9FCC" w14:textId="77777777" w:rsidR="00666F69" w:rsidRPr="00F5255A" w:rsidRDefault="00666F69" w:rsidP="00955A44">
      <w:pPr>
        <w:spacing w:after="0" w:line="240" w:lineRule="auto"/>
        <w:contextualSpacing/>
        <w:jc w:val="both"/>
        <w:rPr>
          <w:rFonts w:ascii="Times New Roman" w:hAnsi="Times New Roman" w:cs="Times New Roman"/>
          <w:sz w:val="20"/>
          <w:szCs w:val="20"/>
        </w:rPr>
      </w:pPr>
      <w:r w:rsidRPr="0036243B">
        <w:rPr>
          <w:rFonts w:ascii="Times New Roman" w:hAnsi="Times New Roman" w:cs="Times New Roman"/>
          <w:sz w:val="20"/>
          <w:szCs w:val="20"/>
        </w:rPr>
        <w:t>2. Toda norma debe ser establecida por acuerdo o por imposi</w:t>
      </w:r>
      <w:r w:rsidRPr="00F5255A">
        <w:rPr>
          <w:rFonts w:ascii="Times New Roman" w:hAnsi="Times New Roman" w:cs="Times New Roman"/>
          <w:sz w:val="20"/>
          <w:szCs w:val="20"/>
        </w:rPr>
        <w:t>ción, basada en la conveniencia o en un valor racional intrínseco, con el objetivo de obediencia de al menos un grupo de los miembros de la organización.</w:t>
      </w:r>
    </w:p>
    <w:p w14:paraId="099546B4" w14:textId="77777777" w:rsidR="00666F69" w:rsidRPr="0069277C" w:rsidRDefault="00666F69" w:rsidP="00955A44">
      <w:pPr>
        <w:spacing w:after="0" w:line="240" w:lineRule="auto"/>
        <w:contextualSpacing/>
        <w:jc w:val="both"/>
        <w:rPr>
          <w:rFonts w:ascii="Times New Roman" w:hAnsi="Times New Roman" w:cs="Times New Roman"/>
          <w:sz w:val="20"/>
          <w:szCs w:val="20"/>
        </w:rPr>
      </w:pPr>
      <w:r w:rsidRPr="007824A5">
        <w:rPr>
          <w:rFonts w:ascii="Times New Roman" w:hAnsi="Times New Roman" w:cs="Times New Roman"/>
          <w:sz w:val="20"/>
          <w:szCs w:val="20"/>
        </w:rPr>
        <w:t>3. Las normas que regulan las conductas de los miembros de la organización burocrática deben ser de carácter técnico. En todos los casos, su aplicación debe ser completamente racional y por eso requier</w:t>
      </w:r>
      <w:r w:rsidRPr="00EC2ABF">
        <w:rPr>
          <w:rFonts w:ascii="Times New Roman" w:hAnsi="Times New Roman" w:cs="Times New Roman"/>
          <w:sz w:val="20"/>
          <w:szCs w:val="20"/>
        </w:rPr>
        <w:t>e un riguroso entrenamiento profesional. Por eso se dice que el esquema de ejercicio de la dominación racional se basa fundamentalmente en una estructura de autoridad especializada y tecnocrática. Eso también explica por qué los miembros de la organización</w:t>
      </w:r>
      <w:r w:rsidRPr="0069277C">
        <w:rPr>
          <w:rFonts w:ascii="Times New Roman" w:hAnsi="Times New Roman" w:cs="Times New Roman"/>
          <w:sz w:val="20"/>
          <w:szCs w:val="20"/>
        </w:rPr>
        <w:t xml:space="preserve"> burocrática son seleccionados, nunca elegidos (Weber [1919] 1963, en Buchely, 2014, p.20).</w:t>
      </w:r>
    </w:p>
  </w:footnote>
  <w:footnote w:id="91">
    <w:p w14:paraId="3EC628F4" w14:textId="77777777" w:rsidR="00666F69" w:rsidRPr="00955A44" w:rsidRDefault="00666F69" w:rsidP="00955A44">
      <w:pPr>
        <w:pStyle w:val="Textonotapie"/>
        <w:contextualSpacing/>
        <w:jc w:val="both"/>
        <w:rPr>
          <w:rFonts w:ascii="Times New Roman" w:hAnsi="Times New Roman" w:cs="Times New Roman"/>
          <w:lang w:val="es-CO"/>
        </w:rPr>
      </w:pPr>
      <w:r w:rsidRPr="00955A44">
        <w:rPr>
          <w:rStyle w:val="Refdenotaalpie"/>
          <w:rFonts w:ascii="Times New Roman" w:hAnsi="Times New Roman" w:cs="Times New Roman"/>
        </w:rPr>
        <w:footnoteRef/>
      </w:r>
      <w:r w:rsidRPr="00955A44">
        <w:rPr>
          <w:rFonts w:ascii="Times New Roman" w:hAnsi="Times New Roman" w:cs="Times New Roman"/>
        </w:rPr>
        <w:t xml:space="preserve"> </w:t>
      </w:r>
      <w:r w:rsidRPr="0036243B">
        <w:rPr>
          <w:rFonts w:ascii="Times New Roman" w:hAnsi="Times New Roman" w:cs="Times New Roman"/>
          <w:lang w:val="es-CO"/>
        </w:rPr>
        <w:t>C</w:t>
      </w:r>
      <w:r w:rsidRPr="00F5255A">
        <w:rPr>
          <w:rFonts w:ascii="Times New Roman" w:hAnsi="Times New Roman" w:cs="Times New Roman"/>
          <w:lang w:val="es-CO"/>
        </w:rPr>
        <w:t>aracterísticas de la estructura de organización:</w:t>
      </w:r>
    </w:p>
    <w:p w14:paraId="531DF002" w14:textId="77777777" w:rsidR="00666F69" w:rsidRPr="00F5255A" w:rsidRDefault="00666F69" w:rsidP="00955A44">
      <w:pPr>
        <w:spacing w:after="0" w:line="240" w:lineRule="auto"/>
        <w:contextualSpacing/>
        <w:jc w:val="both"/>
        <w:rPr>
          <w:rFonts w:ascii="Times New Roman" w:hAnsi="Times New Roman" w:cs="Times New Roman"/>
          <w:sz w:val="20"/>
          <w:szCs w:val="20"/>
        </w:rPr>
      </w:pPr>
      <w:r w:rsidRPr="0036243B">
        <w:rPr>
          <w:rFonts w:ascii="Times New Roman" w:hAnsi="Times New Roman" w:cs="Times New Roman"/>
          <w:sz w:val="20"/>
          <w:szCs w:val="20"/>
        </w:rPr>
        <w:t xml:space="preserve">1. Todos los </w:t>
      </w:r>
      <w:r w:rsidRPr="00F5255A">
        <w:rPr>
          <w:rFonts w:ascii="Times New Roman" w:hAnsi="Times New Roman" w:cs="Times New Roman"/>
          <w:sz w:val="20"/>
          <w:szCs w:val="20"/>
        </w:rPr>
        <w:t xml:space="preserve">actos producto de la acción burocrática (actos de administración, según los llama Weber), las decisiones que los burócratas toman en casos concretos y las reglas derivadas de los mismos deben estar formulados por escrito, aun en los casos en los que se han desarrollado discusiones orales de manera previa. La combinación de documentos escritos y la continua operación de las burocracias constituye la oficina (bureau) como centro de todo tipo de organización moderna. </w:t>
      </w:r>
    </w:p>
    <w:p w14:paraId="3E8D4EA0" w14:textId="77777777" w:rsidR="00666F69" w:rsidRPr="0069277C" w:rsidRDefault="00666F69" w:rsidP="00955A44">
      <w:pPr>
        <w:spacing w:after="0" w:line="240" w:lineRule="auto"/>
        <w:contextualSpacing/>
        <w:jc w:val="both"/>
        <w:rPr>
          <w:rFonts w:ascii="Times New Roman" w:hAnsi="Times New Roman" w:cs="Times New Roman"/>
          <w:sz w:val="20"/>
          <w:szCs w:val="20"/>
        </w:rPr>
      </w:pPr>
      <w:r w:rsidRPr="007824A5">
        <w:rPr>
          <w:rFonts w:ascii="Times New Roman" w:hAnsi="Times New Roman" w:cs="Times New Roman"/>
          <w:sz w:val="20"/>
          <w:szCs w:val="20"/>
        </w:rPr>
        <w:t>2. El concepto de competencia y jurisdicción es fundamental para el esquema de dominación racional. En ese sentido, la dominación racional es</w:t>
      </w:r>
      <w:r w:rsidRPr="00EC2ABF">
        <w:rPr>
          <w:rFonts w:ascii="Times New Roman" w:hAnsi="Times New Roman" w:cs="Times New Roman"/>
          <w:sz w:val="20"/>
          <w:szCs w:val="20"/>
        </w:rPr>
        <w:t xml:space="preserve"> una forma específica de ejercicio de autoridad que se desarrolla dentro de un esquema preciso de división del trabajo, donde cada persona tiene una función determinada diferente a la de otros. La unidad de ejercicio de autoridad es normalmente conocida co</w:t>
      </w:r>
      <w:r w:rsidRPr="0069277C">
        <w:rPr>
          <w:rFonts w:ascii="Times New Roman" w:hAnsi="Times New Roman" w:cs="Times New Roman"/>
          <w:sz w:val="20"/>
          <w:szCs w:val="20"/>
        </w:rPr>
        <w:t xml:space="preserve">mo "órgano administrativo" o "agencia". </w:t>
      </w:r>
    </w:p>
    <w:p w14:paraId="0DBDB951" w14:textId="32EF3B3A" w:rsidR="00666F69" w:rsidRPr="002E4CF1" w:rsidRDefault="00666F69" w:rsidP="00955A44">
      <w:pPr>
        <w:spacing w:after="0" w:line="240" w:lineRule="auto"/>
        <w:contextualSpacing/>
        <w:jc w:val="both"/>
        <w:rPr>
          <w:lang w:val="es-CO"/>
        </w:rPr>
      </w:pPr>
      <w:r w:rsidRPr="00566917">
        <w:rPr>
          <w:rFonts w:ascii="Times New Roman" w:hAnsi="Times New Roman" w:cs="Times New Roman"/>
          <w:sz w:val="20"/>
          <w:szCs w:val="20"/>
        </w:rPr>
        <w:t>3. La organización del esquema burocrático funciona con el principio de jerarquía entre sus miembros. Eso implica que cada empleado inferior está bajo la supervisión y el cont</w:t>
      </w:r>
      <w:r w:rsidRPr="00EE523B">
        <w:rPr>
          <w:rFonts w:ascii="Times New Roman" w:hAnsi="Times New Roman" w:cs="Times New Roman"/>
          <w:sz w:val="20"/>
          <w:szCs w:val="20"/>
        </w:rPr>
        <w:t>rol de uno superior. Esto también implica que hay un derecho de revisión de todos los actos burocráticos que somete el acto del inferior a la</w:t>
      </w:r>
      <w:r w:rsidRPr="00C61B1C">
        <w:rPr>
          <w:rFonts w:ascii="Times New Roman" w:hAnsi="Times New Roman" w:cs="Times New Roman"/>
          <w:sz w:val="20"/>
          <w:szCs w:val="20"/>
          <w:lang w:val="es-CO"/>
        </w:rPr>
        <w:t xml:space="preserve">revisión de su superior jerárquico, quien "corrige" la decisión con fundamento en su competencia </w:t>
      </w:r>
      <w:r w:rsidRPr="00D14366">
        <w:rPr>
          <w:rFonts w:ascii="Times New Roman" w:hAnsi="Times New Roman" w:cs="Times New Roman"/>
          <w:sz w:val="20"/>
          <w:szCs w:val="20"/>
        </w:rPr>
        <w:t>(Weber [1919] 1963, en Buchely, 2014, p.21-22).</w:t>
      </w:r>
    </w:p>
  </w:footnote>
  <w:footnote w:id="92">
    <w:p w14:paraId="427AFEF0" w14:textId="77777777" w:rsidR="00666F69" w:rsidRPr="00EC2ABF" w:rsidRDefault="00666F69" w:rsidP="00955A44">
      <w:pPr>
        <w:pStyle w:val="Textonotapie"/>
        <w:contextualSpacing/>
        <w:jc w:val="both"/>
        <w:rPr>
          <w:rFonts w:ascii="Times New Roman" w:hAnsi="Times New Roman" w:cs="Times New Roman"/>
          <w:color w:val="000000"/>
          <w:lang w:val="es-ES"/>
        </w:rPr>
      </w:pPr>
      <w:r w:rsidRPr="00955A44">
        <w:rPr>
          <w:rStyle w:val="Refdenotaalpie"/>
          <w:rFonts w:ascii="Times New Roman" w:hAnsi="Times New Roman" w:cs="Times New Roman"/>
        </w:rPr>
        <w:footnoteRef/>
      </w:r>
      <w:r w:rsidRPr="00955A44">
        <w:rPr>
          <w:rFonts w:ascii="Times New Roman" w:hAnsi="Times New Roman" w:cs="Times New Roman"/>
        </w:rPr>
        <w:t xml:space="preserve"> </w:t>
      </w:r>
      <w:r w:rsidRPr="0036243B">
        <w:rPr>
          <w:rFonts w:ascii="Times New Roman" w:hAnsi="Times New Roman" w:cs="Times New Roman"/>
        </w:rPr>
        <w:t>Artículo 63. Ley 1429 de 2010 (2010, diciembre 29</w:t>
      </w:r>
      <w:r w:rsidRPr="00F5255A">
        <w:rPr>
          <w:rFonts w:ascii="Times New Roman" w:hAnsi="Times New Roman" w:cs="Times New Roman"/>
        </w:rPr>
        <w:t xml:space="preserve">). Por la cual se expide la ley de formalización y generación del empleo, </w:t>
      </w:r>
      <w:r w:rsidRPr="00F5255A">
        <w:rPr>
          <w:rFonts w:ascii="Times New Roman" w:hAnsi="Times New Roman" w:cs="Times New Roman"/>
          <w:i/>
          <w:iCs/>
        </w:rPr>
        <w:t>Diario Oficial</w:t>
      </w:r>
      <w:r w:rsidRPr="007824A5">
        <w:rPr>
          <w:rFonts w:ascii="Times New Roman" w:hAnsi="Times New Roman" w:cs="Times New Roman"/>
        </w:rPr>
        <w:t>, número 47.937. 29 de diciembre de 2010.</w:t>
      </w:r>
    </w:p>
  </w:footnote>
  <w:footnote w:id="93">
    <w:p w14:paraId="039324F8" w14:textId="77777777" w:rsidR="00666F69" w:rsidRPr="00F5255A" w:rsidRDefault="00666F69" w:rsidP="00955A44">
      <w:pPr>
        <w:spacing w:after="0" w:line="240" w:lineRule="auto"/>
        <w:contextualSpacing/>
        <w:jc w:val="both"/>
        <w:rPr>
          <w:rFonts w:ascii="Times New Roman" w:hAnsi="Times New Roman" w:cs="Times New Roman"/>
          <w:sz w:val="20"/>
          <w:szCs w:val="20"/>
        </w:rPr>
      </w:pPr>
      <w:r w:rsidRPr="00955A44">
        <w:rPr>
          <w:rStyle w:val="Refdenotaalpie"/>
          <w:rFonts w:ascii="Times New Roman" w:hAnsi="Times New Roman" w:cs="Times New Roman"/>
          <w:sz w:val="20"/>
          <w:szCs w:val="20"/>
        </w:rPr>
        <w:footnoteRef/>
      </w:r>
      <w:r w:rsidRPr="00955A44">
        <w:rPr>
          <w:rFonts w:ascii="Times New Roman" w:hAnsi="Times New Roman" w:cs="Times New Roman"/>
          <w:sz w:val="20"/>
          <w:szCs w:val="20"/>
        </w:rPr>
        <w:t xml:space="preserve"> </w:t>
      </w:r>
      <w:r w:rsidRPr="0036243B">
        <w:rPr>
          <w:rFonts w:ascii="Times New Roman" w:hAnsi="Times New Roman" w:cs="Times New Roman"/>
          <w:sz w:val="20"/>
          <w:szCs w:val="20"/>
        </w:rPr>
        <w:t>El Programa de Atención Psicosocial y Salud Integral a Víctimas (PAPSIVI)​, hace parte del Plan Nacional para​​ la Atención y Reparación Integral a las Víctimas dando respuesta a las medidas de rehabili</w:t>
      </w:r>
      <w:r w:rsidRPr="00F5255A">
        <w:rPr>
          <w:rFonts w:ascii="Times New Roman" w:hAnsi="Times New Roman" w:cs="Times New Roman"/>
          <w:sz w:val="20"/>
          <w:szCs w:val="20"/>
        </w:rPr>
        <w:t xml:space="preserve">tación en el marco de la reparación integral a las víctimas del conflicto armado en Colombia (Ley 1448 de 2011, Artículo 137). </w:t>
      </w:r>
    </w:p>
    <w:p w14:paraId="2CB3BC09" w14:textId="1EBFECA6" w:rsidR="00666F69" w:rsidRPr="00455E24" w:rsidRDefault="00666F69" w:rsidP="00955A44">
      <w:pPr>
        <w:spacing w:after="0" w:line="240" w:lineRule="auto"/>
        <w:contextualSpacing/>
        <w:jc w:val="both"/>
        <w:rPr>
          <w:lang w:val="es-CO"/>
        </w:rPr>
      </w:pPr>
      <w:r w:rsidRPr="00F5255A">
        <w:rPr>
          <w:rFonts w:ascii="Times New Roman" w:hAnsi="Times New Roman" w:cs="Times New Roman"/>
          <w:sz w:val="20"/>
          <w:szCs w:val="20"/>
        </w:rPr>
        <w:t>Este Pro</w:t>
      </w:r>
      <w:r w:rsidRPr="007824A5">
        <w:rPr>
          <w:rFonts w:ascii="Times New Roman" w:hAnsi="Times New Roman" w:cs="Times New Roman"/>
          <w:sz w:val="20"/>
          <w:szCs w:val="20"/>
        </w:rPr>
        <w:t>grama es implementado por el Gobierno Nacional, a través del Ministerio de la Salud y Protección Social, y consta de dos (2) grandes componentes: la atención psicosocial y la atenc​ión integral en salud; el primero se centra en el daño y las afectaciones p</w:t>
      </w:r>
      <w:r w:rsidRPr="00EC2ABF">
        <w:rPr>
          <w:rFonts w:ascii="Times New Roman" w:hAnsi="Times New Roman" w:cs="Times New Roman"/>
          <w:sz w:val="20"/>
          <w:szCs w:val="20"/>
        </w:rPr>
        <w:t>sicosociales y el segundo en la salud física y mental. Ambos componentes están orientados a superar las afectaciones en salud y psicosociales relacionadas con el hecho victimizante. (Decreto 4800 de 2011, Artículo 164.) A su vez, el programa cuenta con cua</w:t>
      </w:r>
      <w:r w:rsidRPr="00566917">
        <w:rPr>
          <w:rFonts w:ascii="Times New Roman" w:hAnsi="Times New Roman" w:cs="Times New Roman"/>
          <w:sz w:val="20"/>
          <w:szCs w:val="20"/>
        </w:rPr>
        <w:t>tro estrategias transversales: coordinación nación – territorio, seguimiento y monitoreo, participación de las víctimas del conflicto armado y desarrollo del talento humano. Lo anterior, acorde a lo definido en el ar</w:t>
      </w:r>
      <w:r w:rsidRPr="00EE523B">
        <w:rPr>
          <w:rFonts w:ascii="Times New Roman" w:hAnsi="Times New Roman" w:cs="Times New Roman"/>
          <w:sz w:val="20"/>
          <w:szCs w:val="20"/>
        </w:rPr>
        <w:t xml:space="preserve">tículo 137 de la Ley 1448 de 2011. Recuperado de: Programa de atención psicosocial y salud integral a víctimas – PAPSIVI. </w:t>
      </w:r>
      <w:hyperlink r:id="rId11" w:history="1">
        <w:r w:rsidRPr="0036243B">
          <w:rPr>
            <w:rStyle w:val="Hipervnculo"/>
            <w:rFonts w:ascii="Times New Roman" w:hAnsi="Times New Roman" w:cs="Times New Roman"/>
            <w:color w:val="auto"/>
            <w:sz w:val="20"/>
            <w:szCs w:val="20"/>
          </w:rPr>
          <w:t>https://www.minsalud.gov.co/proteccionsocial/promocion-social/Victimas/Paginas/papsivi.aspx</w:t>
        </w:r>
      </w:hyperlink>
    </w:p>
  </w:footnote>
  <w:footnote w:id="94">
    <w:p w14:paraId="06416C75" w14:textId="77777777" w:rsidR="00666F69" w:rsidRPr="00F5255A" w:rsidRDefault="00666F69" w:rsidP="00955A44">
      <w:pPr>
        <w:pStyle w:val="NormalWeb"/>
        <w:shd w:val="clear" w:color="auto" w:fill="FFFFFF"/>
        <w:spacing w:before="0" w:beforeAutospacing="0" w:after="0" w:afterAutospacing="0"/>
        <w:contextualSpacing/>
        <w:jc w:val="both"/>
        <w:textAlignment w:val="baseline"/>
        <w:rPr>
          <w:sz w:val="20"/>
          <w:szCs w:val="20"/>
        </w:rPr>
      </w:pPr>
      <w:r w:rsidRPr="00955A44">
        <w:rPr>
          <w:rStyle w:val="Refdenotaalpie"/>
          <w:sz w:val="20"/>
          <w:szCs w:val="20"/>
        </w:rPr>
        <w:footnoteRef/>
      </w:r>
      <w:r w:rsidRPr="00955A44">
        <w:rPr>
          <w:sz w:val="20"/>
          <w:szCs w:val="20"/>
        </w:rPr>
        <w:t xml:space="preserve"> </w:t>
      </w:r>
      <w:r w:rsidRPr="0036243B">
        <w:rPr>
          <w:sz w:val="20"/>
          <w:szCs w:val="20"/>
        </w:rPr>
        <w:t xml:space="preserve">Como indica el </w:t>
      </w:r>
      <w:r w:rsidRPr="00F5255A">
        <w:rPr>
          <w:sz w:val="20"/>
          <w:szCs w:val="20"/>
        </w:rPr>
        <w:t xml:space="preserve">Artículo 71 de la Ley 50 de 1990, Solo las empresas de servicios temporales pueden realizar tercerización laboral, en estos tres casos: </w:t>
      </w:r>
    </w:p>
    <w:p w14:paraId="16EA670C" w14:textId="77777777" w:rsidR="00666F69" w:rsidRPr="007824A5" w:rsidRDefault="00666F69" w:rsidP="00955A44">
      <w:pPr>
        <w:pStyle w:val="NormalWeb"/>
        <w:shd w:val="clear" w:color="auto" w:fill="FFFFFF"/>
        <w:spacing w:before="0" w:beforeAutospacing="0" w:after="0" w:afterAutospacing="0"/>
        <w:contextualSpacing/>
        <w:jc w:val="both"/>
        <w:textAlignment w:val="baseline"/>
        <w:rPr>
          <w:sz w:val="20"/>
          <w:szCs w:val="20"/>
        </w:rPr>
      </w:pPr>
      <w:r w:rsidRPr="00F5255A">
        <w:rPr>
          <w:sz w:val="20"/>
          <w:szCs w:val="20"/>
        </w:rPr>
        <w:t>1.Cuando se trate de la labores ocasionales, accidentales o transitorias, r</w:t>
      </w:r>
      <w:r w:rsidRPr="007824A5">
        <w:rPr>
          <w:sz w:val="20"/>
          <w:szCs w:val="20"/>
        </w:rPr>
        <w:t>eferidas en el Código Sustantivo del Trabajo.</w:t>
      </w:r>
    </w:p>
    <w:p w14:paraId="39800715" w14:textId="77777777" w:rsidR="00666F69" w:rsidRPr="00EC2ABF" w:rsidRDefault="00666F69" w:rsidP="00955A44">
      <w:pPr>
        <w:pStyle w:val="NormalWeb"/>
        <w:shd w:val="clear" w:color="auto" w:fill="FFFFFF"/>
        <w:spacing w:before="0" w:beforeAutospacing="0" w:after="0" w:afterAutospacing="0"/>
        <w:contextualSpacing/>
        <w:jc w:val="both"/>
        <w:textAlignment w:val="baseline"/>
        <w:rPr>
          <w:sz w:val="20"/>
          <w:szCs w:val="20"/>
        </w:rPr>
      </w:pPr>
      <w:r w:rsidRPr="00EC2ABF">
        <w:rPr>
          <w:sz w:val="20"/>
          <w:szCs w:val="20"/>
        </w:rPr>
        <w:t>2.Para reemplazar personal en vacaciones, en uso de licencia, en incapacidad por enfermedad o maternidad.</w:t>
      </w:r>
    </w:p>
    <w:p w14:paraId="7F9C94A8" w14:textId="77777777" w:rsidR="00666F69" w:rsidRPr="00C61B1C" w:rsidRDefault="00666F69" w:rsidP="0036243B">
      <w:pPr>
        <w:pStyle w:val="NormalWeb"/>
        <w:shd w:val="clear" w:color="auto" w:fill="FFFFFF"/>
        <w:spacing w:before="0" w:beforeAutospacing="0" w:after="0" w:afterAutospacing="0"/>
        <w:contextualSpacing/>
        <w:jc w:val="both"/>
        <w:textAlignment w:val="baseline"/>
        <w:rPr>
          <w:color w:val="000000"/>
          <w:sz w:val="20"/>
          <w:szCs w:val="20"/>
          <w:lang w:val="es-CO" w:eastAsia="es-CO"/>
        </w:rPr>
      </w:pPr>
      <w:r w:rsidRPr="00566917">
        <w:rPr>
          <w:sz w:val="20"/>
          <w:szCs w:val="20"/>
        </w:rPr>
        <w:t xml:space="preserve">3.Para atender incrementos en la producción, el transporte, las </w:t>
      </w:r>
      <w:r w:rsidRPr="00EE523B">
        <w:rPr>
          <w:sz w:val="20"/>
          <w:szCs w:val="20"/>
        </w:rPr>
        <w:t>ventas de productos o mercancías, los períodos estacionales de cosechas y en la prestación de servicios, por un término de 6 meses prorrogable hasta por 6 meses más.</w:t>
      </w:r>
    </w:p>
  </w:footnote>
  <w:footnote w:id="95">
    <w:p w14:paraId="34FFDDAE" w14:textId="699D2F67" w:rsidR="00666F69" w:rsidRPr="00955A44" w:rsidRDefault="00666F69" w:rsidP="00F5255A">
      <w:pPr>
        <w:pStyle w:val="Textonotapie"/>
        <w:jc w:val="both"/>
        <w:rPr>
          <w:rFonts w:ascii="Times New Roman" w:hAnsi="Times New Roman" w:cs="Times New Roman"/>
          <w:lang w:val="es-CO"/>
        </w:rPr>
      </w:pPr>
      <w:r w:rsidRPr="00955A44">
        <w:rPr>
          <w:rStyle w:val="Refdenotaalpie"/>
          <w:rFonts w:ascii="Times New Roman" w:hAnsi="Times New Roman" w:cs="Times New Roman"/>
        </w:rPr>
        <w:footnoteRef/>
      </w:r>
      <w:r w:rsidRPr="0036243B">
        <w:rPr>
          <w:rFonts w:ascii="Times New Roman" w:hAnsi="Times New Roman" w:cs="Times New Roman"/>
        </w:rPr>
        <w:t xml:space="preserve"> La intermediación laboral es </w:t>
      </w:r>
      <w:r w:rsidRPr="00F5255A">
        <w:rPr>
          <w:rFonts w:ascii="Times New Roman" w:hAnsi="Times New Roman" w:cs="Times New Roman"/>
        </w:rPr>
        <w:t>ilegal y puede ser objeto de sanciones administrativas en tres supuestos: (i.) Cuando se abusa de la contratación por medio de las empresas de servicios temporales, ignorando los límites legales; (ii.) Cuando se presta el servicio de gestión y colocación de empleo sin estar autorizado para ello (Ley 1636 d</w:t>
      </w:r>
      <w:r w:rsidRPr="007824A5">
        <w:rPr>
          <w:rFonts w:ascii="Times New Roman" w:hAnsi="Times New Roman" w:cs="Times New Roman"/>
        </w:rPr>
        <w:t>e 2013); (iii.) Cuando bajo la figura de las coo</w:t>
      </w:r>
      <w:r w:rsidRPr="00EC2ABF">
        <w:rPr>
          <w:rFonts w:ascii="Times New Roman" w:hAnsi="Times New Roman" w:cs="Times New Roman"/>
        </w:rPr>
        <w:t>perativas de trabajo o de cualquier otra modalidad de vinculación que suponga el desconocimiento de los derechos de los trabajadores se realiza el envío de personal para el desarrollo de actividades misionale</w:t>
      </w:r>
      <w:r w:rsidRPr="00566917">
        <w:rPr>
          <w:rFonts w:ascii="Times New Roman" w:hAnsi="Times New Roman" w:cs="Times New Roman"/>
        </w:rPr>
        <w:t>s de las</w:t>
      </w:r>
      <w:r w:rsidRPr="00EE523B">
        <w:rPr>
          <w:rFonts w:ascii="Times New Roman" w:hAnsi="Times New Roman" w:cs="Times New Roman"/>
        </w:rPr>
        <w:t xml:space="preserve"> empresas o instituciones, violando lo establecido en el artículo 63 de la Ley 1429 de 2010. Recuperado de: </w:t>
      </w:r>
      <w:r w:rsidRPr="00C61B1C">
        <w:rPr>
          <w:rFonts w:ascii="Times New Roman" w:hAnsi="Times New Roman" w:cs="Times New Roman"/>
          <w:i/>
        </w:rPr>
        <w:t>Tercerización laboral balances y retos.</w:t>
      </w:r>
      <w:r w:rsidRPr="00D14366">
        <w:rPr>
          <w:rFonts w:ascii="Times New Roman" w:hAnsi="Times New Roman" w:cs="Times New Roman"/>
        </w:rPr>
        <w:t xml:space="preserve"> Asociación Nacional de Empresarios de Colombia - ANDI </w:t>
      </w:r>
      <w:r w:rsidRPr="00F5255A">
        <w:rPr>
          <w:rFonts w:ascii="Times New Roman" w:hAnsi="Times New Roman" w:cs="Times New Roman"/>
        </w:rPr>
        <w:t>https://bit.ly/2D12qw4</w:t>
      </w:r>
    </w:p>
  </w:footnote>
  <w:footnote w:id="96">
    <w:p w14:paraId="56E81E5F" w14:textId="77777777" w:rsidR="00666F69" w:rsidRPr="00955A44" w:rsidRDefault="00666F69" w:rsidP="00F5255A">
      <w:pPr>
        <w:pStyle w:val="Textonotapie"/>
        <w:jc w:val="both"/>
        <w:rPr>
          <w:rFonts w:ascii="Times New Roman" w:hAnsi="Times New Roman" w:cs="Times New Roman"/>
          <w:lang w:val="es-CO"/>
        </w:rPr>
      </w:pPr>
    </w:p>
  </w:footnote>
  <w:footnote w:id="97">
    <w:p w14:paraId="06F7C1E6" w14:textId="582B3A56" w:rsidR="00666F69" w:rsidRPr="00955A44" w:rsidRDefault="00666F69" w:rsidP="00955A44">
      <w:pPr>
        <w:pStyle w:val="Textonotapie"/>
        <w:jc w:val="both"/>
        <w:rPr>
          <w:rFonts w:ascii="Times New Roman" w:hAnsi="Times New Roman" w:cs="Times New Roman"/>
          <w:lang w:val="es-CO"/>
        </w:rPr>
      </w:pPr>
      <w:r w:rsidRPr="00955A44">
        <w:rPr>
          <w:rStyle w:val="Refdenotaalpie"/>
          <w:rFonts w:ascii="Times New Roman" w:hAnsi="Times New Roman" w:cs="Times New Roman"/>
        </w:rPr>
        <w:footnoteRef/>
      </w:r>
      <w:r w:rsidRPr="00955A44">
        <w:rPr>
          <w:rFonts w:ascii="Times New Roman" w:hAnsi="Times New Roman" w:cs="Times New Roman"/>
        </w:rPr>
        <w:t xml:space="preserve"> </w:t>
      </w:r>
      <w:r w:rsidRPr="0036243B">
        <w:rPr>
          <w:rFonts w:ascii="Times New Roman" w:hAnsi="Times New Roman" w:cs="Times New Roman"/>
        </w:rPr>
        <w:t>Una expresión col</w:t>
      </w:r>
      <w:r w:rsidRPr="00F5255A">
        <w:rPr>
          <w:rFonts w:ascii="Times New Roman" w:hAnsi="Times New Roman" w:cs="Times New Roman"/>
        </w:rPr>
        <w:t>oquial que significa sin tacto y con rapidez.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F38"/>
    <w:multiLevelType w:val="hybridMultilevel"/>
    <w:tmpl w:val="57A4C026"/>
    <w:lvl w:ilvl="0" w:tplc="9EB2943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B270CC"/>
    <w:multiLevelType w:val="hybridMultilevel"/>
    <w:tmpl w:val="D05E4BC0"/>
    <w:lvl w:ilvl="0" w:tplc="707819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2A7049"/>
    <w:multiLevelType w:val="hybridMultilevel"/>
    <w:tmpl w:val="F24C03DE"/>
    <w:lvl w:ilvl="0" w:tplc="9EB2943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552CE"/>
    <w:multiLevelType w:val="hybridMultilevel"/>
    <w:tmpl w:val="CDD62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802D7D"/>
    <w:multiLevelType w:val="hybridMultilevel"/>
    <w:tmpl w:val="A0F8E1C4"/>
    <w:lvl w:ilvl="0" w:tplc="E11ED3F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E755B3"/>
    <w:multiLevelType w:val="hybridMultilevel"/>
    <w:tmpl w:val="F3909A7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12306A"/>
    <w:multiLevelType w:val="hybridMultilevel"/>
    <w:tmpl w:val="212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096A"/>
    <w:multiLevelType w:val="hybridMultilevel"/>
    <w:tmpl w:val="B5B42CE6"/>
    <w:lvl w:ilvl="0" w:tplc="E11ED3F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7B1C6D"/>
    <w:multiLevelType w:val="hybridMultilevel"/>
    <w:tmpl w:val="FDD0C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39099A"/>
    <w:multiLevelType w:val="hybridMultilevel"/>
    <w:tmpl w:val="FD1CDFB4"/>
    <w:lvl w:ilvl="0" w:tplc="E11ED3F2">
      <w:numFmt w:val="bullet"/>
      <w:lvlText w:val="•"/>
      <w:lvlJc w:val="left"/>
      <w:pPr>
        <w:ind w:left="1065" w:hanging="705"/>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5A337D"/>
    <w:multiLevelType w:val="hybridMultilevel"/>
    <w:tmpl w:val="0AE8DEF6"/>
    <w:lvl w:ilvl="0" w:tplc="9EB29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B5606"/>
    <w:multiLevelType w:val="hybridMultilevel"/>
    <w:tmpl w:val="7AC08A8C"/>
    <w:lvl w:ilvl="0" w:tplc="E11ED3F2">
      <w:numFmt w:val="bullet"/>
      <w:lvlText w:val="•"/>
      <w:lvlJc w:val="left"/>
      <w:pPr>
        <w:ind w:left="1065" w:hanging="705"/>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9E3F47"/>
    <w:multiLevelType w:val="hybridMultilevel"/>
    <w:tmpl w:val="AB626CDC"/>
    <w:lvl w:ilvl="0" w:tplc="9EB2943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D22201"/>
    <w:multiLevelType w:val="hybridMultilevel"/>
    <w:tmpl w:val="A866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A1EDC"/>
    <w:multiLevelType w:val="hybridMultilevel"/>
    <w:tmpl w:val="1548AEC6"/>
    <w:lvl w:ilvl="0" w:tplc="9EB29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C2FF0"/>
    <w:multiLevelType w:val="hybridMultilevel"/>
    <w:tmpl w:val="B63ED744"/>
    <w:lvl w:ilvl="0" w:tplc="080A000F">
      <w:start w:val="1"/>
      <w:numFmt w:val="decimal"/>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CE1416"/>
    <w:multiLevelType w:val="hybridMultilevel"/>
    <w:tmpl w:val="2E167D6A"/>
    <w:lvl w:ilvl="0" w:tplc="5AF02DD8">
      <w:start w:val="1"/>
      <w:numFmt w:val="decimal"/>
      <w:lvlText w:val="%1)"/>
      <w:lvlJc w:val="left"/>
      <w:pPr>
        <w:ind w:left="1488" w:hanging="360"/>
      </w:pPr>
      <w:rPr>
        <w:rFonts w:hint="default"/>
      </w:rPr>
    </w:lvl>
    <w:lvl w:ilvl="1" w:tplc="240A0019" w:tentative="1">
      <w:start w:val="1"/>
      <w:numFmt w:val="lowerLetter"/>
      <w:lvlText w:val="%2."/>
      <w:lvlJc w:val="left"/>
      <w:pPr>
        <w:ind w:left="2208" w:hanging="360"/>
      </w:pPr>
    </w:lvl>
    <w:lvl w:ilvl="2" w:tplc="240A001B" w:tentative="1">
      <w:start w:val="1"/>
      <w:numFmt w:val="lowerRoman"/>
      <w:lvlText w:val="%3."/>
      <w:lvlJc w:val="right"/>
      <w:pPr>
        <w:ind w:left="2928" w:hanging="180"/>
      </w:pPr>
    </w:lvl>
    <w:lvl w:ilvl="3" w:tplc="240A000F" w:tentative="1">
      <w:start w:val="1"/>
      <w:numFmt w:val="decimal"/>
      <w:lvlText w:val="%4."/>
      <w:lvlJc w:val="left"/>
      <w:pPr>
        <w:ind w:left="3648" w:hanging="360"/>
      </w:pPr>
    </w:lvl>
    <w:lvl w:ilvl="4" w:tplc="240A0019" w:tentative="1">
      <w:start w:val="1"/>
      <w:numFmt w:val="lowerLetter"/>
      <w:lvlText w:val="%5."/>
      <w:lvlJc w:val="left"/>
      <w:pPr>
        <w:ind w:left="4368" w:hanging="360"/>
      </w:pPr>
    </w:lvl>
    <w:lvl w:ilvl="5" w:tplc="240A001B" w:tentative="1">
      <w:start w:val="1"/>
      <w:numFmt w:val="lowerRoman"/>
      <w:lvlText w:val="%6."/>
      <w:lvlJc w:val="right"/>
      <w:pPr>
        <w:ind w:left="5088" w:hanging="180"/>
      </w:pPr>
    </w:lvl>
    <w:lvl w:ilvl="6" w:tplc="240A000F" w:tentative="1">
      <w:start w:val="1"/>
      <w:numFmt w:val="decimal"/>
      <w:lvlText w:val="%7."/>
      <w:lvlJc w:val="left"/>
      <w:pPr>
        <w:ind w:left="5808" w:hanging="360"/>
      </w:pPr>
    </w:lvl>
    <w:lvl w:ilvl="7" w:tplc="240A0019" w:tentative="1">
      <w:start w:val="1"/>
      <w:numFmt w:val="lowerLetter"/>
      <w:lvlText w:val="%8."/>
      <w:lvlJc w:val="left"/>
      <w:pPr>
        <w:ind w:left="6528" w:hanging="360"/>
      </w:pPr>
    </w:lvl>
    <w:lvl w:ilvl="8" w:tplc="240A001B" w:tentative="1">
      <w:start w:val="1"/>
      <w:numFmt w:val="lowerRoman"/>
      <w:lvlText w:val="%9."/>
      <w:lvlJc w:val="right"/>
      <w:pPr>
        <w:ind w:left="7248" w:hanging="180"/>
      </w:pPr>
    </w:lvl>
  </w:abstractNum>
  <w:abstractNum w:abstractNumId="17" w15:restartNumberingAfterBreak="0">
    <w:nsid w:val="3FBB1A60"/>
    <w:multiLevelType w:val="multilevel"/>
    <w:tmpl w:val="2718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D437A5"/>
    <w:multiLevelType w:val="hybridMultilevel"/>
    <w:tmpl w:val="ECBA63B6"/>
    <w:lvl w:ilvl="0" w:tplc="E11ED3F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D427B1"/>
    <w:multiLevelType w:val="hybridMultilevel"/>
    <w:tmpl w:val="D4A0947A"/>
    <w:lvl w:ilvl="0" w:tplc="9EB29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B50A1"/>
    <w:multiLevelType w:val="hybridMultilevel"/>
    <w:tmpl w:val="74E854B0"/>
    <w:lvl w:ilvl="0" w:tplc="3E34BB78">
      <w:start w:val="1"/>
      <w:numFmt w:val="decimal"/>
      <w:lvlText w:val="%1)"/>
      <w:lvlJc w:val="left"/>
      <w:pPr>
        <w:ind w:left="1848" w:hanging="360"/>
      </w:pPr>
      <w:rPr>
        <w:rFonts w:hint="default"/>
      </w:rPr>
    </w:lvl>
    <w:lvl w:ilvl="1" w:tplc="240A0019" w:tentative="1">
      <w:start w:val="1"/>
      <w:numFmt w:val="lowerLetter"/>
      <w:lvlText w:val="%2."/>
      <w:lvlJc w:val="left"/>
      <w:pPr>
        <w:ind w:left="2568" w:hanging="360"/>
      </w:pPr>
    </w:lvl>
    <w:lvl w:ilvl="2" w:tplc="240A001B" w:tentative="1">
      <w:start w:val="1"/>
      <w:numFmt w:val="lowerRoman"/>
      <w:lvlText w:val="%3."/>
      <w:lvlJc w:val="right"/>
      <w:pPr>
        <w:ind w:left="3288" w:hanging="180"/>
      </w:pPr>
    </w:lvl>
    <w:lvl w:ilvl="3" w:tplc="240A000F" w:tentative="1">
      <w:start w:val="1"/>
      <w:numFmt w:val="decimal"/>
      <w:lvlText w:val="%4."/>
      <w:lvlJc w:val="left"/>
      <w:pPr>
        <w:ind w:left="4008" w:hanging="360"/>
      </w:pPr>
    </w:lvl>
    <w:lvl w:ilvl="4" w:tplc="240A0019" w:tentative="1">
      <w:start w:val="1"/>
      <w:numFmt w:val="lowerLetter"/>
      <w:lvlText w:val="%5."/>
      <w:lvlJc w:val="left"/>
      <w:pPr>
        <w:ind w:left="4728" w:hanging="360"/>
      </w:pPr>
    </w:lvl>
    <w:lvl w:ilvl="5" w:tplc="240A001B" w:tentative="1">
      <w:start w:val="1"/>
      <w:numFmt w:val="lowerRoman"/>
      <w:lvlText w:val="%6."/>
      <w:lvlJc w:val="right"/>
      <w:pPr>
        <w:ind w:left="5448" w:hanging="180"/>
      </w:pPr>
    </w:lvl>
    <w:lvl w:ilvl="6" w:tplc="240A000F" w:tentative="1">
      <w:start w:val="1"/>
      <w:numFmt w:val="decimal"/>
      <w:lvlText w:val="%7."/>
      <w:lvlJc w:val="left"/>
      <w:pPr>
        <w:ind w:left="6168" w:hanging="360"/>
      </w:pPr>
    </w:lvl>
    <w:lvl w:ilvl="7" w:tplc="240A0019" w:tentative="1">
      <w:start w:val="1"/>
      <w:numFmt w:val="lowerLetter"/>
      <w:lvlText w:val="%8."/>
      <w:lvlJc w:val="left"/>
      <w:pPr>
        <w:ind w:left="6888" w:hanging="360"/>
      </w:pPr>
    </w:lvl>
    <w:lvl w:ilvl="8" w:tplc="240A001B" w:tentative="1">
      <w:start w:val="1"/>
      <w:numFmt w:val="lowerRoman"/>
      <w:lvlText w:val="%9."/>
      <w:lvlJc w:val="right"/>
      <w:pPr>
        <w:ind w:left="7608" w:hanging="180"/>
      </w:pPr>
    </w:lvl>
  </w:abstractNum>
  <w:abstractNum w:abstractNumId="21" w15:restartNumberingAfterBreak="0">
    <w:nsid w:val="4C535F45"/>
    <w:multiLevelType w:val="hybridMultilevel"/>
    <w:tmpl w:val="A2F40C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581A7E"/>
    <w:multiLevelType w:val="hybridMultilevel"/>
    <w:tmpl w:val="5FACBB18"/>
    <w:lvl w:ilvl="0" w:tplc="2FFEAFDE">
      <w:start w:val="1"/>
      <w:numFmt w:val="decimal"/>
      <w:lvlText w:val="%1."/>
      <w:lvlJc w:val="left"/>
      <w:pPr>
        <w:ind w:left="1128" w:hanging="36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23" w15:restartNumberingAfterBreak="0">
    <w:nsid w:val="4C8140A5"/>
    <w:multiLevelType w:val="hybridMultilevel"/>
    <w:tmpl w:val="85D022C4"/>
    <w:lvl w:ilvl="0" w:tplc="9EB29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F7297"/>
    <w:multiLevelType w:val="hybridMultilevel"/>
    <w:tmpl w:val="9F087EE2"/>
    <w:lvl w:ilvl="0" w:tplc="9EB29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97546"/>
    <w:multiLevelType w:val="hybridMultilevel"/>
    <w:tmpl w:val="83F83324"/>
    <w:lvl w:ilvl="0" w:tplc="9EB2943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A483CAA"/>
    <w:multiLevelType w:val="hybridMultilevel"/>
    <w:tmpl w:val="260AAC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AF1907"/>
    <w:multiLevelType w:val="hybridMultilevel"/>
    <w:tmpl w:val="A4281C22"/>
    <w:lvl w:ilvl="0" w:tplc="BC746748">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6C1430"/>
    <w:multiLevelType w:val="hybridMultilevel"/>
    <w:tmpl w:val="3D2665C2"/>
    <w:lvl w:ilvl="0" w:tplc="9EB2943C">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0683C88"/>
    <w:multiLevelType w:val="multilevel"/>
    <w:tmpl w:val="DFCA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A34E12"/>
    <w:multiLevelType w:val="hybridMultilevel"/>
    <w:tmpl w:val="F4EA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D33C63"/>
    <w:multiLevelType w:val="multilevel"/>
    <w:tmpl w:val="D7E4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6C4023"/>
    <w:multiLevelType w:val="multilevel"/>
    <w:tmpl w:val="7F28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006E2B"/>
    <w:multiLevelType w:val="hybridMultilevel"/>
    <w:tmpl w:val="53E4CAAE"/>
    <w:lvl w:ilvl="0" w:tplc="9EB29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40B1E"/>
    <w:multiLevelType w:val="hybridMultilevel"/>
    <w:tmpl w:val="6DA82246"/>
    <w:lvl w:ilvl="0" w:tplc="BC746748">
      <w:numFmt w:val="bullet"/>
      <w:lvlText w:val="•"/>
      <w:lvlJc w:val="left"/>
      <w:pPr>
        <w:ind w:left="705" w:hanging="705"/>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7304FFB"/>
    <w:multiLevelType w:val="hybridMultilevel"/>
    <w:tmpl w:val="416AE0A4"/>
    <w:lvl w:ilvl="0" w:tplc="9EB294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52F64"/>
    <w:multiLevelType w:val="hybridMultilevel"/>
    <w:tmpl w:val="AFCC9C20"/>
    <w:lvl w:ilvl="0" w:tplc="E11ED3F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C773ED9"/>
    <w:multiLevelType w:val="hybridMultilevel"/>
    <w:tmpl w:val="93F6C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15"/>
  </w:num>
  <w:num w:numId="4">
    <w:abstractNumId w:val="17"/>
  </w:num>
  <w:num w:numId="5">
    <w:abstractNumId w:val="1"/>
  </w:num>
  <w:num w:numId="6">
    <w:abstractNumId w:val="6"/>
  </w:num>
  <w:num w:numId="7">
    <w:abstractNumId w:val="10"/>
  </w:num>
  <w:num w:numId="8">
    <w:abstractNumId w:val="35"/>
  </w:num>
  <w:num w:numId="9">
    <w:abstractNumId w:val="21"/>
  </w:num>
  <w:num w:numId="10">
    <w:abstractNumId w:val="13"/>
  </w:num>
  <w:num w:numId="11">
    <w:abstractNumId w:val="32"/>
  </w:num>
  <w:num w:numId="12">
    <w:abstractNumId w:val="8"/>
  </w:num>
  <w:num w:numId="13">
    <w:abstractNumId w:val="22"/>
  </w:num>
  <w:num w:numId="14">
    <w:abstractNumId w:val="16"/>
  </w:num>
  <w:num w:numId="15">
    <w:abstractNumId w:val="20"/>
  </w:num>
  <w:num w:numId="16">
    <w:abstractNumId w:val="37"/>
  </w:num>
  <w:num w:numId="17">
    <w:abstractNumId w:val="28"/>
  </w:num>
  <w:num w:numId="18">
    <w:abstractNumId w:val="26"/>
  </w:num>
  <w:num w:numId="19">
    <w:abstractNumId w:val="12"/>
  </w:num>
  <w:num w:numId="20">
    <w:abstractNumId w:val="31"/>
  </w:num>
  <w:num w:numId="21">
    <w:abstractNumId w:val="25"/>
  </w:num>
  <w:num w:numId="22">
    <w:abstractNumId w:val="2"/>
  </w:num>
  <w:num w:numId="23">
    <w:abstractNumId w:val="23"/>
  </w:num>
  <w:num w:numId="24">
    <w:abstractNumId w:val="33"/>
  </w:num>
  <w:num w:numId="25">
    <w:abstractNumId w:val="14"/>
  </w:num>
  <w:num w:numId="26">
    <w:abstractNumId w:val="19"/>
  </w:num>
  <w:num w:numId="27">
    <w:abstractNumId w:val="24"/>
  </w:num>
  <w:num w:numId="28">
    <w:abstractNumId w:val="29"/>
  </w:num>
  <w:num w:numId="29">
    <w:abstractNumId w:val="0"/>
  </w:num>
  <w:num w:numId="30">
    <w:abstractNumId w:val="5"/>
  </w:num>
  <w:num w:numId="31">
    <w:abstractNumId w:val="11"/>
  </w:num>
  <w:num w:numId="32">
    <w:abstractNumId w:val="9"/>
  </w:num>
  <w:num w:numId="33">
    <w:abstractNumId w:val="27"/>
  </w:num>
  <w:num w:numId="34">
    <w:abstractNumId w:val="34"/>
  </w:num>
  <w:num w:numId="35">
    <w:abstractNumId w:val="4"/>
  </w:num>
  <w:num w:numId="36">
    <w:abstractNumId w:val="36"/>
  </w:num>
  <w:num w:numId="37">
    <w:abstractNumId w:val="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EC"/>
    <w:rsid w:val="00001029"/>
    <w:rsid w:val="000025B7"/>
    <w:rsid w:val="00003ACD"/>
    <w:rsid w:val="0000487A"/>
    <w:rsid w:val="00006316"/>
    <w:rsid w:val="000068A0"/>
    <w:rsid w:val="00006AC4"/>
    <w:rsid w:val="00007261"/>
    <w:rsid w:val="000072F2"/>
    <w:rsid w:val="00010567"/>
    <w:rsid w:val="0001166C"/>
    <w:rsid w:val="0001374D"/>
    <w:rsid w:val="0001441E"/>
    <w:rsid w:val="00014539"/>
    <w:rsid w:val="00016427"/>
    <w:rsid w:val="0001700B"/>
    <w:rsid w:val="000209AF"/>
    <w:rsid w:val="00020A92"/>
    <w:rsid w:val="00020DD1"/>
    <w:rsid w:val="00021CBB"/>
    <w:rsid w:val="00021EFE"/>
    <w:rsid w:val="0002213E"/>
    <w:rsid w:val="000227D3"/>
    <w:rsid w:val="00022925"/>
    <w:rsid w:val="00022E7C"/>
    <w:rsid w:val="00023112"/>
    <w:rsid w:val="0002395D"/>
    <w:rsid w:val="00023FCC"/>
    <w:rsid w:val="000266BF"/>
    <w:rsid w:val="000268AE"/>
    <w:rsid w:val="00027D70"/>
    <w:rsid w:val="000304E1"/>
    <w:rsid w:val="000313FD"/>
    <w:rsid w:val="00031553"/>
    <w:rsid w:val="00031677"/>
    <w:rsid w:val="00031C6C"/>
    <w:rsid w:val="0003311E"/>
    <w:rsid w:val="00033D47"/>
    <w:rsid w:val="00034261"/>
    <w:rsid w:val="000360E1"/>
    <w:rsid w:val="00036229"/>
    <w:rsid w:val="00036572"/>
    <w:rsid w:val="00036EED"/>
    <w:rsid w:val="000370C5"/>
    <w:rsid w:val="000376E0"/>
    <w:rsid w:val="00040288"/>
    <w:rsid w:val="000416BD"/>
    <w:rsid w:val="000417D0"/>
    <w:rsid w:val="00041903"/>
    <w:rsid w:val="00041DB5"/>
    <w:rsid w:val="00041FF0"/>
    <w:rsid w:val="000427CB"/>
    <w:rsid w:val="0004288A"/>
    <w:rsid w:val="00042D0B"/>
    <w:rsid w:val="00043464"/>
    <w:rsid w:val="00044034"/>
    <w:rsid w:val="0004713B"/>
    <w:rsid w:val="000475AC"/>
    <w:rsid w:val="00047C07"/>
    <w:rsid w:val="00050DA2"/>
    <w:rsid w:val="0005255C"/>
    <w:rsid w:val="00053BB9"/>
    <w:rsid w:val="000547A3"/>
    <w:rsid w:val="000549A7"/>
    <w:rsid w:val="00054BBC"/>
    <w:rsid w:val="00054D2A"/>
    <w:rsid w:val="00057652"/>
    <w:rsid w:val="00057DAA"/>
    <w:rsid w:val="00060464"/>
    <w:rsid w:val="00060838"/>
    <w:rsid w:val="00062BA8"/>
    <w:rsid w:val="00063E60"/>
    <w:rsid w:val="00064266"/>
    <w:rsid w:val="00064F1E"/>
    <w:rsid w:val="00065429"/>
    <w:rsid w:val="00065491"/>
    <w:rsid w:val="000656DA"/>
    <w:rsid w:val="000669BF"/>
    <w:rsid w:val="00066AEF"/>
    <w:rsid w:val="000676EF"/>
    <w:rsid w:val="00067998"/>
    <w:rsid w:val="00067CCA"/>
    <w:rsid w:val="00070134"/>
    <w:rsid w:val="00071715"/>
    <w:rsid w:val="000718B2"/>
    <w:rsid w:val="00072814"/>
    <w:rsid w:val="00072F27"/>
    <w:rsid w:val="000750F6"/>
    <w:rsid w:val="000760E9"/>
    <w:rsid w:val="00077FE2"/>
    <w:rsid w:val="000806FB"/>
    <w:rsid w:val="00080937"/>
    <w:rsid w:val="00081A1C"/>
    <w:rsid w:val="000823D2"/>
    <w:rsid w:val="0008280F"/>
    <w:rsid w:val="00082C65"/>
    <w:rsid w:val="00082FF0"/>
    <w:rsid w:val="000841D4"/>
    <w:rsid w:val="00084B2F"/>
    <w:rsid w:val="00085FC8"/>
    <w:rsid w:val="00087B4F"/>
    <w:rsid w:val="00091EC5"/>
    <w:rsid w:val="0009463E"/>
    <w:rsid w:val="00094F8D"/>
    <w:rsid w:val="00095428"/>
    <w:rsid w:val="00095488"/>
    <w:rsid w:val="000954E6"/>
    <w:rsid w:val="00096703"/>
    <w:rsid w:val="00097049"/>
    <w:rsid w:val="0009720C"/>
    <w:rsid w:val="000973F1"/>
    <w:rsid w:val="00097E08"/>
    <w:rsid w:val="000A085F"/>
    <w:rsid w:val="000A0E58"/>
    <w:rsid w:val="000A1F40"/>
    <w:rsid w:val="000A2950"/>
    <w:rsid w:val="000A4376"/>
    <w:rsid w:val="000A5547"/>
    <w:rsid w:val="000A57F7"/>
    <w:rsid w:val="000A693E"/>
    <w:rsid w:val="000A6B62"/>
    <w:rsid w:val="000A6CC6"/>
    <w:rsid w:val="000B15F7"/>
    <w:rsid w:val="000B1B69"/>
    <w:rsid w:val="000B3028"/>
    <w:rsid w:val="000B3643"/>
    <w:rsid w:val="000B3660"/>
    <w:rsid w:val="000B43EF"/>
    <w:rsid w:val="000B48B1"/>
    <w:rsid w:val="000B5E3E"/>
    <w:rsid w:val="000B7CE5"/>
    <w:rsid w:val="000B7D68"/>
    <w:rsid w:val="000B7D8A"/>
    <w:rsid w:val="000C1270"/>
    <w:rsid w:val="000C1731"/>
    <w:rsid w:val="000C1C3D"/>
    <w:rsid w:val="000C1F51"/>
    <w:rsid w:val="000C1FD3"/>
    <w:rsid w:val="000C4742"/>
    <w:rsid w:val="000C5426"/>
    <w:rsid w:val="000C5D73"/>
    <w:rsid w:val="000C73A9"/>
    <w:rsid w:val="000C7434"/>
    <w:rsid w:val="000D033A"/>
    <w:rsid w:val="000D3C12"/>
    <w:rsid w:val="000D444E"/>
    <w:rsid w:val="000D4965"/>
    <w:rsid w:val="000D54AE"/>
    <w:rsid w:val="000D6768"/>
    <w:rsid w:val="000D721F"/>
    <w:rsid w:val="000D7861"/>
    <w:rsid w:val="000E052A"/>
    <w:rsid w:val="000E4BAB"/>
    <w:rsid w:val="000E52A1"/>
    <w:rsid w:val="000E5337"/>
    <w:rsid w:val="000E61D8"/>
    <w:rsid w:val="000E6BDE"/>
    <w:rsid w:val="000F0F7A"/>
    <w:rsid w:val="000F58B1"/>
    <w:rsid w:val="000F59DD"/>
    <w:rsid w:val="000F789A"/>
    <w:rsid w:val="00100E77"/>
    <w:rsid w:val="00101825"/>
    <w:rsid w:val="00101C2C"/>
    <w:rsid w:val="00102AA0"/>
    <w:rsid w:val="00103246"/>
    <w:rsid w:val="00103347"/>
    <w:rsid w:val="001036E1"/>
    <w:rsid w:val="00103BEA"/>
    <w:rsid w:val="001047A6"/>
    <w:rsid w:val="00104C83"/>
    <w:rsid w:val="00104F65"/>
    <w:rsid w:val="00105054"/>
    <w:rsid w:val="00105F4B"/>
    <w:rsid w:val="00106434"/>
    <w:rsid w:val="00106760"/>
    <w:rsid w:val="00110A83"/>
    <w:rsid w:val="00110D90"/>
    <w:rsid w:val="001112E6"/>
    <w:rsid w:val="001130F6"/>
    <w:rsid w:val="001141E2"/>
    <w:rsid w:val="001148C2"/>
    <w:rsid w:val="00114E38"/>
    <w:rsid w:val="001155E9"/>
    <w:rsid w:val="00115AB7"/>
    <w:rsid w:val="0011714E"/>
    <w:rsid w:val="00120D49"/>
    <w:rsid w:val="00122918"/>
    <w:rsid w:val="001254E2"/>
    <w:rsid w:val="00125C6E"/>
    <w:rsid w:val="00125FBC"/>
    <w:rsid w:val="00126E35"/>
    <w:rsid w:val="001270B7"/>
    <w:rsid w:val="00127789"/>
    <w:rsid w:val="00130AD1"/>
    <w:rsid w:val="00130CCB"/>
    <w:rsid w:val="00130F00"/>
    <w:rsid w:val="0013243D"/>
    <w:rsid w:val="0013276E"/>
    <w:rsid w:val="00134643"/>
    <w:rsid w:val="001346CB"/>
    <w:rsid w:val="00134FB0"/>
    <w:rsid w:val="00136519"/>
    <w:rsid w:val="00136C97"/>
    <w:rsid w:val="0013746D"/>
    <w:rsid w:val="0013773B"/>
    <w:rsid w:val="0013779E"/>
    <w:rsid w:val="001423C5"/>
    <w:rsid w:val="00142A10"/>
    <w:rsid w:val="00142CA6"/>
    <w:rsid w:val="00143997"/>
    <w:rsid w:val="00143A6C"/>
    <w:rsid w:val="00144274"/>
    <w:rsid w:val="00145711"/>
    <w:rsid w:val="0014736B"/>
    <w:rsid w:val="00147400"/>
    <w:rsid w:val="00147A0F"/>
    <w:rsid w:val="00150178"/>
    <w:rsid w:val="00150644"/>
    <w:rsid w:val="00150BEF"/>
    <w:rsid w:val="00150C7F"/>
    <w:rsid w:val="00150CB5"/>
    <w:rsid w:val="0015160C"/>
    <w:rsid w:val="00154E05"/>
    <w:rsid w:val="00155A0D"/>
    <w:rsid w:val="00156877"/>
    <w:rsid w:val="00157219"/>
    <w:rsid w:val="00161E30"/>
    <w:rsid w:val="001629D5"/>
    <w:rsid w:val="00162CAE"/>
    <w:rsid w:val="00162E6E"/>
    <w:rsid w:val="00163B36"/>
    <w:rsid w:val="00165CC0"/>
    <w:rsid w:val="00166184"/>
    <w:rsid w:val="0016650D"/>
    <w:rsid w:val="00166E6A"/>
    <w:rsid w:val="00166F18"/>
    <w:rsid w:val="001704FF"/>
    <w:rsid w:val="0017092D"/>
    <w:rsid w:val="00170B5A"/>
    <w:rsid w:val="00171068"/>
    <w:rsid w:val="00172BCE"/>
    <w:rsid w:val="00172C67"/>
    <w:rsid w:val="00173A39"/>
    <w:rsid w:val="0017443A"/>
    <w:rsid w:val="00176178"/>
    <w:rsid w:val="00176D04"/>
    <w:rsid w:val="00176FE4"/>
    <w:rsid w:val="00177096"/>
    <w:rsid w:val="00180D2F"/>
    <w:rsid w:val="00180F7E"/>
    <w:rsid w:val="00183BEE"/>
    <w:rsid w:val="00183D09"/>
    <w:rsid w:val="00183E0E"/>
    <w:rsid w:val="001844C3"/>
    <w:rsid w:val="00185910"/>
    <w:rsid w:val="0018663B"/>
    <w:rsid w:val="001868CE"/>
    <w:rsid w:val="00187078"/>
    <w:rsid w:val="00187B39"/>
    <w:rsid w:val="00190C2D"/>
    <w:rsid w:val="00190D10"/>
    <w:rsid w:val="00191AFB"/>
    <w:rsid w:val="0019568A"/>
    <w:rsid w:val="001956DC"/>
    <w:rsid w:val="001A1702"/>
    <w:rsid w:val="001A1905"/>
    <w:rsid w:val="001A1E4E"/>
    <w:rsid w:val="001A2039"/>
    <w:rsid w:val="001A2352"/>
    <w:rsid w:val="001A23A4"/>
    <w:rsid w:val="001A4D1F"/>
    <w:rsid w:val="001A5450"/>
    <w:rsid w:val="001A73F0"/>
    <w:rsid w:val="001B0C3E"/>
    <w:rsid w:val="001B0D01"/>
    <w:rsid w:val="001B1165"/>
    <w:rsid w:val="001B1F06"/>
    <w:rsid w:val="001B22AE"/>
    <w:rsid w:val="001B33CB"/>
    <w:rsid w:val="001B3610"/>
    <w:rsid w:val="001B361D"/>
    <w:rsid w:val="001B37FC"/>
    <w:rsid w:val="001B4353"/>
    <w:rsid w:val="001B6E67"/>
    <w:rsid w:val="001B79B3"/>
    <w:rsid w:val="001C01DC"/>
    <w:rsid w:val="001C0779"/>
    <w:rsid w:val="001C0BA7"/>
    <w:rsid w:val="001C28B8"/>
    <w:rsid w:val="001C2904"/>
    <w:rsid w:val="001C34E3"/>
    <w:rsid w:val="001C380A"/>
    <w:rsid w:val="001C3A5B"/>
    <w:rsid w:val="001C44AE"/>
    <w:rsid w:val="001C45DC"/>
    <w:rsid w:val="001C4960"/>
    <w:rsid w:val="001C5195"/>
    <w:rsid w:val="001C55AB"/>
    <w:rsid w:val="001C5922"/>
    <w:rsid w:val="001D070B"/>
    <w:rsid w:val="001D19E2"/>
    <w:rsid w:val="001D3569"/>
    <w:rsid w:val="001D5380"/>
    <w:rsid w:val="001D598F"/>
    <w:rsid w:val="001D609A"/>
    <w:rsid w:val="001D750D"/>
    <w:rsid w:val="001D75E8"/>
    <w:rsid w:val="001E051B"/>
    <w:rsid w:val="001E059A"/>
    <w:rsid w:val="001E05C3"/>
    <w:rsid w:val="001E3ACA"/>
    <w:rsid w:val="001E4061"/>
    <w:rsid w:val="001E4C96"/>
    <w:rsid w:val="001E601A"/>
    <w:rsid w:val="001E64A3"/>
    <w:rsid w:val="001E75F5"/>
    <w:rsid w:val="001E78B9"/>
    <w:rsid w:val="001E7C90"/>
    <w:rsid w:val="001F0C3C"/>
    <w:rsid w:val="001F15C5"/>
    <w:rsid w:val="001F220A"/>
    <w:rsid w:val="001F4764"/>
    <w:rsid w:val="001F4EC3"/>
    <w:rsid w:val="001F5FB2"/>
    <w:rsid w:val="001F62CE"/>
    <w:rsid w:val="00201620"/>
    <w:rsid w:val="0020181E"/>
    <w:rsid w:val="002018A1"/>
    <w:rsid w:val="002023C5"/>
    <w:rsid w:val="00202F4A"/>
    <w:rsid w:val="00203098"/>
    <w:rsid w:val="002039F1"/>
    <w:rsid w:val="002045D3"/>
    <w:rsid w:val="0020556D"/>
    <w:rsid w:val="00205A98"/>
    <w:rsid w:val="00205FBD"/>
    <w:rsid w:val="00206036"/>
    <w:rsid w:val="00206E59"/>
    <w:rsid w:val="00207ADE"/>
    <w:rsid w:val="00210591"/>
    <w:rsid w:val="00210B29"/>
    <w:rsid w:val="002114C8"/>
    <w:rsid w:val="0021208C"/>
    <w:rsid w:val="00213053"/>
    <w:rsid w:val="00215937"/>
    <w:rsid w:val="00215BC7"/>
    <w:rsid w:val="0021607B"/>
    <w:rsid w:val="00220885"/>
    <w:rsid w:val="00220B33"/>
    <w:rsid w:val="00221EE0"/>
    <w:rsid w:val="00223BE6"/>
    <w:rsid w:val="00224FD2"/>
    <w:rsid w:val="00225483"/>
    <w:rsid w:val="002258FB"/>
    <w:rsid w:val="0022658F"/>
    <w:rsid w:val="00226665"/>
    <w:rsid w:val="00230AB0"/>
    <w:rsid w:val="00234967"/>
    <w:rsid w:val="0023524C"/>
    <w:rsid w:val="0023608E"/>
    <w:rsid w:val="002367F1"/>
    <w:rsid w:val="00236A0D"/>
    <w:rsid w:val="002373F5"/>
    <w:rsid w:val="00237BB9"/>
    <w:rsid w:val="00237DB5"/>
    <w:rsid w:val="002407D7"/>
    <w:rsid w:val="00242850"/>
    <w:rsid w:val="002428AE"/>
    <w:rsid w:val="002428C7"/>
    <w:rsid w:val="00243752"/>
    <w:rsid w:val="0024445D"/>
    <w:rsid w:val="0024528F"/>
    <w:rsid w:val="0024633C"/>
    <w:rsid w:val="0024684D"/>
    <w:rsid w:val="002478B1"/>
    <w:rsid w:val="002479CD"/>
    <w:rsid w:val="00250297"/>
    <w:rsid w:val="00250746"/>
    <w:rsid w:val="002526A7"/>
    <w:rsid w:val="00252A9E"/>
    <w:rsid w:val="002532C2"/>
    <w:rsid w:val="0025479C"/>
    <w:rsid w:val="00255043"/>
    <w:rsid w:val="00256479"/>
    <w:rsid w:val="00257DB2"/>
    <w:rsid w:val="002603E8"/>
    <w:rsid w:val="00260410"/>
    <w:rsid w:val="00260B1F"/>
    <w:rsid w:val="00260C3B"/>
    <w:rsid w:val="00261202"/>
    <w:rsid w:val="00261CEE"/>
    <w:rsid w:val="0026217D"/>
    <w:rsid w:val="00263336"/>
    <w:rsid w:val="002650E0"/>
    <w:rsid w:val="00265C9D"/>
    <w:rsid w:val="002707B7"/>
    <w:rsid w:val="00271AE8"/>
    <w:rsid w:val="00271C3E"/>
    <w:rsid w:val="00271EE5"/>
    <w:rsid w:val="00272359"/>
    <w:rsid w:val="002730A9"/>
    <w:rsid w:val="00273BDA"/>
    <w:rsid w:val="0027563B"/>
    <w:rsid w:val="00275D6A"/>
    <w:rsid w:val="00276048"/>
    <w:rsid w:val="0027756B"/>
    <w:rsid w:val="002778F6"/>
    <w:rsid w:val="002807A1"/>
    <w:rsid w:val="00281265"/>
    <w:rsid w:val="002816A7"/>
    <w:rsid w:val="00282AB4"/>
    <w:rsid w:val="002841C6"/>
    <w:rsid w:val="002843F9"/>
    <w:rsid w:val="0028530A"/>
    <w:rsid w:val="0028636B"/>
    <w:rsid w:val="00286C17"/>
    <w:rsid w:val="0029031D"/>
    <w:rsid w:val="002903FE"/>
    <w:rsid w:val="0029068A"/>
    <w:rsid w:val="002907B4"/>
    <w:rsid w:val="00290FBF"/>
    <w:rsid w:val="0029126F"/>
    <w:rsid w:val="002918FD"/>
    <w:rsid w:val="002946FA"/>
    <w:rsid w:val="00294887"/>
    <w:rsid w:val="00295324"/>
    <w:rsid w:val="00296D11"/>
    <w:rsid w:val="002A1C2A"/>
    <w:rsid w:val="002A1DFA"/>
    <w:rsid w:val="002A40E7"/>
    <w:rsid w:val="002A4728"/>
    <w:rsid w:val="002A5696"/>
    <w:rsid w:val="002A7EF2"/>
    <w:rsid w:val="002B05B4"/>
    <w:rsid w:val="002B0F42"/>
    <w:rsid w:val="002B15DD"/>
    <w:rsid w:val="002B1E7B"/>
    <w:rsid w:val="002B2F6D"/>
    <w:rsid w:val="002B3366"/>
    <w:rsid w:val="002B394C"/>
    <w:rsid w:val="002B4567"/>
    <w:rsid w:val="002B50C9"/>
    <w:rsid w:val="002B5B6C"/>
    <w:rsid w:val="002B5E9F"/>
    <w:rsid w:val="002C0F89"/>
    <w:rsid w:val="002C1650"/>
    <w:rsid w:val="002C1A59"/>
    <w:rsid w:val="002C1B53"/>
    <w:rsid w:val="002C2ABB"/>
    <w:rsid w:val="002C4CE0"/>
    <w:rsid w:val="002C532C"/>
    <w:rsid w:val="002C533D"/>
    <w:rsid w:val="002C5BBA"/>
    <w:rsid w:val="002D021A"/>
    <w:rsid w:val="002D0477"/>
    <w:rsid w:val="002D0C46"/>
    <w:rsid w:val="002D0D0C"/>
    <w:rsid w:val="002D19E7"/>
    <w:rsid w:val="002D1B35"/>
    <w:rsid w:val="002D1D72"/>
    <w:rsid w:val="002D336E"/>
    <w:rsid w:val="002D379D"/>
    <w:rsid w:val="002D37FA"/>
    <w:rsid w:val="002D4FDD"/>
    <w:rsid w:val="002D576D"/>
    <w:rsid w:val="002E01ED"/>
    <w:rsid w:val="002E26E4"/>
    <w:rsid w:val="002E3029"/>
    <w:rsid w:val="002E4CF1"/>
    <w:rsid w:val="002E5E62"/>
    <w:rsid w:val="002E63D2"/>
    <w:rsid w:val="002E6404"/>
    <w:rsid w:val="002E6CA0"/>
    <w:rsid w:val="002E71E1"/>
    <w:rsid w:val="002E7C1C"/>
    <w:rsid w:val="002E7C20"/>
    <w:rsid w:val="002F08D5"/>
    <w:rsid w:val="002F14EA"/>
    <w:rsid w:val="002F2488"/>
    <w:rsid w:val="002F2FC5"/>
    <w:rsid w:val="002F408B"/>
    <w:rsid w:val="002F656A"/>
    <w:rsid w:val="002F6649"/>
    <w:rsid w:val="003001AB"/>
    <w:rsid w:val="003001D3"/>
    <w:rsid w:val="00301365"/>
    <w:rsid w:val="00302913"/>
    <w:rsid w:val="00303E64"/>
    <w:rsid w:val="00303F0C"/>
    <w:rsid w:val="00304063"/>
    <w:rsid w:val="00305308"/>
    <w:rsid w:val="0030592E"/>
    <w:rsid w:val="00310B51"/>
    <w:rsid w:val="00311D50"/>
    <w:rsid w:val="00312BB1"/>
    <w:rsid w:val="00312DC6"/>
    <w:rsid w:val="00313A94"/>
    <w:rsid w:val="00314A7C"/>
    <w:rsid w:val="00314C06"/>
    <w:rsid w:val="00315A8C"/>
    <w:rsid w:val="003166DC"/>
    <w:rsid w:val="00316C09"/>
    <w:rsid w:val="00316C33"/>
    <w:rsid w:val="00317100"/>
    <w:rsid w:val="003203D7"/>
    <w:rsid w:val="00321837"/>
    <w:rsid w:val="00321868"/>
    <w:rsid w:val="00322AA7"/>
    <w:rsid w:val="0032439C"/>
    <w:rsid w:val="003244FF"/>
    <w:rsid w:val="003264B5"/>
    <w:rsid w:val="00330BCC"/>
    <w:rsid w:val="003312CF"/>
    <w:rsid w:val="0033439B"/>
    <w:rsid w:val="00337CD3"/>
    <w:rsid w:val="00340118"/>
    <w:rsid w:val="0034048A"/>
    <w:rsid w:val="00340FFF"/>
    <w:rsid w:val="00341530"/>
    <w:rsid w:val="00345243"/>
    <w:rsid w:val="0034567F"/>
    <w:rsid w:val="00346254"/>
    <w:rsid w:val="00346F25"/>
    <w:rsid w:val="003510E8"/>
    <w:rsid w:val="00351C17"/>
    <w:rsid w:val="00351E7F"/>
    <w:rsid w:val="00352C64"/>
    <w:rsid w:val="003539A9"/>
    <w:rsid w:val="00354566"/>
    <w:rsid w:val="003546EB"/>
    <w:rsid w:val="0035688A"/>
    <w:rsid w:val="00356CA6"/>
    <w:rsid w:val="003575DA"/>
    <w:rsid w:val="0036243B"/>
    <w:rsid w:val="00364185"/>
    <w:rsid w:val="00364EC9"/>
    <w:rsid w:val="003652B2"/>
    <w:rsid w:val="003662E7"/>
    <w:rsid w:val="003677BD"/>
    <w:rsid w:val="00371181"/>
    <w:rsid w:val="00371C3F"/>
    <w:rsid w:val="0037372C"/>
    <w:rsid w:val="00373BD7"/>
    <w:rsid w:val="00373EC3"/>
    <w:rsid w:val="003746E4"/>
    <w:rsid w:val="003762F4"/>
    <w:rsid w:val="00376F40"/>
    <w:rsid w:val="00377188"/>
    <w:rsid w:val="00381443"/>
    <w:rsid w:val="0038388F"/>
    <w:rsid w:val="00383986"/>
    <w:rsid w:val="00383EEF"/>
    <w:rsid w:val="00385C45"/>
    <w:rsid w:val="0038681D"/>
    <w:rsid w:val="0038741C"/>
    <w:rsid w:val="00387804"/>
    <w:rsid w:val="00391BA5"/>
    <w:rsid w:val="00391FD4"/>
    <w:rsid w:val="00392412"/>
    <w:rsid w:val="00393C79"/>
    <w:rsid w:val="00394804"/>
    <w:rsid w:val="0039600A"/>
    <w:rsid w:val="0039648E"/>
    <w:rsid w:val="0039675B"/>
    <w:rsid w:val="00397C0A"/>
    <w:rsid w:val="003A27DF"/>
    <w:rsid w:val="003A3376"/>
    <w:rsid w:val="003A702E"/>
    <w:rsid w:val="003B06BA"/>
    <w:rsid w:val="003B07A2"/>
    <w:rsid w:val="003B154B"/>
    <w:rsid w:val="003B2659"/>
    <w:rsid w:val="003B2E78"/>
    <w:rsid w:val="003B36D1"/>
    <w:rsid w:val="003B432A"/>
    <w:rsid w:val="003B4649"/>
    <w:rsid w:val="003B7EB6"/>
    <w:rsid w:val="003C0D4E"/>
    <w:rsid w:val="003C162D"/>
    <w:rsid w:val="003C1A46"/>
    <w:rsid w:val="003C257F"/>
    <w:rsid w:val="003C3317"/>
    <w:rsid w:val="003C3A5D"/>
    <w:rsid w:val="003C3C8D"/>
    <w:rsid w:val="003C48FD"/>
    <w:rsid w:val="003C5403"/>
    <w:rsid w:val="003C5F93"/>
    <w:rsid w:val="003C740C"/>
    <w:rsid w:val="003C7C35"/>
    <w:rsid w:val="003D1891"/>
    <w:rsid w:val="003D1C68"/>
    <w:rsid w:val="003D2279"/>
    <w:rsid w:val="003D4338"/>
    <w:rsid w:val="003D6363"/>
    <w:rsid w:val="003D7170"/>
    <w:rsid w:val="003E02D2"/>
    <w:rsid w:val="003E041E"/>
    <w:rsid w:val="003E1F7F"/>
    <w:rsid w:val="003E326B"/>
    <w:rsid w:val="003E34F4"/>
    <w:rsid w:val="003E35C5"/>
    <w:rsid w:val="003E3ADB"/>
    <w:rsid w:val="003E521E"/>
    <w:rsid w:val="003E542A"/>
    <w:rsid w:val="003E57A7"/>
    <w:rsid w:val="003E647E"/>
    <w:rsid w:val="003E71B9"/>
    <w:rsid w:val="003E7222"/>
    <w:rsid w:val="003F1497"/>
    <w:rsid w:val="003F16CF"/>
    <w:rsid w:val="003F184B"/>
    <w:rsid w:val="003F1AAB"/>
    <w:rsid w:val="003F1C3F"/>
    <w:rsid w:val="003F2426"/>
    <w:rsid w:val="003F2ED9"/>
    <w:rsid w:val="003F3057"/>
    <w:rsid w:val="003F3B58"/>
    <w:rsid w:val="003F47A3"/>
    <w:rsid w:val="003F56CE"/>
    <w:rsid w:val="003F5999"/>
    <w:rsid w:val="003F6228"/>
    <w:rsid w:val="004001EE"/>
    <w:rsid w:val="00401590"/>
    <w:rsid w:val="00402C80"/>
    <w:rsid w:val="004033A5"/>
    <w:rsid w:val="004035CD"/>
    <w:rsid w:val="0040492B"/>
    <w:rsid w:val="00404B6E"/>
    <w:rsid w:val="004056DD"/>
    <w:rsid w:val="00406667"/>
    <w:rsid w:val="004076A5"/>
    <w:rsid w:val="00407D72"/>
    <w:rsid w:val="00412C30"/>
    <w:rsid w:val="00416DBC"/>
    <w:rsid w:val="00417439"/>
    <w:rsid w:val="00420024"/>
    <w:rsid w:val="00420188"/>
    <w:rsid w:val="004211D1"/>
    <w:rsid w:val="004229A7"/>
    <w:rsid w:val="00423424"/>
    <w:rsid w:val="00423895"/>
    <w:rsid w:val="00423BC7"/>
    <w:rsid w:val="00424A35"/>
    <w:rsid w:val="0042677B"/>
    <w:rsid w:val="00426D84"/>
    <w:rsid w:val="00427D34"/>
    <w:rsid w:val="00427F3D"/>
    <w:rsid w:val="00432053"/>
    <w:rsid w:val="0043395F"/>
    <w:rsid w:val="00434E5E"/>
    <w:rsid w:val="0043532B"/>
    <w:rsid w:val="004358F1"/>
    <w:rsid w:val="004360A6"/>
    <w:rsid w:val="00436549"/>
    <w:rsid w:val="00436CE7"/>
    <w:rsid w:val="004370F9"/>
    <w:rsid w:val="004404A0"/>
    <w:rsid w:val="00441DC9"/>
    <w:rsid w:val="00441DED"/>
    <w:rsid w:val="00442450"/>
    <w:rsid w:val="0044300D"/>
    <w:rsid w:val="004441BA"/>
    <w:rsid w:val="004448CD"/>
    <w:rsid w:val="00444F0B"/>
    <w:rsid w:val="00445961"/>
    <w:rsid w:val="004467A3"/>
    <w:rsid w:val="00447A43"/>
    <w:rsid w:val="004501C4"/>
    <w:rsid w:val="004510D1"/>
    <w:rsid w:val="004525D3"/>
    <w:rsid w:val="00454229"/>
    <w:rsid w:val="00455127"/>
    <w:rsid w:val="00455B6D"/>
    <w:rsid w:val="00455E24"/>
    <w:rsid w:val="00457AA6"/>
    <w:rsid w:val="00457AFF"/>
    <w:rsid w:val="00457BB8"/>
    <w:rsid w:val="00460077"/>
    <w:rsid w:val="00460A4C"/>
    <w:rsid w:val="0046119A"/>
    <w:rsid w:val="00463731"/>
    <w:rsid w:val="00464A39"/>
    <w:rsid w:val="00464A41"/>
    <w:rsid w:val="00464D73"/>
    <w:rsid w:val="00465033"/>
    <w:rsid w:val="004659EC"/>
    <w:rsid w:val="00467AD2"/>
    <w:rsid w:val="00470137"/>
    <w:rsid w:val="0047040D"/>
    <w:rsid w:val="00471367"/>
    <w:rsid w:val="00471F1B"/>
    <w:rsid w:val="004722DE"/>
    <w:rsid w:val="00474867"/>
    <w:rsid w:val="00475151"/>
    <w:rsid w:val="004768E8"/>
    <w:rsid w:val="004806B3"/>
    <w:rsid w:val="00480D79"/>
    <w:rsid w:val="004810AD"/>
    <w:rsid w:val="00481211"/>
    <w:rsid w:val="00481B81"/>
    <w:rsid w:val="00483590"/>
    <w:rsid w:val="00483682"/>
    <w:rsid w:val="00483843"/>
    <w:rsid w:val="004868C8"/>
    <w:rsid w:val="00486A98"/>
    <w:rsid w:val="004871D9"/>
    <w:rsid w:val="00487809"/>
    <w:rsid w:val="00487CF7"/>
    <w:rsid w:val="00490961"/>
    <w:rsid w:val="00491032"/>
    <w:rsid w:val="00491EC8"/>
    <w:rsid w:val="00491F40"/>
    <w:rsid w:val="00492F7E"/>
    <w:rsid w:val="004930AE"/>
    <w:rsid w:val="00494A8C"/>
    <w:rsid w:val="00495D61"/>
    <w:rsid w:val="00496DC6"/>
    <w:rsid w:val="004972AF"/>
    <w:rsid w:val="004976B7"/>
    <w:rsid w:val="00497AD0"/>
    <w:rsid w:val="004A1B72"/>
    <w:rsid w:val="004A1F0D"/>
    <w:rsid w:val="004A2F79"/>
    <w:rsid w:val="004A3B5B"/>
    <w:rsid w:val="004A4190"/>
    <w:rsid w:val="004A4BD6"/>
    <w:rsid w:val="004A4BF6"/>
    <w:rsid w:val="004A7682"/>
    <w:rsid w:val="004A7B7E"/>
    <w:rsid w:val="004B02D5"/>
    <w:rsid w:val="004B1714"/>
    <w:rsid w:val="004B20EF"/>
    <w:rsid w:val="004B2204"/>
    <w:rsid w:val="004B262C"/>
    <w:rsid w:val="004B3049"/>
    <w:rsid w:val="004B54D1"/>
    <w:rsid w:val="004B601D"/>
    <w:rsid w:val="004B6D0F"/>
    <w:rsid w:val="004C108C"/>
    <w:rsid w:val="004C2BEE"/>
    <w:rsid w:val="004C3FC0"/>
    <w:rsid w:val="004C4A40"/>
    <w:rsid w:val="004C5CAC"/>
    <w:rsid w:val="004C67D7"/>
    <w:rsid w:val="004D0E8C"/>
    <w:rsid w:val="004D10E2"/>
    <w:rsid w:val="004D111A"/>
    <w:rsid w:val="004D1DA5"/>
    <w:rsid w:val="004D2AF2"/>
    <w:rsid w:val="004D3801"/>
    <w:rsid w:val="004D3C80"/>
    <w:rsid w:val="004D5FF8"/>
    <w:rsid w:val="004E1DD4"/>
    <w:rsid w:val="004E1EAA"/>
    <w:rsid w:val="004E524B"/>
    <w:rsid w:val="004F0972"/>
    <w:rsid w:val="004F206D"/>
    <w:rsid w:val="004F34CD"/>
    <w:rsid w:val="004F422D"/>
    <w:rsid w:val="004F43DE"/>
    <w:rsid w:val="004F546E"/>
    <w:rsid w:val="004F56D4"/>
    <w:rsid w:val="004F7303"/>
    <w:rsid w:val="00500B67"/>
    <w:rsid w:val="00501444"/>
    <w:rsid w:val="00501B37"/>
    <w:rsid w:val="00502A63"/>
    <w:rsid w:val="00503738"/>
    <w:rsid w:val="00503E04"/>
    <w:rsid w:val="00504B93"/>
    <w:rsid w:val="0050603F"/>
    <w:rsid w:val="005062AF"/>
    <w:rsid w:val="00510668"/>
    <w:rsid w:val="0051104E"/>
    <w:rsid w:val="00512018"/>
    <w:rsid w:val="00512247"/>
    <w:rsid w:val="00512858"/>
    <w:rsid w:val="005142DF"/>
    <w:rsid w:val="005145D1"/>
    <w:rsid w:val="00516B61"/>
    <w:rsid w:val="00517399"/>
    <w:rsid w:val="00520A6C"/>
    <w:rsid w:val="00522CB8"/>
    <w:rsid w:val="00523648"/>
    <w:rsid w:val="005236C2"/>
    <w:rsid w:val="00523FBE"/>
    <w:rsid w:val="0052402D"/>
    <w:rsid w:val="00524849"/>
    <w:rsid w:val="00525478"/>
    <w:rsid w:val="0052548A"/>
    <w:rsid w:val="00525D05"/>
    <w:rsid w:val="00527515"/>
    <w:rsid w:val="00527D73"/>
    <w:rsid w:val="005305C2"/>
    <w:rsid w:val="00530943"/>
    <w:rsid w:val="0053219B"/>
    <w:rsid w:val="00532483"/>
    <w:rsid w:val="0053302E"/>
    <w:rsid w:val="005334B1"/>
    <w:rsid w:val="00533D6F"/>
    <w:rsid w:val="0053482B"/>
    <w:rsid w:val="005357DC"/>
    <w:rsid w:val="00535857"/>
    <w:rsid w:val="005363CC"/>
    <w:rsid w:val="00537758"/>
    <w:rsid w:val="00537F42"/>
    <w:rsid w:val="00540178"/>
    <w:rsid w:val="005417D9"/>
    <w:rsid w:val="0054233E"/>
    <w:rsid w:val="00542598"/>
    <w:rsid w:val="00543004"/>
    <w:rsid w:val="00543684"/>
    <w:rsid w:val="00544ED2"/>
    <w:rsid w:val="00545451"/>
    <w:rsid w:val="00546386"/>
    <w:rsid w:val="0054656C"/>
    <w:rsid w:val="00547A50"/>
    <w:rsid w:val="005506E7"/>
    <w:rsid w:val="00550D8B"/>
    <w:rsid w:val="00551B6C"/>
    <w:rsid w:val="005524A9"/>
    <w:rsid w:val="005568A9"/>
    <w:rsid w:val="00557CE9"/>
    <w:rsid w:val="00557EEF"/>
    <w:rsid w:val="00557F41"/>
    <w:rsid w:val="005607D4"/>
    <w:rsid w:val="00561457"/>
    <w:rsid w:val="00561591"/>
    <w:rsid w:val="0056173C"/>
    <w:rsid w:val="005618F1"/>
    <w:rsid w:val="00562E45"/>
    <w:rsid w:val="00562ED9"/>
    <w:rsid w:val="00563115"/>
    <w:rsid w:val="005631C8"/>
    <w:rsid w:val="00564616"/>
    <w:rsid w:val="005650B8"/>
    <w:rsid w:val="00566917"/>
    <w:rsid w:val="00570EB6"/>
    <w:rsid w:val="00571B5C"/>
    <w:rsid w:val="00573D04"/>
    <w:rsid w:val="00573FDB"/>
    <w:rsid w:val="00574A5C"/>
    <w:rsid w:val="00574FF3"/>
    <w:rsid w:val="005756D0"/>
    <w:rsid w:val="00577537"/>
    <w:rsid w:val="00584FD4"/>
    <w:rsid w:val="00587FEC"/>
    <w:rsid w:val="005906CE"/>
    <w:rsid w:val="00591108"/>
    <w:rsid w:val="00593649"/>
    <w:rsid w:val="005937BF"/>
    <w:rsid w:val="0059544D"/>
    <w:rsid w:val="00595B15"/>
    <w:rsid w:val="00595F6A"/>
    <w:rsid w:val="0059703E"/>
    <w:rsid w:val="005A0BB6"/>
    <w:rsid w:val="005A1041"/>
    <w:rsid w:val="005A1742"/>
    <w:rsid w:val="005A2668"/>
    <w:rsid w:val="005A34D3"/>
    <w:rsid w:val="005A4A7F"/>
    <w:rsid w:val="005A584A"/>
    <w:rsid w:val="005A67F9"/>
    <w:rsid w:val="005A7016"/>
    <w:rsid w:val="005A78ED"/>
    <w:rsid w:val="005B06D7"/>
    <w:rsid w:val="005B36F5"/>
    <w:rsid w:val="005B395F"/>
    <w:rsid w:val="005B4475"/>
    <w:rsid w:val="005B490D"/>
    <w:rsid w:val="005B5A7C"/>
    <w:rsid w:val="005B71EA"/>
    <w:rsid w:val="005B735C"/>
    <w:rsid w:val="005B7496"/>
    <w:rsid w:val="005B7F6B"/>
    <w:rsid w:val="005C00D4"/>
    <w:rsid w:val="005C0559"/>
    <w:rsid w:val="005C0861"/>
    <w:rsid w:val="005C0D7D"/>
    <w:rsid w:val="005C10D2"/>
    <w:rsid w:val="005C3145"/>
    <w:rsid w:val="005C365F"/>
    <w:rsid w:val="005C3B44"/>
    <w:rsid w:val="005C446B"/>
    <w:rsid w:val="005C501F"/>
    <w:rsid w:val="005C7361"/>
    <w:rsid w:val="005D0C1E"/>
    <w:rsid w:val="005D37F5"/>
    <w:rsid w:val="005D38C0"/>
    <w:rsid w:val="005D3B8B"/>
    <w:rsid w:val="005D5186"/>
    <w:rsid w:val="005D60F4"/>
    <w:rsid w:val="005D6926"/>
    <w:rsid w:val="005E0A9D"/>
    <w:rsid w:val="005E0D96"/>
    <w:rsid w:val="005E227C"/>
    <w:rsid w:val="005E3253"/>
    <w:rsid w:val="005E3F60"/>
    <w:rsid w:val="005E4CC8"/>
    <w:rsid w:val="005E4FB3"/>
    <w:rsid w:val="005E5490"/>
    <w:rsid w:val="005E60E9"/>
    <w:rsid w:val="005E799B"/>
    <w:rsid w:val="005F2F26"/>
    <w:rsid w:val="005F6B71"/>
    <w:rsid w:val="006006C1"/>
    <w:rsid w:val="00600FEB"/>
    <w:rsid w:val="0060158B"/>
    <w:rsid w:val="00602BE6"/>
    <w:rsid w:val="00603901"/>
    <w:rsid w:val="00603B86"/>
    <w:rsid w:val="0060515D"/>
    <w:rsid w:val="0060697E"/>
    <w:rsid w:val="00611355"/>
    <w:rsid w:val="006122EC"/>
    <w:rsid w:val="006123CB"/>
    <w:rsid w:val="00612662"/>
    <w:rsid w:val="00613681"/>
    <w:rsid w:val="006145B0"/>
    <w:rsid w:val="00616708"/>
    <w:rsid w:val="00617006"/>
    <w:rsid w:val="00620628"/>
    <w:rsid w:val="006216DA"/>
    <w:rsid w:val="00622273"/>
    <w:rsid w:val="006225C0"/>
    <w:rsid w:val="00622D6F"/>
    <w:rsid w:val="00623828"/>
    <w:rsid w:val="00623980"/>
    <w:rsid w:val="00625406"/>
    <w:rsid w:val="00625534"/>
    <w:rsid w:val="00626802"/>
    <w:rsid w:val="00626883"/>
    <w:rsid w:val="006304EA"/>
    <w:rsid w:val="006307F9"/>
    <w:rsid w:val="0063089D"/>
    <w:rsid w:val="00631262"/>
    <w:rsid w:val="00631BA1"/>
    <w:rsid w:val="006334AE"/>
    <w:rsid w:val="0063410E"/>
    <w:rsid w:val="006359B3"/>
    <w:rsid w:val="00635CB9"/>
    <w:rsid w:val="00636DDA"/>
    <w:rsid w:val="0063771C"/>
    <w:rsid w:val="00640F7D"/>
    <w:rsid w:val="00641D99"/>
    <w:rsid w:val="00643809"/>
    <w:rsid w:val="0064471A"/>
    <w:rsid w:val="00645055"/>
    <w:rsid w:val="00647954"/>
    <w:rsid w:val="00647B07"/>
    <w:rsid w:val="006508EA"/>
    <w:rsid w:val="00650C2B"/>
    <w:rsid w:val="0065129A"/>
    <w:rsid w:val="00652CA2"/>
    <w:rsid w:val="0065413B"/>
    <w:rsid w:val="00655482"/>
    <w:rsid w:val="006555CC"/>
    <w:rsid w:val="00656384"/>
    <w:rsid w:val="0065661F"/>
    <w:rsid w:val="00656B4C"/>
    <w:rsid w:val="00657764"/>
    <w:rsid w:val="0066183F"/>
    <w:rsid w:val="0066500C"/>
    <w:rsid w:val="00666436"/>
    <w:rsid w:val="00666F45"/>
    <w:rsid w:val="00666F69"/>
    <w:rsid w:val="006679AF"/>
    <w:rsid w:val="00670814"/>
    <w:rsid w:val="0067257D"/>
    <w:rsid w:val="00672E62"/>
    <w:rsid w:val="00674124"/>
    <w:rsid w:val="0067489B"/>
    <w:rsid w:val="00674AE0"/>
    <w:rsid w:val="00676940"/>
    <w:rsid w:val="00676E34"/>
    <w:rsid w:val="00677759"/>
    <w:rsid w:val="00677FBD"/>
    <w:rsid w:val="0068059A"/>
    <w:rsid w:val="006805D6"/>
    <w:rsid w:val="0068185F"/>
    <w:rsid w:val="006825E3"/>
    <w:rsid w:val="00682FBE"/>
    <w:rsid w:val="00683B3D"/>
    <w:rsid w:val="006843E2"/>
    <w:rsid w:val="00685416"/>
    <w:rsid w:val="00685672"/>
    <w:rsid w:val="00685A1B"/>
    <w:rsid w:val="00686142"/>
    <w:rsid w:val="00686208"/>
    <w:rsid w:val="006868A0"/>
    <w:rsid w:val="00690FD0"/>
    <w:rsid w:val="006911A8"/>
    <w:rsid w:val="006922AB"/>
    <w:rsid w:val="0069277C"/>
    <w:rsid w:val="00692C06"/>
    <w:rsid w:val="00692E4E"/>
    <w:rsid w:val="0069355D"/>
    <w:rsid w:val="006935D4"/>
    <w:rsid w:val="00693986"/>
    <w:rsid w:val="00694034"/>
    <w:rsid w:val="00694E78"/>
    <w:rsid w:val="00695E4D"/>
    <w:rsid w:val="006A0092"/>
    <w:rsid w:val="006A116F"/>
    <w:rsid w:val="006A2C21"/>
    <w:rsid w:val="006A36EE"/>
    <w:rsid w:val="006A49A3"/>
    <w:rsid w:val="006A4FCC"/>
    <w:rsid w:val="006A5748"/>
    <w:rsid w:val="006A62B0"/>
    <w:rsid w:val="006A6AD1"/>
    <w:rsid w:val="006A7C64"/>
    <w:rsid w:val="006B07C4"/>
    <w:rsid w:val="006B0C75"/>
    <w:rsid w:val="006B353D"/>
    <w:rsid w:val="006B6BC6"/>
    <w:rsid w:val="006C0B4D"/>
    <w:rsid w:val="006C2311"/>
    <w:rsid w:val="006C307D"/>
    <w:rsid w:val="006C3584"/>
    <w:rsid w:val="006C3BBD"/>
    <w:rsid w:val="006C3D7A"/>
    <w:rsid w:val="006C4108"/>
    <w:rsid w:val="006C4A03"/>
    <w:rsid w:val="006C4AFF"/>
    <w:rsid w:val="006C5136"/>
    <w:rsid w:val="006C5346"/>
    <w:rsid w:val="006C7664"/>
    <w:rsid w:val="006C7E7A"/>
    <w:rsid w:val="006D0397"/>
    <w:rsid w:val="006D0F5E"/>
    <w:rsid w:val="006D25F3"/>
    <w:rsid w:val="006D2DD1"/>
    <w:rsid w:val="006D4A3A"/>
    <w:rsid w:val="006D590A"/>
    <w:rsid w:val="006D68D9"/>
    <w:rsid w:val="006D693F"/>
    <w:rsid w:val="006D714A"/>
    <w:rsid w:val="006D729C"/>
    <w:rsid w:val="006E0022"/>
    <w:rsid w:val="006E0BB6"/>
    <w:rsid w:val="006E151E"/>
    <w:rsid w:val="006E1F67"/>
    <w:rsid w:val="006E1FB6"/>
    <w:rsid w:val="006E2BC5"/>
    <w:rsid w:val="006E4864"/>
    <w:rsid w:val="006E4B71"/>
    <w:rsid w:val="006E54B7"/>
    <w:rsid w:val="006E5B20"/>
    <w:rsid w:val="006E621B"/>
    <w:rsid w:val="006F051D"/>
    <w:rsid w:val="006F1011"/>
    <w:rsid w:val="006F35B1"/>
    <w:rsid w:val="006F39F6"/>
    <w:rsid w:val="006F44B1"/>
    <w:rsid w:val="006F573E"/>
    <w:rsid w:val="006F6DFD"/>
    <w:rsid w:val="00700E69"/>
    <w:rsid w:val="00701260"/>
    <w:rsid w:val="0070223B"/>
    <w:rsid w:val="00702BD7"/>
    <w:rsid w:val="00705691"/>
    <w:rsid w:val="00706DC5"/>
    <w:rsid w:val="007071A0"/>
    <w:rsid w:val="007112DE"/>
    <w:rsid w:val="007122AB"/>
    <w:rsid w:val="00713B8B"/>
    <w:rsid w:val="007147B0"/>
    <w:rsid w:val="007148DF"/>
    <w:rsid w:val="0071491A"/>
    <w:rsid w:val="00714B07"/>
    <w:rsid w:val="007170AF"/>
    <w:rsid w:val="0071732D"/>
    <w:rsid w:val="007178F4"/>
    <w:rsid w:val="007202CC"/>
    <w:rsid w:val="00723722"/>
    <w:rsid w:val="00723B37"/>
    <w:rsid w:val="007242B7"/>
    <w:rsid w:val="007246EB"/>
    <w:rsid w:val="0072499D"/>
    <w:rsid w:val="007262D2"/>
    <w:rsid w:val="00726EEE"/>
    <w:rsid w:val="00727CB4"/>
    <w:rsid w:val="007306A5"/>
    <w:rsid w:val="00731EC1"/>
    <w:rsid w:val="00731F2D"/>
    <w:rsid w:val="007339CA"/>
    <w:rsid w:val="00734D53"/>
    <w:rsid w:val="0073571C"/>
    <w:rsid w:val="0073604B"/>
    <w:rsid w:val="007369A5"/>
    <w:rsid w:val="00740290"/>
    <w:rsid w:val="00741FC3"/>
    <w:rsid w:val="00743C8C"/>
    <w:rsid w:val="007441F0"/>
    <w:rsid w:val="00744332"/>
    <w:rsid w:val="007444C9"/>
    <w:rsid w:val="00744F2E"/>
    <w:rsid w:val="0074524D"/>
    <w:rsid w:val="00745CEA"/>
    <w:rsid w:val="007468EC"/>
    <w:rsid w:val="00750967"/>
    <w:rsid w:val="0075212B"/>
    <w:rsid w:val="00752D3A"/>
    <w:rsid w:val="00752EF0"/>
    <w:rsid w:val="00756866"/>
    <w:rsid w:val="00760CDA"/>
    <w:rsid w:val="00761425"/>
    <w:rsid w:val="00761435"/>
    <w:rsid w:val="00761D54"/>
    <w:rsid w:val="007630B9"/>
    <w:rsid w:val="007638ED"/>
    <w:rsid w:val="00763E06"/>
    <w:rsid w:val="00764F5C"/>
    <w:rsid w:val="007652DF"/>
    <w:rsid w:val="00766588"/>
    <w:rsid w:val="00770505"/>
    <w:rsid w:val="007709CD"/>
    <w:rsid w:val="00770DEB"/>
    <w:rsid w:val="0077202B"/>
    <w:rsid w:val="0077226B"/>
    <w:rsid w:val="0077287C"/>
    <w:rsid w:val="00772EBD"/>
    <w:rsid w:val="00773778"/>
    <w:rsid w:val="00773A77"/>
    <w:rsid w:val="0077458C"/>
    <w:rsid w:val="00777BAD"/>
    <w:rsid w:val="00780F21"/>
    <w:rsid w:val="0078149B"/>
    <w:rsid w:val="007824A5"/>
    <w:rsid w:val="0078256E"/>
    <w:rsid w:val="007825EB"/>
    <w:rsid w:val="0078297A"/>
    <w:rsid w:val="00783B47"/>
    <w:rsid w:val="00784AC7"/>
    <w:rsid w:val="00784FAD"/>
    <w:rsid w:val="007862B7"/>
    <w:rsid w:val="0078743D"/>
    <w:rsid w:val="00787BEB"/>
    <w:rsid w:val="00787EC7"/>
    <w:rsid w:val="0079065B"/>
    <w:rsid w:val="00792653"/>
    <w:rsid w:val="00794138"/>
    <w:rsid w:val="00795300"/>
    <w:rsid w:val="00795A73"/>
    <w:rsid w:val="00796428"/>
    <w:rsid w:val="0079706B"/>
    <w:rsid w:val="007973FD"/>
    <w:rsid w:val="00797460"/>
    <w:rsid w:val="00797922"/>
    <w:rsid w:val="007A0284"/>
    <w:rsid w:val="007A0DC8"/>
    <w:rsid w:val="007A0F01"/>
    <w:rsid w:val="007A11D2"/>
    <w:rsid w:val="007A1307"/>
    <w:rsid w:val="007A3019"/>
    <w:rsid w:val="007A30C2"/>
    <w:rsid w:val="007A3794"/>
    <w:rsid w:val="007A3897"/>
    <w:rsid w:val="007A3D4A"/>
    <w:rsid w:val="007A41F2"/>
    <w:rsid w:val="007A5E2C"/>
    <w:rsid w:val="007A6C53"/>
    <w:rsid w:val="007A731B"/>
    <w:rsid w:val="007A7451"/>
    <w:rsid w:val="007B0294"/>
    <w:rsid w:val="007B1009"/>
    <w:rsid w:val="007B1A4D"/>
    <w:rsid w:val="007B2213"/>
    <w:rsid w:val="007B395F"/>
    <w:rsid w:val="007B3E36"/>
    <w:rsid w:val="007B4C12"/>
    <w:rsid w:val="007B5596"/>
    <w:rsid w:val="007B5781"/>
    <w:rsid w:val="007B6591"/>
    <w:rsid w:val="007B6E9E"/>
    <w:rsid w:val="007C0382"/>
    <w:rsid w:val="007C109C"/>
    <w:rsid w:val="007C1E20"/>
    <w:rsid w:val="007C20F2"/>
    <w:rsid w:val="007C2207"/>
    <w:rsid w:val="007C28EB"/>
    <w:rsid w:val="007C29FA"/>
    <w:rsid w:val="007C4A7E"/>
    <w:rsid w:val="007C5FAA"/>
    <w:rsid w:val="007D1391"/>
    <w:rsid w:val="007D2480"/>
    <w:rsid w:val="007D33B0"/>
    <w:rsid w:val="007D3A16"/>
    <w:rsid w:val="007D4358"/>
    <w:rsid w:val="007D45A6"/>
    <w:rsid w:val="007D4A3B"/>
    <w:rsid w:val="007D4F23"/>
    <w:rsid w:val="007D4FEB"/>
    <w:rsid w:val="007D5E3E"/>
    <w:rsid w:val="007D62F9"/>
    <w:rsid w:val="007D6DC7"/>
    <w:rsid w:val="007D71D6"/>
    <w:rsid w:val="007E02E4"/>
    <w:rsid w:val="007E181A"/>
    <w:rsid w:val="007E29DC"/>
    <w:rsid w:val="007E2A0D"/>
    <w:rsid w:val="007E3CE1"/>
    <w:rsid w:val="007E5A40"/>
    <w:rsid w:val="007E5F28"/>
    <w:rsid w:val="007E6895"/>
    <w:rsid w:val="007F041A"/>
    <w:rsid w:val="007F1998"/>
    <w:rsid w:val="007F1F90"/>
    <w:rsid w:val="007F23D8"/>
    <w:rsid w:val="007F2B02"/>
    <w:rsid w:val="007F3315"/>
    <w:rsid w:val="007F35EC"/>
    <w:rsid w:val="007F4E4E"/>
    <w:rsid w:val="007F54E5"/>
    <w:rsid w:val="007F572B"/>
    <w:rsid w:val="007F59BE"/>
    <w:rsid w:val="007F62F4"/>
    <w:rsid w:val="007F68B6"/>
    <w:rsid w:val="00800D00"/>
    <w:rsid w:val="008046EF"/>
    <w:rsid w:val="008048CF"/>
    <w:rsid w:val="00805114"/>
    <w:rsid w:val="00806AE2"/>
    <w:rsid w:val="0080712C"/>
    <w:rsid w:val="008075B0"/>
    <w:rsid w:val="00807654"/>
    <w:rsid w:val="0081020C"/>
    <w:rsid w:val="00810602"/>
    <w:rsid w:val="0081115F"/>
    <w:rsid w:val="008119A8"/>
    <w:rsid w:val="00811B4C"/>
    <w:rsid w:val="008133E2"/>
    <w:rsid w:val="0081465E"/>
    <w:rsid w:val="008149AA"/>
    <w:rsid w:val="00815243"/>
    <w:rsid w:val="00815694"/>
    <w:rsid w:val="00815AB0"/>
    <w:rsid w:val="00815BF1"/>
    <w:rsid w:val="00815E46"/>
    <w:rsid w:val="00816204"/>
    <w:rsid w:val="00820441"/>
    <w:rsid w:val="00820E49"/>
    <w:rsid w:val="00821C9F"/>
    <w:rsid w:val="00821D34"/>
    <w:rsid w:val="008226B3"/>
    <w:rsid w:val="00822A3E"/>
    <w:rsid w:val="00822C97"/>
    <w:rsid w:val="0082379B"/>
    <w:rsid w:val="008246D1"/>
    <w:rsid w:val="0082473C"/>
    <w:rsid w:val="00824893"/>
    <w:rsid w:val="00825317"/>
    <w:rsid w:val="00826580"/>
    <w:rsid w:val="00830BFC"/>
    <w:rsid w:val="00831EDA"/>
    <w:rsid w:val="008325C0"/>
    <w:rsid w:val="00833090"/>
    <w:rsid w:val="00833341"/>
    <w:rsid w:val="0083473F"/>
    <w:rsid w:val="00834848"/>
    <w:rsid w:val="00834AE6"/>
    <w:rsid w:val="00834C4F"/>
    <w:rsid w:val="0083694F"/>
    <w:rsid w:val="00836AE1"/>
    <w:rsid w:val="00836CAD"/>
    <w:rsid w:val="00837DAD"/>
    <w:rsid w:val="008408AB"/>
    <w:rsid w:val="00840AC4"/>
    <w:rsid w:val="00840BA4"/>
    <w:rsid w:val="00841913"/>
    <w:rsid w:val="00842827"/>
    <w:rsid w:val="008433D2"/>
    <w:rsid w:val="008453D6"/>
    <w:rsid w:val="00846467"/>
    <w:rsid w:val="008474F7"/>
    <w:rsid w:val="00847FF2"/>
    <w:rsid w:val="0085128B"/>
    <w:rsid w:val="008515AC"/>
    <w:rsid w:val="00851B3B"/>
    <w:rsid w:val="00851BD3"/>
    <w:rsid w:val="0085214B"/>
    <w:rsid w:val="00853418"/>
    <w:rsid w:val="00853B38"/>
    <w:rsid w:val="00853D2F"/>
    <w:rsid w:val="00853D56"/>
    <w:rsid w:val="00853E5B"/>
    <w:rsid w:val="00854355"/>
    <w:rsid w:val="00855059"/>
    <w:rsid w:val="008569EB"/>
    <w:rsid w:val="008604BC"/>
    <w:rsid w:val="0086128C"/>
    <w:rsid w:val="008614ED"/>
    <w:rsid w:val="0086173A"/>
    <w:rsid w:val="00862CC6"/>
    <w:rsid w:val="00864927"/>
    <w:rsid w:val="00866268"/>
    <w:rsid w:val="0086641B"/>
    <w:rsid w:val="0086658E"/>
    <w:rsid w:val="00870482"/>
    <w:rsid w:val="00871188"/>
    <w:rsid w:val="008719E0"/>
    <w:rsid w:val="00871B5B"/>
    <w:rsid w:val="00871D27"/>
    <w:rsid w:val="00871E5B"/>
    <w:rsid w:val="00873367"/>
    <w:rsid w:val="00873DB7"/>
    <w:rsid w:val="008746FA"/>
    <w:rsid w:val="008747CC"/>
    <w:rsid w:val="00874A1D"/>
    <w:rsid w:val="0087518C"/>
    <w:rsid w:val="00875200"/>
    <w:rsid w:val="008757AE"/>
    <w:rsid w:val="00877243"/>
    <w:rsid w:val="008775E7"/>
    <w:rsid w:val="00881ACA"/>
    <w:rsid w:val="00882AC5"/>
    <w:rsid w:val="00882E13"/>
    <w:rsid w:val="00884477"/>
    <w:rsid w:val="00884A1B"/>
    <w:rsid w:val="0088543D"/>
    <w:rsid w:val="00886425"/>
    <w:rsid w:val="0089028F"/>
    <w:rsid w:val="008932BA"/>
    <w:rsid w:val="00893862"/>
    <w:rsid w:val="008A2224"/>
    <w:rsid w:val="008A25B9"/>
    <w:rsid w:val="008A3D81"/>
    <w:rsid w:val="008A40DD"/>
    <w:rsid w:val="008A4B71"/>
    <w:rsid w:val="008A59BC"/>
    <w:rsid w:val="008A70C8"/>
    <w:rsid w:val="008A7613"/>
    <w:rsid w:val="008A7B25"/>
    <w:rsid w:val="008B21B3"/>
    <w:rsid w:val="008B35E2"/>
    <w:rsid w:val="008B47FA"/>
    <w:rsid w:val="008B4FAF"/>
    <w:rsid w:val="008B5B1A"/>
    <w:rsid w:val="008B6674"/>
    <w:rsid w:val="008B75F3"/>
    <w:rsid w:val="008C00EC"/>
    <w:rsid w:val="008C058A"/>
    <w:rsid w:val="008C15F4"/>
    <w:rsid w:val="008C3444"/>
    <w:rsid w:val="008C3A42"/>
    <w:rsid w:val="008C3B75"/>
    <w:rsid w:val="008C3BEF"/>
    <w:rsid w:val="008C50D3"/>
    <w:rsid w:val="008C53A6"/>
    <w:rsid w:val="008C6A03"/>
    <w:rsid w:val="008C74A9"/>
    <w:rsid w:val="008C7FEC"/>
    <w:rsid w:val="008D09A3"/>
    <w:rsid w:val="008D1A61"/>
    <w:rsid w:val="008D1B69"/>
    <w:rsid w:val="008D214A"/>
    <w:rsid w:val="008D25AF"/>
    <w:rsid w:val="008D3370"/>
    <w:rsid w:val="008D3AF8"/>
    <w:rsid w:val="008D3E0B"/>
    <w:rsid w:val="008D3F19"/>
    <w:rsid w:val="008D494A"/>
    <w:rsid w:val="008D535B"/>
    <w:rsid w:val="008D5680"/>
    <w:rsid w:val="008D7C03"/>
    <w:rsid w:val="008E071D"/>
    <w:rsid w:val="008E0739"/>
    <w:rsid w:val="008E0AB9"/>
    <w:rsid w:val="008E0E90"/>
    <w:rsid w:val="008E1739"/>
    <w:rsid w:val="008E31A7"/>
    <w:rsid w:val="008E40A3"/>
    <w:rsid w:val="008E4EFE"/>
    <w:rsid w:val="008E59C8"/>
    <w:rsid w:val="008E6B92"/>
    <w:rsid w:val="008E7389"/>
    <w:rsid w:val="008E7B72"/>
    <w:rsid w:val="008F05D4"/>
    <w:rsid w:val="008F0FAB"/>
    <w:rsid w:val="008F2D99"/>
    <w:rsid w:val="008F34F5"/>
    <w:rsid w:val="008F3C0E"/>
    <w:rsid w:val="008F61BB"/>
    <w:rsid w:val="008F6C59"/>
    <w:rsid w:val="008F75CC"/>
    <w:rsid w:val="008F7C7B"/>
    <w:rsid w:val="00900E1A"/>
    <w:rsid w:val="009016D2"/>
    <w:rsid w:val="0090234F"/>
    <w:rsid w:val="00902517"/>
    <w:rsid w:val="00902C03"/>
    <w:rsid w:val="009032E1"/>
    <w:rsid w:val="009051B6"/>
    <w:rsid w:val="00906309"/>
    <w:rsid w:val="00906941"/>
    <w:rsid w:val="009069D5"/>
    <w:rsid w:val="00907B01"/>
    <w:rsid w:val="009103BD"/>
    <w:rsid w:val="00910A25"/>
    <w:rsid w:val="0091100F"/>
    <w:rsid w:val="009112F3"/>
    <w:rsid w:val="00911407"/>
    <w:rsid w:val="009116D1"/>
    <w:rsid w:val="00911E5D"/>
    <w:rsid w:val="00912EF3"/>
    <w:rsid w:val="009130CD"/>
    <w:rsid w:val="00913ED8"/>
    <w:rsid w:val="00914384"/>
    <w:rsid w:val="00914F45"/>
    <w:rsid w:val="00915CA0"/>
    <w:rsid w:val="00917DA5"/>
    <w:rsid w:val="00921388"/>
    <w:rsid w:val="00921DB5"/>
    <w:rsid w:val="0092222C"/>
    <w:rsid w:val="00922872"/>
    <w:rsid w:val="0092442C"/>
    <w:rsid w:val="00924605"/>
    <w:rsid w:val="00926280"/>
    <w:rsid w:val="0092698A"/>
    <w:rsid w:val="009270E3"/>
    <w:rsid w:val="0092772C"/>
    <w:rsid w:val="00927EC2"/>
    <w:rsid w:val="00930750"/>
    <w:rsid w:val="00931338"/>
    <w:rsid w:val="00932034"/>
    <w:rsid w:val="0093261E"/>
    <w:rsid w:val="00933ABC"/>
    <w:rsid w:val="00933AEE"/>
    <w:rsid w:val="009341A1"/>
    <w:rsid w:val="00934F43"/>
    <w:rsid w:val="0094023A"/>
    <w:rsid w:val="00940C67"/>
    <w:rsid w:val="009421C2"/>
    <w:rsid w:val="00942F3F"/>
    <w:rsid w:val="009430C1"/>
    <w:rsid w:val="009448AA"/>
    <w:rsid w:val="009454BF"/>
    <w:rsid w:val="009455A2"/>
    <w:rsid w:val="00945B83"/>
    <w:rsid w:val="00947A29"/>
    <w:rsid w:val="00950206"/>
    <w:rsid w:val="0095146F"/>
    <w:rsid w:val="00951ED0"/>
    <w:rsid w:val="0095266E"/>
    <w:rsid w:val="0095391A"/>
    <w:rsid w:val="00953F70"/>
    <w:rsid w:val="009544C9"/>
    <w:rsid w:val="00954C98"/>
    <w:rsid w:val="00954DDF"/>
    <w:rsid w:val="00955A44"/>
    <w:rsid w:val="00957DEC"/>
    <w:rsid w:val="00960269"/>
    <w:rsid w:val="00960888"/>
    <w:rsid w:val="009608D4"/>
    <w:rsid w:val="0096181E"/>
    <w:rsid w:val="009627D1"/>
    <w:rsid w:val="009628A1"/>
    <w:rsid w:val="00962FF3"/>
    <w:rsid w:val="009643CE"/>
    <w:rsid w:val="00964828"/>
    <w:rsid w:val="00964B49"/>
    <w:rsid w:val="00966118"/>
    <w:rsid w:val="009673C3"/>
    <w:rsid w:val="00967FBB"/>
    <w:rsid w:val="0097241F"/>
    <w:rsid w:val="009724A5"/>
    <w:rsid w:val="00973795"/>
    <w:rsid w:val="00973B5B"/>
    <w:rsid w:val="00973C86"/>
    <w:rsid w:val="00973D7E"/>
    <w:rsid w:val="00974F7F"/>
    <w:rsid w:val="00976A45"/>
    <w:rsid w:val="009774C8"/>
    <w:rsid w:val="00977BA4"/>
    <w:rsid w:val="0098043B"/>
    <w:rsid w:val="00981F70"/>
    <w:rsid w:val="009828B2"/>
    <w:rsid w:val="00982AE0"/>
    <w:rsid w:val="00985A3B"/>
    <w:rsid w:val="00985F3E"/>
    <w:rsid w:val="00987E12"/>
    <w:rsid w:val="00990AF0"/>
    <w:rsid w:val="00990C82"/>
    <w:rsid w:val="00990D8C"/>
    <w:rsid w:val="0099415B"/>
    <w:rsid w:val="00996D4C"/>
    <w:rsid w:val="00997BA1"/>
    <w:rsid w:val="009A1F33"/>
    <w:rsid w:val="009A261E"/>
    <w:rsid w:val="009A2DD0"/>
    <w:rsid w:val="009A45AA"/>
    <w:rsid w:val="009A6187"/>
    <w:rsid w:val="009A72E5"/>
    <w:rsid w:val="009B1C33"/>
    <w:rsid w:val="009B1FA9"/>
    <w:rsid w:val="009B3300"/>
    <w:rsid w:val="009B3611"/>
    <w:rsid w:val="009B3D68"/>
    <w:rsid w:val="009B501D"/>
    <w:rsid w:val="009B5375"/>
    <w:rsid w:val="009B69FD"/>
    <w:rsid w:val="009C2636"/>
    <w:rsid w:val="009C27D3"/>
    <w:rsid w:val="009C4538"/>
    <w:rsid w:val="009C453D"/>
    <w:rsid w:val="009C5695"/>
    <w:rsid w:val="009C63D5"/>
    <w:rsid w:val="009C64F4"/>
    <w:rsid w:val="009C7A32"/>
    <w:rsid w:val="009D080E"/>
    <w:rsid w:val="009D08C9"/>
    <w:rsid w:val="009D13A7"/>
    <w:rsid w:val="009D2149"/>
    <w:rsid w:val="009D21DF"/>
    <w:rsid w:val="009D4F22"/>
    <w:rsid w:val="009D4F62"/>
    <w:rsid w:val="009D5383"/>
    <w:rsid w:val="009D59C5"/>
    <w:rsid w:val="009D638F"/>
    <w:rsid w:val="009D7690"/>
    <w:rsid w:val="009E11A7"/>
    <w:rsid w:val="009E1425"/>
    <w:rsid w:val="009E1508"/>
    <w:rsid w:val="009E37C1"/>
    <w:rsid w:val="009E3EDB"/>
    <w:rsid w:val="009E4CAF"/>
    <w:rsid w:val="009E4EBC"/>
    <w:rsid w:val="009E5A4C"/>
    <w:rsid w:val="009F08FE"/>
    <w:rsid w:val="009F1735"/>
    <w:rsid w:val="009F1773"/>
    <w:rsid w:val="009F1D50"/>
    <w:rsid w:val="009F29A6"/>
    <w:rsid w:val="009F3473"/>
    <w:rsid w:val="009F3543"/>
    <w:rsid w:val="009F4DA1"/>
    <w:rsid w:val="009F6778"/>
    <w:rsid w:val="009F6DF8"/>
    <w:rsid w:val="00A0086F"/>
    <w:rsid w:val="00A014F5"/>
    <w:rsid w:val="00A01C5F"/>
    <w:rsid w:val="00A03276"/>
    <w:rsid w:val="00A03BDE"/>
    <w:rsid w:val="00A0446A"/>
    <w:rsid w:val="00A052ED"/>
    <w:rsid w:val="00A0594F"/>
    <w:rsid w:val="00A061DE"/>
    <w:rsid w:val="00A0650C"/>
    <w:rsid w:val="00A06E91"/>
    <w:rsid w:val="00A07F75"/>
    <w:rsid w:val="00A104F9"/>
    <w:rsid w:val="00A11F99"/>
    <w:rsid w:val="00A120CB"/>
    <w:rsid w:val="00A12298"/>
    <w:rsid w:val="00A14000"/>
    <w:rsid w:val="00A1409C"/>
    <w:rsid w:val="00A15945"/>
    <w:rsid w:val="00A159F5"/>
    <w:rsid w:val="00A161C6"/>
    <w:rsid w:val="00A17AEC"/>
    <w:rsid w:val="00A20482"/>
    <w:rsid w:val="00A2048C"/>
    <w:rsid w:val="00A2080D"/>
    <w:rsid w:val="00A21429"/>
    <w:rsid w:val="00A2144E"/>
    <w:rsid w:val="00A2186B"/>
    <w:rsid w:val="00A22803"/>
    <w:rsid w:val="00A22A53"/>
    <w:rsid w:val="00A22EC3"/>
    <w:rsid w:val="00A247E3"/>
    <w:rsid w:val="00A254C5"/>
    <w:rsid w:val="00A255AD"/>
    <w:rsid w:val="00A25781"/>
    <w:rsid w:val="00A2626D"/>
    <w:rsid w:val="00A263FC"/>
    <w:rsid w:val="00A2718D"/>
    <w:rsid w:val="00A27C61"/>
    <w:rsid w:val="00A320BF"/>
    <w:rsid w:val="00A35A0C"/>
    <w:rsid w:val="00A35FE8"/>
    <w:rsid w:val="00A36CF8"/>
    <w:rsid w:val="00A37F99"/>
    <w:rsid w:val="00A422B2"/>
    <w:rsid w:val="00A44C11"/>
    <w:rsid w:val="00A45B09"/>
    <w:rsid w:val="00A4736A"/>
    <w:rsid w:val="00A47A7B"/>
    <w:rsid w:val="00A51EC1"/>
    <w:rsid w:val="00A524B8"/>
    <w:rsid w:val="00A5383B"/>
    <w:rsid w:val="00A5392B"/>
    <w:rsid w:val="00A54196"/>
    <w:rsid w:val="00A556EB"/>
    <w:rsid w:val="00A56AD0"/>
    <w:rsid w:val="00A57F92"/>
    <w:rsid w:val="00A60383"/>
    <w:rsid w:val="00A61CA1"/>
    <w:rsid w:val="00A61E06"/>
    <w:rsid w:val="00A6213E"/>
    <w:rsid w:val="00A63211"/>
    <w:rsid w:val="00A63B77"/>
    <w:rsid w:val="00A64449"/>
    <w:rsid w:val="00A65987"/>
    <w:rsid w:val="00A676BD"/>
    <w:rsid w:val="00A67B0E"/>
    <w:rsid w:val="00A708CF"/>
    <w:rsid w:val="00A720A4"/>
    <w:rsid w:val="00A73502"/>
    <w:rsid w:val="00A73BB8"/>
    <w:rsid w:val="00A76E55"/>
    <w:rsid w:val="00A803E0"/>
    <w:rsid w:val="00A80A1E"/>
    <w:rsid w:val="00A81701"/>
    <w:rsid w:val="00A8201A"/>
    <w:rsid w:val="00A82582"/>
    <w:rsid w:val="00A825EB"/>
    <w:rsid w:val="00A835EE"/>
    <w:rsid w:val="00A83863"/>
    <w:rsid w:val="00A84596"/>
    <w:rsid w:val="00A8525D"/>
    <w:rsid w:val="00A85A46"/>
    <w:rsid w:val="00A85FEA"/>
    <w:rsid w:val="00A87D49"/>
    <w:rsid w:val="00A9032C"/>
    <w:rsid w:val="00A90AC2"/>
    <w:rsid w:val="00A91163"/>
    <w:rsid w:val="00A91445"/>
    <w:rsid w:val="00A93DC6"/>
    <w:rsid w:val="00A958D4"/>
    <w:rsid w:val="00A966D1"/>
    <w:rsid w:val="00AA22F3"/>
    <w:rsid w:val="00AA4133"/>
    <w:rsid w:val="00AA4366"/>
    <w:rsid w:val="00AB0854"/>
    <w:rsid w:val="00AB0A78"/>
    <w:rsid w:val="00AB0AA5"/>
    <w:rsid w:val="00AB0B50"/>
    <w:rsid w:val="00AB35F4"/>
    <w:rsid w:val="00AB3D3A"/>
    <w:rsid w:val="00AB4462"/>
    <w:rsid w:val="00AB4468"/>
    <w:rsid w:val="00AB5F00"/>
    <w:rsid w:val="00AB6F63"/>
    <w:rsid w:val="00AC09C1"/>
    <w:rsid w:val="00AC109B"/>
    <w:rsid w:val="00AC1A8B"/>
    <w:rsid w:val="00AC1C09"/>
    <w:rsid w:val="00AC1DF2"/>
    <w:rsid w:val="00AC1F47"/>
    <w:rsid w:val="00AC2920"/>
    <w:rsid w:val="00AC3848"/>
    <w:rsid w:val="00AC3E31"/>
    <w:rsid w:val="00AC4F54"/>
    <w:rsid w:val="00AC5DA7"/>
    <w:rsid w:val="00AC70FE"/>
    <w:rsid w:val="00AC7180"/>
    <w:rsid w:val="00AC79CE"/>
    <w:rsid w:val="00AC7C4A"/>
    <w:rsid w:val="00AD0371"/>
    <w:rsid w:val="00AD0C66"/>
    <w:rsid w:val="00AD1715"/>
    <w:rsid w:val="00AD29EB"/>
    <w:rsid w:val="00AD2F73"/>
    <w:rsid w:val="00AD3785"/>
    <w:rsid w:val="00AD3936"/>
    <w:rsid w:val="00AD7BC1"/>
    <w:rsid w:val="00AD7C9E"/>
    <w:rsid w:val="00AE01D6"/>
    <w:rsid w:val="00AE1612"/>
    <w:rsid w:val="00AE1CD4"/>
    <w:rsid w:val="00AE2241"/>
    <w:rsid w:val="00AE25C5"/>
    <w:rsid w:val="00AE351D"/>
    <w:rsid w:val="00AE375B"/>
    <w:rsid w:val="00AE3F08"/>
    <w:rsid w:val="00AE4936"/>
    <w:rsid w:val="00AE4ED6"/>
    <w:rsid w:val="00AF230A"/>
    <w:rsid w:val="00AF2374"/>
    <w:rsid w:val="00AF4017"/>
    <w:rsid w:val="00AF4DE4"/>
    <w:rsid w:val="00AF66C7"/>
    <w:rsid w:val="00AF6A6A"/>
    <w:rsid w:val="00AF7220"/>
    <w:rsid w:val="00AF724A"/>
    <w:rsid w:val="00B000E7"/>
    <w:rsid w:val="00B00594"/>
    <w:rsid w:val="00B005EF"/>
    <w:rsid w:val="00B00B3B"/>
    <w:rsid w:val="00B01016"/>
    <w:rsid w:val="00B0113A"/>
    <w:rsid w:val="00B021B7"/>
    <w:rsid w:val="00B0314B"/>
    <w:rsid w:val="00B03232"/>
    <w:rsid w:val="00B06EA2"/>
    <w:rsid w:val="00B078B6"/>
    <w:rsid w:val="00B10B52"/>
    <w:rsid w:val="00B12131"/>
    <w:rsid w:val="00B13530"/>
    <w:rsid w:val="00B1353E"/>
    <w:rsid w:val="00B1394E"/>
    <w:rsid w:val="00B14A68"/>
    <w:rsid w:val="00B1515F"/>
    <w:rsid w:val="00B163E6"/>
    <w:rsid w:val="00B16611"/>
    <w:rsid w:val="00B16D48"/>
    <w:rsid w:val="00B175DA"/>
    <w:rsid w:val="00B17E86"/>
    <w:rsid w:val="00B20F45"/>
    <w:rsid w:val="00B21C2D"/>
    <w:rsid w:val="00B228A7"/>
    <w:rsid w:val="00B232D4"/>
    <w:rsid w:val="00B2459C"/>
    <w:rsid w:val="00B24714"/>
    <w:rsid w:val="00B251AC"/>
    <w:rsid w:val="00B26373"/>
    <w:rsid w:val="00B310EA"/>
    <w:rsid w:val="00B33059"/>
    <w:rsid w:val="00B33525"/>
    <w:rsid w:val="00B3468B"/>
    <w:rsid w:val="00B35EBA"/>
    <w:rsid w:val="00B371D7"/>
    <w:rsid w:val="00B409FB"/>
    <w:rsid w:val="00B40A26"/>
    <w:rsid w:val="00B41339"/>
    <w:rsid w:val="00B4174C"/>
    <w:rsid w:val="00B43482"/>
    <w:rsid w:val="00B43BB0"/>
    <w:rsid w:val="00B44017"/>
    <w:rsid w:val="00B4450B"/>
    <w:rsid w:val="00B45796"/>
    <w:rsid w:val="00B467DB"/>
    <w:rsid w:val="00B47A1B"/>
    <w:rsid w:val="00B51A9B"/>
    <w:rsid w:val="00B538CC"/>
    <w:rsid w:val="00B54BFA"/>
    <w:rsid w:val="00B55D85"/>
    <w:rsid w:val="00B569BA"/>
    <w:rsid w:val="00B56B40"/>
    <w:rsid w:val="00B57CE0"/>
    <w:rsid w:val="00B60061"/>
    <w:rsid w:val="00B60A0A"/>
    <w:rsid w:val="00B61445"/>
    <w:rsid w:val="00B61C4C"/>
    <w:rsid w:val="00B61DAB"/>
    <w:rsid w:val="00B61DFF"/>
    <w:rsid w:val="00B62BCA"/>
    <w:rsid w:val="00B62F38"/>
    <w:rsid w:val="00B63082"/>
    <w:rsid w:val="00B630AB"/>
    <w:rsid w:val="00B63484"/>
    <w:rsid w:val="00B643BE"/>
    <w:rsid w:val="00B64830"/>
    <w:rsid w:val="00B66FB5"/>
    <w:rsid w:val="00B701AF"/>
    <w:rsid w:val="00B70333"/>
    <w:rsid w:val="00B71AA6"/>
    <w:rsid w:val="00B734B0"/>
    <w:rsid w:val="00B7589D"/>
    <w:rsid w:val="00B76207"/>
    <w:rsid w:val="00B773EA"/>
    <w:rsid w:val="00B808FB"/>
    <w:rsid w:val="00B80B4C"/>
    <w:rsid w:val="00B813B9"/>
    <w:rsid w:val="00B82867"/>
    <w:rsid w:val="00B83536"/>
    <w:rsid w:val="00B83C7C"/>
    <w:rsid w:val="00B84A50"/>
    <w:rsid w:val="00B86559"/>
    <w:rsid w:val="00B86917"/>
    <w:rsid w:val="00B86CB9"/>
    <w:rsid w:val="00B878C5"/>
    <w:rsid w:val="00B9035D"/>
    <w:rsid w:val="00B906DC"/>
    <w:rsid w:val="00B907F1"/>
    <w:rsid w:val="00B910B8"/>
    <w:rsid w:val="00B9275F"/>
    <w:rsid w:val="00B947E5"/>
    <w:rsid w:val="00B95671"/>
    <w:rsid w:val="00B9580D"/>
    <w:rsid w:val="00B95898"/>
    <w:rsid w:val="00B96802"/>
    <w:rsid w:val="00B96DBA"/>
    <w:rsid w:val="00BA1193"/>
    <w:rsid w:val="00BA1228"/>
    <w:rsid w:val="00BA3896"/>
    <w:rsid w:val="00BA4068"/>
    <w:rsid w:val="00BA41B6"/>
    <w:rsid w:val="00BA44F1"/>
    <w:rsid w:val="00BA505D"/>
    <w:rsid w:val="00BA58EA"/>
    <w:rsid w:val="00BA5FCA"/>
    <w:rsid w:val="00BA775F"/>
    <w:rsid w:val="00BA7F6A"/>
    <w:rsid w:val="00BB0533"/>
    <w:rsid w:val="00BB05B1"/>
    <w:rsid w:val="00BB1177"/>
    <w:rsid w:val="00BB150C"/>
    <w:rsid w:val="00BB1AA0"/>
    <w:rsid w:val="00BB1FF0"/>
    <w:rsid w:val="00BB2EE7"/>
    <w:rsid w:val="00BB315E"/>
    <w:rsid w:val="00BB3A2C"/>
    <w:rsid w:val="00BB4769"/>
    <w:rsid w:val="00BB4923"/>
    <w:rsid w:val="00BB5AB9"/>
    <w:rsid w:val="00BB60FD"/>
    <w:rsid w:val="00BB6C1F"/>
    <w:rsid w:val="00BB7DCE"/>
    <w:rsid w:val="00BC03FA"/>
    <w:rsid w:val="00BC0482"/>
    <w:rsid w:val="00BC16F3"/>
    <w:rsid w:val="00BC29B3"/>
    <w:rsid w:val="00BC35E3"/>
    <w:rsid w:val="00BC4209"/>
    <w:rsid w:val="00BC465D"/>
    <w:rsid w:val="00BC4A84"/>
    <w:rsid w:val="00BC6428"/>
    <w:rsid w:val="00BC7EEF"/>
    <w:rsid w:val="00BD1641"/>
    <w:rsid w:val="00BD1813"/>
    <w:rsid w:val="00BD1F01"/>
    <w:rsid w:val="00BD23DE"/>
    <w:rsid w:val="00BD2890"/>
    <w:rsid w:val="00BD336C"/>
    <w:rsid w:val="00BD672C"/>
    <w:rsid w:val="00BD7ED3"/>
    <w:rsid w:val="00BE2366"/>
    <w:rsid w:val="00BE2678"/>
    <w:rsid w:val="00BE3686"/>
    <w:rsid w:val="00BE4068"/>
    <w:rsid w:val="00BE6538"/>
    <w:rsid w:val="00BE6E41"/>
    <w:rsid w:val="00BE754E"/>
    <w:rsid w:val="00BF039F"/>
    <w:rsid w:val="00BF06FA"/>
    <w:rsid w:val="00BF1171"/>
    <w:rsid w:val="00BF1913"/>
    <w:rsid w:val="00BF2F81"/>
    <w:rsid w:val="00BF459D"/>
    <w:rsid w:val="00BF528D"/>
    <w:rsid w:val="00BF589E"/>
    <w:rsid w:val="00BF74FF"/>
    <w:rsid w:val="00BF78CB"/>
    <w:rsid w:val="00C018B5"/>
    <w:rsid w:val="00C01D6F"/>
    <w:rsid w:val="00C01ED4"/>
    <w:rsid w:val="00C026E6"/>
    <w:rsid w:val="00C02F66"/>
    <w:rsid w:val="00C0396D"/>
    <w:rsid w:val="00C05248"/>
    <w:rsid w:val="00C0582F"/>
    <w:rsid w:val="00C060F0"/>
    <w:rsid w:val="00C078BA"/>
    <w:rsid w:val="00C07DE6"/>
    <w:rsid w:val="00C10074"/>
    <w:rsid w:val="00C1025C"/>
    <w:rsid w:val="00C1064E"/>
    <w:rsid w:val="00C11141"/>
    <w:rsid w:val="00C1187A"/>
    <w:rsid w:val="00C11FE1"/>
    <w:rsid w:val="00C12870"/>
    <w:rsid w:val="00C12E47"/>
    <w:rsid w:val="00C14282"/>
    <w:rsid w:val="00C14B68"/>
    <w:rsid w:val="00C15847"/>
    <w:rsid w:val="00C15CD9"/>
    <w:rsid w:val="00C15D56"/>
    <w:rsid w:val="00C164E5"/>
    <w:rsid w:val="00C1767F"/>
    <w:rsid w:val="00C213B1"/>
    <w:rsid w:val="00C22463"/>
    <w:rsid w:val="00C224AB"/>
    <w:rsid w:val="00C2344C"/>
    <w:rsid w:val="00C24417"/>
    <w:rsid w:val="00C24960"/>
    <w:rsid w:val="00C25807"/>
    <w:rsid w:val="00C267D0"/>
    <w:rsid w:val="00C27455"/>
    <w:rsid w:val="00C32DEA"/>
    <w:rsid w:val="00C343FB"/>
    <w:rsid w:val="00C373A9"/>
    <w:rsid w:val="00C40A2B"/>
    <w:rsid w:val="00C4137E"/>
    <w:rsid w:val="00C4166A"/>
    <w:rsid w:val="00C44B5A"/>
    <w:rsid w:val="00C455A3"/>
    <w:rsid w:val="00C461A8"/>
    <w:rsid w:val="00C46380"/>
    <w:rsid w:val="00C47EDC"/>
    <w:rsid w:val="00C50478"/>
    <w:rsid w:val="00C52987"/>
    <w:rsid w:val="00C53DBE"/>
    <w:rsid w:val="00C547C2"/>
    <w:rsid w:val="00C5736E"/>
    <w:rsid w:val="00C61088"/>
    <w:rsid w:val="00C61A65"/>
    <w:rsid w:val="00C61B1C"/>
    <w:rsid w:val="00C63286"/>
    <w:rsid w:val="00C63A67"/>
    <w:rsid w:val="00C6450B"/>
    <w:rsid w:val="00C6464E"/>
    <w:rsid w:val="00C64C49"/>
    <w:rsid w:val="00C6700F"/>
    <w:rsid w:val="00C6779B"/>
    <w:rsid w:val="00C705F9"/>
    <w:rsid w:val="00C7173C"/>
    <w:rsid w:val="00C71877"/>
    <w:rsid w:val="00C7251B"/>
    <w:rsid w:val="00C72F7E"/>
    <w:rsid w:val="00C73B9F"/>
    <w:rsid w:val="00C748E7"/>
    <w:rsid w:val="00C777EE"/>
    <w:rsid w:val="00C77C47"/>
    <w:rsid w:val="00C80BFF"/>
    <w:rsid w:val="00C80FAD"/>
    <w:rsid w:val="00C816E8"/>
    <w:rsid w:val="00C81C52"/>
    <w:rsid w:val="00C82D39"/>
    <w:rsid w:val="00C82FF5"/>
    <w:rsid w:val="00C853E4"/>
    <w:rsid w:val="00C860EC"/>
    <w:rsid w:val="00C8631B"/>
    <w:rsid w:val="00C86CA6"/>
    <w:rsid w:val="00C87376"/>
    <w:rsid w:val="00C879E9"/>
    <w:rsid w:val="00C87F4E"/>
    <w:rsid w:val="00C91233"/>
    <w:rsid w:val="00C91AAE"/>
    <w:rsid w:val="00C92C3F"/>
    <w:rsid w:val="00C9357A"/>
    <w:rsid w:val="00C940F0"/>
    <w:rsid w:val="00C94277"/>
    <w:rsid w:val="00C945DB"/>
    <w:rsid w:val="00C94B1D"/>
    <w:rsid w:val="00C95EB8"/>
    <w:rsid w:val="00C96174"/>
    <w:rsid w:val="00C9779C"/>
    <w:rsid w:val="00C978B6"/>
    <w:rsid w:val="00C97DB3"/>
    <w:rsid w:val="00CA0633"/>
    <w:rsid w:val="00CA1B56"/>
    <w:rsid w:val="00CA2BD5"/>
    <w:rsid w:val="00CA368A"/>
    <w:rsid w:val="00CA3D8B"/>
    <w:rsid w:val="00CA4402"/>
    <w:rsid w:val="00CA45D6"/>
    <w:rsid w:val="00CA533C"/>
    <w:rsid w:val="00CB0FB4"/>
    <w:rsid w:val="00CB1E4D"/>
    <w:rsid w:val="00CB2CB6"/>
    <w:rsid w:val="00CB2DB0"/>
    <w:rsid w:val="00CB2DF4"/>
    <w:rsid w:val="00CB4044"/>
    <w:rsid w:val="00CB4368"/>
    <w:rsid w:val="00CB4E00"/>
    <w:rsid w:val="00CB5A1C"/>
    <w:rsid w:val="00CB5C50"/>
    <w:rsid w:val="00CB62A4"/>
    <w:rsid w:val="00CB75F1"/>
    <w:rsid w:val="00CC0365"/>
    <w:rsid w:val="00CC0F22"/>
    <w:rsid w:val="00CC1391"/>
    <w:rsid w:val="00CC4442"/>
    <w:rsid w:val="00CC49E6"/>
    <w:rsid w:val="00CC5FA3"/>
    <w:rsid w:val="00CC7DDD"/>
    <w:rsid w:val="00CC7F0A"/>
    <w:rsid w:val="00CD02A4"/>
    <w:rsid w:val="00CD279F"/>
    <w:rsid w:val="00CD308E"/>
    <w:rsid w:val="00CD35CA"/>
    <w:rsid w:val="00CD4490"/>
    <w:rsid w:val="00CD6204"/>
    <w:rsid w:val="00CD755A"/>
    <w:rsid w:val="00CD76FC"/>
    <w:rsid w:val="00CE04D2"/>
    <w:rsid w:val="00CE0DD4"/>
    <w:rsid w:val="00CE327F"/>
    <w:rsid w:val="00CE5124"/>
    <w:rsid w:val="00CE668B"/>
    <w:rsid w:val="00CF0863"/>
    <w:rsid w:val="00CF18C3"/>
    <w:rsid w:val="00CF2DDB"/>
    <w:rsid w:val="00CF3418"/>
    <w:rsid w:val="00CF64C0"/>
    <w:rsid w:val="00CF679D"/>
    <w:rsid w:val="00CF6EF6"/>
    <w:rsid w:val="00CF6FC1"/>
    <w:rsid w:val="00CF71E8"/>
    <w:rsid w:val="00CF7838"/>
    <w:rsid w:val="00D00AA0"/>
    <w:rsid w:val="00D00B55"/>
    <w:rsid w:val="00D010BD"/>
    <w:rsid w:val="00D0111D"/>
    <w:rsid w:val="00D02100"/>
    <w:rsid w:val="00D028A5"/>
    <w:rsid w:val="00D02AB7"/>
    <w:rsid w:val="00D0301D"/>
    <w:rsid w:val="00D03FB0"/>
    <w:rsid w:val="00D042F0"/>
    <w:rsid w:val="00D04896"/>
    <w:rsid w:val="00D04D09"/>
    <w:rsid w:val="00D05EB2"/>
    <w:rsid w:val="00D1145D"/>
    <w:rsid w:val="00D11DE2"/>
    <w:rsid w:val="00D1269A"/>
    <w:rsid w:val="00D127C4"/>
    <w:rsid w:val="00D12E1C"/>
    <w:rsid w:val="00D13623"/>
    <w:rsid w:val="00D14366"/>
    <w:rsid w:val="00D146EF"/>
    <w:rsid w:val="00D161F6"/>
    <w:rsid w:val="00D17F26"/>
    <w:rsid w:val="00D20218"/>
    <w:rsid w:val="00D22E15"/>
    <w:rsid w:val="00D24339"/>
    <w:rsid w:val="00D24FC6"/>
    <w:rsid w:val="00D2537B"/>
    <w:rsid w:val="00D25402"/>
    <w:rsid w:val="00D27443"/>
    <w:rsid w:val="00D30148"/>
    <w:rsid w:val="00D30A17"/>
    <w:rsid w:val="00D30E9A"/>
    <w:rsid w:val="00D313CC"/>
    <w:rsid w:val="00D336C2"/>
    <w:rsid w:val="00D3418A"/>
    <w:rsid w:val="00D344CC"/>
    <w:rsid w:val="00D353F0"/>
    <w:rsid w:val="00D354F1"/>
    <w:rsid w:val="00D35B7F"/>
    <w:rsid w:val="00D35E09"/>
    <w:rsid w:val="00D35E45"/>
    <w:rsid w:val="00D3607A"/>
    <w:rsid w:val="00D36F7C"/>
    <w:rsid w:val="00D405E0"/>
    <w:rsid w:val="00D40A15"/>
    <w:rsid w:val="00D413E9"/>
    <w:rsid w:val="00D41A37"/>
    <w:rsid w:val="00D41B12"/>
    <w:rsid w:val="00D41C21"/>
    <w:rsid w:val="00D41FD4"/>
    <w:rsid w:val="00D43C36"/>
    <w:rsid w:val="00D43EB9"/>
    <w:rsid w:val="00D4456F"/>
    <w:rsid w:val="00D44BDE"/>
    <w:rsid w:val="00D4578E"/>
    <w:rsid w:val="00D45879"/>
    <w:rsid w:val="00D45C52"/>
    <w:rsid w:val="00D45CEC"/>
    <w:rsid w:val="00D47896"/>
    <w:rsid w:val="00D50A54"/>
    <w:rsid w:val="00D51447"/>
    <w:rsid w:val="00D540F1"/>
    <w:rsid w:val="00D54BD4"/>
    <w:rsid w:val="00D558D7"/>
    <w:rsid w:val="00D560AF"/>
    <w:rsid w:val="00D6140C"/>
    <w:rsid w:val="00D61A20"/>
    <w:rsid w:val="00D61EE2"/>
    <w:rsid w:val="00D62465"/>
    <w:rsid w:val="00D62969"/>
    <w:rsid w:val="00D63A30"/>
    <w:rsid w:val="00D647A2"/>
    <w:rsid w:val="00D64ED8"/>
    <w:rsid w:val="00D67572"/>
    <w:rsid w:val="00D71263"/>
    <w:rsid w:val="00D718B8"/>
    <w:rsid w:val="00D72A53"/>
    <w:rsid w:val="00D7312F"/>
    <w:rsid w:val="00D739E6"/>
    <w:rsid w:val="00D74D38"/>
    <w:rsid w:val="00D74D4F"/>
    <w:rsid w:val="00D74FF7"/>
    <w:rsid w:val="00D755AF"/>
    <w:rsid w:val="00D755C7"/>
    <w:rsid w:val="00D75BEB"/>
    <w:rsid w:val="00D76BBE"/>
    <w:rsid w:val="00D76C7A"/>
    <w:rsid w:val="00D76F70"/>
    <w:rsid w:val="00D818DE"/>
    <w:rsid w:val="00D81C42"/>
    <w:rsid w:val="00D83DA6"/>
    <w:rsid w:val="00D83FC9"/>
    <w:rsid w:val="00D85BF3"/>
    <w:rsid w:val="00D85D95"/>
    <w:rsid w:val="00D8666A"/>
    <w:rsid w:val="00D86EB6"/>
    <w:rsid w:val="00D86FD1"/>
    <w:rsid w:val="00D8749A"/>
    <w:rsid w:val="00D877BC"/>
    <w:rsid w:val="00D87E6B"/>
    <w:rsid w:val="00D90391"/>
    <w:rsid w:val="00D9257C"/>
    <w:rsid w:val="00D92690"/>
    <w:rsid w:val="00D93487"/>
    <w:rsid w:val="00D93DD7"/>
    <w:rsid w:val="00D95ACD"/>
    <w:rsid w:val="00D97EFF"/>
    <w:rsid w:val="00DA1C72"/>
    <w:rsid w:val="00DA25BB"/>
    <w:rsid w:val="00DA359E"/>
    <w:rsid w:val="00DA3D11"/>
    <w:rsid w:val="00DA3F65"/>
    <w:rsid w:val="00DA4AE0"/>
    <w:rsid w:val="00DA583F"/>
    <w:rsid w:val="00DA60CC"/>
    <w:rsid w:val="00DA7A6E"/>
    <w:rsid w:val="00DB0E52"/>
    <w:rsid w:val="00DB1716"/>
    <w:rsid w:val="00DB1BC4"/>
    <w:rsid w:val="00DB2C83"/>
    <w:rsid w:val="00DB2F2C"/>
    <w:rsid w:val="00DB345C"/>
    <w:rsid w:val="00DB437A"/>
    <w:rsid w:val="00DB4E5A"/>
    <w:rsid w:val="00DB7202"/>
    <w:rsid w:val="00DB76E0"/>
    <w:rsid w:val="00DC008C"/>
    <w:rsid w:val="00DC1E30"/>
    <w:rsid w:val="00DC2728"/>
    <w:rsid w:val="00DC2B23"/>
    <w:rsid w:val="00DC2DE5"/>
    <w:rsid w:val="00DC391F"/>
    <w:rsid w:val="00DC6137"/>
    <w:rsid w:val="00DC61C6"/>
    <w:rsid w:val="00DC72E0"/>
    <w:rsid w:val="00DC75D7"/>
    <w:rsid w:val="00DC79C4"/>
    <w:rsid w:val="00DC7FA6"/>
    <w:rsid w:val="00DD0004"/>
    <w:rsid w:val="00DD0DC1"/>
    <w:rsid w:val="00DD32F5"/>
    <w:rsid w:val="00DD5009"/>
    <w:rsid w:val="00DD5A52"/>
    <w:rsid w:val="00DD619C"/>
    <w:rsid w:val="00DD64F8"/>
    <w:rsid w:val="00DD655C"/>
    <w:rsid w:val="00DD7484"/>
    <w:rsid w:val="00DE224F"/>
    <w:rsid w:val="00DE4032"/>
    <w:rsid w:val="00DE4EB5"/>
    <w:rsid w:val="00DE5068"/>
    <w:rsid w:val="00DE5FC8"/>
    <w:rsid w:val="00DE752C"/>
    <w:rsid w:val="00DF1C3B"/>
    <w:rsid w:val="00DF2A5D"/>
    <w:rsid w:val="00DF3D33"/>
    <w:rsid w:val="00DF4845"/>
    <w:rsid w:val="00DF4D22"/>
    <w:rsid w:val="00DF6E88"/>
    <w:rsid w:val="00DF74F1"/>
    <w:rsid w:val="00DF7F5D"/>
    <w:rsid w:val="00E0055C"/>
    <w:rsid w:val="00E0105E"/>
    <w:rsid w:val="00E0131E"/>
    <w:rsid w:val="00E01FF1"/>
    <w:rsid w:val="00E02A94"/>
    <w:rsid w:val="00E02BB9"/>
    <w:rsid w:val="00E0332A"/>
    <w:rsid w:val="00E04001"/>
    <w:rsid w:val="00E05465"/>
    <w:rsid w:val="00E05472"/>
    <w:rsid w:val="00E05B39"/>
    <w:rsid w:val="00E06193"/>
    <w:rsid w:val="00E06291"/>
    <w:rsid w:val="00E104FF"/>
    <w:rsid w:val="00E107A4"/>
    <w:rsid w:val="00E13DE9"/>
    <w:rsid w:val="00E1450A"/>
    <w:rsid w:val="00E14937"/>
    <w:rsid w:val="00E16280"/>
    <w:rsid w:val="00E1682D"/>
    <w:rsid w:val="00E1688A"/>
    <w:rsid w:val="00E16DC9"/>
    <w:rsid w:val="00E213A0"/>
    <w:rsid w:val="00E225A8"/>
    <w:rsid w:val="00E23420"/>
    <w:rsid w:val="00E2372A"/>
    <w:rsid w:val="00E25AFD"/>
    <w:rsid w:val="00E26118"/>
    <w:rsid w:val="00E2625B"/>
    <w:rsid w:val="00E26C0F"/>
    <w:rsid w:val="00E26DA6"/>
    <w:rsid w:val="00E27EB2"/>
    <w:rsid w:val="00E301E2"/>
    <w:rsid w:val="00E32FB7"/>
    <w:rsid w:val="00E33C6F"/>
    <w:rsid w:val="00E344D6"/>
    <w:rsid w:val="00E345D0"/>
    <w:rsid w:val="00E35CFD"/>
    <w:rsid w:val="00E3606C"/>
    <w:rsid w:val="00E36B3E"/>
    <w:rsid w:val="00E3706D"/>
    <w:rsid w:val="00E371C1"/>
    <w:rsid w:val="00E40567"/>
    <w:rsid w:val="00E40CFC"/>
    <w:rsid w:val="00E430EF"/>
    <w:rsid w:val="00E46062"/>
    <w:rsid w:val="00E46D0F"/>
    <w:rsid w:val="00E5226A"/>
    <w:rsid w:val="00E524F9"/>
    <w:rsid w:val="00E528E0"/>
    <w:rsid w:val="00E52AE5"/>
    <w:rsid w:val="00E5469F"/>
    <w:rsid w:val="00E54C44"/>
    <w:rsid w:val="00E54F09"/>
    <w:rsid w:val="00E55B0E"/>
    <w:rsid w:val="00E56281"/>
    <w:rsid w:val="00E564B4"/>
    <w:rsid w:val="00E566C9"/>
    <w:rsid w:val="00E56F0C"/>
    <w:rsid w:val="00E56FDD"/>
    <w:rsid w:val="00E60044"/>
    <w:rsid w:val="00E60756"/>
    <w:rsid w:val="00E61DD6"/>
    <w:rsid w:val="00E61FDC"/>
    <w:rsid w:val="00E62240"/>
    <w:rsid w:val="00E63A13"/>
    <w:rsid w:val="00E63D70"/>
    <w:rsid w:val="00E646AF"/>
    <w:rsid w:val="00E64C52"/>
    <w:rsid w:val="00E65756"/>
    <w:rsid w:val="00E6581D"/>
    <w:rsid w:val="00E65A58"/>
    <w:rsid w:val="00E6671D"/>
    <w:rsid w:val="00E6702A"/>
    <w:rsid w:val="00E67DC3"/>
    <w:rsid w:val="00E71039"/>
    <w:rsid w:val="00E7659F"/>
    <w:rsid w:val="00E76855"/>
    <w:rsid w:val="00E77D9A"/>
    <w:rsid w:val="00E83042"/>
    <w:rsid w:val="00E836C3"/>
    <w:rsid w:val="00E83CCB"/>
    <w:rsid w:val="00E851B4"/>
    <w:rsid w:val="00E86575"/>
    <w:rsid w:val="00E870D8"/>
    <w:rsid w:val="00E90382"/>
    <w:rsid w:val="00E90A7A"/>
    <w:rsid w:val="00E9303D"/>
    <w:rsid w:val="00E93304"/>
    <w:rsid w:val="00E9525D"/>
    <w:rsid w:val="00E952F3"/>
    <w:rsid w:val="00EA0004"/>
    <w:rsid w:val="00EA0492"/>
    <w:rsid w:val="00EA1092"/>
    <w:rsid w:val="00EA150C"/>
    <w:rsid w:val="00EA2549"/>
    <w:rsid w:val="00EA3E15"/>
    <w:rsid w:val="00EA3E3A"/>
    <w:rsid w:val="00EA6561"/>
    <w:rsid w:val="00EA6C03"/>
    <w:rsid w:val="00EA7C6D"/>
    <w:rsid w:val="00EB14C8"/>
    <w:rsid w:val="00EB39D0"/>
    <w:rsid w:val="00EB4CFE"/>
    <w:rsid w:val="00EB4F31"/>
    <w:rsid w:val="00EB51FA"/>
    <w:rsid w:val="00EB53D0"/>
    <w:rsid w:val="00EB5AFA"/>
    <w:rsid w:val="00EB5B29"/>
    <w:rsid w:val="00EB64A4"/>
    <w:rsid w:val="00EB6B9D"/>
    <w:rsid w:val="00EB6F4F"/>
    <w:rsid w:val="00EC0774"/>
    <w:rsid w:val="00EC0B6F"/>
    <w:rsid w:val="00EC13A9"/>
    <w:rsid w:val="00EC2333"/>
    <w:rsid w:val="00EC2ABF"/>
    <w:rsid w:val="00EC35D4"/>
    <w:rsid w:val="00EC3D58"/>
    <w:rsid w:val="00EC423D"/>
    <w:rsid w:val="00EC4D07"/>
    <w:rsid w:val="00EC53AA"/>
    <w:rsid w:val="00EC6218"/>
    <w:rsid w:val="00EC623C"/>
    <w:rsid w:val="00EC6884"/>
    <w:rsid w:val="00EC6A24"/>
    <w:rsid w:val="00EC7D7D"/>
    <w:rsid w:val="00ED0178"/>
    <w:rsid w:val="00ED397B"/>
    <w:rsid w:val="00ED4ED2"/>
    <w:rsid w:val="00ED5C4E"/>
    <w:rsid w:val="00ED5EC5"/>
    <w:rsid w:val="00EE0484"/>
    <w:rsid w:val="00EE0571"/>
    <w:rsid w:val="00EE0AC9"/>
    <w:rsid w:val="00EE0C3A"/>
    <w:rsid w:val="00EE0C75"/>
    <w:rsid w:val="00EE1AD5"/>
    <w:rsid w:val="00EE241B"/>
    <w:rsid w:val="00EE31FE"/>
    <w:rsid w:val="00EE49BF"/>
    <w:rsid w:val="00EE523B"/>
    <w:rsid w:val="00EE52AF"/>
    <w:rsid w:val="00EE6A1C"/>
    <w:rsid w:val="00EE6D10"/>
    <w:rsid w:val="00EE7086"/>
    <w:rsid w:val="00EF0795"/>
    <w:rsid w:val="00EF100D"/>
    <w:rsid w:val="00EF1F93"/>
    <w:rsid w:val="00EF1FC6"/>
    <w:rsid w:val="00EF2D5D"/>
    <w:rsid w:val="00EF5FFE"/>
    <w:rsid w:val="00EF66FA"/>
    <w:rsid w:val="00EF679E"/>
    <w:rsid w:val="00EF68B9"/>
    <w:rsid w:val="00F0021B"/>
    <w:rsid w:val="00F0060C"/>
    <w:rsid w:val="00F00C7C"/>
    <w:rsid w:val="00F02172"/>
    <w:rsid w:val="00F0558B"/>
    <w:rsid w:val="00F063F1"/>
    <w:rsid w:val="00F06919"/>
    <w:rsid w:val="00F110F0"/>
    <w:rsid w:val="00F14B2D"/>
    <w:rsid w:val="00F154F2"/>
    <w:rsid w:val="00F167CE"/>
    <w:rsid w:val="00F16CD8"/>
    <w:rsid w:val="00F17CBE"/>
    <w:rsid w:val="00F17FA6"/>
    <w:rsid w:val="00F20364"/>
    <w:rsid w:val="00F21334"/>
    <w:rsid w:val="00F21890"/>
    <w:rsid w:val="00F22365"/>
    <w:rsid w:val="00F23DBD"/>
    <w:rsid w:val="00F24A06"/>
    <w:rsid w:val="00F2609D"/>
    <w:rsid w:val="00F272ED"/>
    <w:rsid w:val="00F30913"/>
    <w:rsid w:val="00F30EF4"/>
    <w:rsid w:val="00F32BE8"/>
    <w:rsid w:val="00F34241"/>
    <w:rsid w:val="00F34E00"/>
    <w:rsid w:val="00F35158"/>
    <w:rsid w:val="00F35C82"/>
    <w:rsid w:val="00F3684F"/>
    <w:rsid w:val="00F37377"/>
    <w:rsid w:val="00F41228"/>
    <w:rsid w:val="00F41632"/>
    <w:rsid w:val="00F41E69"/>
    <w:rsid w:val="00F427BB"/>
    <w:rsid w:val="00F43823"/>
    <w:rsid w:val="00F43FBE"/>
    <w:rsid w:val="00F4676B"/>
    <w:rsid w:val="00F46C4A"/>
    <w:rsid w:val="00F46EBF"/>
    <w:rsid w:val="00F477AC"/>
    <w:rsid w:val="00F5234F"/>
    <w:rsid w:val="00F5255A"/>
    <w:rsid w:val="00F53264"/>
    <w:rsid w:val="00F559F3"/>
    <w:rsid w:val="00F55CBC"/>
    <w:rsid w:val="00F56363"/>
    <w:rsid w:val="00F5794E"/>
    <w:rsid w:val="00F57986"/>
    <w:rsid w:val="00F61539"/>
    <w:rsid w:val="00F6203D"/>
    <w:rsid w:val="00F62EE0"/>
    <w:rsid w:val="00F6370E"/>
    <w:rsid w:val="00F6613D"/>
    <w:rsid w:val="00F6672A"/>
    <w:rsid w:val="00F66D11"/>
    <w:rsid w:val="00F67A95"/>
    <w:rsid w:val="00F67E43"/>
    <w:rsid w:val="00F701E9"/>
    <w:rsid w:val="00F7066C"/>
    <w:rsid w:val="00F71E4E"/>
    <w:rsid w:val="00F71E70"/>
    <w:rsid w:val="00F71E8B"/>
    <w:rsid w:val="00F71F30"/>
    <w:rsid w:val="00F73D78"/>
    <w:rsid w:val="00F74A1D"/>
    <w:rsid w:val="00F756CC"/>
    <w:rsid w:val="00F767B8"/>
    <w:rsid w:val="00F778EE"/>
    <w:rsid w:val="00F77FBC"/>
    <w:rsid w:val="00F80553"/>
    <w:rsid w:val="00F805A0"/>
    <w:rsid w:val="00F80A4C"/>
    <w:rsid w:val="00F812BE"/>
    <w:rsid w:val="00F814DB"/>
    <w:rsid w:val="00F81AD0"/>
    <w:rsid w:val="00F81E62"/>
    <w:rsid w:val="00F81E6B"/>
    <w:rsid w:val="00F81F6B"/>
    <w:rsid w:val="00F821BB"/>
    <w:rsid w:val="00F84093"/>
    <w:rsid w:val="00F84FD1"/>
    <w:rsid w:val="00F869FD"/>
    <w:rsid w:val="00F87084"/>
    <w:rsid w:val="00F8767B"/>
    <w:rsid w:val="00F87860"/>
    <w:rsid w:val="00F906C6"/>
    <w:rsid w:val="00F9080D"/>
    <w:rsid w:val="00F90994"/>
    <w:rsid w:val="00F91F80"/>
    <w:rsid w:val="00F9216B"/>
    <w:rsid w:val="00F92A05"/>
    <w:rsid w:val="00F92DB5"/>
    <w:rsid w:val="00F9308A"/>
    <w:rsid w:val="00F958B0"/>
    <w:rsid w:val="00F95B12"/>
    <w:rsid w:val="00F9655B"/>
    <w:rsid w:val="00F968F5"/>
    <w:rsid w:val="00F96B57"/>
    <w:rsid w:val="00F96D91"/>
    <w:rsid w:val="00F96E0E"/>
    <w:rsid w:val="00F97622"/>
    <w:rsid w:val="00F97707"/>
    <w:rsid w:val="00FA0D89"/>
    <w:rsid w:val="00FA0E79"/>
    <w:rsid w:val="00FA1052"/>
    <w:rsid w:val="00FA21DC"/>
    <w:rsid w:val="00FA2372"/>
    <w:rsid w:val="00FA31EC"/>
    <w:rsid w:val="00FA3DFD"/>
    <w:rsid w:val="00FA5290"/>
    <w:rsid w:val="00FA54E2"/>
    <w:rsid w:val="00FA7551"/>
    <w:rsid w:val="00FB098C"/>
    <w:rsid w:val="00FB206D"/>
    <w:rsid w:val="00FB2159"/>
    <w:rsid w:val="00FB328A"/>
    <w:rsid w:val="00FB3B4A"/>
    <w:rsid w:val="00FB57A3"/>
    <w:rsid w:val="00FB5AA3"/>
    <w:rsid w:val="00FB5CCF"/>
    <w:rsid w:val="00FB5D6F"/>
    <w:rsid w:val="00FB5D84"/>
    <w:rsid w:val="00FB728C"/>
    <w:rsid w:val="00FC0C43"/>
    <w:rsid w:val="00FC2002"/>
    <w:rsid w:val="00FC57DE"/>
    <w:rsid w:val="00FC6B87"/>
    <w:rsid w:val="00FD09AD"/>
    <w:rsid w:val="00FD09FE"/>
    <w:rsid w:val="00FD1A46"/>
    <w:rsid w:val="00FD2173"/>
    <w:rsid w:val="00FD3D79"/>
    <w:rsid w:val="00FD5A17"/>
    <w:rsid w:val="00FD5D96"/>
    <w:rsid w:val="00FD5EE3"/>
    <w:rsid w:val="00FD69EC"/>
    <w:rsid w:val="00FD7199"/>
    <w:rsid w:val="00FD72C7"/>
    <w:rsid w:val="00FE1DCC"/>
    <w:rsid w:val="00FE2250"/>
    <w:rsid w:val="00FE24D5"/>
    <w:rsid w:val="00FE3A77"/>
    <w:rsid w:val="00FE409B"/>
    <w:rsid w:val="00FE5CE2"/>
    <w:rsid w:val="00FE5E36"/>
    <w:rsid w:val="00FE6285"/>
    <w:rsid w:val="00FE7074"/>
    <w:rsid w:val="00FF11EF"/>
    <w:rsid w:val="00FF220A"/>
    <w:rsid w:val="00FF3A55"/>
    <w:rsid w:val="00FF3AFE"/>
    <w:rsid w:val="00FF3F7F"/>
    <w:rsid w:val="00FF6E55"/>
    <w:rsid w:val="00FF75D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853B7"/>
  <w15:docId w15:val="{CD3D7788-BEE1-4912-BA71-37062A86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A2C21"/>
    <w:pPr>
      <w:keepNext/>
      <w:keepLines/>
      <w:spacing w:before="240" w:after="0"/>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link w:val="Ttulo2Car"/>
    <w:uiPriority w:val="9"/>
    <w:qFormat/>
    <w:rsid w:val="006F1011"/>
    <w:pPr>
      <w:spacing w:before="220" w:beforeAutospacing="1" w:after="220" w:afterAutospacing="1" w:line="240" w:lineRule="auto"/>
      <w:jc w:val="center"/>
      <w:outlineLvl w:val="1"/>
    </w:pPr>
    <w:rPr>
      <w:rFonts w:ascii="Times New Roman" w:eastAsia="Times New Roman" w:hAnsi="Times New Roman" w:cs="Times New Roman"/>
      <w:b/>
      <w:bCs/>
      <w:sz w:val="28"/>
      <w:szCs w:val="36"/>
      <w:lang w:eastAsia="es-MX"/>
    </w:rPr>
  </w:style>
  <w:style w:type="paragraph" w:styleId="Ttulo3">
    <w:name w:val="heading 3"/>
    <w:basedOn w:val="Normal"/>
    <w:next w:val="Normal"/>
    <w:link w:val="Ttulo3Car"/>
    <w:uiPriority w:val="9"/>
    <w:unhideWhenUsed/>
    <w:qFormat/>
    <w:rsid w:val="006F1011"/>
    <w:pPr>
      <w:keepNext/>
      <w:keepLines/>
      <w:spacing w:before="40" w:after="0"/>
      <w:outlineLvl w:val="2"/>
    </w:pPr>
    <w:rPr>
      <w:rFonts w:ascii="Times New Roman" w:eastAsiaTheme="majorEastAsia" w:hAnsi="Times New Roman" w:cstheme="majorBidi"/>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35EC"/>
  </w:style>
  <w:style w:type="paragraph" w:styleId="Piedepgina">
    <w:name w:val="footer"/>
    <w:basedOn w:val="Normal"/>
    <w:link w:val="PiedepginaCar"/>
    <w:uiPriority w:val="99"/>
    <w:unhideWhenUsed/>
    <w:rsid w:val="007F3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35EC"/>
  </w:style>
  <w:style w:type="paragraph" w:styleId="Textonotapie">
    <w:name w:val="footnote text"/>
    <w:basedOn w:val="Normal"/>
    <w:link w:val="TextonotapieCar"/>
    <w:uiPriority w:val="99"/>
    <w:unhideWhenUsed/>
    <w:rsid w:val="00084B2F"/>
    <w:pPr>
      <w:spacing w:after="0" w:line="240" w:lineRule="auto"/>
    </w:pPr>
    <w:rPr>
      <w:sz w:val="20"/>
      <w:szCs w:val="20"/>
    </w:rPr>
  </w:style>
  <w:style w:type="character" w:customStyle="1" w:styleId="TextonotapieCar">
    <w:name w:val="Texto nota pie Car"/>
    <w:basedOn w:val="Fuentedeprrafopredeter"/>
    <w:link w:val="Textonotapie"/>
    <w:uiPriority w:val="99"/>
    <w:rsid w:val="00084B2F"/>
    <w:rPr>
      <w:sz w:val="20"/>
      <w:szCs w:val="20"/>
    </w:rPr>
  </w:style>
  <w:style w:type="character" w:styleId="Refdenotaalpie">
    <w:name w:val="footnote reference"/>
    <w:basedOn w:val="Fuentedeprrafopredeter"/>
    <w:uiPriority w:val="99"/>
    <w:unhideWhenUsed/>
    <w:rsid w:val="00084B2F"/>
    <w:rPr>
      <w:vertAlign w:val="superscript"/>
    </w:rPr>
  </w:style>
  <w:style w:type="paragraph" w:customStyle="1" w:styleId="Default">
    <w:name w:val="Default"/>
    <w:rsid w:val="0092698A"/>
    <w:pPr>
      <w:autoSpaceDE w:val="0"/>
      <w:autoSpaceDN w:val="0"/>
      <w:adjustRightInd w:val="0"/>
      <w:spacing w:after="0" w:line="240" w:lineRule="auto"/>
    </w:pPr>
    <w:rPr>
      <w:rFonts w:ascii="Arial" w:hAnsi="Arial" w:cs="Arial"/>
      <w:color w:val="000000"/>
      <w:sz w:val="24"/>
      <w:szCs w:val="24"/>
    </w:rPr>
  </w:style>
  <w:style w:type="paragraph" w:customStyle="1" w:styleId="centrado">
    <w:name w:val="centrado"/>
    <w:basedOn w:val="Normal"/>
    <w:rsid w:val="000E6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E6BDE"/>
    <w:rPr>
      <w:color w:val="0000FF"/>
      <w:u w:val="single"/>
    </w:rPr>
  </w:style>
  <w:style w:type="character" w:customStyle="1" w:styleId="Ttulo2Car">
    <w:name w:val="Título 2 Car"/>
    <w:basedOn w:val="Fuentedeprrafopredeter"/>
    <w:link w:val="Ttulo2"/>
    <w:uiPriority w:val="9"/>
    <w:rsid w:val="006F1011"/>
    <w:rPr>
      <w:rFonts w:ascii="Times New Roman" w:eastAsia="Times New Roman" w:hAnsi="Times New Roman" w:cs="Times New Roman"/>
      <w:b/>
      <w:bCs/>
      <w:sz w:val="28"/>
      <w:szCs w:val="36"/>
      <w:lang w:eastAsia="es-MX"/>
    </w:rPr>
  </w:style>
  <w:style w:type="paragraph" w:styleId="NormalWeb">
    <w:name w:val="Normal (Web)"/>
    <w:basedOn w:val="Normal"/>
    <w:uiPriority w:val="99"/>
    <w:unhideWhenUsed/>
    <w:rsid w:val="005A78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D1F01"/>
    <w:rPr>
      <w:sz w:val="16"/>
      <w:szCs w:val="16"/>
    </w:rPr>
  </w:style>
  <w:style w:type="paragraph" w:styleId="Textocomentario">
    <w:name w:val="annotation text"/>
    <w:basedOn w:val="Normal"/>
    <w:link w:val="TextocomentarioCar"/>
    <w:uiPriority w:val="99"/>
    <w:unhideWhenUsed/>
    <w:rsid w:val="00BD1F01"/>
    <w:pPr>
      <w:spacing w:line="240" w:lineRule="auto"/>
    </w:pPr>
    <w:rPr>
      <w:sz w:val="20"/>
      <w:szCs w:val="20"/>
    </w:rPr>
  </w:style>
  <w:style w:type="character" w:customStyle="1" w:styleId="TextocomentarioCar">
    <w:name w:val="Texto comentario Car"/>
    <w:basedOn w:val="Fuentedeprrafopredeter"/>
    <w:link w:val="Textocomentario"/>
    <w:uiPriority w:val="99"/>
    <w:rsid w:val="00BD1F01"/>
    <w:rPr>
      <w:sz w:val="20"/>
      <w:szCs w:val="20"/>
    </w:rPr>
  </w:style>
  <w:style w:type="paragraph" w:styleId="Asuntodelcomentario">
    <w:name w:val="annotation subject"/>
    <w:basedOn w:val="Textocomentario"/>
    <w:next w:val="Textocomentario"/>
    <w:link w:val="AsuntodelcomentarioCar"/>
    <w:uiPriority w:val="99"/>
    <w:semiHidden/>
    <w:unhideWhenUsed/>
    <w:rsid w:val="00BD1F01"/>
    <w:rPr>
      <w:b/>
      <w:bCs/>
    </w:rPr>
  </w:style>
  <w:style w:type="character" w:customStyle="1" w:styleId="AsuntodelcomentarioCar">
    <w:name w:val="Asunto del comentario Car"/>
    <w:basedOn w:val="TextocomentarioCar"/>
    <w:link w:val="Asuntodelcomentario"/>
    <w:uiPriority w:val="99"/>
    <w:semiHidden/>
    <w:rsid w:val="00BD1F01"/>
    <w:rPr>
      <w:b/>
      <w:bCs/>
      <w:sz w:val="20"/>
      <w:szCs w:val="20"/>
    </w:rPr>
  </w:style>
  <w:style w:type="paragraph" w:styleId="Textodeglobo">
    <w:name w:val="Balloon Text"/>
    <w:basedOn w:val="Normal"/>
    <w:link w:val="TextodegloboCar"/>
    <w:uiPriority w:val="99"/>
    <w:semiHidden/>
    <w:unhideWhenUsed/>
    <w:rsid w:val="00BD1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1F01"/>
    <w:rPr>
      <w:rFonts w:ascii="Segoe UI" w:hAnsi="Segoe UI" w:cs="Segoe UI"/>
      <w:sz w:val="18"/>
      <w:szCs w:val="18"/>
    </w:rPr>
  </w:style>
  <w:style w:type="character" w:styleId="Textoennegrita">
    <w:name w:val="Strong"/>
    <w:basedOn w:val="Fuentedeprrafopredeter"/>
    <w:uiPriority w:val="22"/>
    <w:qFormat/>
    <w:rsid w:val="00162E6E"/>
    <w:rPr>
      <w:b/>
      <w:bCs/>
    </w:rPr>
  </w:style>
  <w:style w:type="paragraph" w:styleId="Prrafodelista">
    <w:name w:val="List Paragraph"/>
    <w:basedOn w:val="Normal"/>
    <w:uiPriority w:val="34"/>
    <w:qFormat/>
    <w:rsid w:val="006123CB"/>
    <w:pPr>
      <w:ind w:left="720"/>
      <w:contextualSpacing/>
    </w:pPr>
  </w:style>
  <w:style w:type="character" w:customStyle="1" w:styleId="Ttulo1Car">
    <w:name w:val="Título 1 Car"/>
    <w:basedOn w:val="Fuentedeprrafopredeter"/>
    <w:link w:val="Ttulo1"/>
    <w:uiPriority w:val="9"/>
    <w:rsid w:val="006A2C21"/>
    <w:rPr>
      <w:rFonts w:ascii="Times New Roman" w:eastAsiaTheme="majorEastAsia" w:hAnsi="Times New Roman" w:cstheme="majorBidi"/>
      <w:b/>
      <w:color w:val="000000" w:themeColor="text1"/>
      <w:sz w:val="28"/>
      <w:szCs w:val="32"/>
      <w:lang w:eastAsia="es-MX"/>
    </w:rPr>
  </w:style>
  <w:style w:type="paragraph" w:styleId="Bibliografa">
    <w:name w:val="Bibliography"/>
    <w:basedOn w:val="Normal"/>
    <w:next w:val="Normal"/>
    <w:uiPriority w:val="37"/>
    <w:unhideWhenUsed/>
    <w:rsid w:val="009A2DD0"/>
  </w:style>
  <w:style w:type="character" w:customStyle="1" w:styleId="A9">
    <w:name w:val="A9"/>
    <w:uiPriority w:val="99"/>
    <w:rsid w:val="00871E5B"/>
    <w:rPr>
      <w:rFonts w:cs="Adobe Caslon Pro"/>
      <w:color w:val="000000"/>
      <w:sz w:val="11"/>
      <w:szCs w:val="11"/>
    </w:rPr>
  </w:style>
  <w:style w:type="character" w:customStyle="1" w:styleId="A5">
    <w:name w:val="A5"/>
    <w:uiPriority w:val="99"/>
    <w:rsid w:val="003E02D2"/>
    <w:rPr>
      <w:rFonts w:cs="Bookman Old Style"/>
      <w:color w:val="000000"/>
      <w:sz w:val="11"/>
      <w:szCs w:val="11"/>
    </w:rPr>
  </w:style>
  <w:style w:type="paragraph" w:styleId="Revisin">
    <w:name w:val="Revision"/>
    <w:hidden/>
    <w:uiPriority w:val="99"/>
    <w:semiHidden/>
    <w:rsid w:val="00DB7202"/>
    <w:pPr>
      <w:spacing w:after="0" w:line="240" w:lineRule="auto"/>
    </w:pPr>
  </w:style>
  <w:style w:type="paragraph" w:customStyle="1" w:styleId="Pa4">
    <w:name w:val="Pa4"/>
    <w:basedOn w:val="Default"/>
    <w:next w:val="Default"/>
    <w:uiPriority w:val="99"/>
    <w:rsid w:val="0009720C"/>
    <w:pPr>
      <w:spacing w:line="241" w:lineRule="atLeast"/>
    </w:pPr>
    <w:rPr>
      <w:rFonts w:ascii="Times New Roman" w:hAnsi="Times New Roman" w:cs="Times New Roman"/>
      <w:color w:val="auto"/>
      <w:lang w:val="es-CO"/>
    </w:rPr>
  </w:style>
  <w:style w:type="paragraph" w:customStyle="1" w:styleId="Pa2">
    <w:name w:val="Pa2"/>
    <w:basedOn w:val="Normal"/>
    <w:next w:val="Normal"/>
    <w:uiPriority w:val="99"/>
    <w:rsid w:val="00E33C6F"/>
    <w:pPr>
      <w:autoSpaceDE w:val="0"/>
      <w:autoSpaceDN w:val="0"/>
      <w:adjustRightInd w:val="0"/>
      <w:spacing w:after="0" w:line="231" w:lineRule="atLeast"/>
    </w:pPr>
    <w:rPr>
      <w:rFonts w:ascii="Adobe Garamond Pro" w:hAnsi="Adobe Garamond Pro"/>
      <w:sz w:val="24"/>
      <w:szCs w:val="24"/>
      <w:lang w:val="es-CO"/>
    </w:rPr>
  </w:style>
  <w:style w:type="character" w:customStyle="1" w:styleId="Ttulo3Car">
    <w:name w:val="Título 3 Car"/>
    <w:basedOn w:val="Fuentedeprrafopredeter"/>
    <w:link w:val="Ttulo3"/>
    <w:uiPriority w:val="9"/>
    <w:rsid w:val="006F1011"/>
    <w:rPr>
      <w:rFonts w:ascii="Times New Roman" w:eastAsiaTheme="majorEastAsia" w:hAnsi="Times New Roman" w:cstheme="majorBidi"/>
      <w:b/>
      <w:sz w:val="28"/>
      <w:szCs w:val="24"/>
    </w:rPr>
  </w:style>
  <w:style w:type="paragraph" w:styleId="TtuloTDC">
    <w:name w:val="TOC Heading"/>
    <w:basedOn w:val="Ttulo1"/>
    <w:next w:val="Normal"/>
    <w:uiPriority w:val="39"/>
    <w:unhideWhenUsed/>
    <w:qFormat/>
    <w:rsid w:val="00DC2DE5"/>
    <w:pPr>
      <w:outlineLvl w:val="9"/>
    </w:pPr>
    <w:rPr>
      <w:rFonts w:asciiTheme="majorHAnsi" w:hAnsiTheme="majorHAnsi"/>
      <w:b w:val="0"/>
      <w:color w:val="2E74B5" w:themeColor="accent1" w:themeShade="BF"/>
      <w:sz w:val="32"/>
      <w:lang w:val="es-CO" w:eastAsia="es-CO"/>
    </w:rPr>
  </w:style>
  <w:style w:type="paragraph" w:styleId="TDC1">
    <w:name w:val="toc 1"/>
    <w:basedOn w:val="Normal"/>
    <w:next w:val="Normal"/>
    <w:autoRedefine/>
    <w:uiPriority w:val="39"/>
    <w:unhideWhenUsed/>
    <w:rsid w:val="00DC2DE5"/>
    <w:pPr>
      <w:spacing w:after="100"/>
    </w:pPr>
  </w:style>
  <w:style w:type="paragraph" w:styleId="TDC3">
    <w:name w:val="toc 3"/>
    <w:basedOn w:val="Normal"/>
    <w:next w:val="Normal"/>
    <w:autoRedefine/>
    <w:uiPriority w:val="39"/>
    <w:unhideWhenUsed/>
    <w:rsid w:val="00DC2DE5"/>
    <w:pPr>
      <w:spacing w:after="100"/>
      <w:ind w:left="440"/>
    </w:pPr>
  </w:style>
  <w:style w:type="paragraph" w:styleId="TDC2">
    <w:name w:val="toc 2"/>
    <w:basedOn w:val="Normal"/>
    <w:next w:val="Normal"/>
    <w:autoRedefine/>
    <w:uiPriority w:val="39"/>
    <w:unhideWhenUsed/>
    <w:rsid w:val="00DC2DE5"/>
    <w:pPr>
      <w:spacing w:after="100"/>
      <w:ind w:left="220"/>
    </w:pPr>
  </w:style>
  <w:style w:type="character" w:styleId="nfasis">
    <w:name w:val="Emphasis"/>
    <w:basedOn w:val="Fuentedeprrafopredeter"/>
    <w:uiPriority w:val="20"/>
    <w:qFormat/>
    <w:rsid w:val="006E4864"/>
    <w:rPr>
      <w:i/>
      <w:iCs/>
    </w:rPr>
  </w:style>
  <w:style w:type="character" w:customStyle="1" w:styleId="familyname">
    <w:name w:val="familyname"/>
    <w:basedOn w:val="Fuentedeprrafopredeter"/>
    <w:rsid w:val="006E4864"/>
  </w:style>
  <w:style w:type="character" w:customStyle="1" w:styleId="baj">
    <w:name w:val="b_aj"/>
    <w:basedOn w:val="Fuentedeprrafopredeter"/>
    <w:rsid w:val="0013746D"/>
  </w:style>
  <w:style w:type="paragraph" w:styleId="HTMLconformatoprevio">
    <w:name w:val="HTML Preformatted"/>
    <w:basedOn w:val="Normal"/>
    <w:link w:val="HTMLconformatoprevioCar"/>
    <w:uiPriority w:val="99"/>
    <w:semiHidden/>
    <w:unhideWhenUsed/>
    <w:rsid w:val="00B5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B56B40"/>
    <w:rPr>
      <w:rFonts w:ascii="Courier New" w:eastAsia="Times New Roman" w:hAnsi="Courier New" w:cs="Courier New"/>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1232">
      <w:bodyDiv w:val="1"/>
      <w:marLeft w:val="0"/>
      <w:marRight w:val="0"/>
      <w:marTop w:val="0"/>
      <w:marBottom w:val="0"/>
      <w:divBdr>
        <w:top w:val="none" w:sz="0" w:space="0" w:color="auto"/>
        <w:left w:val="none" w:sz="0" w:space="0" w:color="auto"/>
        <w:bottom w:val="none" w:sz="0" w:space="0" w:color="auto"/>
        <w:right w:val="none" w:sz="0" w:space="0" w:color="auto"/>
      </w:divBdr>
    </w:div>
    <w:div w:id="86580857">
      <w:bodyDiv w:val="1"/>
      <w:marLeft w:val="0"/>
      <w:marRight w:val="0"/>
      <w:marTop w:val="0"/>
      <w:marBottom w:val="0"/>
      <w:divBdr>
        <w:top w:val="none" w:sz="0" w:space="0" w:color="auto"/>
        <w:left w:val="none" w:sz="0" w:space="0" w:color="auto"/>
        <w:bottom w:val="none" w:sz="0" w:space="0" w:color="auto"/>
        <w:right w:val="none" w:sz="0" w:space="0" w:color="auto"/>
      </w:divBdr>
    </w:div>
    <w:div w:id="92672306">
      <w:bodyDiv w:val="1"/>
      <w:marLeft w:val="0"/>
      <w:marRight w:val="0"/>
      <w:marTop w:val="0"/>
      <w:marBottom w:val="0"/>
      <w:divBdr>
        <w:top w:val="none" w:sz="0" w:space="0" w:color="auto"/>
        <w:left w:val="none" w:sz="0" w:space="0" w:color="auto"/>
        <w:bottom w:val="none" w:sz="0" w:space="0" w:color="auto"/>
        <w:right w:val="none" w:sz="0" w:space="0" w:color="auto"/>
      </w:divBdr>
    </w:div>
    <w:div w:id="113714105">
      <w:bodyDiv w:val="1"/>
      <w:marLeft w:val="0"/>
      <w:marRight w:val="0"/>
      <w:marTop w:val="0"/>
      <w:marBottom w:val="0"/>
      <w:divBdr>
        <w:top w:val="none" w:sz="0" w:space="0" w:color="auto"/>
        <w:left w:val="none" w:sz="0" w:space="0" w:color="auto"/>
        <w:bottom w:val="none" w:sz="0" w:space="0" w:color="auto"/>
        <w:right w:val="none" w:sz="0" w:space="0" w:color="auto"/>
      </w:divBdr>
      <w:divsChild>
        <w:div w:id="1166289866">
          <w:marLeft w:val="0"/>
          <w:marRight w:val="0"/>
          <w:marTop w:val="0"/>
          <w:marBottom w:val="0"/>
          <w:divBdr>
            <w:top w:val="none" w:sz="0" w:space="0" w:color="auto"/>
            <w:left w:val="none" w:sz="0" w:space="0" w:color="auto"/>
            <w:bottom w:val="none" w:sz="0" w:space="0" w:color="auto"/>
            <w:right w:val="none" w:sz="0" w:space="0" w:color="auto"/>
          </w:divBdr>
          <w:divsChild>
            <w:div w:id="871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8003">
      <w:bodyDiv w:val="1"/>
      <w:marLeft w:val="0"/>
      <w:marRight w:val="0"/>
      <w:marTop w:val="0"/>
      <w:marBottom w:val="0"/>
      <w:divBdr>
        <w:top w:val="none" w:sz="0" w:space="0" w:color="auto"/>
        <w:left w:val="none" w:sz="0" w:space="0" w:color="auto"/>
        <w:bottom w:val="none" w:sz="0" w:space="0" w:color="auto"/>
        <w:right w:val="none" w:sz="0" w:space="0" w:color="auto"/>
      </w:divBdr>
    </w:div>
    <w:div w:id="159542789">
      <w:bodyDiv w:val="1"/>
      <w:marLeft w:val="0"/>
      <w:marRight w:val="0"/>
      <w:marTop w:val="0"/>
      <w:marBottom w:val="0"/>
      <w:divBdr>
        <w:top w:val="none" w:sz="0" w:space="0" w:color="auto"/>
        <w:left w:val="none" w:sz="0" w:space="0" w:color="auto"/>
        <w:bottom w:val="none" w:sz="0" w:space="0" w:color="auto"/>
        <w:right w:val="none" w:sz="0" w:space="0" w:color="auto"/>
      </w:divBdr>
    </w:div>
    <w:div w:id="177819522">
      <w:bodyDiv w:val="1"/>
      <w:marLeft w:val="0"/>
      <w:marRight w:val="0"/>
      <w:marTop w:val="0"/>
      <w:marBottom w:val="0"/>
      <w:divBdr>
        <w:top w:val="none" w:sz="0" w:space="0" w:color="auto"/>
        <w:left w:val="none" w:sz="0" w:space="0" w:color="auto"/>
        <w:bottom w:val="none" w:sz="0" w:space="0" w:color="auto"/>
        <w:right w:val="none" w:sz="0" w:space="0" w:color="auto"/>
      </w:divBdr>
    </w:div>
    <w:div w:id="180703984">
      <w:bodyDiv w:val="1"/>
      <w:marLeft w:val="0"/>
      <w:marRight w:val="0"/>
      <w:marTop w:val="0"/>
      <w:marBottom w:val="0"/>
      <w:divBdr>
        <w:top w:val="none" w:sz="0" w:space="0" w:color="auto"/>
        <w:left w:val="none" w:sz="0" w:space="0" w:color="auto"/>
        <w:bottom w:val="none" w:sz="0" w:space="0" w:color="auto"/>
        <w:right w:val="none" w:sz="0" w:space="0" w:color="auto"/>
      </w:divBdr>
    </w:div>
    <w:div w:id="236941709">
      <w:bodyDiv w:val="1"/>
      <w:marLeft w:val="0"/>
      <w:marRight w:val="0"/>
      <w:marTop w:val="0"/>
      <w:marBottom w:val="0"/>
      <w:divBdr>
        <w:top w:val="none" w:sz="0" w:space="0" w:color="auto"/>
        <w:left w:val="none" w:sz="0" w:space="0" w:color="auto"/>
        <w:bottom w:val="none" w:sz="0" w:space="0" w:color="auto"/>
        <w:right w:val="none" w:sz="0" w:space="0" w:color="auto"/>
      </w:divBdr>
      <w:divsChild>
        <w:div w:id="1511217230">
          <w:marLeft w:val="0"/>
          <w:marRight w:val="0"/>
          <w:marTop w:val="0"/>
          <w:marBottom w:val="0"/>
          <w:divBdr>
            <w:top w:val="none" w:sz="0" w:space="0" w:color="auto"/>
            <w:left w:val="none" w:sz="0" w:space="0" w:color="auto"/>
            <w:bottom w:val="none" w:sz="0" w:space="0" w:color="auto"/>
            <w:right w:val="none" w:sz="0" w:space="0" w:color="auto"/>
          </w:divBdr>
          <w:divsChild>
            <w:div w:id="1179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7694">
      <w:bodyDiv w:val="1"/>
      <w:marLeft w:val="0"/>
      <w:marRight w:val="0"/>
      <w:marTop w:val="0"/>
      <w:marBottom w:val="0"/>
      <w:divBdr>
        <w:top w:val="none" w:sz="0" w:space="0" w:color="auto"/>
        <w:left w:val="none" w:sz="0" w:space="0" w:color="auto"/>
        <w:bottom w:val="none" w:sz="0" w:space="0" w:color="auto"/>
        <w:right w:val="none" w:sz="0" w:space="0" w:color="auto"/>
      </w:divBdr>
    </w:div>
    <w:div w:id="255670617">
      <w:bodyDiv w:val="1"/>
      <w:marLeft w:val="0"/>
      <w:marRight w:val="0"/>
      <w:marTop w:val="0"/>
      <w:marBottom w:val="0"/>
      <w:divBdr>
        <w:top w:val="none" w:sz="0" w:space="0" w:color="auto"/>
        <w:left w:val="none" w:sz="0" w:space="0" w:color="auto"/>
        <w:bottom w:val="none" w:sz="0" w:space="0" w:color="auto"/>
        <w:right w:val="none" w:sz="0" w:space="0" w:color="auto"/>
      </w:divBdr>
    </w:div>
    <w:div w:id="411395307">
      <w:bodyDiv w:val="1"/>
      <w:marLeft w:val="0"/>
      <w:marRight w:val="0"/>
      <w:marTop w:val="0"/>
      <w:marBottom w:val="0"/>
      <w:divBdr>
        <w:top w:val="none" w:sz="0" w:space="0" w:color="auto"/>
        <w:left w:val="none" w:sz="0" w:space="0" w:color="auto"/>
        <w:bottom w:val="none" w:sz="0" w:space="0" w:color="auto"/>
        <w:right w:val="none" w:sz="0" w:space="0" w:color="auto"/>
      </w:divBdr>
    </w:div>
    <w:div w:id="418990813">
      <w:bodyDiv w:val="1"/>
      <w:marLeft w:val="0"/>
      <w:marRight w:val="0"/>
      <w:marTop w:val="0"/>
      <w:marBottom w:val="0"/>
      <w:divBdr>
        <w:top w:val="none" w:sz="0" w:space="0" w:color="auto"/>
        <w:left w:val="none" w:sz="0" w:space="0" w:color="auto"/>
        <w:bottom w:val="none" w:sz="0" w:space="0" w:color="auto"/>
        <w:right w:val="none" w:sz="0" w:space="0" w:color="auto"/>
      </w:divBdr>
      <w:divsChild>
        <w:div w:id="533272544">
          <w:marLeft w:val="0"/>
          <w:marRight w:val="0"/>
          <w:marTop w:val="0"/>
          <w:marBottom w:val="0"/>
          <w:divBdr>
            <w:top w:val="none" w:sz="0" w:space="0" w:color="auto"/>
            <w:left w:val="none" w:sz="0" w:space="0" w:color="auto"/>
            <w:bottom w:val="none" w:sz="0" w:space="0" w:color="auto"/>
            <w:right w:val="none" w:sz="0" w:space="0" w:color="auto"/>
          </w:divBdr>
        </w:div>
        <w:div w:id="870653546">
          <w:marLeft w:val="0"/>
          <w:marRight w:val="0"/>
          <w:marTop w:val="0"/>
          <w:marBottom w:val="0"/>
          <w:divBdr>
            <w:top w:val="none" w:sz="0" w:space="0" w:color="auto"/>
            <w:left w:val="none" w:sz="0" w:space="0" w:color="auto"/>
            <w:bottom w:val="none" w:sz="0" w:space="0" w:color="auto"/>
            <w:right w:val="none" w:sz="0" w:space="0" w:color="auto"/>
          </w:divBdr>
        </w:div>
        <w:div w:id="956369412">
          <w:marLeft w:val="0"/>
          <w:marRight w:val="0"/>
          <w:marTop w:val="0"/>
          <w:marBottom w:val="0"/>
          <w:divBdr>
            <w:top w:val="none" w:sz="0" w:space="0" w:color="auto"/>
            <w:left w:val="none" w:sz="0" w:space="0" w:color="auto"/>
            <w:bottom w:val="none" w:sz="0" w:space="0" w:color="auto"/>
            <w:right w:val="none" w:sz="0" w:space="0" w:color="auto"/>
          </w:divBdr>
        </w:div>
        <w:div w:id="1241017287">
          <w:marLeft w:val="0"/>
          <w:marRight w:val="0"/>
          <w:marTop w:val="0"/>
          <w:marBottom w:val="0"/>
          <w:divBdr>
            <w:top w:val="none" w:sz="0" w:space="0" w:color="auto"/>
            <w:left w:val="none" w:sz="0" w:space="0" w:color="auto"/>
            <w:bottom w:val="none" w:sz="0" w:space="0" w:color="auto"/>
            <w:right w:val="none" w:sz="0" w:space="0" w:color="auto"/>
          </w:divBdr>
        </w:div>
        <w:div w:id="1421875142">
          <w:marLeft w:val="0"/>
          <w:marRight w:val="0"/>
          <w:marTop w:val="0"/>
          <w:marBottom w:val="0"/>
          <w:divBdr>
            <w:top w:val="none" w:sz="0" w:space="0" w:color="auto"/>
            <w:left w:val="none" w:sz="0" w:space="0" w:color="auto"/>
            <w:bottom w:val="none" w:sz="0" w:space="0" w:color="auto"/>
            <w:right w:val="none" w:sz="0" w:space="0" w:color="auto"/>
          </w:divBdr>
        </w:div>
        <w:div w:id="1427268688">
          <w:marLeft w:val="0"/>
          <w:marRight w:val="0"/>
          <w:marTop w:val="0"/>
          <w:marBottom w:val="0"/>
          <w:divBdr>
            <w:top w:val="none" w:sz="0" w:space="0" w:color="auto"/>
            <w:left w:val="none" w:sz="0" w:space="0" w:color="auto"/>
            <w:bottom w:val="none" w:sz="0" w:space="0" w:color="auto"/>
            <w:right w:val="none" w:sz="0" w:space="0" w:color="auto"/>
          </w:divBdr>
        </w:div>
        <w:div w:id="1429960057">
          <w:marLeft w:val="0"/>
          <w:marRight w:val="0"/>
          <w:marTop w:val="0"/>
          <w:marBottom w:val="0"/>
          <w:divBdr>
            <w:top w:val="none" w:sz="0" w:space="0" w:color="auto"/>
            <w:left w:val="none" w:sz="0" w:space="0" w:color="auto"/>
            <w:bottom w:val="none" w:sz="0" w:space="0" w:color="auto"/>
            <w:right w:val="none" w:sz="0" w:space="0" w:color="auto"/>
          </w:divBdr>
        </w:div>
        <w:div w:id="1780223025">
          <w:marLeft w:val="0"/>
          <w:marRight w:val="0"/>
          <w:marTop w:val="0"/>
          <w:marBottom w:val="0"/>
          <w:divBdr>
            <w:top w:val="none" w:sz="0" w:space="0" w:color="auto"/>
            <w:left w:val="none" w:sz="0" w:space="0" w:color="auto"/>
            <w:bottom w:val="none" w:sz="0" w:space="0" w:color="auto"/>
            <w:right w:val="none" w:sz="0" w:space="0" w:color="auto"/>
          </w:divBdr>
        </w:div>
        <w:div w:id="1976763039">
          <w:marLeft w:val="0"/>
          <w:marRight w:val="0"/>
          <w:marTop w:val="0"/>
          <w:marBottom w:val="0"/>
          <w:divBdr>
            <w:top w:val="none" w:sz="0" w:space="0" w:color="auto"/>
            <w:left w:val="none" w:sz="0" w:space="0" w:color="auto"/>
            <w:bottom w:val="none" w:sz="0" w:space="0" w:color="auto"/>
            <w:right w:val="none" w:sz="0" w:space="0" w:color="auto"/>
          </w:divBdr>
        </w:div>
      </w:divsChild>
    </w:div>
    <w:div w:id="439106379">
      <w:bodyDiv w:val="1"/>
      <w:marLeft w:val="0"/>
      <w:marRight w:val="0"/>
      <w:marTop w:val="0"/>
      <w:marBottom w:val="0"/>
      <w:divBdr>
        <w:top w:val="none" w:sz="0" w:space="0" w:color="auto"/>
        <w:left w:val="none" w:sz="0" w:space="0" w:color="auto"/>
        <w:bottom w:val="none" w:sz="0" w:space="0" w:color="auto"/>
        <w:right w:val="none" w:sz="0" w:space="0" w:color="auto"/>
      </w:divBdr>
    </w:div>
    <w:div w:id="497186911">
      <w:bodyDiv w:val="1"/>
      <w:marLeft w:val="0"/>
      <w:marRight w:val="0"/>
      <w:marTop w:val="0"/>
      <w:marBottom w:val="0"/>
      <w:divBdr>
        <w:top w:val="none" w:sz="0" w:space="0" w:color="auto"/>
        <w:left w:val="none" w:sz="0" w:space="0" w:color="auto"/>
        <w:bottom w:val="none" w:sz="0" w:space="0" w:color="auto"/>
        <w:right w:val="none" w:sz="0" w:space="0" w:color="auto"/>
      </w:divBdr>
    </w:div>
    <w:div w:id="559294431">
      <w:bodyDiv w:val="1"/>
      <w:marLeft w:val="0"/>
      <w:marRight w:val="0"/>
      <w:marTop w:val="0"/>
      <w:marBottom w:val="0"/>
      <w:divBdr>
        <w:top w:val="none" w:sz="0" w:space="0" w:color="auto"/>
        <w:left w:val="none" w:sz="0" w:space="0" w:color="auto"/>
        <w:bottom w:val="none" w:sz="0" w:space="0" w:color="auto"/>
        <w:right w:val="none" w:sz="0" w:space="0" w:color="auto"/>
      </w:divBdr>
    </w:div>
    <w:div w:id="629751182">
      <w:bodyDiv w:val="1"/>
      <w:marLeft w:val="0"/>
      <w:marRight w:val="0"/>
      <w:marTop w:val="0"/>
      <w:marBottom w:val="0"/>
      <w:divBdr>
        <w:top w:val="none" w:sz="0" w:space="0" w:color="auto"/>
        <w:left w:val="none" w:sz="0" w:space="0" w:color="auto"/>
        <w:bottom w:val="none" w:sz="0" w:space="0" w:color="auto"/>
        <w:right w:val="none" w:sz="0" w:space="0" w:color="auto"/>
      </w:divBdr>
      <w:divsChild>
        <w:div w:id="73405037">
          <w:marLeft w:val="0"/>
          <w:marRight w:val="0"/>
          <w:marTop w:val="0"/>
          <w:marBottom w:val="0"/>
          <w:divBdr>
            <w:top w:val="none" w:sz="0" w:space="0" w:color="auto"/>
            <w:left w:val="none" w:sz="0" w:space="0" w:color="auto"/>
            <w:bottom w:val="none" w:sz="0" w:space="0" w:color="auto"/>
            <w:right w:val="none" w:sz="0" w:space="0" w:color="auto"/>
          </w:divBdr>
        </w:div>
        <w:div w:id="241064142">
          <w:marLeft w:val="0"/>
          <w:marRight w:val="0"/>
          <w:marTop w:val="0"/>
          <w:marBottom w:val="0"/>
          <w:divBdr>
            <w:top w:val="none" w:sz="0" w:space="0" w:color="auto"/>
            <w:left w:val="none" w:sz="0" w:space="0" w:color="auto"/>
            <w:bottom w:val="none" w:sz="0" w:space="0" w:color="auto"/>
            <w:right w:val="none" w:sz="0" w:space="0" w:color="auto"/>
          </w:divBdr>
        </w:div>
        <w:div w:id="291179695">
          <w:marLeft w:val="0"/>
          <w:marRight w:val="0"/>
          <w:marTop w:val="0"/>
          <w:marBottom w:val="0"/>
          <w:divBdr>
            <w:top w:val="none" w:sz="0" w:space="0" w:color="auto"/>
            <w:left w:val="none" w:sz="0" w:space="0" w:color="auto"/>
            <w:bottom w:val="none" w:sz="0" w:space="0" w:color="auto"/>
            <w:right w:val="none" w:sz="0" w:space="0" w:color="auto"/>
          </w:divBdr>
        </w:div>
        <w:div w:id="299313441">
          <w:marLeft w:val="0"/>
          <w:marRight w:val="0"/>
          <w:marTop w:val="0"/>
          <w:marBottom w:val="0"/>
          <w:divBdr>
            <w:top w:val="none" w:sz="0" w:space="0" w:color="auto"/>
            <w:left w:val="none" w:sz="0" w:space="0" w:color="auto"/>
            <w:bottom w:val="none" w:sz="0" w:space="0" w:color="auto"/>
            <w:right w:val="none" w:sz="0" w:space="0" w:color="auto"/>
          </w:divBdr>
        </w:div>
        <w:div w:id="315962809">
          <w:marLeft w:val="0"/>
          <w:marRight w:val="0"/>
          <w:marTop w:val="0"/>
          <w:marBottom w:val="0"/>
          <w:divBdr>
            <w:top w:val="none" w:sz="0" w:space="0" w:color="auto"/>
            <w:left w:val="none" w:sz="0" w:space="0" w:color="auto"/>
            <w:bottom w:val="none" w:sz="0" w:space="0" w:color="auto"/>
            <w:right w:val="none" w:sz="0" w:space="0" w:color="auto"/>
          </w:divBdr>
        </w:div>
        <w:div w:id="331490105">
          <w:marLeft w:val="0"/>
          <w:marRight w:val="0"/>
          <w:marTop w:val="0"/>
          <w:marBottom w:val="0"/>
          <w:divBdr>
            <w:top w:val="none" w:sz="0" w:space="0" w:color="auto"/>
            <w:left w:val="none" w:sz="0" w:space="0" w:color="auto"/>
            <w:bottom w:val="none" w:sz="0" w:space="0" w:color="auto"/>
            <w:right w:val="none" w:sz="0" w:space="0" w:color="auto"/>
          </w:divBdr>
        </w:div>
        <w:div w:id="357970868">
          <w:marLeft w:val="0"/>
          <w:marRight w:val="0"/>
          <w:marTop w:val="0"/>
          <w:marBottom w:val="0"/>
          <w:divBdr>
            <w:top w:val="none" w:sz="0" w:space="0" w:color="auto"/>
            <w:left w:val="none" w:sz="0" w:space="0" w:color="auto"/>
            <w:bottom w:val="none" w:sz="0" w:space="0" w:color="auto"/>
            <w:right w:val="none" w:sz="0" w:space="0" w:color="auto"/>
          </w:divBdr>
        </w:div>
        <w:div w:id="570697024">
          <w:marLeft w:val="0"/>
          <w:marRight w:val="0"/>
          <w:marTop w:val="0"/>
          <w:marBottom w:val="0"/>
          <w:divBdr>
            <w:top w:val="none" w:sz="0" w:space="0" w:color="auto"/>
            <w:left w:val="none" w:sz="0" w:space="0" w:color="auto"/>
            <w:bottom w:val="none" w:sz="0" w:space="0" w:color="auto"/>
            <w:right w:val="none" w:sz="0" w:space="0" w:color="auto"/>
          </w:divBdr>
        </w:div>
        <w:div w:id="994992208">
          <w:marLeft w:val="0"/>
          <w:marRight w:val="0"/>
          <w:marTop w:val="0"/>
          <w:marBottom w:val="0"/>
          <w:divBdr>
            <w:top w:val="none" w:sz="0" w:space="0" w:color="auto"/>
            <w:left w:val="none" w:sz="0" w:space="0" w:color="auto"/>
            <w:bottom w:val="none" w:sz="0" w:space="0" w:color="auto"/>
            <w:right w:val="none" w:sz="0" w:space="0" w:color="auto"/>
          </w:divBdr>
        </w:div>
        <w:div w:id="1110928453">
          <w:marLeft w:val="0"/>
          <w:marRight w:val="0"/>
          <w:marTop w:val="0"/>
          <w:marBottom w:val="0"/>
          <w:divBdr>
            <w:top w:val="none" w:sz="0" w:space="0" w:color="auto"/>
            <w:left w:val="none" w:sz="0" w:space="0" w:color="auto"/>
            <w:bottom w:val="none" w:sz="0" w:space="0" w:color="auto"/>
            <w:right w:val="none" w:sz="0" w:space="0" w:color="auto"/>
          </w:divBdr>
        </w:div>
        <w:div w:id="1144006596">
          <w:marLeft w:val="0"/>
          <w:marRight w:val="0"/>
          <w:marTop w:val="0"/>
          <w:marBottom w:val="0"/>
          <w:divBdr>
            <w:top w:val="none" w:sz="0" w:space="0" w:color="auto"/>
            <w:left w:val="none" w:sz="0" w:space="0" w:color="auto"/>
            <w:bottom w:val="none" w:sz="0" w:space="0" w:color="auto"/>
            <w:right w:val="none" w:sz="0" w:space="0" w:color="auto"/>
          </w:divBdr>
        </w:div>
        <w:div w:id="1179614636">
          <w:marLeft w:val="0"/>
          <w:marRight w:val="0"/>
          <w:marTop w:val="0"/>
          <w:marBottom w:val="0"/>
          <w:divBdr>
            <w:top w:val="none" w:sz="0" w:space="0" w:color="auto"/>
            <w:left w:val="none" w:sz="0" w:space="0" w:color="auto"/>
            <w:bottom w:val="none" w:sz="0" w:space="0" w:color="auto"/>
            <w:right w:val="none" w:sz="0" w:space="0" w:color="auto"/>
          </w:divBdr>
        </w:div>
        <w:div w:id="1407338685">
          <w:marLeft w:val="0"/>
          <w:marRight w:val="0"/>
          <w:marTop w:val="0"/>
          <w:marBottom w:val="0"/>
          <w:divBdr>
            <w:top w:val="none" w:sz="0" w:space="0" w:color="auto"/>
            <w:left w:val="none" w:sz="0" w:space="0" w:color="auto"/>
            <w:bottom w:val="none" w:sz="0" w:space="0" w:color="auto"/>
            <w:right w:val="none" w:sz="0" w:space="0" w:color="auto"/>
          </w:divBdr>
        </w:div>
        <w:div w:id="1825387482">
          <w:marLeft w:val="0"/>
          <w:marRight w:val="0"/>
          <w:marTop w:val="0"/>
          <w:marBottom w:val="0"/>
          <w:divBdr>
            <w:top w:val="none" w:sz="0" w:space="0" w:color="auto"/>
            <w:left w:val="none" w:sz="0" w:space="0" w:color="auto"/>
            <w:bottom w:val="none" w:sz="0" w:space="0" w:color="auto"/>
            <w:right w:val="none" w:sz="0" w:space="0" w:color="auto"/>
          </w:divBdr>
        </w:div>
        <w:div w:id="1836722886">
          <w:marLeft w:val="0"/>
          <w:marRight w:val="0"/>
          <w:marTop w:val="0"/>
          <w:marBottom w:val="0"/>
          <w:divBdr>
            <w:top w:val="none" w:sz="0" w:space="0" w:color="auto"/>
            <w:left w:val="none" w:sz="0" w:space="0" w:color="auto"/>
            <w:bottom w:val="none" w:sz="0" w:space="0" w:color="auto"/>
            <w:right w:val="none" w:sz="0" w:space="0" w:color="auto"/>
          </w:divBdr>
        </w:div>
        <w:div w:id="1856724293">
          <w:marLeft w:val="0"/>
          <w:marRight w:val="0"/>
          <w:marTop w:val="0"/>
          <w:marBottom w:val="0"/>
          <w:divBdr>
            <w:top w:val="none" w:sz="0" w:space="0" w:color="auto"/>
            <w:left w:val="none" w:sz="0" w:space="0" w:color="auto"/>
            <w:bottom w:val="none" w:sz="0" w:space="0" w:color="auto"/>
            <w:right w:val="none" w:sz="0" w:space="0" w:color="auto"/>
          </w:divBdr>
        </w:div>
        <w:div w:id="1865367069">
          <w:marLeft w:val="0"/>
          <w:marRight w:val="0"/>
          <w:marTop w:val="0"/>
          <w:marBottom w:val="0"/>
          <w:divBdr>
            <w:top w:val="none" w:sz="0" w:space="0" w:color="auto"/>
            <w:left w:val="none" w:sz="0" w:space="0" w:color="auto"/>
            <w:bottom w:val="none" w:sz="0" w:space="0" w:color="auto"/>
            <w:right w:val="none" w:sz="0" w:space="0" w:color="auto"/>
          </w:divBdr>
        </w:div>
        <w:div w:id="1889759311">
          <w:marLeft w:val="0"/>
          <w:marRight w:val="0"/>
          <w:marTop w:val="0"/>
          <w:marBottom w:val="0"/>
          <w:divBdr>
            <w:top w:val="none" w:sz="0" w:space="0" w:color="auto"/>
            <w:left w:val="none" w:sz="0" w:space="0" w:color="auto"/>
            <w:bottom w:val="none" w:sz="0" w:space="0" w:color="auto"/>
            <w:right w:val="none" w:sz="0" w:space="0" w:color="auto"/>
          </w:divBdr>
        </w:div>
        <w:div w:id="2121415417">
          <w:marLeft w:val="0"/>
          <w:marRight w:val="0"/>
          <w:marTop w:val="0"/>
          <w:marBottom w:val="0"/>
          <w:divBdr>
            <w:top w:val="none" w:sz="0" w:space="0" w:color="auto"/>
            <w:left w:val="none" w:sz="0" w:space="0" w:color="auto"/>
            <w:bottom w:val="none" w:sz="0" w:space="0" w:color="auto"/>
            <w:right w:val="none" w:sz="0" w:space="0" w:color="auto"/>
          </w:divBdr>
        </w:div>
        <w:div w:id="2134903845">
          <w:marLeft w:val="0"/>
          <w:marRight w:val="0"/>
          <w:marTop w:val="0"/>
          <w:marBottom w:val="0"/>
          <w:divBdr>
            <w:top w:val="none" w:sz="0" w:space="0" w:color="auto"/>
            <w:left w:val="none" w:sz="0" w:space="0" w:color="auto"/>
            <w:bottom w:val="none" w:sz="0" w:space="0" w:color="auto"/>
            <w:right w:val="none" w:sz="0" w:space="0" w:color="auto"/>
          </w:divBdr>
        </w:div>
      </w:divsChild>
    </w:div>
    <w:div w:id="667751710">
      <w:bodyDiv w:val="1"/>
      <w:marLeft w:val="0"/>
      <w:marRight w:val="0"/>
      <w:marTop w:val="0"/>
      <w:marBottom w:val="0"/>
      <w:divBdr>
        <w:top w:val="none" w:sz="0" w:space="0" w:color="auto"/>
        <w:left w:val="none" w:sz="0" w:space="0" w:color="auto"/>
        <w:bottom w:val="none" w:sz="0" w:space="0" w:color="auto"/>
        <w:right w:val="none" w:sz="0" w:space="0" w:color="auto"/>
      </w:divBdr>
    </w:div>
    <w:div w:id="677776400">
      <w:bodyDiv w:val="1"/>
      <w:marLeft w:val="0"/>
      <w:marRight w:val="0"/>
      <w:marTop w:val="0"/>
      <w:marBottom w:val="0"/>
      <w:divBdr>
        <w:top w:val="none" w:sz="0" w:space="0" w:color="auto"/>
        <w:left w:val="none" w:sz="0" w:space="0" w:color="auto"/>
        <w:bottom w:val="none" w:sz="0" w:space="0" w:color="auto"/>
        <w:right w:val="none" w:sz="0" w:space="0" w:color="auto"/>
      </w:divBdr>
    </w:div>
    <w:div w:id="696201277">
      <w:bodyDiv w:val="1"/>
      <w:marLeft w:val="0"/>
      <w:marRight w:val="0"/>
      <w:marTop w:val="0"/>
      <w:marBottom w:val="0"/>
      <w:divBdr>
        <w:top w:val="none" w:sz="0" w:space="0" w:color="auto"/>
        <w:left w:val="none" w:sz="0" w:space="0" w:color="auto"/>
        <w:bottom w:val="none" w:sz="0" w:space="0" w:color="auto"/>
        <w:right w:val="none" w:sz="0" w:space="0" w:color="auto"/>
      </w:divBdr>
    </w:div>
    <w:div w:id="705254256">
      <w:bodyDiv w:val="1"/>
      <w:marLeft w:val="0"/>
      <w:marRight w:val="0"/>
      <w:marTop w:val="0"/>
      <w:marBottom w:val="0"/>
      <w:divBdr>
        <w:top w:val="none" w:sz="0" w:space="0" w:color="auto"/>
        <w:left w:val="none" w:sz="0" w:space="0" w:color="auto"/>
        <w:bottom w:val="none" w:sz="0" w:space="0" w:color="auto"/>
        <w:right w:val="none" w:sz="0" w:space="0" w:color="auto"/>
      </w:divBdr>
      <w:divsChild>
        <w:div w:id="21253070">
          <w:marLeft w:val="0"/>
          <w:marRight w:val="0"/>
          <w:marTop w:val="0"/>
          <w:marBottom w:val="0"/>
          <w:divBdr>
            <w:top w:val="none" w:sz="0" w:space="0" w:color="auto"/>
            <w:left w:val="none" w:sz="0" w:space="0" w:color="auto"/>
            <w:bottom w:val="none" w:sz="0" w:space="0" w:color="auto"/>
            <w:right w:val="none" w:sz="0" w:space="0" w:color="auto"/>
          </w:divBdr>
        </w:div>
        <w:div w:id="35666344">
          <w:marLeft w:val="0"/>
          <w:marRight w:val="0"/>
          <w:marTop w:val="0"/>
          <w:marBottom w:val="0"/>
          <w:divBdr>
            <w:top w:val="none" w:sz="0" w:space="0" w:color="auto"/>
            <w:left w:val="none" w:sz="0" w:space="0" w:color="auto"/>
            <w:bottom w:val="none" w:sz="0" w:space="0" w:color="auto"/>
            <w:right w:val="none" w:sz="0" w:space="0" w:color="auto"/>
          </w:divBdr>
        </w:div>
        <w:div w:id="62993617">
          <w:marLeft w:val="0"/>
          <w:marRight w:val="0"/>
          <w:marTop w:val="0"/>
          <w:marBottom w:val="0"/>
          <w:divBdr>
            <w:top w:val="none" w:sz="0" w:space="0" w:color="auto"/>
            <w:left w:val="none" w:sz="0" w:space="0" w:color="auto"/>
            <w:bottom w:val="none" w:sz="0" w:space="0" w:color="auto"/>
            <w:right w:val="none" w:sz="0" w:space="0" w:color="auto"/>
          </w:divBdr>
        </w:div>
        <w:div w:id="87124875">
          <w:marLeft w:val="0"/>
          <w:marRight w:val="0"/>
          <w:marTop w:val="0"/>
          <w:marBottom w:val="0"/>
          <w:divBdr>
            <w:top w:val="none" w:sz="0" w:space="0" w:color="auto"/>
            <w:left w:val="none" w:sz="0" w:space="0" w:color="auto"/>
            <w:bottom w:val="none" w:sz="0" w:space="0" w:color="auto"/>
            <w:right w:val="none" w:sz="0" w:space="0" w:color="auto"/>
          </w:divBdr>
        </w:div>
        <w:div w:id="178547761">
          <w:marLeft w:val="0"/>
          <w:marRight w:val="0"/>
          <w:marTop w:val="0"/>
          <w:marBottom w:val="0"/>
          <w:divBdr>
            <w:top w:val="none" w:sz="0" w:space="0" w:color="auto"/>
            <w:left w:val="none" w:sz="0" w:space="0" w:color="auto"/>
            <w:bottom w:val="none" w:sz="0" w:space="0" w:color="auto"/>
            <w:right w:val="none" w:sz="0" w:space="0" w:color="auto"/>
          </w:divBdr>
        </w:div>
        <w:div w:id="237642465">
          <w:marLeft w:val="0"/>
          <w:marRight w:val="0"/>
          <w:marTop w:val="0"/>
          <w:marBottom w:val="0"/>
          <w:divBdr>
            <w:top w:val="none" w:sz="0" w:space="0" w:color="auto"/>
            <w:left w:val="none" w:sz="0" w:space="0" w:color="auto"/>
            <w:bottom w:val="none" w:sz="0" w:space="0" w:color="auto"/>
            <w:right w:val="none" w:sz="0" w:space="0" w:color="auto"/>
          </w:divBdr>
        </w:div>
        <w:div w:id="324480608">
          <w:marLeft w:val="0"/>
          <w:marRight w:val="0"/>
          <w:marTop w:val="0"/>
          <w:marBottom w:val="0"/>
          <w:divBdr>
            <w:top w:val="none" w:sz="0" w:space="0" w:color="auto"/>
            <w:left w:val="none" w:sz="0" w:space="0" w:color="auto"/>
            <w:bottom w:val="none" w:sz="0" w:space="0" w:color="auto"/>
            <w:right w:val="none" w:sz="0" w:space="0" w:color="auto"/>
          </w:divBdr>
        </w:div>
        <w:div w:id="369573095">
          <w:marLeft w:val="0"/>
          <w:marRight w:val="0"/>
          <w:marTop w:val="0"/>
          <w:marBottom w:val="0"/>
          <w:divBdr>
            <w:top w:val="none" w:sz="0" w:space="0" w:color="auto"/>
            <w:left w:val="none" w:sz="0" w:space="0" w:color="auto"/>
            <w:bottom w:val="none" w:sz="0" w:space="0" w:color="auto"/>
            <w:right w:val="none" w:sz="0" w:space="0" w:color="auto"/>
          </w:divBdr>
        </w:div>
        <w:div w:id="388502693">
          <w:marLeft w:val="0"/>
          <w:marRight w:val="0"/>
          <w:marTop w:val="0"/>
          <w:marBottom w:val="0"/>
          <w:divBdr>
            <w:top w:val="none" w:sz="0" w:space="0" w:color="auto"/>
            <w:left w:val="none" w:sz="0" w:space="0" w:color="auto"/>
            <w:bottom w:val="none" w:sz="0" w:space="0" w:color="auto"/>
            <w:right w:val="none" w:sz="0" w:space="0" w:color="auto"/>
          </w:divBdr>
        </w:div>
        <w:div w:id="389039751">
          <w:marLeft w:val="0"/>
          <w:marRight w:val="0"/>
          <w:marTop w:val="0"/>
          <w:marBottom w:val="0"/>
          <w:divBdr>
            <w:top w:val="none" w:sz="0" w:space="0" w:color="auto"/>
            <w:left w:val="none" w:sz="0" w:space="0" w:color="auto"/>
            <w:bottom w:val="none" w:sz="0" w:space="0" w:color="auto"/>
            <w:right w:val="none" w:sz="0" w:space="0" w:color="auto"/>
          </w:divBdr>
        </w:div>
        <w:div w:id="432825963">
          <w:marLeft w:val="0"/>
          <w:marRight w:val="0"/>
          <w:marTop w:val="0"/>
          <w:marBottom w:val="0"/>
          <w:divBdr>
            <w:top w:val="none" w:sz="0" w:space="0" w:color="auto"/>
            <w:left w:val="none" w:sz="0" w:space="0" w:color="auto"/>
            <w:bottom w:val="none" w:sz="0" w:space="0" w:color="auto"/>
            <w:right w:val="none" w:sz="0" w:space="0" w:color="auto"/>
          </w:divBdr>
        </w:div>
        <w:div w:id="579675411">
          <w:marLeft w:val="0"/>
          <w:marRight w:val="0"/>
          <w:marTop w:val="0"/>
          <w:marBottom w:val="0"/>
          <w:divBdr>
            <w:top w:val="none" w:sz="0" w:space="0" w:color="auto"/>
            <w:left w:val="none" w:sz="0" w:space="0" w:color="auto"/>
            <w:bottom w:val="none" w:sz="0" w:space="0" w:color="auto"/>
            <w:right w:val="none" w:sz="0" w:space="0" w:color="auto"/>
          </w:divBdr>
        </w:div>
        <w:div w:id="580725360">
          <w:marLeft w:val="0"/>
          <w:marRight w:val="0"/>
          <w:marTop w:val="0"/>
          <w:marBottom w:val="0"/>
          <w:divBdr>
            <w:top w:val="none" w:sz="0" w:space="0" w:color="auto"/>
            <w:left w:val="none" w:sz="0" w:space="0" w:color="auto"/>
            <w:bottom w:val="none" w:sz="0" w:space="0" w:color="auto"/>
            <w:right w:val="none" w:sz="0" w:space="0" w:color="auto"/>
          </w:divBdr>
        </w:div>
        <w:div w:id="581766886">
          <w:marLeft w:val="0"/>
          <w:marRight w:val="0"/>
          <w:marTop w:val="0"/>
          <w:marBottom w:val="0"/>
          <w:divBdr>
            <w:top w:val="none" w:sz="0" w:space="0" w:color="auto"/>
            <w:left w:val="none" w:sz="0" w:space="0" w:color="auto"/>
            <w:bottom w:val="none" w:sz="0" w:space="0" w:color="auto"/>
            <w:right w:val="none" w:sz="0" w:space="0" w:color="auto"/>
          </w:divBdr>
        </w:div>
        <w:div w:id="652565972">
          <w:marLeft w:val="0"/>
          <w:marRight w:val="0"/>
          <w:marTop w:val="0"/>
          <w:marBottom w:val="0"/>
          <w:divBdr>
            <w:top w:val="none" w:sz="0" w:space="0" w:color="auto"/>
            <w:left w:val="none" w:sz="0" w:space="0" w:color="auto"/>
            <w:bottom w:val="none" w:sz="0" w:space="0" w:color="auto"/>
            <w:right w:val="none" w:sz="0" w:space="0" w:color="auto"/>
          </w:divBdr>
        </w:div>
        <w:div w:id="695421939">
          <w:marLeft w:val="0"/>
          <w:marRight w:val="0"/>
          <w:marTop w:val="0"/>
          <w:marBottom w:val="0"/>
          <w:divBdr>
            <w:top w:val="none" w:sz="0" w:space="0" w:color="auto"/>
            <w:left w:val="none" w:sz="0" w:space="0" w:color="auto"/>
            <w:bottom w:val="none" w:sz="0" w:space="0" w:color="auto"/>
            <w:right w:val="none" w:sz="0" w:space="0" w:color="auto"/>
          </w:divBdr>
        </w:div>
        <w:div w:id="711929359">
          <w:marLeft w:val="0"/>
          <w:marRight w:val="0"/>
          <w:marTop w:val="0"/>
          <w:marBottom w:val="0"/>
          <w:divBdr>
            <w:top w:val="none" w:sz="0" w:space="0" w:color="auto"/>
            <w:left w:val="none" w:sz="0" w:space="0" w:color="auto"/>
            <w:bottom w:val="none" w:sz="0" w:space="0" w:color="auto"/>
            <w:right w:val="none" w:sz="0" w:space="0" w:color="auto"/>
          </w:divBdr>
        </w:div>
        <w:div w:id="791291975">
          <w:marLeft w:val="0"/>
          <w:marRight w:val="0"/>
          <w:marTop w:val="0"/>
          <w:marBottom w:val="0"/>
          <w:divBdr>
            <w:top w:val="none" w:sz="0" w:space="0" w:color="auto"/>
            <w:left w:val="none" w:sz="0" w:space="0" w:color="auto"/>
            <w:bottom w:val="none" w:sz="0" w:space="0" w:color="auto"/>
            <w:right w:val="none" w:sz="0" w:space="0" w:color="auto"/>
          </w:divBdr>
        </w:div>
        <w:div w:id="799497239">
          <w:marLeft w:val="0"/>
          <w:marRight w:val="0"/>
          <w:marTop w:val="0"/>
          <w:marBottom w:val="0"/>
          <w:divBdr>
            <w:top w:val="none" w:sz="0" w:space="0" w:color="auto"/>
            <w:left w:val="none" w:sz="0" w:space="0" w:color="auto"/>
            <w:bottom w:val="none" w:sz="0" w:space="0" w:color="auto"/>
            <w:right w:val="none" w:sz="0" w:space="0" w:color="auto"/>
          </w:divBdr>
        </w:div>
        <w:div w:id="858932321">
          <w:marLeft w:val="0"/>
          <w:marRight w:val="0"/>
          <w:marTop w:val="0"/>
          <w:marBottom w:val="0"/>
          <w:divBdr>
            <w:top w:val="none" w:sz="0" w:space="0" w:color="auto"/>
            <w:left w:val="none" w:sz="0" w:space="0" w:color="auto"/>
            <w:bottom w:val="none" w:sz="0" w:space="0" w:color="auto"/>
            <w:right w:val="none" w:sz="0" w:space="0" w:color="auto"/>
          </w:divBdr>
        </w:div>
        <w:div w:id="897327337">
          <w:marLeft w:val="0"/>
          <w:marRight w:val="0"/>
          <w:marTop w:val="0"/>
          <w:marBottom w:val="0"/>
          <w:divBdr>
            <w:top w:val="none" w:sz="0" w:space="0" w:color="auto"/>
            <w:left w:val="none" w:sz="0" w:space="0" w:color="auto"/>
            <w:bottom w:val="none" w:sz="0" w:space="0" w:color="auto"/>
            <w:right w:val="none" w:sz="0" w:space="0" w:color="auto"/>
          </w:divBdr>
        </w:div>
        <w:div w:id="899245728">
          <w:marLeft w:val="0"/>
          <w:marRight w:val="0"/>
          <w:marTop w:val="0"/>
          <w:marBottom w:val="0"/>
          <w:divBdr>
            <w:top w:val="none" w:sz="0" w:space="0" w:color="auto"/>
            <w:left w:val="none" w:sz="0" w:space="0" w:color="auto"/>
            <w:bottom w:val="none" w:sz="0" w:space="0" w:color="auto"/>
            <w:right w:val="none" w:sz="0" w:space="0" w:color="auto"/>
          </w:divBdr>
        </w:div>
        <w:div w:id="926039490">
          <w:marLeft w:val="0"/>
          <w:marRight w:val="0"/>
          <w:marTop w:val="0"/>
          <w:marBottom w:val="0"/>
          <w:divBdr>
            <w:top w:val="none" w:sz="0" w:space="0" w:color="auto"/>
            <w:left w:val="none" w:sz="0" w:space="0" w:color="auto"/>
            <w:bottom w:val="none" w:sz="0" w:space="0" w:color="auto"/>
            <w:right w:val="none" w:sz="0" w:space="0" w:color="auto"/>
          </w:divBdr>
        </w:div>
        <w:div w:id="967053490">
          <w:marLeft w:val="0"/>
          <w:marRight w:val="0"/>
          <w:marTop w:val="0"/>
          <w:marBottom w:val="0"/>
          <w:divBdr>
            <w:top w:val="none" w:sz="0" w:space="0" w:color="auto"/>
            <w:left w:val="none" w:sz="0" w:space="0" w:color="auto"/>
            <w:bottom w:val="none" w:sz="0" w:space="0" w:color="auto"/>
            <w:right w:val="none" w:sz="0" w:space="0" w:color="auto"/>
          </w:divBdr>
        </w:div>
        <w:div w:id="1111245999">
          <w:marLeft w:val="0"/>
          <w:marRight w:val="0"/>
          <w:marTop w:val="0"/>
          <w:marBottom w:val="0"/>
          <w:divBdr>
            <w:top w:val="none" w:sz="0" w:space="0" w:color="auto"/>
            <w:left w:val="none" w:sz="0" w:space="0" w:color="auto"/>
            <w:bottom w:val="none" w:sz="0" w:space="0" w:color="auto"/>
            <w:right w:val="none" w:sz="0" w:space="0" w:color="auto"/>
          </w:divBdr>
        </w:div>
        <w:div w:id="1142501120">
          <w:marLeft w:val="0"/>
          <w:marRight w:val="0"/>
          <w:marTop w:val="0"/>
          <w:marBottom w:val="0"/>
          <w:divBdr>
            <w:top w:val="none" w:sz="0" w:space="0" w:color="auto"/>
            <w:left w:val="none" w:sz="0" w:space="0" w:color="auto"/>
            <w:bottom w:val="none" w:sz="0" w:space="0" w:color="auto"/>
            <w:right w:val="none" w:sz="0" w:space="0" w:color="auto"/>
          </w:divBdr>
        </w:div>
        <w:div w:id="1158959038">
          <w:marLeft w:val="0"/>
          <w:marRight w:val="0"/>
          <w:marTop w:val="0"/>
          <w:marBottom w:val="0"/>
          <w:divBdr>
            <w:top w:val="none" w:sz="0" w:space="0" w:color="auto"/>
            <w:left w:val="none" w:sz="0" w:space="0" w:color="auto"/>
            <w:bottom w:val="none" w:sz="0" w:space="0" w:color="auto"/>
            <w:right w:val="none" w:sz="0" w:space="0" w:color="auto"/>
          </w:divBdr>
        </w:div>
        <w:div w:id="1234394398">
          <w:marLeft w:val="0"/>
          <w:marRight w:val="0"/>
          <w:marTop w:val="0"/>
          <w:marBottom w:val="0"/>
          <w:divBdr>
            <w:top w:val="none" w:sz="0" w:space="0" w:color="auto"/>
            <w:left w:val="none" w:sz="0" w:space="0" w:color="auto"/>
            <w:bottom w:val="none" w:sz="0" w:space="0" w:color="auto"/>
            <w:right w:val="none" w:sz="0" w:space="0" w:color="auto"/>
          </w:divBdr>
        </w:div>
        <w:div w:id="1254240382">
          <w:marLeft w:val="0"/>
          <w:marRight w:val="0"/>
          <w:marTop w:val="0"/>
          <w:marBottom w:val="0"/>
          <w:divBdr>
            <w:top w:val="none" w:sz="0" w:space="0" w:color="auto"/>
            <w:left w:val="none" w:sz="0" w:space="0" w:color="auto"/>
            <w:bottom w:val="none" w:sz="0" w:space="0" w:color="auto"/>
            <w:right w:val="none" w:sz="0" w:space="0" w:color="auto"/>
          </w:divBdr>
        </w:div>
        <w:div w:id="1336614294">
          <w:marLeft w:val="0"/>
          <w:marRight w:val="0"/>
          <w:marTop w:val="0"/>
          <w:marBottom w:val="0"/>
          <w:divBdr>
            <w:top w:val="none" w:sz="0" w:space="0" w:color="auto"/>
            <w:left w:val="none" w:sz="0" w:space="0" w:color="auto"/>
            <w:bottom w:val="none" w:sz="0" w:space="0" w:color="auto"/>
            <w:right w:val="none" w:sz="0" w:space="0" w:color="auto"/>
          </w:divBdr>
        </w:div>
        <w:div w:id="1378041344">
          <w:marLeft w:val="0"/>
          <w:marRight w:val="0"/>
          <w:marTop w:val="0"/>
          <w:marBottom w:val="0"/>
          <w:divBdr>
            <w:top w:val="none" w:sz="0" w:space="0" w:color="auto"/>
            <w:left w:val="none" w:sz="0" w:space="0" w:color="auto"/>
            <w:bottom w:val="none" w:sz="0" w:space="0" w:color="auto"/>
            <w:right w:val="none" w:sz="0" w:space="0" w:color="auto"/>
          </w:divBdr>
        </w:div>
        <w:div w:id="1407074555">
          <w:marLeft w:val="0"/>
          <w:marRight w:val="0"/>
          <w:marTop w:val="0"/>
          <w:marBottom w:val="0"/>
          <w:divBdr>
            <w:top w:val="none" w:sz="0" w:space="0" w:color="auto"/>
            <w:left w:val="none" w:sz="0" w:space="0" w:color="auto"/>
            <w:bottom w:val="none" w:sz="0" w:space="0" w:color="auto"/>
            <w:right w:val="none" w:sz="0" w:space="0" w:color="auto"/>
          </w:divBdr>
        </w:div>
        <w:div w:id="1478956511">
          <w:marLeft w:val="0"/>
          <w:marRight w:val="0"/>
          <w:marTop w:val="0"/>
          <w:marBottom w:val="0"/>
          <w:divBdr>
            <w:top w:val="none" w:sz="0" w:space="0" w:color="auto"/>
            <w:left w:val="none" w:sz="0" w:space="0" w:color="auto"/>
            <w:bottom w:val="none" w:sz="0" w:space="0" w:color="auto"/>
            <w:right w:val="none" w:sz="0" w:space="0" w:color="auto"/>
          </w:divBdr>
        </w:div>
        <w:div w:id="1638801054">
          <w:marLeft w:val="0"/>
          <w:marRight w:val="0"/>
          <w:marTop w:val="0"/>
          <w:marBottom w:val="0"/>
          <w:divBdr>
            <w:top w:val="none" w:sz="0" w:space="0" w:color="auto"/>
            <w:left w:val="none" w:sz="0" w:space="0" w:color="auto"/>
            <w:bottom w:val="none" w:sz="0" w:space="0" w:color="auto"/>
            <w:right w:val="none" w:sz="0" w:space="0" w:color="auto"/>
          </w:divBdr>
        </w:div>
        <w:div w:id="1666547074">
          <w:marLeft w:val="0"/>
          <w:marRight w:val="0"/>
          <w:marTop w:val="0"/>
          <w:marBottom w:val="0"/>
          <w:divBdr>
            <w:top w:val="none" w:sz="0" w:space="0" w:color="auto"/>
            <w:left w:val="none" w:sz="0" w:space="0" w:color="auto"/>
            <w:bottom w:val="none" w:sz="0" w:space="0" w:color="auto"/>
            <w:right w:val="none" w:sz="0" w:space="0" w:color="auto"/>
          </w:divBdr>
        </w:div>
        <w:div w:id="1714497268">
          <w:marLeft w:val="0"/>
          <w:marRight w:val="0"/>
          <w:marTop w:val="0"/>
          <w:marBottom w:val="0"/>
          <w:divBdr>
            <w:top w:val="none" w:sz="0" w:space="0" w:color="auto"/>
            <w:left w:val="none" w:sz="0" w:space="0" w:color="auto"/>
            <w:bottom w:val="none" w:sz="0" w:space="0" w:color="auto"/>
            <w:right w:val="none" w:sz="0" w:space="0" w:color="auto"/>
          </w:divBdr>
        </w:div>
        <w:div w:id="1741781766">
          <w:marLeft w:val="0"/>
          <w:marRight w:val="0"/>
          <w:marTop w:val="0"/>
          <w:marBottom w:val="0"/>
          <w:divBdr>
            <w:top w:val="none" w:sz="0" w:space="0" w:color="auto"/>
            <w:left w:val="none" w:sz="0" w:space="0" w:color="auto"/>
            <w:bottom w:val="none" w:sz="0" w:space="0" w:color="auto"/>
            <w:right w:val="none" w:sz="0" w:space="0" w:color="auto"/>
          </w:divBdr>
        </w:div>
        <w:div w:id="1966765149">
          <w:marLeft w:val="0"/>
          <w:marRight w:val="0"/>
          <w:marTop w:val="0"/>
          <w:marBottom w:val="0"/>
          <w:divBdr>
            <w:top w:val="none" w:sz="0" w:space="0" w:color="auto"/>
            <w:left w:val="none" w:sz="0" w:space="0" w:color="auto"/>
            <w:bottom w:val="none" w:sz="0" w:space="0" w:color="auto"/>
            <w:right w:val="none" w:sz="0" w:space="0" w:color="auto"/>
          </w:divBdr>
        </w:div>
        <w:div w:id="2105807577">
          <w:marLeft w:val="0"/>
          <w:marRight w:val="0"/>
          <w:marTop w:val="0"/>
          <w:marBottom w:val="0"/>
          <w:divBdr>
            <w:top w:val="none" w:sz="0" w:space="0" w:color="auto"/>
            <w:left w:val="none" w:sz="0" w:space="0" w:color="auto"/>
            <w:bottom w:val="none" w:sz="0" w:space="0" w:color="auto"/>
            <w:right w:val="none" w:sz="0" w:space="0" w:color="auto"/>
          </w:divBdr>
        </w:div>
        <w:div w:id="2133017540">
          <w:marLeft w:val="0"/>
          <w:marRight w:val="0"/>
          <w:marTop w:val="0"/>
          <w:marBottom w:val="0"/>
          <w:divBdr>
            <w:top w:val="none" w:sz="0" w:space="0" w:color="auto"/>
            <w:left w:val="none" w:sz="0" w:space="0" w:color="auto"/>
            <w:bottom w:val="none" w:sz="0" w:space="0" w:color="auto"/>
            <w:right w:val="none" w:sz="0" w:space="0" w:color="auto"/>
          </w:divBdr>
        </w:div>
        <w:div w:id="2140371610">
          <w:marLeft w:val="0"/>
          <w:marRight w:val="0"/>
          <w:marTop w:val="0"/>
          <w:marBottom w:val="0"/>
          <w:divBdr>
            <w:top w:val="none" w:sz="0" w:space="0" w:color="auto"/>
            <w:left w:val="none" w:sz="0" w:space="0" w:color="auto"/>
            <w:bottom w:val="none" w:sz="0" w:space="0" w:color="auto"/>
            <w:right w:val="none" w:sz="0" w:space="0" w:color="auto"/>
          </w:divBdr>
        </w:div>
      </w:divsChild>
    </w:div>
    <w:div w:id="725445581">
      <w:bodyDiv w:val="1"/>
      <w:marLeft w:val="0"/>
      <w:marRight w:val="0"/>
      <w:marTop w:val="0"/>
      <w:marBottom w:val="0"/>
      <w:divBdr>
        <w:top w:val="none" w:sz="0" w:space="0" w:color="auto"/>
        <w:left w:val="none" w:sz="0" w:space="0" w:color="auto"/>
        <w:bottom w:val="none" w:sz="0" w:space="0" w:color="auto"/>
        <w:right w:val="none" w:sz="0" w:space="0" w:color="auto"/>
      </w:divBdr>
    </w:div>
    <w:div w:id="726147684">
      <w:bodyDiv w:val="1"/>
      <w:marLeft w:val="0"/>
      <w:marRight w:val="0"/>
      <w:marTop w:val="0"/>
      <w:marBottom w:val="0"/>
      <w:divBdr>
        <w:top w:val="none" w:sz="0" w:space="0" w:color="auto"/>
        <w:left w:val="none" w:sz="0" w:space="0" w:color="auto"/>
        <w:bottom w:val="none" w:sz="0" w:space="0" w:color="auto"/>
        <w:right w:val="none" w:sz="0" w:space="0" w:color="auto"/>
      </w:divBdr>
    </w:div>
    <w:div w:id="729810928">
      <w:bodyDiv w:val="1"/>
      <w:marLeft w:val="0"/>
      <w:marRight w:val="0"/>
      <w:marTop w:val="0"/>
      <w:marBottom w:val="0"/>
      <w:divBdr>
        <w:top w:val="none" w:sz="0" w:space="0" w:color="auto"/>
        <w:left w:val="none" w:sz="0" w:space="0" w:color="auto"/>
        <w:bottom w:val="none" w:sz="0" w:space="0" w:color="auto"/>
        <w:right w:val="none" w:sz="0" w:space="0" w:color="auto"/>
      </w:divBdr>
      <w:divsChild>
        <w:div w:id="227301220">
          <w:marLeft w:val="0"/>
          <w:marRight w:val="0"/>
          <w:marTop w:val="0"/>
          <w:marBottom w:val="0"/>
          <w:divBdr>
            <w:top w:val="none" w:sz="0" w:space="0" w:color="auto"/>
            <w:left w:val="none" w:sz="0" w:space="0" w:color="auto"/>
            <w:bottom w:val="none" w:sz="0" w:space="0" w:color="auto"/>
            <w:right w:val="none" w:sz="0" w:space="0" w:color="auto"/>
          </w:divBdr>
        </w:div>
        <w:div w:id="243540081">
          <w:marLeft w:val="0"/>
          <w:marRight w:val="0"/>
          <w:marTop w:val="0"/>
          <w:marBottom w:val="0"/>
          <w:divBdr>
            <w:top w:val="none" w:sz="0" w:space="0" w:color="auto"/>
            <w:left w:val="none" w:sz="0" w:space="0" w:color="auto"/>
            <w:bottom w:val="none" w:sz="0" w:space="0" w:color="auto"/>
            <w:right w:val="none" w:sz="0" w:space="0" w:color="auto"/>
          </w:divBdr>
        </w:div>
        <w:div w:id="397633089">
          <w:marLeft w:val="0"/>
          <w:marRight w:val="0"/>
          <w:marTop w:val="0"/>
          <w:marBottom w:val="0"/>
          <w:divBdr>
            <w:top w:val="none" w:sz="0" w:space="0" w:color="auto"/>
            <w:left w:val="none" w:sz="0" w:space="0" w:color="auto"/>
            <w:bottom w:val="none" w:sz="0" w:space="0" w:color="auto"/>
            <w:right w:val="none" w:sz="0" w:space="0" w:color="auto"/>
          </w:divBdr>
        </w:div>
        <w:div w:id="405418013">
          <w:marLeft w:val="0"/>
          <w:marRight w:val="0"/>
          <w:marTop w:val="0"/>
          <w:marBottom w:val="0"/>
          <w:divBdr>
            <w:top w:val="none" w:sz="0" w:space="0" w:color="auto"/>
            <w:left w:val="none" w:sz="0" w:space="0" w:color="auto"/>
            <w:bottom w:val="none" w:sz="0" w:space="0" w:color="auto"/>
            <w:right w:val="none" w:sz="0" w:space="0" w:color="auto"/>
          </w:divBdr>
        </w:div>
        <w:div w:id="485634849">
          <w:marLeft w:val="0"/>
          <w:marRight w:val="0"/>
          <w:marTop w:val="0"/>
          <w:marBottom w:val="0"/>
          <w:divBdr>
            <w:top w:val="none" w:sz="0" w:space="0" w:color="auto"/>
            <w:left w:val="none" w:sz="0" w:space="0" w:color="auto"/>
            <w:bottom w:val="none" w:sz="0" w:space="0" w:color="auto"/>
            <w:right w:val="none" w:sz="0" w:space="0" w:color="auto"/>
          </w:divBdr>
        </w:div>
        <w:div w:id="498928335">
          <w:marLeft w:val="0"/>
          <w:marRight w:val="0"/>
          <w:marTop w:val="0"/>
          <w:marBottom w:val="0"/>
          <w:divBdr>
            <w:top w:val="none" w:sz="0" w:space="0" w:color="auto"/>
            <w:left w:val="none" w:sz="0" w:space="0" w:color="auto"/>
            <w:bottom w:val="none" w:sz="0" w:space="0" w:color="auto"/>
            <w:right w:val="none" w:sz="0" w:space="0" w:color="auto"/>
          </w:divBdr>
        </w:div>
        <w:div w:id="655887805">
          <w:marLeft w:val="0"/>
          <w:marRight w:val="0"/>
          <w:marTop w:val="0"/>
          <w:marBottom w:val="0"/>
          <w:divBdr>
            <w:top w:val="none" w:sz="0" w:space="0" w:color="auto"/>
            <w:left w:val="none" w:sz="0" w:space="0" w:color="auto"/>
            <w:bottom w:val="none" w:sz="0" w:space="0" w:color="auto"/>
            <w:right w:val="none" w:sz="0" w:space="0" w:color="auto"/>
          </w:divBdr>
        </w:div>
        <w:div w:id="673805481">
          <w:marLeft w:val="0"/>
          <w:marRight w:val="0"/>
          <w:marTop w:val="0"/>
          <w:marBottom w:val="0"/>
          <w:divBdr>
            <w:top w:val="none" w:sz="0" w:space="0" w:color="auto"/>
            <w:left w:val="none" w:sz="0" w:space="0" w:color="auto"/>
            <w:bottom w:val="none" w:sz="0" w:space="0" w:color="auto"/>
            <w:right w:val="none" w:sz="0" w:space="0" w:color="auto"/>
          </w:divBdr>
        </w:div>
        <w:div w:id="761415381">
          <w:marLeft w:val="0"/>
          <w:marRight w:val="0"/>
          <w:marTop w:val="0"/>
          <w:marBottom w:val="0"/>
          <w:divBdr>
            <w:top w:val="none" w:sz="0" w:space="0" w:color="auto"/>
            <w:left w:val="none" w:sz="0" w:space="0" w:color="auto"/>
            <w:bottom w:val="none" w:sz="0" w:space="0" w:color="auto"/>
            <w:right w:val="none" w:sz="0" w:space="0" w:color="auto"/>
          </w:divBdr>
        </w:div>
        <w:div w:id="805784273">
          <w:marLeft w:val="0"/>
          <w:marRight w:val="0"/>
          <w:marTop w:val="0"/>
          <w:marBottom w:val="0"/>
          <w:divBdr>
            <w:top w:val="none" w:sz="0" w:space="0" w:color="auto"/>
            <w:left w:val="none" w:sz="0" w:space="0" w:color="auto"/>
            <w:bottom w:val="none" w:sz="0" w:space="0" w:color="auto"/>
            <w:right w:val="none" w:sz="0" w:space="0" w:color="auto"/>
          </w:divBdr>
        </w:div>
        <w:div w:id="1141507490">
          <w:marLeft w:val="0"/>
          <w:marRight w:val="0"/>
          <w:marTop w:val="0"/>
          <w:marBottom w:val="0"/>
          <w:divBdr>
            <w:top w:val="none" w:sz="0" w:space="0" w:color="auto"/>
            <w:left w:val="none" w:sz="0" w:space="0" w:color="auto"/>
            <w:bottom w:val="none" w:sz="0" w:space="0" w:color="auto"/>
            <w:right w:val="none" w:sz="0" w:space="0" w:color="auto"/>
          </w:divBdr>
        </w:div>
        <w:div w:id="1233269209">
          <w:marLeft w:val="0"/>
          <w:marRight w:val="0"/>
          <w:marTop w:val="0"/>
          <w:marBottom w:val="0"/>
          <w:divBdr>
            <w:top w:val="none" w:sz="0" w:space="0" w:color="auto"/>
            <w:left w:val="none" w:sz="0" w:space="0" w:color="auto"/>
            <w:bottom w:val="none" w:sz="0" w:space="0" w:color="auto"/>
            <w:right w:val="none" w:sz="0" w:space="0" w:color="auto"/>
          </w:divBdr>
        </w:div>
        <w:div w:id="1238132669">
          <w:marLeft w:val="0"/>
          <w:marRight w:val="0"/>
          <w:marTop w:val="0"/>
          <w:marBottom w:val="0"/>
          <w:divBdr>
            <w:top w:val="none" w:sz="0" w:space="0" w:color="auto"/>
            <w:left w:val="none" w:sz="0" w:space="0" w:color="auto"/>
            <w:bottom w:val="none" w:sz="0" w:space="0" w:color="auto"/>
            <w:right w:val="none" w:sz="0" w:space="0" w:color="auto"/>
          </w:divBdr>
        </w:div>
        <w:div w:id="1322079025">
          <w:marLeft w:val="0"/>
          <w:marRight w:val="0"/>
          <w:marTop w:val="0"/>
          <w:marBottom w:val="0"/>
          <w:divBdr>
            <w:top w:val="none" w:sz="0" w:space="0" w:color="auto"/>
            <w:left w:val="none" w:sz="0" w:space="0" w:color="auto"/>
            <w:bottom w:val="none" w:sz="0" w:space="0" w:color="auto"/>
            <w:right w:val="none" w:sz="0" w:space="0" w:color="auto"/>
          </w:divBdr>
        </w:div>
        <w:div w:id="1353070810">
          <w:marLeft w:val="0"/>
          <w:marRight w:val="0"/>
          <w:marTop w:val="0"/>
          <w:marBottom w:val="0"/>
          <w:divBdr>
            <w:top w:val="none" w:sz="0" w:space="0" w:color="auto"/>
            <w:left w:val="none" w:sz="0" w:space="0" w:color="auto"/>
            <w:bottom w:val="none" w:sz="0" w:space="0" w:color="auto"/>
            <w:right w:val="none" w:sz="0" w:space="0" w:color="auto"/>
          </w:divBdr>
        </w:div>
        <w:div w:id="1406301517">
          <w:marLeft w:val="0"/>
          <w:marRight w:val="0"/>
          <w:marTop w:val="0"/>
          <w:marBottom w:val="0"/>
          <w:divBdr>
            <w:top w:val="none" w:sz="0" w:space="0" w:color="auto"/>
            <w:left w:val="none" w:sz="0" w:space="0" w:color="auto"/>
            <w:bottom w:val="none" w:sz="0" w:space="0" w:color="auto"/>
            <w:right w:val="none" w:sz="0" w:space="0" w:color="auto"/>
          </w:divBdr>
        </w:div>
        <w:div w:id="1449349995">
          <w:marLeft w:val="0"/>
          <w:marRight w:val="0"/>
          <w:marTop w:val="0"/>
          <w:marBottom w:val="0"/>
          <w:divBdr>
            <w:top w:val="none" w:sz="0" w:space="0" w:color="auto"/>
            <w:left w:val="none" w:sz="0" w:space="0" w:color="auto"/>
            <w:bottom w:val="none" w:sz="0" w:space="0" w:color="auto"/>
            <w:right w:val="none" w:sz="0" w:space="0" w:color="auto"/>
          </w:divBdr>
        </w:div>
        <w:div w:id="1666009561">
          <w:marLeft w:val="0"/>
          <w:marRight w:val="0"/>
          <w:marTop w:val="0"/>
          <w:marBottom w:val="0"/>
          <w:divBdr>
            <w:top w:val="none" w:sz="0" w:space="0" w:color="auto"/>
            <w:left w:val="none" w:sz="0" w:space="0" w:color="auto"/>
            <w:bottom w:val="none" w:sz="0" w:space="0" w:color="auto"/>
            <w:right w:val="none" w:sz="0" w:space="0" w:color="auto"/>
          </w:divBdr>
        </w:div>
        <w:div w:id="1800679651">
          <w:marLeft w:val="0"/>
          <w:marRight w:val="0"/>
          <w:marTop w:val="0"/>
          <w:marBottom w:val="0"/>
          <w:divBdr>
            <w:top w:val="none" w:sz="0" w:space="0" w:color="auto"/>
            <w:left w:val="none" w:sz="0" w:space="0" w:color="auto"/>
            <w:bottom w:val="none" w:sz="0" w:space="0" w:color="auto"/>
            <w:right w:val="none" w:sz="0" w:space="0" w:color="auto"/>
          </w:divBdr>
        </w:div>
        <w:div w:id="1874688085">
          <w:marLeft w:val="0"/>
          <w:marRight w:val="0"/>
          <w:marTop w:val="0"/>
          <w:marBottom w:val="0"/>
          <w:divBdr>
            <w:top w:val="none" w:sz="0" w:space="0" w:color="auto"/>
            <w:left w:val="none" w:sz="0" w:space="0" w:color="auto"/>
            <w:bottom w:val="none" w:sz="0" w:space="0" w:color="auto"/>
            <w:right w:val="none" w:sz="0" w:space="0" w:color="auto"/>
          </w:divBdr>
        </w:div>
        <w:div w:id="1887519944">
          <w:marLeft w:val="0"/>
          <w:marRight w:val="0"/>
          <w:marTop w:val="0"/>
          <w:marBottom w:val="0"/>
          <w:divBdr>
            <w:top w:val="none" w:sz="0" w:space="0" w:color="auto"/>
            <w:left w:val="none" w:sz="0" w:space="0" w:color="auto"/>
            <w:bottom w:val="none" w:sz="0" w:space="0" w:color="auto"/>
            <w:right w:val="none" w:sz="0" w:space="0" w:color="auto"/>
          </w:divBdr>
        </w:div>
        <w:div w:id="1953780858">
          <w:marLeft w:val="0"/>
          <w:marRight w:val="0"/>
          <w:marTop w:val="0"/>
          <w:marBottom w:val="0"/>
          <w:divBdr>
            <w:top w:val="none" w:sz="0" w:space="0" w:color="auto"/>
            <w:left w:val="none" w:sz="0" w:space="0" w:color="auto"/>
            <w:bottom w:val="none" w:sz="0" w:space="0" w:color="auto"/>
            <w:right w:val="none" w:sz="0" w:space="0" w:color="auto"/>
          </w:divBdr>
        </w:div>
      </w:divsChild>
    </w:div>
    <w:div w:id="733360315">
      <w:bodyDiv w:val="1"/>
      <w:marLeft w:val="0"/>
      <w:marRight w:val="0"/>
      <w:marTop w:val="0"/>
      <w:marBottom w:val="0"/>
      <w:divBdr>
        <w:top w:val="none" w:sz="0" w:space="0" w:color="auto"/>
        <w:left w:val="none" w:sz="0" w:space="0" w:color="auto"/>
        <w:bottom w:val="none" w:sz="0" w:space="0" w:color="auto"/>
        <w:right w:val="none" w:sz="0" w:space="0" w:color="auto"/>
      </w:divBdr>
    </w:div>
    <w:div w:id="776368850">
      <w:bodyDiv w:val="1"/>
      <w:marLeft w:val="0"/>
      <w:marRight w:val="0"/>
      <w:marTop w:val="0"/>
      <w:marBottom w:val="0"/>
      <w:divBdr>
        <w:top w:val="none" w:sz="0" w:space="0" w:color="auto"/>
        <w:left w:val="none" w:sz="0" w:space="0" w:color="auto"/>
        <w:bottom w:val="none" w:sz="0" w:space="0" w:color="auto"/>
        <w:right w:val="none" w:sz="0" w:space="0" w:color="auto"/>
      </w:divBdr>
    </w:div>
    <w:div w:id="803932185">
      <w:bodyDiv w:val="1"/>
      <w:marLeft w:val="0"/>
      <w:marRight w:val="0"/>
      <w:marTop w:val="0"/>
      <w:marBottom w:val="0"/>
      <w:divBdr>
        <w:top w:val="none" w:sz="0" w:space="0" w:color="auto"/>
        <w:left w:val="none" w:sz="0" w:space="0" w:color="auto"/>
        <w:bottom w:val="none" w:sz="0" w:space="0" w:color="auto"/>
        <w:right w:val="none" w:sz="0" w:space="0" w:color="auto"/>
      </w:divBdr>
    </w:div>
    <w:div w:id="805128256">
      <w:bodyDiv w:val="1"/>
      <w:marLeft w:val="0"/>
      <w:marRight w:val="0"/>
      <w:marTop w:val="0"/>
      <w:marBottom w:val="0"/>
      <w:divBdr>
        <w:top w:val="none" w:sz="0" w:space="0" w:color="auto"/>
        <w:left w:val="none" w:sz="0" w:space="0" w:color="auto"/>
        <w:bottom w:val="none" w:sz="0" w:space="0" w:color="auto"/>
        <w:right w:val="none" w:sz="0" w:space="0" w:color="auto"/>
      </w:divBdr>
      <w:divsChild>
        <w:div w:id="829180284">
          <w:marLeft w:val="0"/>
          <w:marRight w:val="0"/>
          <w:marTop w:val="0"/>
          <w:marBottom w:val="0"/>
          <w:divBdr>
            <w:top w:val="none" w:sz="0" w:space="0" w:color="auto"/>
            <w:left w:val="none" w:sz="0" w:space="0" w:color="auto"/>
            <w:bottom w:val="none" w:sz="0" w:space="0" w:color="auto"/>
            <w:right w:val="none" w:sz="0" w:space="0" w:color="auto"/>
          </w:divBdr>
          <w:divsChild>
            <w:div w:id="4639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2038">
      <w:bodyDiv w:val="1"/>
      <w:marLeft w:val="0"/>
      <w:marRight w:val="0"/>
      <w:marTop w:val="0"/>
      <w:marBottom w:val="0"/>
      <w:divBdr>
        <w:top w:val="none" w:sz="0" w:space="0" w:color="auto"/>
        <w:left w:val="none" w:sz="0" w:space="0" w:color="auto"/>
        <w:bottom w:val="none" w:sz="0" w:space="0" w:color="auto"/>
        <w:right w:val="none" w:sz="0" w:space="0" w:color="auto"/>
      </w:divBdr>
    </w:div>
    <w:div w:id="961304039">
      <w:bodyDiv w:val="1"/>
      <w:marLeft w:val="0"/>
      <w:marRight w:val="0"/>
      <w:marTop w:val="0"/>
      <w:marBottom w:val="0"/>
      <w:divBdr>
        <w:top w:val="none" w:sz="0" w:space="0" w:color="auto"/>
        <w:left w:val="none" w:sz="0" w:space="0" w:color="auto"/>
        <w:bottom w:val="none" w:sz="0" w:space="0" w:color="auto"/>
        <w:right w:val="none" w:sz="0" w:space="0" w:color="auto"/>
      </w:divBdr>
    </w:div>
    <w:div w:id="1003976660">
      <w:bodyDiv w:val="1"/>
      <w:marLeft w:val="0"/>
      <w:marRight w:val="0"/>
      <w:marTop w:val="0"/>
      <w:marBottom w:val="0"/>
      <w:divBdr>
        <w:top w:val="none" w:sz="0" w:space="0" w:color="auto"/>
        <w:left w:val="none" w:sz="0" w:space="0" w:color="auto"/>
        <w:bottom w:val="none" w:sz="0" w:space="0" w:color="auto"/>
        <w:right w:val="none" w:sz="0" w:space="0" w:color="auto"/>
      </w:divBdr>
    </w:div>
    <w:div w:id="1059981632">
      <w:bodyDiv w:val="1"/>
      <w:marLeft w:val="0"/>
      <w:marRight w:val="0"/>
      <w:marTop w:val="0"/>
      <w:marBottom w:val="0"/>
      <w:divBdr>
        <w:top w:val="none" w:sz="0" w:space="0" w:color="auto"/>
        <w:left w:val="none" w:sz="0" w:space="0" w:color="auto"/>
        <w:bottom w:val="none" w:sz="0" w:space="0" w:color="auto"/>
        <w:right w:val="none" w:sz="0" w:space="0" w:color="auto"/>
      </w:divBdr>
      <w:divsChild>
        <w:div w:id="427042468">
          <w:marLeft w:val="0"/>
          <w:marRight w:val="0"/>
          <w:marTop w:val="0"/>
          <w:marBottom w:val="0"/>
          <w:divBdr>
            <w:top w:val="none" w:sz="0" w:space="0" w:color="auto"/>
            <w:left w:val="none" w:sz="0" w:space="0" w:color="auto"/>
            <w:bottom w:val="none" w:sz="0" w:space="0" w:color="auto"/>
            <w:right w:val="none" w:sz="0" w:space="0" w:color="auto"/>
          </w:divBdr>
        </w:div>
        <w:div w:id="542442674">
          <w:marLeft w:val="0"/>
          <w:marRight w:val="0"/>
          <w:marTop w:val="0"/>
          <w:marBottom w:val="0"/>
          <w:divBdr>
            <w:top w:val="none" w:sz="0" w:space="0" w:color="auto"/>
            <w:left w:val="none" w:sz="0" w:space="0" w:color="auto"/>
            <w:bottom w:val="none" w:sz="0" w:space="0" w:color="auto"/>
            <w:right w:val="none" w:sz="0" w:space="0" w:color="auto"/>
          </w:divBdr>
        </w:div>
        <w:div w:id="569773645">
          <w:marLeft w:val="0"/>
          <w:marRight w:val="0"/>
          <w:marTop w:val="0"/>
          <w:marBottom w:val="0"/>
          <w:divBdr>
            <w:top w:val="none" w:sz="0" w:space="0" w:color="auto"/>
            <w:left w:val="none" w:sz="0" w:space="0" w:color="auto"/>
            <w:bottom w:val="none" w:sz="0" w:space="0" w:color="auto"/>
            <w:right w:val="none" w:sz="0" w:space="0" w:color="auto"/>
          </w:divBdr>
        </w:div>
        <w:div w:id="616764802">
          <w:marLeft w:val="0"/>
          <w:marRight w:val="0"/>
          <w:marTop w:val="0"/>
          <w:marBottom w:val="0"/>
          <w:divBdr>
            <w:top w:val="none" w:sz="0" w:space="0" w:color="auto"/>
            <w:left w:val="none" w:sz="0" w:space="0" w:color="auto"/>
            <w:bottom w:val="none" w:sz="0" w:space="0" w:color="auto"/>
            <w:right w:val="none" w:sz="0" w:space="0" w:color="auto"/>
          </w:divBdr>
        </w:div>
        <w:div w:id="671302992">
          <w:marLeft w:val="0"/>
          <w:marRight w:val="0"/>
          <w:marTop w:val="0"/>
          <w:marBottom w:val="0"/>
          <w:divBdr>
            <w:top w:val="none" w:sz="0" w:space="0" w:color="auto"/>
            <w:left w:val="none" w:sz="0" w:space="0" w:color="auto"/>
            <w:bottom w:val="none" w:sz="0" w:space="0" w:color="auto"/>
            <w:right w:val="none" w:sz="0" w:space="0" w:color="auto"/>
          </w:divBdr>
        </w:div>
        <w:div w:id="714740032">
          <w:marLeft w:val="0"/>
          <w:marRight w:val="0"/>
          <w:marTop w:val="0"/>
          <w:marBottom w:val="0"/>
          <w:divBdr>
            <w:top w:val="none" w:sz="0" w:space="0" w:color="auto"/>
            <w:left w:val="none" w:sz="0" w:space="0" w:color="auto"/>
            <w:bottom w:val="none" w:sz="0" w:space="0" w:color="auto"/>
            <w:right w:val="none" w:sz="0" w:space="0" w:color="auto"/>
          </w:divBdr>
        </w:div>
        <w:div w:id="719980502">
          <w:marLeft w:val="0"/>
          <w:marRight w:val="0"/>
          <w:marTop w:val="0"/>
          <w:marBottom w:val="0"/>
          <w:divBdr>
            <w:top w:val="none" w:sz="0" w:space="0" w:color="auto"/>
            <w:left w:val="none" w:sz="0" w:space="0" w:color="auto"/>
            <w:bottom w:val="none" w:sz="0" w:space="0" w:color="auto"/>
            <w:right w:val="none" w:sz="0" w:space="0" w:color="auto"/>
          </w:divBdr>
        </w:div>
        <w:div w:id="749889928">
          <w:marLeft w:val="0"/>
          <w:marRight w:val="0"/>
          <w:marTop w:val="0"/>
          <w:marBottom w:val="0"/>
          <w:divBdr>
            <w:top w:val="none" w:sz="0" w:space="0" w:color="auto"/>
            <w:left w:val="none" w:sz="0" w:space="0" w:color="auto"/>
            <w:bottom w:val="none" w:sz="0" w:space="0" w:color="auto"/>
            <w:right w:val="none" w:sz="0" w:space="0" w:color="auto"/>
          </w:divBdr>
        </w:div>
        <w:div w:id="1104423170">
          <w:marLeft w:val="0"/>
          <w:marRight w:val="0"/>
          <w:marTop w:val="0"/>
          <w:marBottom w:val="0"/>
          <w:divBdr>
            <w:top w:val="none" w:sz="0" w:space="0" w:color="auto"/>
            <w:left w:val="none" w:sz="0" w:space="0" w:color="auto"/>
            <w:bottom w:val="none" w:sz="0" w:space="0" w:color="auto"/>
            <w:right w:val="none" w:sz="0" w:space="0" w:color="auto"/>
          </w:divBdr>
        </w:div>
        <w:div w:id="1782994937">
          <w:marLeft w:val="0"/>
          <w:marRight w:val="0"/>
          <w:marTop w:val="0"/>
          <w:marBottom w:val="0"/>
          <w:divBdr>
            <w:top w:val="none" w:sz="0" w:space="0" w:color="auto"/>
            <w:left w:val="none" w:sz="0" w:space="0" w:color="auto"/>
            <w:bottom w:val="none" w:sz="0" w:space="0" w:color="auto"/>
            <w:right w:val="none" w:sz="0" w:space="0" w:color="auto"/>
          </w:divBdr>
        </w:div>
      </w:divsChild>
    </w:div>
    <w:div w:id="1074013158">
      <w:bodyDiv w:val="1"/>
      <w:marLeft w:val="0"/>
      <w:marRight w:val="0"/>
      <w:marTop w:val="0"/>
      <w:marBottom w:val="0"/>
      <w:divBdr>
        <w:top w:val="none" w:sz="0" w:space="0" w:color="auto"/>
        <w:left w:val="none" w:sz="0" w:space="0" w:color="auto"/>
        <w:bottom w:val="none" w:sz="0" w:space="0" w:color="auto"/>
        <w:right w:val="none" w:sz="0" w:space="0" w:color="auto"/>
      </w:divBdr>
      <w:divsChild>
        <w:div w:id="99029795">
          <w:marLeft w:val="0"/>
          <w:marRight w:val="0"/>
          <w:marTop w:val="0"/>
          <w:marBottom w:val="0"/>
          <w:divBdr>
            <w:top w:val="none" w:sz="0" w:space="0" w:color="auto"/>
            <w:left w:val="none" w:sz="0" w:space="0" w:color="auto"/>
            <w:bottom w:val="none" w:sz="0" w:space="0" w:color="auto"/>
            <w:right w:val="none" w:sz="0" w:space="0" w:color="auto"/>
          </w:divBdr>
        </w:div>
        <w:div w:id="100074359">
          <w:marLeft w:val="0"/>
          <w:marRight w:val="0"/>
          <w:marTop w:val="0"/>
          <w:marBottom w:val="0"/>
          <w:divBdr>
            <w:top w:val="none" w:sz="0" w:space="0" w:color="auto"/>
            <w:left w:val="none" w:sz="0" w:space="0" w:color="auto"/>
            <w:bottom w:val="none" w:sz="0" w:space="0" w:color="auto"/>
            <w:right w:val="none" w:sz="0" w:space="0" w:color="auto"/>
          </w:divBdr>
        </w:div>
        <w:div w:id="111902382">
          <w:marLeft w:val="0"/>
          <w:marRight w:val="0"/>
          <w:marTop w:val="0"/>
          <w:marBottom w:val="0"/>
          <w:divBdr>
            <w:top w:val="none" w:sz="0" w:space="0" w:color="auto"/>
            <w:left w:val="none" w:sz="0" w:space="0" w:color="auto"/>
            <w:bottom w:val="none" w:sz="0" w:space="0" w:color="auto"/>
            <w:right w:val="none" w:sz="0" w:space="0" w:color="auto"/>
          </w:divBdr>
        </w:div>
        <w:div w:id="158738720">
          <w:marLeft w:val="0"/>
          <w:marRight w:val="0"/>
          <w:marTop w:val="0"/>
          <w:marBottom w:val="0"/>
          <w:divBdr>
            <w:top w:val="none" w:sz="0" w:space="0" w:color="auto"/>
            <w:left w:val="none" w:sz="0" w:space="0" w:color="auto"/>
            <w:bottom w:val="none" w:sz="0" w:space="0" w:color="auto"/>
            <w:right w:val="none" w:sz="0" w:space="0" w:color="auto"/>
          </w:divBdr>
        </w:div>
        <w:div w:id="920993583">
          <w:marLeft w:val="0"/>
          <w:marRight w:val="0"/>
          <w:marTop w:val="0"/>
          <w:marBottom w:val="0"/>
          <w:divBdr>
            <w:top w:val="none" w:sz="0" w:space="0" w:color="auto"/>
            <w:left w:val="none" w:sz="0" w:space="0" w:color="auto"/>
            <w:bottom w:val="none" w:sz="0" w:space="0" w:color="auto"/>
            <w:right w:val="none" w:sz="0" w:space="0" w:color="auto"/>
          </w:divBdr>
        </w:div>
        <w:div w:id="1266496449">
          <w:marLeft w:val="0"/>
          <w:marRight w:val="0"/>
          <w:marTop w:val="0"/>
          <w:marBottom w:val="0"/>
          <w:divBdr>
            <w:top w:val="none" w:sz="0" w:space="0" w:color="auto"/>
            <w:left w:val="none" w:sz="0" w:space="0" w:color="auto"/>
            <w:bottom w:val="none" w:sz="0" w:space="0" w:color="auto"/>
            <w:right w:val="none" w:sz="0" w:space="0" w:color="auto"/>
          </w:divBdr>
        </w:div>
        <w:div w:id="1348868214">
          <w:marLeft w:val="0"/>
          <w:marRight w:val="0"/>
          <w:marTop w:val="0"/>
          <w:marBottom w:val="0"/>
          <w:divBdr>
            <w:top w:val="none" w:sz="0" w:space="0" w:color="auto"/>
            <w:left w:val="none" w:sz="0" w:space="0" w:color="auto"/>
            <w:bottom w:val="none" w:sz="0" w:space="0" w:color="auto"/>
            <w:right w:val="none" w:sz="0" w:space="0" w:color="auto"/>
          </w:divBdr>
        </w:div>
        <w:div w:id="1413548128">
          <w:marLeft w:val="0"/>
          <w:marRight w:val="0"/>
          <w:marTop w:val="0"/>
          <w:marBottom w:val="0"/>
          <w:divBdr>
            <w:top w:val="none" w:sz="0" w:space="0" w:color="auto"/>
            <w:left w:val="none" w:sz="0" w:space="0" w:color="auto"/>
            <w:bottom w:val="none" w:sz="0" w:space="0" w:color="auto"/>
            <w:right w:val="none" w:sz="0" w:space="0" w:color="auto"/>
          </w:divBdr>
        </w:div>
        <w:div w:id="1845784795">
          <w:marLeft w:val="0"/>
          <w:marRight w:val="0"/>
          <w:marTop w:val="0"/>
          <w:marBottom w:val="0"/>
          <w:divBdr>
            <w:top w:val="none" w:sz="0" w:space="0" w:color="auto"/>
            <w:left w:val="none" w:sz="0" w:space="0" w:color="auto"/>
            <w:bottom w:val="none" w:sz="0" w:space="0" w:color="auto"/>
            <w:right w:val="none" w:sz="0" w:space="0" w:color="auto"/>
          </w:divBdr>
        </w:div>
      </w:divsChild>
    </w:div>
    <w:div w:id="1198659366">
      <w:bodyDiv w:val="1"/>
      <w:marLeft w:val="0"/>
      <w:marRight w:val="0"/>
      <w:marTop w:val="0"/>
      <w:marBottom w:val="0"/>
      <w:divBdr>
        <w:top w:val="none" w:sz="0" w:space="0" w:color="auto"/>
        <w:left w:val="none" w:sz="0" w:space="0" w:color="auto"/>
        <w:bottom w:val="none" w:sz="0" w:space="0" w:color="auto"/>
        <w:right w:val="none" w:sz="0" w:space="0" w:color="auto"/>
      </w:divBdr>
    </w:div>
    <w:div w:id="1202934627">
      <w:bodyDiv w:val="1"/>
      <w:marLeft w:val="0"/>
      <w:marRight w:val="0"/>
      <w:marTop w:val="0"/>
      <w:marBottom w:val="0"/>
      <w:divBdr>
        <w:top w:val="none" w:sz="0" w:space="0" w:color="auto"/>
        <w:left w:val="none" w:sz="0" w:space="0" w:color="auto"/>
        <w:bottom w:val="none" w:sz="0" w:space="0" w:color="auto"/>
        <w:right w:val="none" w:sz="0" w:space="0" w:color="auto"/>
      </w:divBdr>
    </w:div>
    <w:div w:id="1205213071">
      <w:bodyDiv w:val="1"/>
      <w:marLeft w:val="0"/>
      <w:marRight w:val="0"/>
      <w:marTop w:val="0"/>
      <w:marBottom w:val="0"/>
      <w:divBdr>
        <w:top w:val="none" w:sz="0" w:space="0" w:color="auto"/>
        <w:left w:val="none" w:sz="0" w:space="0" w:color="auto"/>
        <w:bottom w:val="none" w:sz="0" w:space="0" w:color="auto"/>
        <w:right w:val="none" w:sz="0" w:space="0" w:color="auto"/>
      </w:divBdr>
      <w:divsChild>
        <w:div w:id="62342020">
          <w:marLeft w:val="0"/>
          <w:marRight w:val="0"/>
          <w:marTop w:val="0"/>
          <w:marBottom w:val="0"/>
          <w:divBdr>
            <w:top w:val="none" w:sz="0" w:space="0" w:color="auto"/>
            <w:left w:val="none" w:sz="0" w:space="0" w:color="auto"/>
            <w:bottom w:val="none" w:sz="0" w:space="0" w:color="auto"/>
            <w:right w:val="none" w:sz="0" w:space="0" w:color="auto"/>
          </w:divBdr>
        </w:div>
        <w:div w:id="300116971">
          <w:marLeft w:val="0"/>
          <w:marRight w:val="0"/>
          <w:marTop w:val="0"/>
          <w:marBottom w:val="0"/>
          <w:divBdr>
            <w:top w:val="none" w:sz="0" w:space="0" w:color="auto"/>
            <w:left w:val="none" w:sz="0" w:space="0" w:color="auto"/>
            <w:bottom w:val="none" w:sz="0" w:space="0" w:color="auto"/>
            <w:right w:val="none" w:sz="0" w:space="0" w:color="auto"/>
          </w:divBdr>
        </w:div>
        <w:div w:id="407313747">
          <w:marLeft w:val="0"/>
          <w:marRight w:val="0"/>
          <w:marTop w:val="0"/>
          <w:marBottom w:val="0"/>
          <w:divBdr>
            <w:top w:val="none" w:sz="0" w:space="0" w:color="auto"/>
            <w:left w:val="none" w:sz="0" w:space="0" w:color="auto"/>
            <w:bottom w:val="none" w:sz="0" w:space="0" w:color="auto"/>
            <w:right w:val="none" w:sz="0" w:space="0" w:color="auto"/>
          </w:divBdr>
        </w:div>
        <w:div w:id="589892893">
          <w:marLeft w:val="0"/>
          <w:marRight w:val="0"/>
          <w:marTop w:val="0"/>
          <w:marBottom w:val="0"/>
          <w:divBdr>
            <w:top w:val="none" w:sz="0" w:space="0" w:color="auto"/>
            <w:left w:val="none" w:sz="0" w:space="0" w:color="auto"/>
            <w:bottom w:val="none" w:sz="0" w:space="0" w:color="auto"/>
            <w:right w:val="none" w:sz="0" w:space="0" w:color="auto"/>
          </w:divBdr>
        </w:div>
        <w:div w:id="1002395372">
          <w:marLeft w:val="0"/>
          <w:marRight w:val="0"/>
          <w:marTop w:val="0"/>
          <w:marBottom w:val="0"/>
          <w:divBdr>
            <w:top w:val="none" w:sz="0" w:space="0" w:color="auto"/>
            <w:left w:val="none" w:sz="0" w:space="0" w:color="auto"/>
            <w:bottom w:val="none" w:sz="0" w:space="0" w:color="auto"/>
            <w:right w:val="none" w:sz="0" w:space="0" w:color="auto"/>
          </w:divBdr>
        </w:div>
        <w:div w:id="1094547982">
          <w:marLeft w:val="0"/>
          <w:marRight w:val="0"/>
          <w:marTop w:val="0"/>
          <w:marBottom w:val="0"/>
          <w:divBdr>
            <w:top w:val="none" w:sz="0" w:space="0" w:color="auto"/>
            <w:left w:val="none" w:sz="0" w:space="0" w:color="auto"/>
            <w:bottom w:val="none" w:sz="0" w:space="0" w:color="auto"/>
            <w:right w:val="none" w:sz="0" w:space="0" w:color="auto"/>
          </w:divBdr>
        </w:div>
        <w:div w:id="1567372705">
          <w:marLeft w:val="0"/>
          <w:marRight w:val="0"/>
          <w:marTop w:val="0"/>
          <w:marBottom w:val="0"/>
          <w:divBdr>
            <w:top w:val="none" w:sz="0" w:space="0" w:color="auto"/>
            <w:left w:val="none" w:sz="0" w:space="0" w:color="auto"/>
            <w:bottom w:val="none" w:sz="0" w:space="0" w:color="auto"/>
            <w:right w:val="none" w:sz="0" w:space="0" w:color="auto"/>
          </w:divBdr>
        </w:div>
        <w:div w:id="1836916017">
          <w:marLeft w:val="0"/>
          <w:marRight w:val="0"/>
          <w:marTop w:val="0"/>
          <w:marBottom w:val="0"/>
          <w:divBdr>
            <w:top w:val="none" w:sz="0" w:space="0" w:color="auto"/>
            <w:left w:val="none" w:sz="0" w:space="0" w:color="auto"/>
            <w:bottom w:val="none" w:sz="0" w:space="0" w:color="auto"/>
            <w:right w:val="none" w:sz="0" w:space="0" w:color="auto"/>
          </w:divBdr>
        </w:div>
        <w:div w:id="1906451078">
          <w:marLeft w:val="0"/>
          <w:marRight w:val="0"/>
          <w:marTop w:val="0"/>
          <w:marBottom w:val="0"/>
          <w:divBdr>
            <w:top w:val="none" w:sz="0" w:space="0" w:color="auto"/>
            <w:left w:val="none" w:sz="0" w:space="0" w:color="auto"/>
            <w:bottom w:val="none" w:sz="0" w:space="0" w:color="auto"/>
            <w:right w:val="none" w:sz="0" w:space="0" w:color="auto"/>
          </w:divBdr>
        </w:div>
        <w:div w:id="1967881642">
          <w:marLeft w:val="0"/>
          <w:marRight w:val="0"/>
          <w:marTop w:val="0"/>
          <w:marBottom w:val="0"/>
          <w:divBdr>
            <w:top w:val="none" w:sz="0" w:space="0" w:color="auto"/>
            <w:left w:val="none" w:sz="0" w:space="0" w:color="auto"/>
            <w:bottom w:val="none" w:sz="0" w:space="0" w:color="auto"/>
            <w:right w:val="none" w:sz="0" w:space="0" w:color="auto"/>
          </w:divBdr>
        </w:div>
        <w:div w:id="1985155779">
          <w:marLeft w:val="0"/>
          <w:marRight w:val="0"/>
          <w:marTop w:val="0"/>
          <w:marBottom w:val="0"/>
          <w:divBdr>
            <w:top w:val="none" w:sz="0" w:space="0" w:color="auto"/>
            <w:left w:val="none" w:sz="0" w:space="0" w:color="auto"/>
            <w:bottom w:val="none" w:sz="0" w:space="0" w:color="auto"/>
            <w:right w:val="none" w:sz="0" w:space="0" w:color="auto"/>
          </w:divBdr>
        </w:div>
        <w:div w:id="2136479028">
          <w:marLeft w:val="0"/>
          <w:marRight w:val="0"/>
          <w:marTop w:val="0"/>
          <w:marBottom w:val="0"/>
          <w:divBdr>
            <w:top w:val="none" w:sz="0" w:space="0" w:color="auto"/>
            <w:left w:val="none" w:sz="0" w:space="0" w:color="auto"/>
            <w:bottom w:val="none" w:sz="0" w:space="0" w:color="auto"/>
            <w:right w:val="none" w:sz="0" w:space="0" w:color="auto"/>
          </w:divBdr>
        </w:div>
      </w:divsChild>
    </w:div>
    <w:div w:id="1328286690">
      <w:bodyDiv w:val="1"/>
      <w:marLeft w:val="0"/>
      <w:marRight w:val="0"/>
      <w:marTop w:val="0"/>
      <w:marBottom w:val="0"/>
      <w:divBdr>
        <w:top w:val="none" w:sz="0" w:space="0" w:color="auto"/>
        <w:left w:val="none" w:sz="0" w:space="0" w:color="auto"/>
        <w:bottom w:val="none" w:sz="0" w:space="0" w:color="auto"/>
        <w:right w:val="none" w:sz="0" w:space="0" w:color="auto"/>
      </w:divBdr>
    </w:div>
    <w:div w:id="1333340279">
      <w:bodyDiv w:val="1"/>
      <w:marLeft w:val="0"/>
      <w:marRight w:val="0"/>
      <w:marTop w:val="0"/>
      <w:marBottom w:val="0"/>
      <w:divBdr>
        <w:top w:val="none" w:sz="0" w:space="0" w:color="auto"/>
        <w:left w:val="none" w:sz="0" w:space="0" w:color="auto"/>
        <w:bottom w:val="none" w:sz="0" w:space="0" w:color="auto"/>
        <w:right w:val="none" w:sz="0" w:space="0" w:color="auto"/>
      </w:divBdr>
    </w:div>
    <w:div w:id="1375152167">
      <w:bodyDiv w:val="1"/>
      <w:marLeft w:val="0"/>
      <w:marRight w:val="0"/>
      <w:marTop w:val="0"/>
      <w:marBottom w:val="0"/>
      <w:divBdr>
        <w:top w:val="none" w:sz="0" w:space="0" w:color="auto"/>
        <w:left w:val="none" w:sz="0" w:space="0" w:color="auto"/>
        <w:bottom w:val="none" w:sz="0" w:space="0" w:color="auto"/>
        <w:right w:val="none" w:sz="0" w:space="0" w:color="auto"/>
      </w:divBdr>
      <w:divsChild>
        <w:div w:id="1831288813">
          <w:marLeft w:val="0"/>
          <w:marRight w:val="0"/>
          <w:marTop w:val="0"/>
          <w:marBottom w:val="0"/>
          <w:divBdr>
            <w:top w:val="none" w:sz="0" w:space="0" w:color="auto"/>
            <w:left w:val="none" w:sz="0" w:space="0" w:color="auto"/>
            <w:bottom w:val="none" w:sz="0" w:space="0" w:color="auto"/>
            <w:right w:val="none" w:sz="0" w:space="0" w:color="auto"/>
          </w:divBdr>
          <w:divsChild>
            <w:div w:id="8679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1854">
      <w:bodyDiv w:val="1"/>
      <w:marLeft w:val="0"/>
      <w:marRight w:val="0"/>
      <w:marTop w:val="0"/>
      <w:marBottom w:val="0"/>
      <w:divBdr>
        <w:top w:val="none" w:sz="0" w:space="0" w:color="auto"/>
        <w:left w:val="none" w:sz="0" w:space="0" w:color="auto"/>
        <w:bottom w:val="none" w:sz="0" w:space="0" w:color="auto"/>
        <w:right w:val="none" w:sz="0" w:space="0" w:color="auto"/>
      </w:divBdr>
    </w:div>
    <w:div w:id="1442335912">
      <w:bodyDiv w:val="1"/>
      <w:marLeft w:val="0"/>
      <w:marRight w:val="0"/>
      <w:marTop w:val="0"/>
      <w:marBottom w:val="0"/>
      <w:divBdr>
        <w:top w:val="none" w:sz="0" w:space="0" w:color="auto"/>
        <w:left w:val="none" w:sz="0" w:space="0" w:color="auto"/>
        <w:bottom w:val="none" w:sz="0" w:space="0" w:color="auto"/>
        <w:right w:val="none" w:sz="0" w:space="0" w:color="auto"/>
      </w:divBdr>
    </w:div>
    <w:div w:id="1461846245">
      <w:bodyDiv w:val="1"/>
      <w:marLeft w:val="0"/>
      <w:marRight w:val="0"/>
      <w:marTop w:val="0"/>
      <w:marBottom w:val="0"/>
      <w:divBdr>
        <w:top w:val="none" w:sz="0" w:space="0" w:color="auto"/>
        <w:left w:val="none" w:sz="0" w:space="0" w:color="auto"/>
        <w:bottom w:val="none" w:sz="0" w:space="0" w:color="auto"/>
        <w:right w:val="none" w:sz="0" w:space="0" w:color="auto"/>
      </w:divBdr>
      <w:divsChild>
        <w:div w:id="141778125">
          <w:marLeft w:val="0"/>
          <w:marRight w:val="0"/>
          <w:marTop w:val="0"/>
          <w:marBottom w:val="0"/>
          <w:divBdr>
            <w:top w:val="none" w:sz="0" w:space="0" w:color="auto"/>
            <w:left w:val="none" w:sz="0" w:space="0" w:color="auto"/>
            <w:bottom w:val="none" w:sz="0" w:space="0" w:color="auto"/>
            <w:right w:val="none" w:sz="0" w:space="0" w:color="auto"/>
          </w:divBdr>
        </w:div>
        <w:div w:id="583801153">
          <w:marLeft w:val="0"/>
          <w:marRight w:val="0"/>
          <w:marTop w:val="0"/>
          <w:marBottom w:val="0"/>
          <w:divBdr>
            <w:top w:val="none" w:sz="0" w:space="0" w:color="auto"/>
            <w:left w:val="none" w:sz="0" w:space="0" w:color="auto"/>
            <w:bottom w:val="none" w:sz="0" w:space="0" w:color="auto"/>
            <w:right w:val="none" w:sz="0" w:space="0" w:color="auto"/>
          </w:divBdr>
        </w:div>
        <w:div w:id="584581705">
          <w:marLeft w:val="0"/>
          <w:marRight w:val="0"/>
          <w:marTop w:val="0"/>
          <w:marBottom w:val="0"/>
          <w:divBdr>
            <w:top w:val="none" w:sz="0" w:space="0" w:color="auto"/>
            <w:left w:val="none" w:sz="0" w:space="0" w:color="auto"/>
            <w:bottom w:val="none" w:sz="0" w:space="0" w:color="auto"/>
            <w:right w:val="none" w:sz="0" w:space="0" w:color="auto"/>
          </w:divBdr>
        </w:div>
        <w:div w:id="617949153">
          <w:marLeft w:val="0"/>
          <w:marRight w:val="0"/>
          <w:marTop w:val="0"/>
          <w:marBottom w:val="0"/>
          <w:divBdr>
            <w:top w:val="none" w:sz="0" w:space="0" w:color="auto"/>
            <w:left w:val="none" w:sz="0" w:space="0" w:color="auto"/>
            <w:bottom w:val="none" w:sz="0" w:space="0" w:color="auto"/>
            <w:right w:val="none" w:sz="0" w:space="0" w:color="auto"/>
          </w:divBdr>
        </w:div>
        <w:div w:id="655763908">
          <w:marLeft w:val="0"/>
          <w:marRight w:val="0"/>
          <w:marTop w:val="0"/>
          <w:marBottom w:val="0"/>
          <w:divBdr>
            <w:top w:val="none" w:sz="0" w:space="0" w:color="auto"/>
            <w:left w:val="none" w:sz="0" w:space="0" w:color="auto"/>
            <w:bottom w:val="none" w:sz="0" w:space="0" w:color="auto"/>
            <w:right w:val="none" w:sz="0" w:space="0" w:color="auto"/>
          </w:divBdr>
        </w:div>
        <w:div w:id="974262604">
          <w:marLeft w:val="0"/>
          <w:marRight w:val="0"/>
          <w:marTop w:val="0"/>
          <w:marBottom w:val="0"/>
          <w:divBdr>
            <w:top w:val="none" w:sz="0" w:space="0" w:color="auto"/>
            <w:left w:val="none" w:sz="0" w:space="0" w:color="auto"/>
            <w:bottom w:val="none" w:sz="0" w:space="0" w:color="auto"/>
            <w:right w:val="none" w:sz="0" w:space="0" w:color="auto"/>
          </w:divBdr>
        </w:div>
        <w:div w:id="1000161316">
          <w:marLeft w:val="0"/>
          <w:marRight w:val="0"/>
          <w:marTop w:val="0"/>
          <w:marBottom w:val="0"/>
          <w:divBdr>
            <w:top w:val="none" w:sz="0" w:space="0" w:color="auto"/>
            <w:left w:val="none" w:sz="0" w:space="0" w:color="auto"/>
            <w:bottom w:val="none" w:sz="0" w:space="0" w:color="auto"/>
            <w:right w:val="none" w:sz="0" w:space="0" w:color="auto"/>
          </w:divBdr>
        </w:div>
        <w:div w:id="1137721726">
          <w:marLeft w:val="0"/>
          <w:marRight w:val="0"/>
          <w:marTop w:val="0"/>
          <w:marBottom w:val="0"/>
          <w:divBdr>
            <w:top w:val="none" w:sz="0" w:space="0" w:color="auto"/>
            <w:left w:val="none" w:sz="0" w:space="0" w:color="auto"/>
            <w:bottom w:val="none" w:sz="0" w:space="0" w:color="auto"/>
            <w:right w:val="none" w:sz="0" w:space="0" w:color="auto"/>
          </w:divBdr>
        </w:div>
        <w:div w:id="1654680534">
          <w:marLeft w:val="0"/>
          <w:marRight w:val="0"/>
          <w:marTop w:val="0"/>
          <w:marBottom w:val="0"/>
          <w:divBdr>
            <w:top w:val="none" w:sz="0" w:space="0" w:color="auto"/>
            <w:left w:val="none" w:sz="0" w:space="0" w:color="auto"/>
            <w:bottom w:val="none" w:sz="0" w:space="0" w:color="auto"/>
            <w:right w:val="none" w:sz="0" w:space="0" w:color="auto"/>
          </w:divBdr>
        </w:div>
        <w:div w:id="2057923665">
          <w:marLeft w:val="0"/>
          <w:marRight w:val="0"/>
          <w:marTop w:val="0"/>
          <w:marBottom w:val="0"/>
          <w:divBdr>
            <w:top w:val="none" w:sz="0" w:space="0" w:color="auto"/>
            <w:left w:val="none" w:sz="0" w:space="0" w:color="auto"/>
            <w:bottom w:val="none" w:sz="0" w:space="0" w:color="auto"/>
            <w:right w:val="none" w:sz="0" w:space="0" w:color="auto"/>
          </w:divBdr>
        </w:div>
        <w:div w:id="2058121763">
          <w:marLeft w:val="0"/>
          <w:marRight w:val="0"/>
          <w:marTop w:val="0"/>
          <w:marBottom w:val="0"/>
          <w:divBdr>
            <w:top w:val="none" w:sz="0" w:space="0" w:color="auto"/>
            <w:left w:val="none" w:sz="0" w:space="0" w:color="auto"/>
            <w:bottom w:val="none" w:sz="0" w:space="0" w:color="auto"/>
            <w:right w:val="none" w:sz="0" w:space="0" w:color="auto"/>
          </w:divBdr>
        </w:div>
        <w:div w:id="2132361300">
          <w:marLeft w:val="0"/>
          <w:marRight w:val="0"/>
          <w:marTop w:val="0"/>
          <w:marBottom w:val="0"/>
          <w:divBdr>
            <w:top w:val="none" w:sz="0" w:space="0" w:color="auto"/>
            <w:left w:val="none" w:sz="0" w:space="0" w:color="auto"/>
            <w:bottom w:val="none" w:sz="0" w:space="0" w:color="auto"/>
            <w:right w:val="none" w:sz="0" w:space="0" w:color="auto"/>
          </w:divBdr>
        </w:div>
      </w:divsChild>
    </w:div>
    <w:div w:id="1533224135">
      <w:bodyDiv w:val="1"/>
      <w:marLeft w:val="0"/>
      <w:marRight w:val="0"/>
      <w:marTop w:val="0"/>
      <w:marBottom w:val="0"/>
      <w:divBdr>
        <w:top w:val="none" w:sz="0" w:space="0" w:color="auto"/>
        <w:left w:val="none" w:sz="0" w:space="0" w:color="auto"/>
        <w:bottom w:val="none" w:sz="0" w:space="0" w:color="auto"/>
        <w:right w:val="none" w:sz="0" w:space="0" w:color="auto"/>
      </w:divBdr>
    </w:div>
    <w:div w:id="1566985284">
      <w:bodyDiv w:val="1"/>
      <w:marLeft w:val="0"/>
      <w:marRight w:val="0"/>
      <w:marTop w:val="0"/>
      <w:marBottom w:val="0"/>
      <w:divBdr>
        <w:top w:val="none" w:sz="0" w:space="0" w:color="auto"/>
        <w:left w:val="none" w:sz="0" w:space="0" w:color="auto"/>
        <w:bottom w:val="none" w:sz="0" w:space="0" w:color="auto"/>
        <w:right w:val="none" w:sz="0" w:space="0" w:color="auto"/>
      </w:divBdr>
      <w:divsChild>
        <w:div w:id="203561544">
          <w:marLeft w:val="0"/>
          <w:marRight w:val="0"/>
          <w:marTop w:val="15"/>
          <w:marBottom w:val="0"/>
          <w:divBdr>
            <w:top w:val="none" w:sz="0" w:space="0" w:color="auto"/>
            <w:left w:val="none" w:sz="0" w:space="0" w:color="auto"/>
            <w:bottom w:val="none" w:sz="0" w:space="0" w:color="auto"/>
            <w:right w:val="none" w:sz="0" w:space="0" w:color="auto"/>
          </w:divBdr>
          <w:divsChild>
            <w:div w:id="2035031843">
              <w:marLeft w:val="0"/>
              <w:marRight w:val="0"/>
              <w:marTop w:val="0"/>
              <w:marBottom w:val="0"/>
              <w:divBdr>
                <w:top w:val="none" w:sz="0" w:space="0" w:color="auto"/>
                <w:left w:val="none" w:sz="0" w:space="0" w:color="auto"/>
                <w:bottom w:val="none" w:sz="0" w:space="0" w:color="auto"/>
                <w:right w:val="none" w:sz="0" w:space="0" w:color="auto"/>
              </w:divBdr>
              <w:divsChild>
                <w:div w:id="18244862">
                  <w:marLeft w:val="0"/>
                  <w:marRight w:val="0"/>
                  <w:marTop w:val="0"/>
                  <w:marBottom w:val="0"/>
                  <w:divBdr>
                    <w:top w:val="none" w:sz="0" w:space="0" w:color="auto"/>
                    <w:left w:val="none" w:sz="0" w:space="0" w:color="auto"/>
                    <w:bottom w:val="none" w:sz="0" w:space="0" w:color="auto"/>
                    <w:right w:val="none" w:sz="0" w:space="0" w:color="auto"/>
                  </w:divBdr>
                </w:div>
                <w:div w:id="179635738">
                  <w:marLeft w:val="0"/>
                  <w:marRight w:val="0"/>
                  <w:marTop w:val="0"/>
                  <w:marBottom w:val="0"/>
                  <w:divBdr>
                    <w:top w:val="none" w:sz="0" w:space="0" w:color="auto"/>
                    <w:left w:val="none" w:sz="0" w:space="0" w:color="auto"/>
                    <w:bottom w:val="none" w:sz="0" w:space="0" w:color="auto"/>
                    <w:right w:val="none" w:sz="0" w:space="0" w:color="auto"/>
                  </w:divBdr>
                </w:div>
                <w:div w:id="258224841">
                  <w:marLeft w:val="0"/>
                  <w:marRight w:val="0"/>
                  <w:marTop w:val="0"/>
                  <w:marBottom w:val="0"/>
                  <w:divBdr>
                    <w:top w:val="none" w:sz="0" w:space="0" w:color="auto"/>
                    <w:left w:val="none" w:sz="0" w:space="0" w:color="auto"/>
                    <w:bottom w:val="none" w:sz="0" w:space="0" w:color="auto"/>
                    <w:right w:val="none" w:sz="0" w:space="0" w:color="auto"/>
                  </w:divBdr>
                </w:div>
                <w:div w:id="347294065">
                  <w:marLeft w:val="0"/>
                  <w:marRight w:val="0"/>
                  <w:marTop w:val="0"/>
                  <w:marBottom w:val="0"/>
                  <w:divBdr>
                    <w:top w:val="none" w:sz="0" w:space="0" w:color="auto"/>
                    <w:left w:val="none" w:sz="0" w:space="0" w:color="auto"/>
                    <w:bottom w:val="none" w:sz="0" w:space="0" w:color="auto"/>
                    <w:right w:val="none" w:sz="0" w:space="0" w:color="auto"/>
                  </w:divBdr>
                </w:div>
                <w:div w:id="385186185">
                  <w:marLeft w:val="0"/>
                  <w:marRight w:val="0"/>
                  <w:marTop w:val="0"/>
                  <w:marBottom w:val="0"/>
                  <w:divBdr>
                    <w:top w:val="none" w:sz="0" w:space="0" w:color="auto"/>
                    <w:left w:val="none" w:sz="0" w:space="0" w:color="auto"/>
                    <w:bottom w:val="none" w:sz="0" w:space="0" w:color="auto"/>
                    <w:right w:val="none" w:sz="0" w:space="0" w:color="auto"/>
                  </w:divBdr>
                </w:div>
                <w:div w:id="403258291">
                  <w:marLeft w:val="0"/>
                  <w:marRight w:val="0"/>
                  <w:marTop w:val="0"/>
                  <w:marBottom w:val="0"/>
                  <w:divBdr>
                    <w:top w:val="none" w:sz="0" w:space="0" w:color="auto"/>
                    <w:left w:val="none" w:sz="0" w:space="0" w:color="auto"/>
                    <w:bottom w:val="none" w:sz="0" w:space="0" w:color="auto"/>
                    <w:right w:val="none" w:sz="0" w:space="0" w:color="auto"/>
                  </w:divBdr>
                </w:div>
                <w:div w:id="545410505">
                  <w:marLeft w:val="0"/>
                  <w:marRight w:val="0"/>
                  <w:marTop w:val="0"/>
                  <w:marBottom w:val="0"/>
                  <w:divBdr>
                    <w:top w:val="none" w:sz="0" w:space="0" w:color="auto"/>
                    <w:left w:val="none" w:sz="0" w:space="0" w:color="auto"/>
                    <w:bottom w:val="none" w:sz="0" w:space="0" w:color="auto"/>
                    <w:right w:val="none" w:sz="0" w:space="0" w:color="auto"/>
                  </w:divBdr>
                </w:div>
                <w:div w:id="653870702">
                  <w:marLeft w:val="0"/>
                  <w:marRight w:val="0"/>
                  <w:marTop w:val="0"/>
                  <w:marBottom w:val="0"/>
                  <w:divBdr>
                    <w:top w:val="none" w:sz="0" w:space="0" w:color="auto"/>
                    <w:left w:val="none" w:sz="0" w:space="0" w:color="auto"/>
                    <w:bottom w:val="none" w:sz="0" w:space="0" w:color="auto"/>
                    <w:right w:val="none" w:sz="0" w:space="0" w:color="auto"/>
                  </w:divBdr>
                </w:div>
                <w:div w:id="757556851">
                  <w:marLeft w:val="0"/>
                  <w:marRight w:val="0"/>
                  <w:marTop w:val="0"/>
                  <w:marBottom w:val="0"/>
                  <w:divBdr>
                    <w:top w:val="none" w:sz="0" w:space="0" w:color="auto"/>
                    <w:left w:val="none" w:sz="0" w:space="0" w:color="auto"/>
                    <w:bottom w:val="none" w:sz="0" w:space="0" w:color="auto"/>
                    <w:right w:val="none" w:sz="0" w:space="0" w:color="auto"/>
                  </w:divBdr>
                </w:div>
                <w:div w:id="1030256115">
                  <w:marLeft w:val="0"/>
                  <w:marRight w:val="0"/>
                  <w:marTop w:val="0"/>
                  <w:marBottom w:val="0"/>
                  <w:divBdr>
                    <w:top w:val="none" w:sz="0" w:space="0" w:color="auto"/>
                    <w:left w:val="none" w:sz="0" w:space="0" w:color="auto"/>
                    <w:bottom w:val="none" w:sz="0" w:space="0" w:color="auto"/>
                    <w:right w:val="none" w:sz="0" w:space="0" w:color="auto"/>
                  </w:divBdr>
                </w:div>
                <w:div w:id="1558585073">
                  <w:marLeft w:val="0"/>
                  <w:marRight w:val="0"/>
                  <w:marTop w:val="0"/>
                  <w:marBottom w:val="0"/>
                  <w:divBdr>
                    <w:top w:val="none" w:sz="0" w:space="0" w:color="auto"/>
                    <w:left w:val="none" w:sz="0" w:space="0" w:color="auto"/>
                    <w:bottom w:val="none" w:sz="0" w:space="0" w:color="auto"/>
                    <w:right w:val="none" w:sz="0" w:space="0" w:color="auto"/>
                  </w:divBdr>
                </w:div>
                <w:div w:id="1573809297">
                  <w:marLeft w:val="0"/>
                  <w:marRight w:val="0"/>
                  <w:marTop w:val="0"/>
                  <w:marBottom w:val="0"/>
                  <w:divBdr>
                    <w:top w:val="none" w:sz="0" w:space="0" w:color="auto"/>
                    <w:left w:val="none" w:sz="0" w:space="0" w:color="auto"/>
                    <w:bottom w:val="none" w:sz="0" w:space="0" w:color="auto"/>
                    <w:right w:val="none" w:sz="0" w:space="0" w:color="auto"/>
                  </w:divBdr>
                </w:div>
                <w:div w:id="1593927524">
                  <w:marLeft w:val="0"/>
                  <w:marRight w:val="0"/>
                  <w:marTop w:val="0"/>
                  <w:marBottom w:val="0"/>
                  <w:divBdr>
                    <w:top w:val="none" w:sz="0" w:space="0" w:color="auto"/>
                    <w:left w:val="none" w:sz="0" w:space="0" w:color="auto"/>
                    <w:bottom w:val="none" w:sz="0" w:space="0" w:color="auto"/>
                    <w:right w:val="none" w:sz="0" w:space="0" w:color="auto"/>
                  </w:divBdr>
                </w:div>
                <w:div w:id="1646932064">
                  <w:marLeft w:val="0"/>
                  <w:marRight w:val="0"/>
                  <w:marTop w:val="0"/>
                  <w:marBottom w:val="0"/>
                  <w:divBdr>
                    <w:top w:val="none" w:sz="0" w:space="0" w:color="auto"/>
                    <w:left w:val="none" w:sz="0" w:space="0" w:color="auto"/>
                    <w:bottom w:val="none" w:sz="0" w:space="0" w:color="auto"/>
                    <w:right w:val="none" w:sz="0" w:space="0" w:color="auto"/>
                  </w:divBdr>
                </w:div>
                <w:div w:id="20137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4055">
          <w:marLeft w:val="0"/>
          <w:marRight w:val="0"/>
          <w:marTop w:val="15"/>
          <w:marBottom w:val="0"/>
          <w:divBdr>
            <w:top w:val="none" w:sz="0" w:space="0" w:color="auto"/>
            <w:left w:val="none" w:sz="0" w:space="0" w:color="auto"/>
            <w:bottom w:val="none" w:sz="0" w:space="0" w:color="auto"/>
            <w:right w:val="none" w:sz="0" w:space="0" w:color="auto"/>
          </w:divBdr>
          <w:divsChild>
            <w:div w:id="1272662439">
              <w:marLeft w:val="0"/>
              <w:marRight w:val="0"/>
              <w:marTop w:val="0"/>
              <w:marBottom w:val="0"/>
              <w:divBdr>
                <w:top w:val="none" w:sz="0" w:space="0" w:color="auto"/>
                <w:left w:val="none" w:sz="0" w:space="0" w:color="auto"/>
                <w:bottom w:val="none" w:sz="0" w:space="0" w:color="auto"/>
                <w:right w:val="none" w:sz="0" w:space="0" w:color="auto"/>
              </w:divBdr>
              <w:divsChild>
                <w:div w:id="256865467">
                  <w:marLeft w:val="0"/>
                  <w:marRight w:val="0"/>
                  <w:marTop w:val="0"/>
                  <w:marBottom w:val="0"/>
                  <w:divBdr>
                    <w:top w:val="none" w:sz="0" w:space="0" w:color="auto"/>
                    <w:left w:val="none" w:sz="0" w:space="0" w:color="auto"/>
                    <w:bottom w:val="none" w:sz="0" w:space="0" w:color="auto"/>
                    <w:right w:val="none" w:sz="0" w:space="0" w:color="auto"/>
                  </w:divBdr>
                </w:div>
                <w:div w:id="865293396">
                  <w:marLeft w:val="0"/>
                  <w:marRight w:val="0"/>
                  <w:marTop w:val="0"/>
                  <w:marBottom w:val="0"/>
                  <w:divBdr>
                    <w:top w:val="none" w:sz="0" w:space="0" w:color="auto"/>
                    <w:left w:val="none" w:sz="0" w:space="0" w:color="auto"/>
                    <w:bottom w:val="none" w:sz="0" w:space="0" w:color="auto"/>
                    <w:right w:val="none" w:sz="0" w:space="0" w:color="auto"/>
                  </w:divBdr>
                </w:div>
                <w:div w:id="1260021155">
                  <w:marLeft w:val="0"/>
                  <w:marRight w:val="0"/>
                  <w:marTop w:val="0"/>
                  <w:marBottom w:val="0"/>
                  <w:divBdr>
                    <w:top w:val="none" w:sz="0" w:space="0" w:color="auto"/>
                    <w:left w:val="none" w:sz="0" w:space="0" w:color="auto"/>
                    <w:bottom w:val="none" w:sz="0" w:space="0" w:color="auto"/>
                    <w:right w:val="none" w:sz="0" w:space="0" w:color="auto"/>
                  </w:divBdr>
                </w:div>
                <w:div w:id="1319840090">
                  <w:marLeft w:val="0"/>
                  <w:marRight w:val="0"/>
                  <w:marTop w:val="0"/>
                  <w:marBottom w:val="0"/>
                  <w:divBdr>
                    <w:top w:val="none" w:sz="0" w:space="0" w:color="auto"/>
                    <w:left w:val="none" w:sz="0" w:space="0" w:color="auto"/>
                    <w:bottom w:val="none" w:sz="0" w:space="0" w:color="auto"/>
                    <w:right w:val="none" w:sz="0" w:space="0" w:color="auto"/>
                  </w:divBdr>
                </w:div>
                <w:div w:id="20337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3727">
      <w:bodyDiv w:val="1"/>
      <w:marLeft w:val="0"/>
      <w:marRight w:val="0"/>
      <w:marTop w:val="0"/>
      <w:marBottom w:val="0"/>
      <w:divBdr>
        <w:top w:val="none" w:sz="0" w:space="0" w:color="auto"/>
        <w:left w:val="none" w:sz="0" w:space="0" w:color="auto"/>
        <w:bottom w:val="none" w:sz="0" w:space="0" w:color="auto"/>
        <w:right w:val="none" w:sz="0" w:space="0" w:color="auto"/>
      </w:divBdr>
    </w:div>
    <w:div w:id="1773354437">
      <w:bodyDiv w:val="1"/>
      <w:marLeft w:val="0"/>
      <w:marRight w:val="0"/>
      <w:marTop w:val="0"/>
      <w:marBottom w:val="0"/>
      <w:divBdr>
        <w:top w:val="none" w:sz="0" w:space="0" w:color="auto"/>
        <w:left w:val="none" w:sz="0" w:space="0" w:color="auto"/>
        <w:bottom w:val="none" w:sz="0" w:space="0" w:color="auto"/>
        <w:right w:val="none" w:sz="0" w:space="0" w:color="auto"/>
      </w:divBdr>
    </w:div>
    <w:div w:id="1784184396">
      <w:bodyDiv w:val="1"/>
      <w:marLeft w:val="0"/>
      <w:marRight w:val="0"/>
      <w:marTop w:val="0"/>
      <w:marBottom w:val="0"/>
      <w:divBdr>
        <w:top w:val="none" w:sz="0" w:space="0" w:color="auto"/>
        <w:left w:val="none" w:sz="0" w:space="0" w:color="auto"/>
        <w:bottom w:val="none" w:sz="0" w:space="0" w:color="auto"/>
        <w:right w:val="none" w:sz="0" w:space="0" w:color="auto"/>
      </w:divBdr>
      <w:divsChild>
        <w:div w:id="830021857">
          <w:marLeft w:val="0"/>
          <w:marRight w:val="0"/>
          <w:marTop w:val="0"/>
          <w:marBottom w:val="0"/>
          <w:divBdr>
            <w:top w:val="none" w:sz="0" w:space="0" w:color="auto"/>
            <w:left w:val="none" w:sz="0" w:space="0" w:color="auto"/>
            <w:bottom w:val="none" w:sz="0" w:space="0" w:color="auto"/>
            <w:right w:val="none" w:sz="0" w:space="0" w:color="auto"/>
          </w:divBdr>
        </w:div>
        <w:div w:id="838036687">
          <w:marLeft w:val="0"/>
          <w:marRight w:val="0"/>
          <w:marTop w:val="0"/>
          <w:marBottom w:val="0"/>
          <w:divBdr>
            <w:top w:val="none" w:sz="0" w:space="0" w:color="auto"/>
            <w:left w:val="none" w:sz="0" w:space="0" w:color="auto"/>
            <w:bottom w:val="none" w:sz="0" w:space="0" w:color="auto"/>
            <w:right w:val="none" w:sz="0" w:space="0" w:color="auto"/>
          </w:divBdr>
        </w:div>
        <w:div w:id="907156721">
          <w:marLeft w:val="0"/>
          <w:marRight w:val="0"/>
          <w:marTop w:val="0"/>
          <w:marBottom w:val="0"/>
          <w:divBdr>
            <w:top w:val="none" w:sz="0" w:space="0" w:color="auto"/>
            <w:left w:val="none" w:sz="0" w:space="0" w:color="auto"/>
            <w:bottom w:val="none" w:sz="0" w:space="0" w:color="auto"/>
            <w:right w:val="none" w:sz="0" w:space="0" w:color="auto"/>
          </w:divBdr>
        </w:div>
        <w:div w:id="1325662398">
          <w:marLeft w:val="0"/>
          <w:marRight w:val="0"/>
          <w:marTop w:val="0"/>
          <w:marBottom w:val="0"/>
          <w:divBdr>
            <w:top w:val="none" w:sz="0" w:space="0" w:color="auto"/>
            <w:left w:val="none" w:sz="0" w:space="0" w:color="auto"/>
            <w:bottom w:val="none" w:sz="0" w:space="0" w:color="auto"/>
            <w:right w:val="none" w:sz="0" w:space="0" w:color="auto"/>
          </w:divBdr>
        </w:div>
        <w:div w:id="1518232498">
          <w:marLeft w:val="0"/>
          <w:marRight w:val="0"/>
          <w:marTop w:val="0"/>
          <w:marBottom w:val="0"/>
          <w:divBdr>
            <w:top w:val="none" w:sz="0" w:space="0" w:color="auto"/>
            <w:left w:val="none" w:sz="0" w:space="0" w:color="auto"/>
            <w:bottom w:val="none" w:sz="0" w:space="0" w:color="auto"/>
            <w:right w:val="none" w:sz="0" w:space="0" w:color="auto"/>
          </w:divBdr>
        </w:div>
        <w:div w:id="1581257654">
          <w:marLeft w:val="0"/>
          <w:marRight w:val="0"/>
          <w:marTop w:val="0"/>
          <w:marBottom w:val="0"/>
          <w:divBdr>
            <w:top w:val="none" w:sz="0" w:space="0" w:color="auto"/>
            <w:left w:val="none" w:sz="0" w:space="0" w:color="auto"/>
            <w:bottom w:val="none" w:sz="0" w:space="0" w:color="auto"/>
            <w:right w:val="none" w:sz="0" w:space="0" w:color="auto"/>
          </w:divBdr>
        </w:div>
        <w:div w:id="1936550285">
          <w:marLeft w:val="0"/>
          <w:marRight w:val="0"/>
          <w:marTop w:val="0"/>
          <w:marBottom w:val="0"/>
          <w:divBdr>
            <w:top w:val="none" w:sz="0" w:space="0" w:color="auto"/>
            <w:left w:val="none" w:sz="0" w:space="0" w:color="auto"/>
            <w:bottom w:val="none" w:sz="0" w:space="0" w:color="auto"/>
            <w:right w:val="none" w:sz="0" w:space="0" w:color="auto"/>
          </w:divBdr>
        </w:div>
        <w:div w:id="2009550291">
          <w:marLeft w:val="0"/>
          <w:marRight w:val="0"/>
          <w:marTop w:val="0"/>
          <w:marBottom w:val="0"/>
          <w:divBdr>
            <w:top w:val="none" w:sz="0" w:space="0" w:color="auto"/>
            <w:left w:val="none" w:sz="0" w:space="0" w:color="auto"/>
            <w:bottom w:val="none" w:sz="0" w:space="0" w:color="auto"/>
            <w:right w:val="none" w:sz="0" w:space="0" w:color="auto"/>
          </w:divBdr>
        </w:div>
      </w:divsChild>
    </w:div>
    <w:div w:id="2009748924">
      <w:bodyDiv w:val="1"/>
      <w:marLeft w:val="0"/>
      <w:marRight w:val="0"/>
      <w:marTop w:val="0"/>
      <w:marBottom w:val="0"/>
      <w:divBdr>
        <w:top w:val="none" w:sz="0" w:space="0" w:color="auto"/>
        <w:left w:val="none" w:sz="0" w:space="0" w:color="auto"/>
        <w:bottom w:val="none" w:sz="0" w:space="0" w:color="auto"/>
        <w:right w:val="none" w:sz="0" w:space="0" w:color="auto"/>
      </w:divBdr>
    </w:div>
    <w:div w:id="2030982642">
      <w:bodyDiv w:val="1"/>
      <w:marLeft w:val="0"/>
      <w:marRight w:val="0"/>
      <w:marTop w:val="0"/>
      <w:marBottom w:val="0"/>
      <w:divBdr>
        <w:top w:val="none" w:sz="0" w:space="0" w:color="auto"/>
        <w:left w:val="none" w:sz="0" w:space="0" w:color="auto"/>
        <w:bottom w:val="none" w:sz="0" w:space="0" w:color="auto"/>
        <w:right w:val="none" w:sz="0" w:space="0" w:color="auto"/>
      </w:divBdr>
      <w:divsChild>
        <w:div w:id="57677906">
          <w:marLeft w:val="0"/>
          <w:marRight w:val="0"/>
          <w:marTop w:val="0"/>
          <w:marBottom w:val="0"/>
          <w:divBdr>
            <w:top w:val="none" w:sz="0" w:space="0" w:color="auto"/>
            <w:left w:val="none" w:sz="0" w:space="0" w:color="auto"/>
            <w:bottom w:val="none" w:sz="0" w:space="0" w:color="auto"/>
            <w:right w:val="none" w:sz="0" w:space="0" w:color="auto"/>
          </w:divBdr>
        </w:div>
        <w:div w:id="78983935">
          <w:marLeft w:val="0"/>
          <w:marRight w:val="0"/>
          <w:marTop w:val="0"/>
          <w:marBottom w:val="0"/>
          <w:divBdr>
            <w:top w:val="none" w:sz="0" w:space="0" w:color="auto"/>
            <w:left w:val="none" w:sz="0" w:space="0" w:color="auto"/>
            <w:bottom w:val="none" w:sz="0" w:space="0" w:color="auto"/>
            <w:right w:val="none" w:sz="0" w:space="0" w:color="auto"/>
          </w:divBdr>
        </w:div>
        <w:div w:id="202254201">
          <w:marLeft w:val="0"/>
          <w:marRight w:val="0"/>
          <w:marTop w:val="0"/>
          <w:marBottom w:val="0"/>
          <w:divBdr>
            <w:top w:val="none" w:sz="0" w:space="0" w:color="auto"/>
            <w:left w:val="none" w:sz="0" w:space="0" w:color="auto"/>
            <w:bottom w:val="none" w:sz="0" w:space="0" w:color="auto"/>
            <w:right w:val="none" w:sz="0" w:space="0" w:color="auto"/>
          </w:divBdr>
        </w:div>
        <w:div w:id="335303892">
          <w:marLeft w:val="0"/>
          <w:marRight w:val="0"/>
          <w:marTop w:val="0"/>
          <w:marBottom w:val="0"/>
          <w:divBdr>
            <w:top w:val="none" w:sz="0" w:space="0" w:color="auto"/>
            <w:left w:val="none" w:sz="0" w:space="0" w:color="auto"/>
            <w:bottom w:val="none" w:sz="0" w:space="0" w:color="auto"/>
            <w:right w:val="none" w:sz="0" w:space="0" w:color="auto"/>
          </w:divBdr>
        </w:div>
        <w:div w:id="504592987">
          <w:marLeft w:val="0"/>
          <w:marRight w:val="0"/>
          <w:marTop w:val="0"/>
          <w:marBottom w:val="0"/>
          <w:divBdr>
            <w:top w:val="none" w:sz="0" w:space="0" w:color="auto"/>
            <w:left w:val="none" w:sz="0" w:space="0" w:color="auto"/>
            <w:bottom w:val="none" w:sz="0" w:space="0" w:color="auto"/>
            <w:right w:val="none" w:sz="0" w:space="0" w:color="auto"/>
          </w:divBdr>
        </w:div>
        <w:div w:id="576480557">
          <w:marLeft w:val="0"/>
          <w:marRight w:val="0"/>
          <w:marTop w:val="0"/>
          <w:marBottom w:val="0"/>
          <w:divBdr>
            <w:top w:val="none" w:sz="0" w:space="0" w:color="auto"/>
            <w:left w:val="none" w:sz="0" w:space="0" w:color="auto"/>
            <w:bottom w:val="none" w:sz="0" w:space="0" w:color="auto"/>
            <w:right w:val="none" w:sz="0" w:space="0" w:color="auto"/>
          </w:divBdr>
        </w:div>
        <w:div w:id="590435200">
          <w:marLeft w:val="0"/>
          <w:marRight w:val="0"/>
          <w:marTop w:val="0"/>
          <w:marBottom w:val="0"/>
          <w:divBdr>
            <w:top w:val="none" w:sz="0" w:space="0" w:color="auto"/>
            <w:left w:val="none" w:sz="0" w:space="0" w:color="auto"/>
            <w:bottom w:val="none" w:sz="0" w:space="0" w:color="auto"/>
            <w:right w:val="none" w:sz="0" w:space="0" w:color="auto"/>
          </w:divBdr>
        </w:div>
        <w:div w:id="666396924">
          <w:marLeft w:val="0"/>
          <w:marRight w:val="0"/>
          <w:marTop w:val="0"/>
          <w:marBottom w:val="0"/>
          <w:divBdr>
            <w:top w:val="none" w:sz="0" w:space="0" w:color="auto"/>
            <w:left w:val="none" w:sz="0" w:space="0" w:color="auto"/>
            <w:bottom w:val="none" w:sz="0" w:space="0" w:color="auto"/>
            <w:right w:val="none" w:sz="0" w:space="0" w:color="auto"/>
          </w:divBdr>
        </w:div>
        <w:div w:id="732855168">
          <w:marLeft w:val="0"/>
          <w:marRight w:val="0"/>
          <w:marTop w:val="0"/>
          <w:marBottom w:val="0"/>
          <w:divBdr>
            <w:top w:val="none" w:sz="0" w:space="0" w:color="auto"/>
            <w:left w:val="none" w:sz="0" w:space="0" w:color="auto"/>
            <w:bottom w:val="none" w:sz="0" w:space="0" w:color="auto"/>
            <w:right w:val="none" w:sz="0" w:space="0" w:color="auto"/>
          </w:divBdr>
        </w:div>
        <w:div w:id="1032919491">
          <w:marLeft w:val="0"/>
          <w:marRight w:val="0"/>
          <w:marTop w:val="0"/>
          <w:marBottom w:val="0"/>
          <w:divBdr>
            <w:top w:val="none" w:sz="0" w:space="0" w:color="auto"/>
            <w:left w:val="none" w:sz="0" w:space="0" w:color="auto"/>
            <w:bottom w:val="none" w:sz="0" w:space="0" w:color="auto"/>
            <w:right w:val="none" w:sz="0" w:space="0" w:color="auto"/>
          </w:divBdr>
        </w:div>
        <w:div w:id="1353842840">
          <w:marLeft w:val="0"/>
          <w:marRight w:val="0"/>
          <w:marTop w:val="0"/>
          <w:marBottom w:val="0"/>
          <w:divBdr>
            <w:top w:val="none" w:sz="0" w:space="0" w:color="auto"/>
            <w:left w:val="none" w:sz="0" w:space="0" w:color="auto"/>
            <w:bottom w:val="none" w:sz="0" w:space="0" w:color="auto"/>
            <w:right w:val="none" w:sz="0" w:space="0" w:color="auto"/>
          </w:divBdr>
        </w:div>
        <w:div w:id="1410543785">
          <w:marLeft w:val="0"/>
          <w:marRight w:val="0"/>
          <w:marTop w:val="0"/>
          <w:marBottom w:val="0"/>
          <w:divBdr>
            <w:top w:val="none" w:sz="0" w:space="0" w:color="auto"/>
            <w:left w:val="none" w:sz="0" w:space="0" w:color="auto"/>
            <w:bottom w:val="none" w:sz="0" w:space="0" w:color="auto"/>
            <w:right w:val="none" w:sz="0" w:space="0" w:color="auto"/>
          </w:divBdr>
        </w:div>
        <w:div w:id="1416200053">
          <w:marLeft w:val="0"/>
          <w:marRight w:val="0"/>
          <w:marTop w:val="0"/>
          <w:marBottom w:val="0"/>
          <w:divBdr>
            <w:top w:val="none" w:sz="0" w:space="0" w:color="auto"/>
            <w:left w:val="none" w:sz="0" w:space="0" w:color="auto"/>
            <w:bottom w:val="none" w:sz="0" w:space="0" w:color="auto"/>
            <w:right w:val="none" w:sz="0" w:space="0" w:color="auto"/>
          </w:divBdr>
        </w:div>
        <w:div w:id="1481340876">
          <w:marLeft w:val="0"/>
          <w:marRight w:val="0"/>
          <w:marTop w:val="0"/>
          <w:marBottom w:val="0"/>
          <w:divBdr>
            <w:top w:val="none" w:sz="0" w:space="0" w:color="auto"/>
            <w:left w:val="none" w:sz="0" w:space="0" w:color="auto"/>
            <w:bottom w:val="none" w:sz="0" w:space="0" w:color="auto"/>
            <w:right w:val="none" w:sz="0" w:space="0" w:color="auto"/>
          </w:divBdr>
        </w:div>
        <w:div w:id="1546790064">
          <w:marLeft w:val="0"/>
          <w:marRight w:val="0"/>
          <w:marTop w:val="0"/>
          <w:marBottom w:val="0"/>
          <w:divBdr>
            <w:top w:val="none" w:sz="0" w:space="0" w:color="auto"/>
            <w:left w:val="none" w:sz="0" w:space="0" w:color="auto"/>
            <w:bottom w:val="none" w:sz="0" w:space="0" w:color="auto"/>
            <w:right w:val="none" w:sz="0" w:space="0" w:color="auto"/>
          </w:divBdr>
        </w:div>
        <w:div w:id="1548950283">
          <w:marLeft w:val="0"/>
          <w:marRight w:val="0"/>
          <w:marTop w:val="0"/>
          <w:marBottom w:val="0"/>
          <w:divBdr>
            <w:top w:val="none" w:sz="0" w:space="0" w:color="auto"/>
            <w:left w:val="none" w:sz="0" w:space="0" w:color="auto"/>
            <w:bottom w:val="none" w:sz="0" w:space="0" w:color="auto"/>
            <w:right w:val="none" w:sz="0" w:space="0" w:color="auto"/>
          </w:divBdr>
        </w:div>
        <w:div w:id="1626305636">
          <w:marLeft w:val="0"/>
          <w:marRight w:val="0"/>
          <w:marTop w:val="0"/>
          <w:marBottom w:val="0"/>
          <w:divBdr>
            <w:top w:val="none" w:sz="0" w:space="0" w:color="auto"/>
            <w:left w:val="none" w:sz="0" w:space="0" w:color="auto"/>
            <w:bottom w:val="none" w:sz="0" w:space="0" w:color="auto"/>
            <w:right w:val="none" w:sz="0" w:space="0" w:color="auto"/>
          </w:divBdr>
        </w:div>
        <w:div w:id="1687053336">
          <w:marLeft w:val="0"/>
          <w:marRight w:val="0"/>
          <w:marTop w:val="0"/>
          <w:marBottom w:val="0"/>
          <w:divBdr>
            <w:top w:val="none" w:sz="0" w:space="0" w:color="auto"/>
            <w:left w:val="none" w:sz="0" w:space="0" w:color="auto"/>
            <w:bottom w:val="none" w:sz="0" w:space="0" w:color="auto"/>
            <w:right w:val="none" w:sz="0" w:space="0" w:color="auto"/>
          </w:divBdr>
        </w:div>
        <w:div w:id="1914271088">
          <w:marLeft w:val="0"/>
          <w:marRight w:val="0"/>
          <w:marTop w:val="0"/>
          <w:marBottom w:val="0"/>
          <w:divBdr>
            <w:top w:val="none" w:sz="0" w:space="0" w:color="auto"/>
            <w:left w:val="none" w:sz="0" w:space="0" w:color="auto"/>
            <w:bottom w:val="none" w:sz="0" w:space="0" w:color="auto"/>
            <w:right w:val="none" w:sz="0" w:space="0" w:color="auto"/>
          </w:divBdr>
        </w:div>
        <w:div w:id="1941719510">
          <w:marLeft w:val="0"/>
          <w:marRight w:val="0"/>
          <w:marTop w:val="0"/>
          <w:marBottom w:val="0"/>
          <w:divBdr>
            <w:top w:val="none" w:sz="0" w:space="0" w:color="auto"/>
            <w:left w:val="none" w:sz="0" w:space="0" w:color="auto"/>
            <w:bottom w:val="none" w:sz="0" w:space="0" w:color="auto"/>
            <w:right w:val="none" w:sz="0" w:space="0" w:color="auto"/>
          </w:divBdr>
        </w:div>
        <w:div w:id="1992513535">
          <w:marLeft w:val="0"/>
          <w:marRight w:val="0"/>
          <w:marTop w:val="0"/>
          <w:marBottom w:val="0"/>
          <w:divBdr>
            <w:top w:val="none" w:sz="0" w:space="0" w:color="auto"/>
            <w:left w:val="none" w:sz="0" w:space="0" w:color="auto"/>
            <w:bottom w:val="none" w:sz="0" w:space="0" w:color="auto"/>
            <w:right w:val="none" w:sz="0" w:space="0" w:color="auto"/>
          </w:divBdr>
        </w:div>
        <w:div w:id="211362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j.org/es/colombia-socavando-el-estado-de-derecho-y-consolidando-la-impunidad-2/" TargetMode="External"/><Relationship Id="rId18" Type="http://schemas.openxmlformats.org/officeDocument/2006/relationships/hyperlink" Target="https://www.icrc.org/es/doc/resources/documents/misc/5tdlgy.htm" TargetMode="External"/><Relationship Id="rId26" Type="http://schemas.openxmlformats.org/officeDocument/2006/relationships/hyperlink" Target="https://doi.org/10.7440/antipoda10.2010.02" TargetMode="External"/><Relationship Id="rId39" Type="http://schemas.openxmlformats.org/officeDocument/2006/relationships/hyperlink" Target="https://www.sic.gov.co/sites/default/files/normatividad/Ley_1429_2010.pdf" TargetMode="External"/><Relationship Id="rId21" Type="http://schemas.openxmlformats.org/officeDocument/2006/relationships/hyperlink" Target="http://babel.banrepcultural.org/cdm/search/collection/p17054coll10/field/title/searchterm/identidad" TargetMode="External"/><Relationship Id="rId34" Type="http://schemas.openxmlformats.org/officeDocument/2006/relationships/hyperlink" Target="https://www.corteconstitucional.gov.co/relatoria/2000/SU1150-00.htm" TargetMode="External"/><Relationship Id="rId42" Type="http://schemas.openxmlformats.org/officeDocument/2006/relationships/hyperlink" Target="https://www.unidadvictimas.gov.co/sites/default/files/documentosbiblioteca/decreto-4800-de-2011.pdf" TargetMode="External"/><Relationship Id="rId47" Type="http://schemas.openxmlformats.org/officeDocument/2006/relationships/hyperlink" Target="https://www.elespectador.com/noticias/judicial/refugios-humanitarios-la-propuesta-frente-al-desplazamiento-forzado-en-el-bajo-cauca-articulo-907654/"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xfam.org/es/informes/radiografia-de-la-desigualdad" TargetMode="External"/><Relationship Id="rId29" Type="http://schemas.openxmlformats.org/officeDocument/2006/relationships/hyperlink" Target="https://www.dnp.gov.co/politicas-de-estado/politica-de-atencion-a-victimas/Paginas/Documentos-de-pol%C3%ADtica-p%C3%BAblica.aspx" TargetMode="External"/><Relationship Id="rId11" Type="http://schemas.openxmlformats.org/officeDocument/2006/relationships/hyperlink" Target="https://www.ictj.org/es/publication/politicas-publicas-que-hacen-justicia-cuatro-temas-clave-en-la-agenda-de-reparacion-colombia" TargetMode="External"/><Relationship Id="rId24" Type="http://schemas.openxmlformats.org/officeDocument/2006/relationships/hyperlink" Target="http://babel.banrepcultural.org/cdm/search/collection/p17054coll10/field/title/searchterm/campesinos" TargetMode="External"/><Relationship Id="rId32" Type="http://schemas.openxmlformats.org/officeDocument/2006/relationships/hyperlink" Target="https://www.defensoria.gov.co/public/Normograma%202013_html/Normas/Conpes_3057_1999.pdf" TargetMode="External"/><Relationship Id="rId37" Type="http://schemas.openxmlformats.org/officeDocument/2006/relationships/hyperlink" Target="https://www.mininterior.gov.co/sites/default/files/Gactv/Normatividad/sentencia_t025_de_2004.pdf" TargetMode="External"/><Relationship Id="rId40" Type="http://schemas.openxmlformats.org/officeDocument/2006/relationships/hyperlink" Target="https://www.corteconstitucional.gov.co/relatoria/autos/2011/A219-11.htm" TargetMode="External"/><Relationship Id="rId45" Type="http://schemas.openxmlformats.org/officeDocument/2006/relationships/hyperlink" Target="https://verdadabierta.com/desplazamiento-forzado-sin-freno-en-el-bajo-cauca-antioqueno/" TargetMode="External"/><Relationship Id="rId5" Type="http://schemas.openxmlformats.org/officeDocument/2006/relationships/webSettings" Target="webSettings.xml"/><Relationship Id="rId15" Type="http://schemas.openxmlformats.org/officeDocument/2006/relationships/hyperlink" Target="http://www.scielo.org.co/pdf/rcs/v38n1/v38n1a05.pdf" TargetMode="External"/><Relationship Id="rId23" Type="http://schemas.openxmlformats.org/officeDocument/2006/relationships/hyperlink" Target="http://babel.banrepcultural.org/cdm/search/collection/p17054coll10/field/title/searchterm/movimiento" TargetMode="External"/><Relationship Id="rId28" Type="http://schemas.openxmlformats.org/officeDocument/2006/relationships/hyperlink" Target="https://docs.supersalud.gov.co/PortalWeb/Juridica/Leyes/L0188_95.pdf" TargetMode="External"/><Relationship Id="rId36" Type="http://schemas.openxmlformats.org/officeDocument/2006/relationships/hyperlink" Target="https://www.unidadvictimas.gov.co/es/decreto-2007-de-2001/13612" TargetMode="External"/><Relationship Id="rId49" Type="http://schemas.openxmlformats.org/officeDocument/2006/relationships/footer" Target="footer2.xml"/><Relationship Id="rId10" Type="http://schemas.openxmlformats.org/officeDocument/2006/relationships/hyperlink" Target="http://190.60.192.59/WEB-HTML-CNMH2/libros/" TargetMode="External"/><Relationship Id="rId19" Type="http://schemas.openxmlformats.org/officeDocument/2006/relationships/hyperlink" Target="https://revistas.javeriana.edu.co/index.php/univhumanistica/article/view/14436/13271" TargetMode="External"/><Relationship Id="rId31" Type="http://schemas.openxmlformats.org/officeDocument/2006/relationships/hyperlink" Target="http://www.secretariasenado.gov.co/senado/basedoc/ley_0387_1997.html" TargetMode="External"/><Relationship Id="rId44" Type="http://schemas.openxmlformats.org/officeDocument/2006/relationships/hyperlink" Target="https://www.eltiempo.com/justicia/cortes/corte-constitucional-amplio-vigencia-de-la-ley-de-victimas-44069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7230/co-herencia.10.19.6" TargetMode="External"/><Relationship Id="rId22" Type="http://schemas.openxmlformats.org/officeDocument/2006/relationships/hyperlink" Target="http://babel.banrepcultural.org/cdm/search/collection/p17054coll10/field/title/searchterm/ciudadan%C3%ADa" TargetMode="External"/><Relationship Id="rId27" Type="http://schemas.openxmlformats.org/officeDocument/2006/relationships/hyperlink" Target="https://www.unidadvictimas.gov.co/sites/default/files/documentosbiblioteca/manualdeingresoalruvcasosfgnv1.pdf" TargetMode="External"/><Relationship Id="rId30" Type="http://schemas.openxmlformats.org/officeDocument/2006/relationships/hyperlink" Target="https://www.dnp.gov.co/politicas-de-estado/politica-de-atencion-a-victimas/Paginas/Documentos-de-pol%C3%ADtica-p%C3%BAblica.aspx" TargetMode="External"/><Relationship Id="rId35" Type="http://schemas.openxmlformats.org/officeDocument/2006/relationships/hyperlink" Target="http://www.suin-juriscol.gov.co/viewDocument.asp?ruta=Decretos/1468523" TargetMode="External"/><Relationship Id="rId43" Type="http://schemas.openxmlformats.org/officeDocument/2006/relationships/hyperlink" Target="https://www.elespectador.com/noticias/economia/avanza-venta-de-minera-las-brisas-en-liquidacion/" TargetMode="External"/><Relationship Id="rId48" Type="http://schemas.openxmlformats.org/officeDocument/2006/relationships/hyperlink" Target="https://www.rcnradio.com/judicial/trabajadores-de-minera-las-brisas-le-piden-la-jep-ser-reconocidos-como-victimas-de-las" TargetMode="External"/><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ctj.org/es/publication/justica-transicional-manual-para-america-latina" TargetMode="External"/><Relationship Id="rId17" Type="http://schemas.openxmlformats.org/officeDocument/2006/relationships/hyperlink" Target="http://www.scielo.org.co/scielo.php?script=sci_arttext&amp;pid=S0120-48072013000100015&amp;lang=es" TargetMode="External"/><Relationship Id="rId25" Type="http://schemas.openxmlformats.org/officeDocument/2006/relationships/hyperlink" Target="http://babel.banrepcultural.org/cdm/search/collection/p17054coll10/field/title/searchterm/cocaleros" TargetMode="External"/><Relationship Id="rId33" Type="http://schemas.openxmlformats.org/officeDocument/2006/relationships/hyperlink" Target="https://www.corteconstitucional.gov.co/relatoria/2000/SU090-00.htm" TargetMode="External"/><Relationship Id="rId38" Type="http://schemas.openxmlformats.org/officeDocument/2006/relationships/hyperlink" Target="https://www.cejil.org/sites/default/files/ley_975_de_2005_0.pdf" TargetMode="External"/><Relationship Id="rId46" Type="http://schemas.openxmlformats.org/officeDocument/2006/relationships/hyperlink" Target="https://www.eltiempo.com/archivo/documento/MAM-1232173" TargetMode="External"/><Relationship Id="rId20" Type="http://schemas.openxmlformats.org/officeDocument/2006/relationships/hyperlink" Target="http://babel.banrepcultural.org/cdm/search/collection/p17054coll10/field/title/searchterm/guerrilla" TargetMode="External"/><Relationship Id="rId41" Type="http://schemas.openxmlformats.org/officeDocument/2006/relationships/hyperlink" Target="https://www.unidadvictimas.gov.co/sites/default/files/documentosbiblioteca/ley-1448-de-2011.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unidadvictimas.gov.co/" TargetMode="External"/><Relationship Id="rId3" Type="http://schemas.openxmlformats.org/officeDocument/2006/relationships/hyperlink" Target="https://www.eltiempo.com/justicia/cortes/corte-constitucional-amplio-vigencia-de-la-ley-de-victimas-440696" TargetMode="External"/><Relationship Id="rId7" Type="http://schemas.openxmlformats.org/officeDocument/2006/relationships/hyperlink" Target="https://www.unidadvictimas.gov.co/es/registro-unico-de-victimas-ruv/37394" TargetMode="External"/><Relationship Id="rId2" Type="http://schemas.openxmlformats.org/officeDocument/2006/relationships/hyperlink" Target="https://www.unidadvictimas.gov.co/es/registro-unico-de-victimas-ruv/37394" TargetMode="External"/><Relationship Id="rId1" Type="http://schemas.openxmlformats.org/officeDocument/2006/relationships/hyperlink" Target="https://movimientodevictimas.org/historia/" TargetMode="External"/><Relationship Id="rId6" Type="http://schemas.openxmlformats.org/officeDocument/2006/relationships/hyperlink" Target="https://www.unidadvictimas.gov.co/es/preguntas-frecuentes/90" TargetMode="External"/><Relationship Id="rId11" Type="http://schemas.openxmlformats.org/officeDocument/2006/relationships/hyperlink" Target="https://www.minsalud.gov.co/proteccionsocial/promocion-social/Victimas/Paginas/papsivi.aspx" TargetMode="External"/><Relationship Id="rId5" Type="http://schemas.openxmlformats.org/officeDocument/2006/relationships/hyperlink" Target="https://www.unidadvictimas.gov.co/es/atencion-asistencia-y-reparacion-integral/mesas-de-participacion/87" TargetMode="External"/><Relationship Id="rId10" Type="http://schemas.openxmlformats.org/officeDocument/2006/relationships/hyperlink" Target="https://www.unidadvictimas.gov.co/es/procedimiento-orden-de-pago-de-la-indemnizacion-administrativa-v5/38132" TargetMode="External"/><Relationship Id="rId4" Type="http://schemas.openxmlformats.org/officeDocument/2006/relationships/hyperlink" Target="https://www.unidadvictimas.gov.co/es/registro-unico-de-victimas-ruv/37394" TargetMode="External"/><Relationship Id="rId9" Type="http://schemas.openxmlformats.org/officeDocument/2006/relationships/hyperlink" Target="https://www.unidadvictimas.gov.co/es/reparacion-integral-individual/2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Report</b:SourceType>
    <b:Guid>{7AED2B7D-1952-485F-974C-2F45C8BD41A4}</b:Guid>
    <b:RefOrder>1</b:RefOrder>
  </b:Source>
  <b:Source>
    <b:Tag>Cen10</b:Tag>
    <b:SourceType>Book</b:SourceType>
    <b:Guid>{075EF7AF-95A6-40AA-A9F8-3FD76E4A56CE}</b:Guid>
    <b:Title>Políticas públicas que hacen justicia: cuatro temas en la agenda de reparación en Colombia</b:Title>
    <b:Year>2010</b:Year>
    <b:Publisher>Centro Internacional para la Justicia Transicional</b:Publisher>
    <b:City>Bogotá</b:City>
    <b:Author>
      <b:Author>
        <b:NameList>
          <b:Person>
            <b:Last>(ICTJ)</b:Last>
            <b:First>Centro</b:First>
            <b:Middle>Internacional para la Justicia Transicional</b:Middle>
          </b:Person>
        </b:NameList>
      </b:Author>
    </b:Author>
    <b:RefOrder>2</b:RefOrder>
  </b:Source>
</b:Sources>
</file>

<file path=customXml/itemProps1.xml><?xml version="1.0" encoding="utf-8"?>
<ds:datastoreItem xmlns:ds="http://schemas.openxmlformats.org/officeDocument/2006/customXml" ds:itemID="{EFE4C313-090D-40F6-A17C-63FB91D3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48045</Words>
  <Characters>264252</Characters>
  <Application>Microsoft Office Word</Application>
  <DocSecurity>0</DocSecurity>
  <Lines>2202</Lines>
  <Paragraphs>623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dc:creator>
  <cp:keywords/>
  <dc:description/>
  <cp:lastModifiedBy>Usuario</cp:lastModifiedBy>
  <cp:revision>16</cp:revision>
  <cp:lastPrinted>2020-08-11T17:53:00Z</cp:lastPrinted>
  <dcterms:created xsi:type="dcterms:W3CDTF">2020-08-05T17:43:00Z</dcterms:created>
  <dcterms:modified xsi:type="dcterms:W3CDTF">2020-08-11T17:53:00Z</dcterms:modified>
</cp:coreProperties>
</file>