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73361" w14:textId="7763E857" w:rsidR="00CE21FD" w:rsidRPr="00CE21FD" w:rsidRDefault="00CE21FD" w:rsidP="00CE21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1FD">
        <w:rPr>
          <w:rFonts w:ascii="Arial" w:hAnsi="Arial" w:cs="Arial"/>
          <w:sz w:val="24"/>
          <w:szCs w:val="24"/>
        </w:rPr>
        <w:t>TABLAS</w:t>
      </w:r>
    </w:p>
    <w:p w14:paraId="11B15723" w14:textId="517596CE" w:rsidR="00CE21FD" w:rsidRPr="00CE21FD" w:rsidRDefault="00CE21FD" w:rsidP="00CE21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1FD">
        <w:rPr>
          <w:rFonts w:ascii="Arial" w:hAnsi="Arial" w:cs="Arial"/>
          <w:sz w:val="24"/>
          <w:szCs w:val="24"/>
        </w:rPr>
        <w:t>Tabla 1. Distribución de los pacientes con EAP según comorbilidad y antecedente, presentación clínica y resultado de ITB</w:t>
      </w:r>
    </w:p>
    <w:tbl>
      <w:tblPr>
        <w:tblW w:w="879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9"/>
        <w:gridCol w:w="2210"/>
        <w:gridCol w:w="2130"/>
      </w:tblGrid>
      <w:tr w:rsidR="00CE21FD" w:rsidRPr="00CE21FD" w14:paraId="1BF047F9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68882B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es-CO"/>
              </w:rPr>
              <w:t xml:space="preserve">Comorbilidad 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3CCB2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es-CO"/>
              </w:rPr>
              <w:t>Numero (pacientes)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49DEAC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24"/>
                <w:sz w:val="24"/>
                <w:szCs w:val="24"/>
                <w:lang w:eastAsia="es-CO"/>
              </w:rPr>
              <w:t>Porcentaje</w:t>
            </w:r>
          </w:p>
        </w:tc>
      </w:tr>
      <w:tr w:rsidR="00CE21FD" w:rsidRPr="00CE21FD" w14:paraId="697E7F72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05ECFA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Hipertensión arterial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6124A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57 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C757C2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83 %</w:t>
            </w:r>
          </w:p>
        </w:tc>
      </w:tr>
      <w:tr w:rsidR="00CE21FD" w:rsidRPr="00CE21FD" w14:paraId="1BBA0916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EC2DAE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Dislipidemia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129F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37 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D342E4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54%</w:t>
            </w:r>
          </w:p>
        </w:tc>
      </w:tr>
      <w:tr w:rsidR="00CE21FD" w:rsidRPr="00CE21FD" w14:paraId="64D8F597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FB45D1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Diabetes mellitus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23EF1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34 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25591F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50 %</w:t>
            </w:r>
          </w:p>
        </w:tc>
      </w:tr>
      <w:tr w:rsidR="00CE21FD" w:rsidRPr="00CE21FD" w14:paraId="45C7FBDE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2A14E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Tabaquismo 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032C6A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33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BBABE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48 %</w:t>
            </w:r>
          </w:p>
        </w:tc>
      </w:tr>
      <w:tr w:rsidR="00CE21FD" w:rsidRPr="00CE21FD" w14:paraId="4135F8D0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163C68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Enfermedad renal crónica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18239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13 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195DF3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20 %</w:t>
            </w:r>
          </w:p>
        </w:tc>
      </w:tr>
      <w:tr w:rsidR="00CE21FD" w:rsidRPr="00CE21FD" w14:paraId="1B381932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70C9E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FFFFFF" w:themeColor="background1"/>
                <w:kern w:val="24"/>
                <w:sz w:val="24"/>
                <w:szCs w:val="24"/>
                <w:lang w:eastAsia="es-CO"/>
              </w:rPr>
              <w:t>Presentación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CBE710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FFFFFF" w:themeColor="background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FFFFFF" w:themeColor="background1"/>
                <w:kern w:val="24"/>
                <w:sz w:val="24"/>
                <w:szCs w:val="24"/>
                <w:lang w:eastAsia="es-CO"/>
              </w:rPr>
              <w:t>Numero (pacientes)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6C063D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FFFFFF" w:themeColor="background1"/>
                <w:kern w:val="24"/>
                <w:sz w:val="24"/>
                <w:szCs w:val="24"/>
                <w:lang w:eastAsia="es-CO"/>
              </w:rPr>
              <w:t>Porcentaje</w:t>
            </w:r>
          </w:p>
        </w:tc>
      </w:tr>
      <w:tr w:rsidR="00CE21FD" w:rsidRPr="00CE21FD" w14:paraId="73311114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2B4E22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Claudicación intermitente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14651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37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D374B5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53%</w:t>
            </w:r>
          </w:p>
        </w:tc>
      </w:tr>
      <w:tr w:rsidR="00CE21FD" w:rsidRPr="00CE21FD" w14:paraId="48AF8B0F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9177D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Claudicación atípica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B6ED8E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15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C41D94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23%</w:t>
            </w:r>
          </w:p>
        </w:tc>
      </w:tr>
      <w:tr w:rsidR="00CE21FD" w:rsidRPr="00CE21FD" w14:paraId="193978F0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76A58E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Isquemia crónica que amenaza la extremidad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B9E9AB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16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45F79F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24%</w:t>
            </w:r>
          </w:p>
        </w:tc>
      </w:tr>
      <w:tr w:rsidR="00CE21FD" w:rsidRPr="00CE21FD" w14:paraId="3A199CFF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1516C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ITB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4472C4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D8BF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Numero</w:t>
            </w:r>
          </w:p>
          <w:p w14:paraId="6BEEE2CF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(extremidades)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801104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Porcentaje</w:t>
            </w:r>
          </w:p>
        </w:tc>
      </w:tr>
      <w:tr w:rsidR="00CE21FD" w:rsidRPr="00CE21FD" w14:paraId="71F954B1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8B49D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Anormal (ITB&lt;0.9)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59391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65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B2C26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50%</w:t>
            </w:r>
          </w:p>
        </w:tc>
      </w:tr>
      <w:tr w:rsidR="00CE21FD" w:rsidRPr="00CE21FD" w14:paraId="13103046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2EE8F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Limítrofe (ITB 0.9-0.99)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698ED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17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557FAF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13%</w:t>
            </w:r>
          </w:p>
        </w:tc>
      </w:tr>
      <w:tr w:rsidR="00CE21FD" w:rsidRPr="00CE21FD" w14:paraId="093344DB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89CC8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Normal (ITB 1-1,3)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E9EBF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39D12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37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ED6B1F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28,5%</w:t>
            </w:r>
          </w:p>
        </w:tc>
      </w:tr>
      <w:tr w:rsidR="00CE21FD" w:rsidRPr="00CE21FD" w14:paraId="54A51492" w14:textId="77777777" w:rsidTr="00217703">
        <w:trPr>
          <w:trHeight w:val="340"/>
          <w:jc w:val="center"/>
        </w:trPr>
        <w:tc>
          <w:tcPr>
            <w:tcW w:w="4459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528B4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b/>
                <w:bCs/>
                <w:color w:val="000000" w:themeColor="dark1"/>
                <w:kern w:val="24"/>
                <w:sz w:val="24"/>
                <w:szCs w:val="24"/>
                <w:lang w:eastAsia="es-CO"/>
              </w:rPr>
              <w:t>No compresible (ITB &gt;1.4)</w:t>
            </w:r>
          </w:p>
        </w:tc>
        <w:tc>
          <w:tcPr>
            <w:tcW w:w="221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73C23" w14:textId="77777777" w:rsidR="00CE21FD" w:rsidRPr="00CE21FD" w:rsidRDefault="00CE21FD" w:rsidP="00217703">
            <w:pPr>
              <w:spacing w:after="0" w:line="256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11</w:t>
            </w:r>
          </w:p>
        </w:tc>
        <w:tc>
          <w:tcPr>
            <w:tcW w:w="2130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AACDC7" w14:textId="77777777" w:rsidR="00CE21FD" w:rsidRPr="00CE21FD" w:rsidRDefault="00CE21FD" w:rsidP="0021770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eastAsia="Times New Roman" w:cstheme="minorHAnsi"/>
                <w:color w:val="000000" w:themeColor="dark1"/>
                <w:kern w:val="24"/>
                <w:sz w:val="24"/>
                <w:szCs w:val="24"/>
                <w:lang w:eastAsia="es-CO"/>
              </w:rPr>
              <w:t>8,5%</w:t>
            </w:r>
          </w:p>
        </w:tc>
      </w:tr>
    </w:tbl>
    <w:p w14:paraId="5C13179A" w14:textId="77777777" w:rsidR="00CE21FD" w:rsidRPr="00CE21FD" w:rsidRDefault="00CE21FD" w:rsidP="00CE21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1A093F" w14:textId="77777777" w:rsidR="00CE21FD" w:rsidRPr="00CE21FD" w:rsidRDefault="00CE21FD">
      <w:pPr>
        <w:spacing w:after="0" w:line="240" w:lineRule="auto"/>
        <w:rPr>
          <w:sz w:val="24"/>
          <w:szCs w:val="24"/>
        </w:rPr>
      </w:pPr>
      <w:r w:rsidRPr="00CE21FD">
        <w:rPr>
          <w:sz w:val="24"/>
          <w:szCs w:val="24"/>
        </w:rPr>
        <w:br w:type="page"/>
      </w:r>
    </w:p>
    <w:p w14:paraId="26C6ED32" w14:textId="77833876" w:rsidR="00CE21FD" w:rsidRPr="00CE21FD" w:rsidRDefault="00CE21FD" w:rsidP="00CE21FD">
      <w:pPr>
        <w:spacing w:after="0"/>
        <w:jc w:val="both"/>
        <w:rPr>
          <w:sz w:val="24"/>
          <w:szCs w:val="24"/>
        </w:rPr>
      </w:pPr>
      <w:r w:rsidRPr="00CE21FD">
        <w:rPr>
          <w:sz w:val="24"/>
          <w:szCs w:val="24"/>
        </w:rPr>
        <w:lastRenderedPageBreak/>
        <w:t xml:space="preserve">Tabla 2:  Resultados del tiempo de aceleración plantar en las arterias lateral y </w:t>
      </w:r>
      <w:proofErr w:type="spellStart"/>
      <w:r w:rsidRPr="00CE21FD">
        <w:rPr>
          <w:sz w:val="24"/>
          <w:szCs w:val="24"/>
        </w:rPr>
        <w:t>arcuata</w:t>
      </w:r>
      <w:proofErr w:type="spellEnd"/>
      <w:r w:rsidRPr="00CE21FD">
        <w:rPr>
          <w:sz w:val="24"/>
          <w:szCs w:val="24"/>
        </w:rPr>
        <w:t xml:space="preserve"> con respecto al ITB normal, limítrofe y anormal. </w:t>
      </w:r>
    </w:p>
    <w:p w14:paraId="38866384" w14:textId="77777777" w:rsidR="00CE21FD" w:rsidRPr="00CE21FD" w:rsidRDefault="00CE21FD" w:rsidP="00CE21FD">
      <w:pPr>
        <w:spacing w:after="0"/>
        <w:jc w:val="both"/>
        <w:rPr>
          <w:sz w:val="24"/>
          <w:szCs w:val="24"/>
        </w:rPr>
      </w:pPr>
    </w:p>
    <w:tbl>
      <w:tblPr>
        <w:tblW w:w="906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84"/>
        <w:gridCol w:w="991"/>
        <w:gridCol w:w="1016"/>
        <w:gridCol w:w="992"/>
        <w:gridCol w:w="1016"/>
        <w:gridCol w:w="963"/>
        <w:gridCol w:w="874"/>
        <w:gridCol w:w="992"/>
        <w:gridCol w:w="1134"/>
      </w:tblGrid>
      <w:tr w:rsidR="00CE21FD" w:rsidRPr="00CE21FD" w14:paraId="63B2C5B0" w14:textId="77777777" w:rsidTr="00217703">
        <w:trPr>
          <w:trHeight w:val="188"/>
          <w:jc w:val="center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49C51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D8F57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ITB &lt; 0,5</w:t>
            </w:r>
          </w:p>
        </w:tc>
        <w:tc>
          <w:tcPr>
            <w:tcW w:w="200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0D41F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ITB 0,5-0,89</w:t>
            </w:r>
          </w:p>
        </w:tc>
        <w:tc>
          <w:tcPr>
            <w:tcW w:w="183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</w:tcPr>
          <w:p w14:paraId="6D168918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ITB 0,9-0,99</w:t>
            </w:r>
          </w:p>
        </w:tc>
        <w:tc>
          <w:tcPr>
            <w:tcW w:w="2126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643C6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4"/>
                <w:szCs w:val="24"/>
                <w:lang w:eastAsia="es-CO"/>
              </w:rPr>
              <w:t>ITB 1-1,3</w:t>
            </w:r>
          </w:p>
        </w:tc>
      </w:tr>
      <w:tr w:rsidR="00CE21FD" w:rsidRPr="00CE21FD" w14:paraId="5CBF9249" w14:textId="77777777" w:rsidTr="00217703">
        <w:trPr>
          <w:trHeight w:val="398"/>
          <w:jc w:val="center"/>
        </w:trPr>
        <w:tc>
          <w:tcPr>
            <w:tcW w:w="1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56EB12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TAP</w:t>
            </w:r>
          </w:p>
        </w:tc>
        <w:tc>
          <w:tcPr>
            <w:tcW w:w="9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4EE3B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Plantar lateral 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3F4FF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Arcuata</w:t>
            </w:r>
            <w:proofErr w:type="spellEnd"/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AB0E0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Plantar lateral 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08432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Arcuata</w:t>
            </w:r>
            <w:proofErr w:type="spellEnd"/>
          </w:p>
        </w:tc>
        <w:tc>
          <w:tcPr>
            <w:tcW w:w="9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50C780F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Plantar</w:t>
            </w:r>
          </w:p>
          <w:p w14:paraId="5A66C811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lateral</w:t>
            </w:r>
          </w:p>
        </w:tc>
        <w:tc>
          <w:tcPr>
            <w:tcW w:w="8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4160E3E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Arcuata</w:t>
            </w:r>
            <w:proofErr w:type="spellEnd"/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D20BD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Plantar lateral 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DBFAF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Arcuata</w:t>
            </w:r>
            <w:proofErr w:type="spellEnd"/>
          </w:p>
        </w:tc>
      </w:tr>
      <w:tr w:rsidR="00CE21FD" w:rsidRPr="00CE21FD" w14:paraId="40ACCF8A" w14:textId="77777777" w:rsidTr="00217703">
        <w:trPr>
          <w:trHeight w:val="186"/>
          <w:jc w:val="center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5BE212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Media</w:t>
            </w:r>
          </w:p>
        </w:tc>
        <w:tc>
          <w:tcPr>
            <w:tcW w:w="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CA76E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193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FE71A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201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19680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134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37A655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137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21F4F235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94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4CFCA150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88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54D89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83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3C4195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81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</w:tr>
      <w:tr w:rsidR="00CE21FD" w:rsidRPr="00CE21FD" w14:paraId="0AA827EF" w14:textId="77777777" w:rsidTr="00217703">
        <w:trPr>
          <w:trHeight w:val="272"/>
          <w:jc w:val="center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2B5E1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DE</w:t>
            </w:r>
          </w:p>
        </w:tc>
        <w:tc>
          <w:tcPr>
            <w:tcW w:w="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83CEC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57.3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60ED0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50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31CAD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48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FEDE4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50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486623E3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36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17B9010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526C0F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21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0868C6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</w:tr>
      <w:tr w:rsidR="00CE21FD" w:rsidRPr="00CE21FD" w14:paraId="292A9B9D" w14:textId="77777777" w:rsidTr="00217703">
        <w:trPr>
          <w:trHeight w:val="272"/>
          <w:jc w:val="center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10B18C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Mínimo </w:t>
            </w:r>
          </w:p>
        </w:tc>
        <w:tc>
          <w:tcPr>
            <w:tcW w:w="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782AC4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130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0D720D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128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DD3631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48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74A4A1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58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CDCA27D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48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07523B67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29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BD956A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39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19E9CA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47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</w:tr>
      <w:tr w:rsidR="00CE21FD" w:rsidRPr="00CE21FD" w14:paraId="61F7B2DE" w14:textId="77777777" w:rsidTr="00217703">
        <w:trPr>
          <w:trHeight w:val="272"/>
          <w:jc w:val="center"/>
        </w:trPr>
        <w:tc>
          <w:tcPr>
            <w:tcW w:w="1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A09679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Máximo </w:t>
            </w:r>
          </w:p>
        </w:tc>
        <w:tc>
          <w:tcPr>
            <w:tcW w:w="9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B981E3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310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B8CAD0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300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49763C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234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49D28E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248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81F8DF8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168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8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2D962AA7" w14:textId="77777777" w:rsidR="00CE21FD" w:rsidRPr="00CE21FD" w:rsidRDefault="00CE21FD" w:rsidP="002177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150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EF0E0C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135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FAEA35" w14:textId="77777777" w:rsidR="00CE21FD" w:rsidRPr="00CE21FD" w:rsidRDefault="00CE21FD" w:rsidP="00217703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</w:pPr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 xml:space="preserve">128 </w:t>
            </w:r>
            <w:proofErr w:type="spellStart"/>
            <w:r w:rsidRPr="00CE21FD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es-CO"/>
              </w:rPr>
              <w:t>mseg</w:t>
            </w:r>
            <w:proofErr w:type="spellEnd"/>
          </w:p>
        </w:tc>
      </w:tr>
    </w:tbl>
    <w:p w14:paraId="7695D0A7" w14:textId="77777777" w:rsidR="00CE21FD" w:rsidRPr="00CE21FD" w:rsidRDefault="00CE21FD" w:rsidP="00CE21FD">
      <w:pPr>
        <w:spacing w:after="0"/>
        <w:jc w:val="both"/>
        <w:rPr>
          <w:sz w:val="24"/>
          <w:szCs w:val="24"/>
        </w:rPr>
      </w:pPr>
    </w:p>
    <w:p w14:paraId="6C7286FC" w14:textId="4ED553FB" w:rsidR="00CE21FD" w:rsidRPr="00CE21FD" w:rsidRDefault="00CE21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21FD">
        <w:rPr>
          <w:rFonts w:ascii="Arial" w:hAnsi="Arial" w:cs="Arial"/>
          <w:sz w:val="24"/>
          <w:szCs w:val="24"/>
        </w:rPr>
        <w:br w:type="page"/>
      </w:r>
    </w:p>
    <w:p w14:paraId="6903A01E" w14:textId="43B6E7BF" w:rsidR="00CE21FD" w:rsidRPr="00CE21FD" w:rsidRDefault="00CE21FD" w:rsidP="00CE21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1FD">
        <w:rPr>
          <w:rFonts w:ascii="Arial" w:hAnsi="Arial" w:cs="Arial"/>
          <w:sz w:val="24"/>
          <w:szCs w:val="24"/>
        </w:rPr>
        <w:lastRenderedPageBreak/>
        <w:t>FIGURAS</w:t>
      </w:r>
    </w:p>
    <w:p w14:paraId="0CF28C79" w14:textId="37870A8A" w:rsidR="00CE21FD" w:rsidRPr="00CE21FD" w:rsidRDefault="00CE21FD" w:rsidP="00CE21FD">
      <w:pPr>
        <w:jc w:val="both"/>
        <w:rPr>
          <w:sz w:val="24"/>
          <w:szCs w:val="24"/>
        </w:rPr>
      </w:pPr>
      <w:r w:rsidRPr="00CE21FD">
        <w:rPr>
          <w:sz w:val="24"/>
          <w:szCs w:val="24"/>
        </w:rPr>
        <w:t>Fig</w:t>
      </w:r>
      <w:r w:rsidRPr="00CE21FD">
        <w:rPr>
          <w:sz w:val="24"/>
          <w:szCs w:val="24"/>
        </w:rPr>
        <w:t>ura</w:t>
      </w:r>
      <w:r w:rsidRPr="00CE21FD">
        <w:rPr>
          <w:sz w:val="24"/>
          <w:szCs w:val="24"/>
        </w:rPr>
        <w:t xml:space="preserve"> 1. Correlación lineal tiempo de aceleración plantar arteria plantar lateral con ITB.</w:t>
      </w:r>
    </w:p>
    <w:p w14:paraId="52AC216E" w14:textId="03C5DA12" w:rsidR="00CE21FD" w:rsidRPr="00CE21FD" w:rsidRDefault="00CE21FD" w:rsidP="00CE21FD">
      <w:pPr>
        <w:jc w:val="both"/>
        <w:rPr>
          <w:sz w:val="24"/>
          <w:szCs w:val="24"/>
        </w:rPr>
      </w:pPr>
      <w:r w:rsidRPr="00CE21F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6A2ED7" wp14:editId="4093DE59">
            <wp:extent cx="3728943" cy="21971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22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A0EE" w14:textId="17717305" w:rsidR="00CE21FD" w:rsidRPr="00CE21FD" w:rsidRDefault="00CE21FD" w:rsidP="00CE21FD">
      <w:pPr>
        <w:jc w:val="both"/>
        <w:rPr>
          <w:sz w:val="24"/>
          <w:szCs w:val="24"/>
        </w:rPr>
      </w:pPr>
    </w:p>
    <w:p w14:paraId="76564395" w14:textId="666B90E1" w:rsidR="00CE21FD" w:rsidRPr="00CE21FD" w:rsidRDefault="00CE21FD">
      <w:pPr>
        <w:spacing w:after="0" w:line="240" w:lineRule="auto"/>
        <w:rPr>
          <w:sz w:val="24"/>
          <w:szCs w:val="24"/>
        </w:rPr>
      </w:pPr>
      <w:r w:rsidRPr="00CE21FD">
        <w:rPr>
          <w:sz w:val="24"/>
          <w:szCs w:val="24"/>
        </w:rPr>
        <w:br w:type="page"/>
      </w:r>
    </w:p>
    <w:p w14:paraId="2C348FF3" w14:textId="77777777" w:rsidR="00CE21FD" w:rsidRPr="00CE21FD" w:rsidRDefault="00CE21FD" w:rsidP="00CE21FD">
      <w:pPr>
        <w:rPr>
          <w:sz w:val="24"/>
          <w:szCs w:val="24"/>
        </w:rPr>
      </w:pPr>
      <w:r w:rsidRPr="00CE21FD">
        <w:rPr>
          <w:sz w:val="24"/>
          <w:szCs w:val="24"/>
        </w:rPr>
        <w:lastRenderedPageBreak/>
        <w:t xml:space="preserve">Figura 2. Curva ROC del TAP de la arteria lateral con respecto a un  ITB &lt;0.5 </w:t>
      </w:r>
    </w:p>
    <w:p w14:paraId="47A1FB5A" w14:textId="77777777" w:rsidR="00CE21FD" w:rsidRPr="00CE21FD" w:rsidRDefault="00CE21FD" w:rsidP="00CE21FD">
      <w:pPr>
        <w:jc w:val="both"/>
        <w:rPr>
          <w:sz w:val="24"/>
          <w:szCs w:val="24"/>
        </w:rPr>
      </w:pPr>
    </w:p>
    <w:p w14:paraId="3A211501" w14:textId="77777777" w:rsidR="00CE21FD" w:rsidRPr="00CE21FD" w:rsidRDefault="00CE21FD" w:rsidP="00CE21FD">
      <w:pPr>
        <w:jc w:val="both"/>
        <w:rPr>
          <w:sz w:val="24"/>
          <w:szCs w:val="24"/>
        </w:rPr>
      </w:pPr>
    </w:p>
    <w:p w14:paraId="377BAF5A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  <w:r w:rsidRPr="00CE21F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FD371B" wp14:editId="6337E24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4662805" cy="2037080"/>
                <wp:effectExtent l="19050" t="19050" r="23495" b="2032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805" cy="2037080"/>
                          <a:chOff x="0" y="0"/>
                          <a:chExt cx="6711161" cy="3380716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161" cy="33807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wps:wsp>
                        <wps:cNvPr id="11" name="CuadroTexto 4"/>
                        <wps:cNvSpPr txBox="1"/>
                        <wps:spPr>
                          <a:xfrm>
                            <a:off x="3903052" y="1044028"/>
                            <a:ext cx="2403227" cy="8686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E99DDF" w14:textId="77777777" w:rsidR="00CE21FD" w:rsidRPr="00336291" w:rsidRDefault="00CE21FD" w:rsidP="00CE21FD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 w:rsidRPr="003362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AUC =0.89</w:t>
                              </w:r>
                            </w:p>
                            <w:p w14:paraId="035A3F2B" w14:textId="77777777" w:rsidR="00CE21FD" w:rsidRPr="00336291" w:rsidRDefault="00CE21FD" w:rsidP="00CE21FD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 w:rsidRPr="00336291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(95% CI (0.839-0.959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D371B" id="Grupo 9" o:spid="_x0000_s1026" style="position:absolute;left:0;text-align:left;margin-left:0;margin-top:1.45pt;width:367.15pt;height:160.4pt;z-index:251659264;mso-width-relative:margin;mso-height-relative:margin" coordsize="67111,338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67111;height:33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" filled="t" fillcolor="window" stroked="t" strokecolor="windowText" strokeweight="1pt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4" o:spid="_x0000_s1028" type="#_x0000_t202" style="position:absolute;left:39030;top:10440;width:24032;height:8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" fillcolor="window" strokecolor="windowText" strokeweight="1pt">
                  <v:textbox>
                    <w:txbxContent>
                      <w:p w14:paraId="1EE99DDF" w14:textId="77777777" w:rsidR="00CE21FD" w:rsidRPr="00336291" w:rsidRDefault="00CE21FD" w:rsidP="00CE21FD">
                        <w:pPr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  <w:r w:rsidRPr="003362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AUC =0.89</w:t>
                        </w:r>
                      </w:p>
                      <w:p w14:paraId="035A3F2B" w14:textId="77777777" w:rsidR="00CE21FD" w:rsidRPr="00336291" w:rsidRDefault="00CE21FD" w:rsidP="00CE21FD">
                        <w:pPr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  <w:r w:rsidRPr="00336291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(95% CI (0.839-0.959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02E62A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4D44A443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5D5E715C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0B2FBA28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41053AF1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6E625FAC" w14:textId="77777777" w:rsidR="00CE21FD" w:rsidRPr="00CE21FD" w:rsidRDefault="00CE21FD" w:rsidP="00CE21FD">
      <w:pPr>
        <w:shd w:val="clear" w:color="auto" w:fill="FFFFFF"/>
        <w:spacing w:line="360" w:lineRule="auto"/>
        <w:jc w:val="both"/>
        <w:rPr>
          <w:rFonts w:ascii="Arial" w:hAnsi="Arial" w:cs="Arial"/>
          <w:color w:val="333333"/>
          <w:sz w:val="24"/>
          <w:szCs w:val="24"/>
          <w:lang w:eastAsia="es-CO"/>
        </w:rPr>
      </w:pPr>
    </w:p>
    <w:p w14:paraId="12D00E99" w14:textId="77777777" w:rsidR="00AF127C" w:rsidRPr="00CE21FD" w:rsidRDefault="00AF127C">
      <w:pPr>
        <w:rPr>
          <w:sz w:val="24"/>
          <w:szCs w:val="24"/>
        </w:rPr>
      </w:pPr>
    </w:p>
    <w:sectPr w:rsidR="00AF127C" w:rsidRPr="00CE21FD" w:rsidSect="009A7F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1FD"/>
    <w:rsid w:val="009A7F6C"/>
    <w:rsid w:val="00AF127C"/>
    <w:rsid w:val="00BC2EFB"/>
    <w:rsid w:val="00CE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A53D70"/>
  <w15:chartTrackingRefBased/>
  <w15:docId w15:val="{EEFA488C-0439-BF4E-BAE7-A6834DC8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1FD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 Arévalo</dc:creator>
  <cp:keywords/>
  <dc:description/>
  <cp:lastModifiedBy>Caterin Arévalo</cp:lastModifiedBy>
  <cp:revision>1</cp:revision>
  <dcterms:created xsi:type="dcterms:W3CDTF">2022-06-28T18:03:00Z</dcterms:created>
  <dcterms:modified xsi:type="dcterms:W3CDTF">2022-06-28T18:05:00Z</dcterms:modified>
</cp:coreProperties>
</file>