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794FC9" w14:textId="323CC13D" w:rsidR="00AD4F68" w:rsidRPr="006829B0" w:rsidRDefault="00B1696B" w:rsidP="0050295F">
      <w:pPr>
        <w:spacing w:line="480" w:lineRule="auto"/>
        <w:jc w:val="center"/>
        <w:rPr>
          <w:b/>
          <w:sz w:val="22"/>
          <w:szCs w:val="22"/>
        </w:rPr>
      </w:pPr>
      <w:r w:rsidRPr="006829B0">
        <w:rPr>
          <w:noProof/>
          <w:sz w:val="22"/>
          <w:szCs w:val="22"/>
        </w:rPr>
        <w:drawing>
          <wp:inline distT="0" distB="0" distL="0" distR="0" wp14:anchorId="2AB6E562" wp14:editId="58A2A080">
            <wp:extent cx="2200940" cy="706660"/>
            <wp:effectExtent l="0" t="0" r="0" b="0"/>
            <wp:docPr id="2" name="Imagen 2" descr="A la comunidad universitaria de la Facultad de Ciencias Económ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la comunidad universitaria de la Facultad de Ciencias Económica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30314" cy="716091"/>
                    </a:xfrm>
                    <a:prstGeom prst="rect">
                      <a:avLst/>
                    </a:prstGeom>
                    <a:noFill/>
                    <a:ln>
                      <a:noFill/>
                    </a:ln>
                  </pic:spPr>
                </pic:pic>
              </a:graphicData>
            </a:graphic>
          </wp:inline>
        </w:drawing>
      </w:r>
    </w:p>
    <w:p w14:paraId="3F631BC7" w14:textId="2D3E696A" w:rsidR="00B1696B" w:rsidRPr="006829B0" w:rsidRDefault="00E001AF" w:rsidP="00E001AF">
      <w:pPr>
        <w:spacing w:line="480" w:lineRule="auto"/>
        <w:ind w:firstLine="0"/>
        <w:jc w:val="center"/>
        <w:rPr>
          <w:sz w:val="22"/>
          <w:szCs w:val="22"/>
        </w:rPr>
      </w:pPr>
      <w:r w:rsidRPr="006829B0">
        <w:rPr>
          <w:b/>
          <w:bCs/>
          <w:sz w:val="22"/>
          <w:szCs w:val="22"/>
        </w:rPr>
        <w:t>Propuesta de un plan de acción para la OTRI de la Universidad de Antioquia, incorporando factores críticos que permitan mejorar el éxito del proceso de TT en la colaboración universidad-industria.</w:t>
      </w:r>
    </w:p>
    <w:p w14:paraId="00000005" w14:textId="77777777" w:rsidR="00CF4A40" w:rsidRPr="006829B0" w:rsidRDefault="00CF4A40" w:rsidP="0050295F">
      <w:pPr>
        <w:spacing w:line="480" w:lineRule="auto"/>
        <w:jc w:val="center"/>
        <w:rPr>
          <w:sz w:val="22"/>
          <w:szCs w:val="22"/>
        </w:rPr>
      </w:pPr>
    </w:p>
    <w:p w14:paraId="00000006" w14:textId="77777777" w:rsidR="00CF4A40" w:rsidRPr="006829B0" w:rsidRDefault="00366B68" w:rsidP="0050295F">
      <w:pPr>
        <w:spacing w:line="480" w:lineRule="auto"/>
        <w:jc w:val="center"/>
        <w:rPr>
          <w:sz w:val="22"/>
          <w:szCs w:val="22"/>
        </w:rPr>
      </w:pPr>
      <w:r w:rsidRPr="006829B0">
        <w:rPr>
          <w:sz w:val="22"/>
          <w:szCs w:val="22"/>
        </w:rPr>
        <w:t>Sebastián Marín Herrera</w:t>
      </w:r>
    </w:p>
    <w:p w14:paraId="00000007" w14:textId="21AFC691" w:rsidR="00CF4A40" w:rsidRPr="006829B0" w:rsidRDefault="006406A4" w:rsidP="0050295F">
      <w:pPr>
        <w:spacing w:line="480" w:lineRule="auto"/>
        <w:jc w:val="center"/>
        <w:rPr>
          <w:sz w:val="22"/>
          <w:szCs w:val="22"/>
        </w:rPr>
      </w:pPr>
      <w:hyperlink r:id="rId13" w:history="1">
        <w:r w:rsidR="00AD4F68" w:rsidRPr="006829B0">
          <w:rPr>
            <w:rStyle w:val="Hipervnculo"/>
            <w:sz w:val="22"/>
            <w:szCs w:val="22"/>
          </w:rPr>
          <w:t>sebastian.marinh@udea.edu.co</w:t>
        </w:r>
      </w:hyperlink>
    </w:p>
    <w:p w14:paraId="1146B85F" w14:textId="30E8F060" w:rsidR="00AD4F68" w:rsidRPr="006829B0" w:rsidRDefault="00AD4F68" w:rsidP="0050295F">
      <w:pPr>
        <w:spacing w:line="480" w:lineRule="auto"/>
        <w:jc w:val="center"/>
        <w:rPr>
          <w:sz w:val="22"/>
          <w:szCs w:val="22"/>
        </w:rPr>
      </w:pPr>
      <w:r w:rsidRPr="006829B0">
        <w:rPr>
          <w:sz w:val="22"/>
          <w:szCs w:val="22"/>
        </w:rPr>
        <w:t>Trabajo de grado de maestría presentado para optar al título de Magíster en Gestión de Ciencia, Tecnología e Innovación.</w:t>
      </w:r>
    </w:p>
    <w:p w14:paraId="00000008" w14:textId="77777777" w:rsidR="00CF4A40" w:rsidRPr="006829B0" w:rsidRDefault="00CF4A40" w:rsidP="0050295F">
      <w:pPr>
        <w:spacing w:line="480" w:lineRule="auto"/>
        <w:jc w:val="right"/>
        <w:rPr>
          <w:sz w:val="22"/>
          <w:szCs w:val="22"/>
        </w:rPr>
      </w:pPr>
    </w:p>
    <w:p w14:paraId="00000009" w14:textId="796E927C" w:rsidR="00CF4A40" w:rsidRPr="006829B0" w:rsidRDefault="00366B68" w:rsidP="0050295F">
      <w:pPr>
        <w:spacing w:line="480" w:lineRule="auto"/>
        <w:jc w:val="center"/>
        <w:rPr>
          <w:sz w:val="22"/>
          <w:szCs w:val="22"/>
        </w:rPr>
      </w:pPr>
      <w:r w:rsidRPr="006829B0">
        <w:rPr>
          <w:sz w:val="22"/>
          <w:szCs w:val="22"/>
        </w:rPr>
        <w:t>Director</w:t>
      </w:r>
      <w:r w:rsidR="00BB3071" w:rsidRPr="006829B0">
        <w:rPr>
          <w:sz w:val="22"/>
          <w:szCs w:val="22"/>
        </w:rPr>
        <w:t>a</w:t>
      </w:r>
      <w:r w:rsidRPr="006829B0">
        <w:rPr>
          <w:sz w:val="22"/>
          <w:szCs w:val="22"/>
        </w:rPr>
        <w:t>:</w:t>
      </w:r>
    </w:p>
    <w:p w14:paraId="0000000A" w14:textId="4FA13B3F" w:rsidR="00CF4A40" w:rsidRPr="006829B0" w:rsidRDefault="00366B68" w:rsidP="0050295F">
      <w:pPr>
        <w:spacing w:line="480" w:lineRule="auto"/>
        <w:jc w:val="center"/>
        <w:rPr>
          <w:sz w:val="22"/>
          <w:szCs w:val="22"/>
        </w:rPr>
      </w:pPr>
      <w:r w:rsidRPr="006829B0">
        <w:rPr>
          <w:sz w:val="22"/>
          <w:szCs w:val="22"/>
        </w:rPr>
        <w:t>Andrea Gómez Molina</w:t>
      </w:r>
      <w:r w:rsidR="00AD4F68" w:rsidRPr="006829B0">
        <w:rPr>
          <w:sz w:val="22"/>
          <w:szCs w:val="22"/>
        </w:rPr>
        <w:t>, Magíster en Gestión de Ciencia, Tecnología e Innovación.</w:t>
      </w:r>
    </w:p>
    <w:p w14:paraId="0000000B" w14:textId="4B37719B" w:rsidR="00CF4A40" w:rsidRPr="006829B0" w:rsidRDefault="006406A4" w:rsidP="0050295F">
      <w:pPr>
        <w:spacing w:line="480" w:lineRule="auto"/>
        <w:jc w:val="center"/>
        <w:rPr>
          <w:sz w:val="22"/>
          <w:szCs w:val="22"/>
        </w:rPr>
      </w:pPr>
      <w:hyperlink r:id="rId14" w:history="1">
        <w:r w:rsidR="00AD4F68" w:rsidRPr="006829B0">
          <w:rPr>
            <w:rStyle w:val="Hipervnculo"/>
            <w:sz w:val="22"/>
            <w:szCs w:val="22"/>
          </w:rPr>
          <w:t>andregomez505@gmail.com</w:t>
        </w:r>
      </w:hyperlink>
    </w:p>
    <w:p w14:paraId="0000000C" w14:textId="2EEC9B6A" w:rsidR="00CF4A40" w:rsidRPr="006829B0" w:rsidRDefault="00CF4A40" w:rsidP="0050295F">
      <w:pPr>
        <w:spacing w:line="480" w:lineRule="auto"/>
        <w:rPr>
          <w:sz w:val="22"/>
          <w:szCs w:val="22"/>
        </w:rPr>
      </w:pPr>
    </w:p>
    <w:p w14:paraId="65BE1B10" w14:textId="492126A1" w:rsidR="00B1696B" w:rsidRPr="006829B0" w:rsidRDefault="00B1696B" w:rsidP="0050295F">
      <w:pPr>
        <w:spacing w:line="480" w:lineRule="auto"/>
        <w:rPr>
          <w:sz w:val="22"/>
          <w:szCs w:val="22"/>
        </w:rPr>
      </w:pPr>
    </w:p>
    <w:p w14:paraId="1E4E3DC0" w14:textId="77777777" w:rsidR="00B1696B" w:rsidRPr="006829B0" w:rsidRDefault="00B1696B" w:rsidP="0050295F">
      <w:pPr>
        <w:spacing w:line="480" w:lineRule="auto"/>
        <w:rPr>
          <w:sz w:val="22"/>
          <w:szCs w:val="22"/>
        </w:rPr>
      </w:pPr>
    </w:p>
    <w:p w14:paraId="74D0A1EC" w14:textId="02E0C42A" w:rsidR="00B1696B" w:rsidRPr="006829B0" w:rsidRDefault="00B1696B" w:rsidP="0050295F">
      <w:pPr>
        <w:spacing w:line="480" w:lineRule="auto"/>
        <w:rPr>
          <w:sz w:val="22"/>
          <w:szCs w:val="22"/>
        </w:rPr>
      </w:pPr>
    </w:p>
    <w:p w14:paraId="03D22241" w14:textId="77777777" w:rsidR="00B1696B" w:rsidRPr="006829B0" w:rsidRDefault="00B1696B" w:rsidP="0050295F">
      <w:pPr>
        <w:spacing w:line="480" w:lineRule="auto"/>
        <w:rPr>
          <w:sz w:val="22"/>
          <w:szCs w:val="22"/>
        </w:rPr>
      </w:pPr>
    </w:p>
    <w:p w14:paraId="1F3A0A8D" w14:textId="3FDD643D" w:rsidR="00AD4F68" w:rsidRPr="006829B0" w:rsidRDefault="00AD4F68" w:rsidP="0050295F">
      <w:pPr>
        <w:spacing w:line="480" w:lineRule="auto"/>
        <w:jc w:val="center"/>
        <w:rPr>
          <w:sz w:val="22"/>
          <w:szCs w:val="22"/>
        </w:rPr>
      </w:pPr>
      <w:r w:rsidRPr="006829B0">
        <w:rPr>
          <w:sz w:val="22"/>
          <w:szCs w:val="22"/>
        </w:rPr>
        <w:t>Universidad de Antioquia</w:t>
      </w:r>
    </w:p>
    <w:p w14:paraId="2B5B4005" w14:textId="580D224F" w:rsidR="00AD4F68" w:rsidRPr="006829B0" w:rsidRDefault="00AD4F68" w:rsidP="0050295F">
      <w:pPr>
        <w:spacing w:line="480" w:lineRule="auto"/>
        <w:jc w:val="center"/>
        <w:rPr>
          <w:sz w:val="22"/>
          <w:szCs w:val="22"/>
        </w:rPr>
      </w:pPr>
      <w:r w:rsidRPr="006829B0">
        <w:rPr>
          <w:sz w:val="22"/>
          <w:szCs w:val="22"/>
        </w:rPr>
        <w:t>Facultad de Ciencias Económicas</w:t>
      </w:r>
    </w:p>
    <w:p w14:paraId="0AEA19D4" w14:textId="1AD40F7D" w:rsidR="00AD4F68" w:rsidRPr="006829B0" w:rsidRDefault="00AD4F68" w:rsidP="0050295F">
      <w:pPr>
        <w:spacing w:line="480" w:lineRule="auto"/>
        <w:jc w:val="center"/>
        <w:rPr>
          <w:sz w:val="22"/>
          <w:szCs w:val="22"/>
        </w:rPr>
      </w:pPr>
      <w:r w:rsidRPr="006829B0">
        <w:rPr>
          <w:sz w:val="22"/>
          <w:szCs w:val="22"/>
        </w:rPr>
        <w:t>Maestría en Gestión de Ciencia, Tecnología e Innovación</w:t>
      </w:r>
    </w:p>
    <w:p w14:paraId="5462E615" w14:textId="2931DE6A" w:rsidR="00AD4F68" w:rsidRPr="006829B0" w:rsidRDefault="00AD4F68" w:rsidP="0050295F">
      <w:pPr>
        <w:spacing w:line="480" w:lineRule="auto"/>
        <w:jc w:val="center"/>
        <w:rPr>
          <w:sz w:val="22"/>
          <w:szCs w:val="22"/>
        </w:rPr>
      </w:pPr>
      <w:r w:rsidRPr="006829B0">
        <w:rPr>
          <w:sz w:val="22"/>
          <w:szCs w:val="22"/>
        </w:rPr>
        <w:t>Medellín, Antioquia, Colombia</w:t>
      </w:r>
    </w:p>
    <w:p w14:paraId="792E5994" w14:textId="008BDBC9" w:rsidR="00AD4F68" w:rsidRPr="006829B0" w:rsidRDefault="00AD4F68" w:rsidP="0050295F">
      <w:pPr>
        <w:spacing w:line="480" w:lineRule="auto"/>
        <w:jc w:val="center"/>
        <w:rPr>
          <w:sz w:val="22"/>
          <w:szCs w:val="22"/>
        </w:rPr>
      </w:pPr>
      <w:r w:rsidRPr="006829B0">
        <w:rPr>
          <w:sz w:val="22"/>
          <w:szCs w:val="22"/>
        </w:rPr>
        <w:t>2022</w:t>
      </w:r>
    </w:p>
    <w:p w14:paraId="6DD54181" w14:textId="2DD0275D" w:rsidR="00AD4F68" w:rsidRPr="006829B0" w:rsidRDefault="00B1696B" w:rsidP="0050295F">
      <w:pPr>
        <w:spacing w:line="480" w:lineRule="auto"/>
        <w:jc w:val="center"/>
        <w:rPr>
          <w:b/>
          <w:bCs/>
          <w:sz w:val="22"/>
          <w:szCs w:val="22"/>
          <w:vertAlign w:val="superscript"/>
        </w:rPr>
      </w:pPr>
      <w:r w:rsidRPr="006829B0">
        <w:rPr>
          <w:b/>
          <w:bCs/>
          <w:sz w:val="22"/>
          <w:szCs w:val="22"/>
        </w:rPr>
        <w:lastRenderedPageBreak/>
        <w:t>Consultoría empresarial</w:t>
      </w:r>
      <w:r w:rsidR="00395359" w:rsidRPr="006829B0">
        <w:rPr>
          <w:rStyle w:val="Refdenotaalpie"/>
          <w:b/>
          <w:bCs/>
          <w:sz w:val="22"/>
          <w:szCs w:val="22"/>
        </w:rPr>
        <w:footnoteReference w:id="2"/>
      </w:r>
    </w:p>
    <w:p w14:paraId="0EA424AF" w14:textId="77777777" w:rsidR="00E001AF" w:rsidRPr="006829B0" w:rsidRDefault="00E001AF" w:rsidP="00E001AF">
      <w:pPr>
        <w:spacing w:line="480" w:lineRule="auto"/>
        <w:ind w:firstLine="0"/>
        <w:jc w:val="center"/>
        <w:rPr>
          <w:sz w:val="22"/>
          <w:szCs w:val="22"/>
        </w:rPr>
      </w:pPr>
      <w:r w:rsidRPr="006829B0">
        <w:rPr>
          <w:b/>
          <w:bCs/>
          <w:sz w:val="22"/>
          <w:szCs w:val="22"/>
        </w:rPr>
        <w:t>Propuesta de un plan de acción para la OTRI de la Universidad de Antioquia, incorporando factores críticos que permitan mejorar el éxito del proceso de TT en la colaboración universidad-industria.</w:t>
      </w:r>
    </w:p>
    <w:p w14:paraId="03DD86E3" w14:textId="77777777" w:rsidR="00B1696B" w:rsidRPr="006829B0" w:rsidRDefault="00B1696B" w:rsidP="0050295F">
      <w:pPr>
        <w:spacing w:line="480" w:lineRule="auto"/>
        <w:rPr>
          <w:sz w:val="22"/>
          <w:szCs w:val="22"/>
        </w:rPr>
      </w:pPr>
    </w:p>
    <w:p w14:paraId="6F9ED152" w14:textId="77777777" w:rsidR="00E001AF" w:rsidRPr="006829B0" w:rsidRDefault="00E001AF" w:rsidP="0050295F">
      <w:pPr>
        <w:spacing w:line="480" w:lineRule="auto"/>
        <w:rPr>
          <w:sz w:val="22"/>
          <w:szCs w:val="22"/>
        </w:rPr>
      </w:pPr>
    </w:p>
    <w:p w14:paraId="648C5754" w14:textId="77777777" w:rsidR="00B1696B" w:rsidRPr="006829B0" w:rsidRDefault="00B1696B" w:rsidP="0050295F">
      <w:pPr>
        <w:spacing w:line="480" w:lineRule="auto"/>
        <w:rPr>
          <w:sz w:val="22"/>
          <w:szCs w:val="22"/>
        </w:rPr>
      </w:pPr>
    </w:p>
    <w:p w14:paraId="76FF1970" w14:textId="77777777" w:rsidR="00B1696B" w:rsidRPr="006829B0" w:rsidRDefault="00B1696B" w:rsidP="0050295F">
      <w:pPr>
        <w:spacing w:line="480" w:lineRule="auto"/>
        <w:rPr>
          <w:sz w:val="22"/>
          <w:szCs w:val="22"/>
        </w:rPr>
      </w:pPr>
    </w:p>
    <w:p w14:paraId="337FDB6B" w14:textId="77777777" w:rsidR="00B1696B" w:rsidRPr="006829B0" w:rsidRDefault="00B1696B" w:rsidP="0050295F">
      <w:pPr>
        <w:spacing w:line="480" w:lineRule="auto"/>
        <w:jc w:val="center"/>
        <w:rPr>
          <w:sz w:val="22"/>
          <w:szCs w:val="22"/>
        </w:rPr>
      </w:pPr>
    </w:p>
    <w:p w14:paraId="4B1169EB" w14:textId="77777777" w:rsidR="00B1696B" w:rsidRPr="006829B0" w:rsidRDefault="00B1696B" w:rsidP="0050295F">
      <w:pPr>
        <w:spacing w:line="480" w:lineRule="auto"/>
        <w:jc w:val="center"/>
        <w:rPr>
          <w:sz w:val="22"/>
          <w:szCs w:val="22"/>
        </w:rPr>
      </w:pPr>
      <w:r w:rsidRPr="006829B0">
        <w:rPr>
          <w:sz w:val="22"/>
          <w:szCs w:val="22"/>
        </w:rPr>
        <w:t>Sebastián Marín Herrera</w:t>
      </w:r>
    </w:p>
    <w:p w14:paraId="7619323C" w14:textId="77777777" w:rsidR="00B1696B" w:rsidRPr="006829B0" w:rsidRDefault="006406A4" w:rsidP="0050295F">
      <w:pPr>
        <w:spacing w:line="480" w:lineRule="auto"/>
        <w:jc w:val="center"/>
        <w:rPr>
          <w:sz w:val="22"/>
          <w:szCs w:val="22"/>
        </w:rPr>
      </w:pPr>
      <w:hyperlink r:id="rId15" w:history="1">
        <w:r w:rsidR="00B1696B" w:rsidRPr="006829B0">
          <w:rPr>
            <w:rStyle w:val="Hipervnculo"/>
            <w:sz w:val="22"/>
            <w:szCs w:val="22"/>
          </w:rPr>
          <w:t>sebastian.marinh@udea.edu.co</w:t>
        </w:r>
      </w:hyperlink>
    </w:p>
    <w:p w14:paraId="3FA92E25" w14:textId="77777777" w:rsidR="00B1696B" w:rsidRPr="006829B0" w:rsidRDefault="00B1696B" w:rsidP="0050295F">
      <w:pPr>
        <w:spacing w:line="480" w:lineRule="auto"/>
        <w:jc w:val="center"/>
        <w:rPr>
          <w:sz w:val="22"/>
          <w:szCs w:val="22"/>
        </w:rPr>
      </w:pPr>
      <w:r w:rsidRPr="006829B0">
        <w:rPr>
          <w:sz w:val="22"/>
          <w:szCs w:val="22"/>
        </w:rPr>
        <w:t>Trabajo de grado de maestría presentado para optar al título de Magíster en Gestión de Ciencia, Tecnología e Innovación.</w:t>
      </w:r>
    </w:p>
    <w:p w14:paraId="585C0F24" w14:textId="77777777" w:rsidR="00B1696B" w:rsidRPr="006829B0" w:rsidRDefault="00B1696B" w:rsidP="0050295F">
      <w:pPr>
        <w:spacing w:line="480" w:lineRule="auto"/>
        <w:jc w:val="right"/>
        <w:rPr>
          <w:sz w:val="22"/>
          <w:szCs w:val="22"/>
        </w:rPr>
      </w:pPr>
    </w:p>
    <w:p w14:paraId="5EBDBFC7" w14:textId="77777777" w:rsidR="00B1696B" w:rsidRPr="006829B0" w:rsidRDefault="00B1696B" w:rsidP="0050295F">
      <w:pPr>
        <w:spacing w:line="480" w:lineRule="auto"/>
        <w:jc w:val="center"/>
        <w:rPr>
          <w:sz w:val="22"/>
          <w:szCs w:val="22"/>
        </w:rPr>
      </w:pPr>
      <w:r w:rsidRPr="006829B0">
        <w:rPr>
          <w:sz w:val="22"/>
          <w:szCs w:val="22"/>
        </w:rPr>
        <w:t>Director:</w:t>
      </w:r>
    </w:p>
    <w:p w14:paraId="30731E1E" w14:textId="77777777" w:rsidR="00B1696B" w:rsidRPr="006829B0" w:rsidRDefault="00B1696B" w:rsidP="0050295F">
      <w:pPr>
        <w:spacing w:line="480" w:lineRule="auto"/>
        <w:jc w:val="center"/>
        <w:rPr>
          <w:sz w:val="22"/>
          <w:szCs w:val="22"/>
        </w:rPr>
      </w:pPr>
      <w:r w:rsidRPr="006829B0">
        <w:rPr>
          <w:sz w:val="22"/>
          <w:szCs w:val="22"/>
        </w:rPr>
        <w:t>Andrea Gómez Molina, Magíster en Gestión de Ciencia, Tecnología e Innovación.</w:t>
      </w:r>
    </w:p>
    <w:p w14:paraId="4B574328" w14:textId="77777777" w:rsidR="00B1696B" w:rsidRPr="006829B0" w:rsidRDefault="006406A4" w:rsidP="0050295F">
      <w:pPr>
        <w:spacing w:line="480" w:lineRule="auto"/>
        <w:jc w:val="center"/>
        <w:rPr>
          <w:sz w:val="22"/>
          <w:szCs w:val="22"/>
        </w:rPr>
      </w:pPr>
      <w:hyperlink r:id="rId16" w:history="1">
        <w:r w:rsidR="00B1696B" w:rsidRPr="006829B0">
          <w:rPr>
            <w:rStyle w:val="Hipervnculo"/>
            <w:sz w:val="22"/>
            <w:szCs w:val="22"/>
          </w:rPr>
          <w:t>andregomez505@gmail.com</w:t>
        </w:r>
      </w:hyperlink>
    </w:p>
    <w:p w14:paraId="6F4C42BF" w14:textId="5BA994B8" w:rsidR="00AD4F68" w:rsidRPr="006829B0" w:rsidRDefault="00AD4F68" w:rsidP="0050295F">
      <w:pPr>
        <w:spacing w:line="480" w:lineRule="auto"/>
        <w:rPr>
          <w:sz w:val="22"/>
          <w:szCs w:val="22"/>
        </w:rPr>
      </w:pPr>
    </w:p>
    <w:p w14:paraId="13BB3016" w14:textId="0F307C49" w:rsidR="00AD4F68" w:rsidRPr="006829B0" w:rsidRDefault="00AD4F68" w:rsidP="0050295F">
      <w:pPr>
        <w:spacing w:line="480" w:lineRule="auto"/>
        <w:rPr>
          <w:sz w:val="22"/>
          <w:szCs w:val="22"/>
        </w:rPr>
      </w:pPr>
    </w:p>
    <w:p w14:paraId="521CAA26" w14:textId="30B86566" w:rsidR="00AD4F68" w:rsidRPr="006829B0" w:rsidRDefault="00AD4F68" w:rsidP="0050295F">
      <w:pPr>
        <w:spacing w:line="480" w:lineRule="auto"/>
        <w:rPr>
          <w:sz w:val="22"/>
          <w:szCs w:val="22"/>
        </w:rPr>
      </w:pPr>
    </w:p>
    <w:p w14:paraId="4B10DC15" w14:textId="77777777" w:rsidR="00B11713" w:rsidRPr="006829B0" w:rsidRDefault="00B11713" w:rsidP="0050295F">
      <w:pPr>
        <w:spacing w:line="480" w:lineRule="auto"/>
        <w:rPr>
          <w:sz w:val="22"/>
          <w:szCs w:val="22"/>
        </w:rPr>
      </w:pPr>
    </w:p>
    <w:sdt>
      <w:sdtPr>
        <w:rPr>
          <w:rFonts w:ascii="Times New Roman" w:eastAsia="Times New Roman" w:hAnsi="Times New Roman" w:cs="Times New Roman"/>
          <w:b w:val="0"/>
          <w:bCs w:val="0"/>
          <w:color w:val="auto"/>
          <w:sz w:val="22"/>
          <w:szCs w:val="22"/>
          <w:lang w:val="es-ES"/>
        </w:rPr>
        <w:id w:val="-1554389587"/>
        <w:docPartObj>
          <w:docPartGallery w:val="Table of Contents"/>
          <w:docPartUnique/>
        </w:docPartObj>
      </w:sdtPr>
      <w:sdtEndPr/>
      <w:sdtContent>
        <w:p w14:paraId="134EF659" w14:textId="21F2CFDE" w:rsidR="00961577" w:rsidRPr="006829B0" w:rsidRDefault="00961577" w:rsidP="00002F72">
          <w:pPr>
            <w:pStyle w:val="TtuloTDC"/>
            <w:numPr>
              <w:ilvl w:val="0"/>
              <w:numId w:val="0"/>
            </w:numPr>
            <w:jc w:val="center"/>
            <w:rPr>
              <w:rFonts w:ascii="Times New Roman" w:hAnsi="Times New Roman" w:cs="Times New Roman"/>
              <w:color w:val="auto"/>
              <w:sz w:val="22"/>
              <w:szCs w:val="22"/>
              <w:lang w:val="es-ES"/>
            </w:rPr>
          </w:pPr>
          <w:r w:rsidRPr="006829B0">
            <w:rPr>
              <w:rFonts w:ascii="Times New Roman" w:hAnsi="Times New Roman" w:cs="Times New Roman"/>
              <w:color w:val="auto"/>
              <w:sz w:val="22"/>
              <w:szCs w:val="22"/>
              <w:lang w:val="es-ES"/>
            </w:rPr>
            <w:t>Tabla de contenido</w:t>
          </w:r>
        </w:p>
        <w:p w14:paraId="4E37F6A3" w14:textId="77777777" w:rsidR="00002F72" w:rsidRPr="006829B0" w:rsidRDefault="00002F72" w:rsidP="00002F72">
          <w:pPr>
            <w:rPr>
              <w:sz w:val="22"/>
              <w:szCs w:val="22"/>
              <w:lang w:val="es-ES"/>
            </w:rPr>
          </w:pPr>
        </w:p>
        <w:p w14:paraId="2A547377" w14:textId="30E770E0" w:rsidR="00E177A0" w:rsidRPr="00E177A0" w:rsidRDefault="006F35E0">
          <w:pPr>
            <w:pStyle w:val="TDC2"/>
            <w:tabs>
              <w:tab w:val="left" w:pos="1200"/>
            </w:tabs>
            <w:rPr>
              <w:rFonts w:ascii="Times New Roman" w:eastAsiaTheme="minorEastAsia" w:hAnsi="Times New Roman"/>
              <w:b w:val="0"/>
              <w:noProof/>
              <w:lang w:val="es-CO"/>
            </w:rPr>
          </w:pPr>
          <w:r w:rsidRPr="00E177A0">
            <w:rPr>
              <w:rFonts w:ascii="Times New Roman" w:hAnsi="Times New Roman"/>
              <w:b w:val="0"/>
            </w:rPr>
            <w:fldChar w:fldCharType="begin"/>
          </w:r>
          <w:r w:rsidRPr="00E177A0">
            <w:rPr>
              <w:rFonts w:ascii="Times New Roman" w:hAnsi="Times New Roman"/>
              <w:b w:val="0"/>
            </w:rPr>
            <w:instrText xml:space="preserve"> TOC \o "1-3" \h \z \u </w:instrText>
          </w:r>
          <w:r w:rsidRPr="00E177A0">
            <w:rPr>
              <w:rFonts w:ascii="Times New Roman" w:hAnsi="Times New Roman"/>
              <w:b w:val="0"/>
            </w:rPr>
            <w:fldChar w:fldCharType="separate"/>
          </w:r>
          <w:hyperlink w:anchor="_Toc117591183" w:history="1">
            <w:r w:rsidR="00E177A0" w:rsidRPr="00E177A0">
              <w:rPr>
                <w:rStyle w:val="Hipervnculo"/>
                <w:rFonts w:ascii="Times New Roman" w:hAnsi="Times New Roman"/>
                <w:noProof/>
              </w:rPr>
              <w:t>1.</w:t>
            </w:r>
            <w:r w:rsidR="00E177A0" w:rsidRPr="00E177A0">
              <w:rPr>
                <w:rFonts w:ascii="Times New Roman" w:eastAsiaTheme="minorEastAsia" w:hAnsi="Times New Roman"/>
                <w:b w:val="0"/>
                <w:noProof/>
                <w:lang w:val="es-CO"/>
              </w:rPr>
              <w:tab/>
            </w:r>
            <w:r w:rsidR="00E177A0" w:rsidRPr="00E177A0">
              <w:rPr>
                <w:rStyle w:val="Hipervnculo"/>
                <w:rFonts w:ascii="Times New Roman" w:hAnsi="Times New Roman"/>
                <w:noProof/>
              </w:rPr>
              <w:t>IDENTIFICACIÓN DEL PROBLEMA</w:t>
            </w:r>
            <w:r w:rsidR="00E177A0" w:rsidRPr="00E177A0">
              <w:rPr>
                <w:rFonts w:ascii="Times New Roman" w:hAnsi="Times New Roman"/>
                <w:noProof/>
                <w:webHidden/>
              </w:rPr>
              <w:tab/>
            </w:r>
            <w:r w:rsidR="00E177A0" w:rsidRPr="00E177A0">
              <w:rPr>
                <w:rFonts w:ascii="Times New Roman" w:hAnsi="Times New Roman"/>
                <w:noProof/>
                <w:webHidden/>
              </w:rPr>
              <w:fldChar w:fldCharType="begin"/>
            </w:r>
            <w:r w:rsidR="00E177A0" w:rsidRPr="00E177A0">
              <w:rPr>
                <w:rFonts w:ascii="Times New Roman" w:hAnsi="Times New Roman"/>
                <w:noProof/>
                <w:webHidden/>
              </w:rPr>
              <w:instrText xml:space="preserve"> PAGEREF _Toc117591183 \h </w:instrText>
            </w:r>
            <w:r w:rsidR="00E177A0" w:rsidRPr="00E177A0">
              <w:rPr>
                <w:rFonts w:ascii="Times New Roman" w:hAnsi="Times New Roman"/>
                <w:noProof/>
                <w:webHidden/>
              </w:rPr>
            </w:r>
            <w:r w:rsidR="00E177A0" w:rsidRPr="00E177A0">
              <w:rPr>
                <w:rFonts w:ascii="Times New Roman" w:hAnsi="Times New Roman"/>
                <w:noProof/>
                <w:webHidden/>
              </w:rPr>
              <w:fldChar w:fldCharType="separate"/>
            </w:r>
            <w:r w:rsidR="00E177A0" w:rsidRPr="00E177A0">
              <w:rPr>
                <w:rFonts w:ascii="Times New Roman" w:hAnsi="Times New Roman"/>
                <w:noProof/>
                <w:webHidden/>
              </w:rPr>
              <w:t>10</w:t>
            </w:r>
            <w:r w:rsidR="00E177A0" w:rsidRPr="00E177A0">
              <w:rPr>
                <w:rFonts w:ascii="Times New Roman" w:hAnsi="Times New Roman"/>
                <w:noProof/>
                <w:webHidden/>
              </w:rPr>
              <w:fldChar w:fldCharType="end"/>
            </w:r>
          </w:hyperlink>
        </w:p>
        <w:p w14:paraId="04DE648A" w14:textId="3126EB12" w:rsidR="00E177A0" w:rsidRPr="00E177A0" w:rsidRDefault="00E177A0">
          <w:pPr>
            <w:pStyle w:val="TDC2"/>
            <w:rPr>
              <w:rFonts w:ascii="Times New Roman" w:eastAsiaTheme="minorEastAsia" w:hAnsi="Times New Roman"/>
              <w:b w:val="0"/>
              <w:noProof/>
              <w:lang w:val="es-CO"/>
            </w:rPr>
          </w:pPr>
          <w:hyperlink w:anchor="_Toc117591184" w:history="1">
            <w:r w:rsidRPr="00E177A0">
              <w:rPr>
                <w:rStyle w:val="Hipervnculo"/>
                <w:rFonts w:ascii="Times New Roman" w:hAnsi="Times New Roman"/>
                <w:noProof/>
              </w:rPr>
              <w:t>1.1 La transferencia tecnológica (TT) como motor de desarrollo económico</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_Toc117591184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10</w:t>
            </w:r>
            <w:r w:rsidRPr="00E177A0">
              <w:rPr>
                <w:rFonts w:ascii="Times New Roman" w:hAnsi="Times New Roman"/>
                <w:noProof/>
                <w:webHidden/>
              </w:rPr>
              <w:fldChar w:fldCharType="end"/>
            </w:r>
          </w:hyperlink>
        </w:p>
        <w:p w14:paraId="62C3C079" w14:textId="6291A835" w:rsidR="00E177A0" w:rsidRPr="00E177A0" w:rsidRDefault="00E177A0">
          <w:pPr>
            <w:pStyle w:val="TDC1"/>
            <w:tabs>
              <w:tab w:val="left" w:pos="1200"/>
              <w:tab w:val="right" w:leader="dot" w:pos="9396"/>
            </w:tabs>
            <w:rPr>
              <w:rFonts w:ascii="Times New Roman" w:eastAsiaTheme="minorEastAsia" w:hAnsi="Times New Roman"/>
              <w:b w:val="0"/>
              <w:noProof/>
              <w:sz w:val="22"/>
              <w:szCs w:val="22"/>
              <w:lang w:val="es-CO"/>
            </w:rPr>
          </w:pPr>
          <w:hyperlink w:anchor="_Toc117591185" w:history="1">
            <w:r w:rsidRPr="00E177A0">
              <w:rPr>
                <w:rStyle w:val="Hipervnculo"/>
                <w:rFonts w:ascii="Times New Roman" w:hAnsi="Times New Roman"/>
                <w:noProof/>
              </w:rPr>
              <w:t>2.</w:t>
            </w:r>
            <w:r w:rsidRPr="00E177A0">
              <w:rPr>
                <w:rFonts w:ascii="Times New Roman" w:eastAsiaTheme="minorEastAsia" w:hAnsi="Times New Roman"/>
                <w:b w:val="0"/>
                <w:noProof/>
                <w:sz w:val="22"/>
                <w:szCs w:val="22"/>
                <w:lang w:val="es-CO"/>
              </w:rPr>
              <w:tab/>
            </w:r>
            <w:r w:rsidRPr="00E177A0">
              <w:rPr>
                <w:rStyle w:val="Hipervnculo"/>
                <w:rFonts w:ascii="Times New Roman" w:hAnsi="Times New Roman"/>
                <w:noProof/>
              </w:rPr>
              <w:t>OBJETIVOS</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_Toc117591185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18</w:t>
            </w:r>
            <w:r w:rsidRPr="00E177A0">
              <w:rPr>
                <w:rFonts w:ascii="Times New Roman" w:hAnsi="Times New Roman"/>
                <w:noProof/>
                <w:webHidden/>
              </w:rPr>
              <w:fldChar w:fldCharType="end"/>
            </w:r>
          </w:hyperlink>
        </w:p>
        <w:p w14:paraId="0ABBC098" w14:textId="4FB473E7" w:rsidR="00E177A0" w:rsidRPr="00E177A0" w:rsidRDefault="00E177A0">
          <w:pPr>
            <w:pStyle w:val="TDC2"/>
            <w:tabs>
              <w:tab w:val="left" w:pos="1400"/>
            </w:tabs>
            <w:rPr>
              <w:rFonts w:ascii="Times New Roman" w:eastAsiaTheme="minorEastAsia" w:hAnsi="Times New Roman"/>
              <w:b w:val="0"/>
              <w:noProof/>
              <w:lang w:val="es-CO"/>
            </w:rPr>
          </w:pPr>
          <w:hyperlink w:anchor="_Toc117591186" w:history="1">
            <w:r w:rsidRPr="00E177A0">
              <w:rPr>
                <w:rStyle w:val="Hipervnculo"/>
                <w:rFonts w:ascii="Times New Roman" w:hAnsi="Times New Roman"/>
                <w:noProof/>
              </w:rPr>
              <w:t>2.1</w:t>
            </w:r>
            <w:r w:rsidRPr="00E177A0">
              <w:rPr>
                <w:rFonts w:ascii="Times New Roman" w:eastAsiaTheme="minorEastAsia" w:hAnsi="Times New Roman"/>
                <w:b w:val="0"/>
                <w:noProof/>
                <w:lang w:val="es-CO"/>
              </w:rPr>
              <w:tab/>
            </w:r>
            <w:r w:rsidRPr="00E177A0">
              <w:rPr>
                <w:rStyle w:val="Hipervnculo"/>
                <w:rFonts w:ascii="Times New Roman" w:hAnsi="Times New Roman"/>
                <w:noProof/>
              </w:rPr>
              <w:t>Objetivo general</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_Toc117591186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18</w:t>
            </w:r>
            <w:r w:rsidRPr="00E177A0">
              <w:rPr>
                <w:rFonts w:ascii="Times New Roman" w:hAnsi="Times New Roman"/>
                <w:noProof/>
                <w:webHidden/>
              </w:rPr>
              <w:fldChar w:fldCharType="end"/>
            </w:r>
          </w:hyperlink>
        </w:p>
        <w:p w14:paraId="5FD84A81" w14:textId="2481894D" w:rsidR="00E177A0" w:rsidRPr="00E177A0" w:rsidRDefault="00E177A0">
          <w:pPr>
            <w:pStyle w:val="TDC2"/>
            <w:tabs>
              <w:tab w:val="left" w:pos="1400"/>
            </w:tabs>
            <w:rPr>
              <w:rFonts w:ascii="Times New Roman" w:eastAsiaTheme="minorEastAsia" w:hAnsi="Times New Roman"/>
              <w:b w:val="0"/>
              <w:noProof/>
              <w:lang w:val="es-CO"/>
            </w:rPr>
          </w:pPr>
          <w:hyperlink w:anchor="_Toc117591187" w:history="1">
            <w:r w:rsidRPr="00E177A0">
              <w:rPr>
                <w:rStyle w:val="Hipervnculo"/>
                <w:rFonts w:ascii="Times New Roman" w:hAnsi="Times New Roman"/>
                <w:noProof/>
              </w:rPr>
              <w:t>2.2</w:t>
            </w:r>
            <w:r w:rsidRPr="00E177A0">
              <w:rPr>
                <w:rFonts w:ascii="Times New Roman" w:eastAsiaTheme="minorEastAsia" w:hAnsi="Times New Roman"/>
                <w:b w:val="0"/>
                <w:noProof/>
                <w:lang w:val="es-CO"/>
              </w:rPr>
              <w:tab/>
            </w:r>
            <w:r w:rsidRPr="00E177A0">
              <w:rPr>
                <w:rStyle w:val="Hipervnculo"/>
                <w:rFonts w:ascii="Times New Roman" w:hAnsi="Times New Roman"/>
                <w:noProof/>
              </w:rPr>
              <w:t>Objetivos específicos</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_Toc117591187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18</w:t>
            </w:r>
            <w:r w:rsidRPr="00E177A0">
              <w:rPr>
                <w:rFonts w:ascii="Times New Roman" w:hAnsi="Times New Roman"/>
                <w:noProof/>
                <w:webHidden/>
              </w:rPr>
              <w:fldChar w:fldCharType="end"/>
            </w:r>
          </w:hyperlink>
        </w:p>
        <w:p w14:paraId="07AF150D" w14:textId="12DE98E5" w:rsidR="00E177A0" w:rsidRPr="00E177A0" w:rsidRDefault="00E177A0">
          <w:pPr>
            <w:pStyle w:val="TDC1"/>
            <w:tabs>
              <w:tab w:val="left" w:pos="1200"/>
              <w:tab w:val="right" w:leader="dot" w:pos="9396"/>
            </w:tabs>
            <w:rPr>
              <w:rFonts w:ascii="Times New Roman" w:eastAsiaTheme="minorEastAsia" w:hAnsi="Times New Roman"/>
              <w:b w:val="0"/>
              <w:noProof/>
              <w:sz w:val="22"/>
              <w:szCs w:val="22"/>
              <w:lang w:val="es-CO"/>
            </w:rPr>
          </w:pPr>
          <w:hyperlink w:anchor="_Toc117591188" w:history="1">
            <w:r w:rsidRPr="00E177A0">
              <w:rPr>
                <w:rStyle w:val="Hipervnculo"/>
                <w:rFonts w:ascii="Times New Roman" w:hAnsi="Times New Roman"/>
                <w:noProof/>
              </w:rPr>
              <w:t>3.</w:t>
            </w:r>
            <w:r w:rsidRPr="00E177A0">
              <w:rPr>
                <w:rFonts w:ascii="Times New Roman" w:eastAsiaTheme="minorEastAsia" w:hAnsi="Times New Roman"/>
                <w:b w:val="0"/>
                <w:noProof/>
                <w:sz w:val="22"/>
                <w:szCs w:val="22"/>
                <w:lang w:val="es-CO"/>
              </w:rPr>
              <w:tab/>
            </w:r>
            <w:r w:rsidRPr="00E177A0">
              <w:rPr>
                <w:rStyle w:val="Hipervnculo"/>
                <w:rFonts w:ascii="Times New Roman" w:hAnsi="Times New Roman"/>
                <w:noProof/>
              </w:rPr>
              <w:t>MARCO CONCEPTUAL</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_Toc117591188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19</w:t>
            </w:r>
            <w:r w:rsidRPr="00E177A0">
              <w:rPr>
                <w:rFonts w:ascii="Times New Roman" w:hAnsi="Times New Roman"/>
                <w:noProof/>
                <w:webHidden/>
              </w:rPr>
              <w:fldChar w:fldCharType="end"/>
            </w:r>
          </w:hyperlink>
        </w:p>
        <w:p w14:paraId="62C7538F" w14:textId="06A1E8D9" w:rsidR="00E177A0" w:rsidRPr="00E177A0" w:rsidRDefault="00E177A0">
          <w:pPr>
            <w:pStyle w:val="TDC2"/>
            <w:rPr>
              <w:rFonts w:ascii="Times New Roman" w:eastAsiaTheme="minorEastAsia" w:hAnsi="Times New Roman"/>
              <w:b w:val="0"/>
              <w:noProof/>
              <w:lang w:val="es-CO"/>
            </w:rPr>
          </w:pPr>
          <w:hyperlink w:anchor="_Toc117591189" w:history="1">
            <w:r w:rsidRPr="00E177A0">
              <w:rPr>
                <w:rStyle w:val="Hipervnculo"/>
                <w:rFonts w:ascii="Times New Roman" w:hAnsi="Times New Roman"/>
                <w:noProof/>
              </w:rPr>
              <w:t>3.1 Una aproximación a la Transferencia Tecnológica (TT)</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_Toc117591189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19</w:t>
            </w:r>
            <w:r w:rsidRPr="00E177A0">
              <w:rPr>
                <w:rFonts w:ascii="Times New Roman" w:hAnsi="Times New Roman"/>
                <w:noProof/>
                <w:webHidden/>
              </w:rPr>
              <w:fldChar w:fldCharType="end"/>
            </w:r>
          </w:hyperlink>
        </w:p>
        <w:p w14:paraId="13DD8BDD" w14:textId="03DBCF4A" w:rsidR="00E177A0" w:rsidRPr="00E177A0" w:rsidRDefault="00E177A0">
          <w:pPr>
            <w:pStyle w:val="TDC2"/>
            <w:rPr>
              <w:rFonts w:ascii="Times New Roman" w:eastAsiaTheme="minorEastAsia" w:hAnsi="Times New Roman"/>
              <w:b w:val="0"/>
              <w:noProof/>
              <w:lang w:val="es-CO"/>
            </w:rPr>
          </w:pPr>
          <w:hyperlink w:anchor="_Toc117591190" w:history="1">
            <w:r w:rsidRPr="00E177A0">
              <w:rPr>
                <w:rStyle w:val="Hipervnculo"/>
                <w:rFonts w:ascii="Times New Roman" w:hAnsi="Times New Roman"/>
                <w:bCs/>
                <w:noProof/>
              </w:rPr>
              <w:t>3.2 Tipos de TT</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_Toc117591190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20</w:t>
            </w:r>
            <w:r w:rsidRPr="00E177A0">
              <w:rPr>
                <w:rFonts w:ascii="Times New Roman" w:hAnsi="Times New Roman"/>
                <w:noProof/>
                <w:webHidden/>
              </w:rPr>
              <w:fldChar w:fldCharType="end"/>
            </w:r>
          </w:hyperlink>
        </w:p>
        <w:p w14:paraId="354B5AE1" w14:textId="3AD24FBF" w:rsidR="00E177A0" w:rsidRPr="00E177A0" w:rsidRDefault="00E177A0">
          <w:pPr>
            <w:pStyle w:val="TDC2"/>
            <w:rPr>
              <w:rFonts w:ascii="Times New Roman" w:eastAsiaTheme="minorEastAsia" w:hAnsi="Times New Roman"/>
              <w:b w:val="0"/>
              <w:noProof/>
              <w:lang w:val="es-CO"/>
            </w:rPr>
          </w:pPr>
          <w:hyperlink w:anchor="_Toc117591191" w:history="1">
            <w:r w:rsidRPr="00E177A0">
              <w:rPr>
                <w:rStyle w:val="Hipervnculo"/>
                <w:rFonts w:ascii="Times New Roman" w:hAnsi="Times New Roman"/>
                <w:noProof/>
              </w:rPr>
              <w:t>3.3 Actores que intervienen en el proceso de TT</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_Toc117591191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21</w:t>
            </w:r>
            <w:r w:rsidRPr="00E177A0">
              <w:rPr>
                <w:rFonts w:ascii="Times New Roman" w:hAnsi="Times New Roman"/>
                <w:noProof/>
                <w:webHidden/>
              </w:rPr>
              <w:fldChar w:fldCharType="end"/>
            </w:r>
          </w:hyperlink>
        </w:p>
        <w:p w14:paraId="26EA290E" w14:textId="0721ECA4" w:rsidR="00E177A0" w:rsidRPr="00E177A0" w:rsidRDefault="00E177A0">
          <w:pPr>
            <w:pStyle w:val="TDC2"/>
            <w:rPr>
              <w:rFonts w:ascii="Times New Roman" w:eastAsiaTheme="minorEastAsia" w:hAnsi="Times New Roman"/>
              <w:b w:val="0"/>
              <w:noProof/>
              <w:lang w:val="es-CO"/>
            </w:rPr>
          </w:pPr>
          <w:hyperlink w:anchor="_Toc117591192" w:history="1">
            <w:r w:rsidRPr="00E177A0">
              <w:rPr>
                <w:rStyle w:val="Hipervnculo"/>
                <w:rFonts w:ascii="Times New Roman" w:hAnsi="Times New Roman"/>
                <w:noProof/>
              </w:rPr>
              <w:t>3.4 Mecanismos de TT</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_Toc117591192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22</w:t>
            </w:r>
            <w:r w:rsidRPr="00E177A0">
              <w:rPr>
                <w:rFonts w:ascii="Times New Roman" w:hAnsi="Times New Roman"/>
                <w:noProof/>
                <w:webHidden/>
              </w:rPr>
              <w:fldChar w:fldCharType="end"/>
            </w:r>
          </w:hyperlink>
        </w:p>
        <w:p w14:paraId="0035C439" w14:textId="38B7451F" w:rsidR="00E177A0" w:rsidRPr="00E177A0" w:rsidRDefault="00E177A0">
          <w:pPr>
            <w:pStyle w:val="TDC2"/>
            <w:rPr>
              <w:rFonts w:ascii="Times New Roman" w:eastAsiaTheme="minorEastAsia" w:hAnsi="Times New Roman"/>
              <w:b w:val="0"/>
              <w:noProof/>
              <w:lang w:val="es-CO"/>
            </w:rPr>
          </w:pPr>
          <w:hyperlink w:anchor="_Toc117591193" w:history="1">
            <w:r w:rsidRPr="00E177A0">
              <w:rPr>
                <w:rStyle w:val="Hipervnculo"/>
                <w:rFonts w:ascii="Times New Roman" w:hAnsi="Times New Roman"/>
                <w:noProof/>
              </w:rPr>
              <w:t>3.5 Colaboración Universidad-Empresa-Estado</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_Toc117591193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23</w:t>
            </w:r>
            <w:r w:rsidRPr="00E177A0">
              <w:rPr>
                <w:rFonts w:ascii="Times New Roman" w:hAnsi="Times New Roman"/>
                <w:noProof/>
                <w:webHidden/>
              </w:rPr>
              <w:fldChar w:fldCharType="end"/>
            </w:r>
          </w:hyperlink>
        </w:p>
        <w:p w14:paraId="29B572C9" w14:textId="58DA159A" w:rsidR="00E177A0" w:rsidRPr="00E177A0" w:rsidRDefault="00E177A0">
          <w:pPr>
            <w:pStyle w:val="TDC2"/>
            <w:rPr>
              <w:rFonts w:ascii="Times New Roman" w:eastAsiaTheme="minorEastAsia" w:hAnsi="Times New Roman"/>
              <w:b w:val="0"/>
              <w:noProof/>
              <w:lang w:val="es-CO"/>
            </w:rPr>
          </w:pPr>
          <w:hyperlink w:anchor="_Toc117591194" w:history="1">
            <w:r w:rsidRPr="00E177A0">
              <w:rPr>
                <w:rStyle w:val="Hipervnculo"/>
                <w:rFonts w:ascii="Times New Roman" w:hAnsi="Times New Roman"/>
                <w:noProof/>
              </w:rPr>
              <w:t>3.6 Modelos de TT</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_Toc117591194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30</w:t>
            </w:r>
            <w:r w:rsidRPr="00E177A0">
              <w:rPr>
                <w:rFonts w:ascii="Times New Roman" w:hAnsi="Times New Roman"/>
                <w:noProof/>
                <w:webHidden/>
              </w:rPr>
              <w:fldChar w:fldCharType="end"/>
            </w:r>
          </w:hyperlink>
        </w:p>
        <w:p w14:paraId="310145B7" w14:textId="3C3E4566" w:rsidR="00E177A0" w:rsidRPr="00E177A0" w:rsidRDefault="00E177A0">
          <w:pPr>
            <w:pStyle w:val="TDC2"/>
            <w:rPr>
              <w:rFonts w:ascii="Times New Roman" w:eastAsiaTheme="minorEastAsia" w:hAnsi="Times New Roman"/>
              <w:b w:val="0"/>
              <w:noProof/>
              <w:lang w:val="es-CO"/>
            </w:rPr>
          </w:pPr>
          <w:hyperlink w:anchor="_Toc117591195" w:history="1">
            <w:r w:rsidRPr="00E177A0">
              <w:rPr>
                <w:rStyle w:val="Hipervnculo"/>
                <w:rFonts w:ascii="Times New Roman" w:hAnsi="Times New Roman"/>
                <w:noProof/>
              </w:rPr>
              <w:t>3.7 Factores críticos que intervienen el proceso de TT y su éxito</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_Toc117591195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31</w:t>
            </w:r>
            <w:r w:rsidRPr="00E177A0">
              <w:rPr>
                <w:rFonts w:ascii="Times New Roman" w:hAnsi="Times New Roman"/>
                <w:noProof/>
                <w:webHidden/>
              </w:rPr>
              <w:fldChar w:fldCharType="end"/>
            </w:r>
          </w:hyperlink>
        </w:p>
        <w:p w14:paraId="18DC444A" w14:textId="61CA2F8D" w:rsidR="00E177A0" w:rsidRPr="00E177A0" w:rsidRDefault="00E177A0">
          <w:pPr>
            <w:pStyle w:val="TDC2"/>
            <w:rPr>
              <w:rFonts w:ascii="Times New Roman" w:eastAsiaTheme="minorEastAsia" w:hAnsi="Times New Roman"/>
              <w:b w:val="0"/>
              <w:noProof/>
              <w:lang w:val="es-CO"/>
            </w:rPr>
          </w:pPr>
          <w:hyperlink w:anchor="_Toc117591196" w:history="1">
            <w:r w:rsidRPr="00E177A0">
              <w:rPr>
                <w:rStyle w:val="Hipervnculo"/>
                <w:rFonts w:ascii="Times New Roman" w:hAnsi="Times New Roman"/>
                <w:noProof/>
              </w:rPr>
              <w:t xml:space="preserve">3.8 Factores críticos que mide el </w:t>
            </w:r>
            <w:r w:rsidRPr="00E177A0">
              <w:rPr>
                <w:rStyle w:val="Hipervnculo"/>
                <w:rFonts w:ascii="Times New Roman" w:hAnsi="Times New Roman"/>
                <w:bCs/>
                <w:noProof/>
              </w:rPr>
              <w:t>Índice Global de Competitividad</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_Toc117591196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47</w:t>
            </w:r>
            <w:r w:rsidRPr="00E177A0">
              <w:rPr>
                <w:rFonts w:ascii="Times New Roman" w:hAnsi="Times New Roman"/>
                <w:noProof/>
                <w:webHidden/>
              </w:rPr>
              <w:fldChar w:fldCharType="end"/>
            </w:r>
          </w:hyperlink>
        </w:p>
        <w:p w14:paraId="5534974F" w14:textId="23375E27" w:rsidR="00E177A0" w:rsidRPr="00E177A0" w:rsidRDefault="00E177A0">
          <w:pPr>
            <w:pStyle w:val="TDC2"/>
            <w:rPr>
              <w:rFonts w:ascii="Times New Roman" w:eastAsiaTheme="minorEastAsia" w:hAnsi="Times New Roman"/>
              <w:b w:val="0"/>
              <w:noProof/>
              <w:lang w:val="es-CO"/>
            </w:rPr>
          </w:pPr>
          <w:hyperlink w:anchor="_Toc117591197" w:history="1">
            <w:r w:rsidRPr="00E177A0">
              <w:rPr>
                <w:rStyle w:val="Hipervnculo"/>
                <w:rFonts w:ascii="Times New Roman" w:hAnsi="Times New Roman"/>
                <w:noProof/>
              </w:rPr>
              <w:t>3.9 Referenciación de las principales Oficinas de Transferencia de Resultados de Investigación en el mundo</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_Toc117591197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50</w:t>
            </w:r>
            <w:r w:rsidRPr="00E177A0">
              <w:rPr>
                <w:rFonts w:ascii="Times New Roman" w:hAnsi="Times New Roman"/>
                <w:noProof/>
                <w:webHidden/>
              </w:rPr>
              <w:fldChar w:fldCharType="end"/>
            </w:r>
          </w:hyperlink>
        </w:p>
        <w:p w14:paraId="5D9D9607" w14:textId="5E3FAC20" w:rsidR="00E177A0" w:rsidRPr="00E177A0" w:rsidRDefault="00E177A0">
          <w:pPr>
            <w:pStyle w:val="TDC2"/>
            <w:tabs>
              <w:tab w:val="left" w:pos="1200"/>
            </w:tabs>
            <w:rPr>
              <w:rFonts w:ascii="Times New Roman" w:eastAsiaTheme="minorEastAsia" w:hAnsi="Times New Roman"/>
              <w:b w:val="0"/>
              <w:noProof/>
              <w:lang w:val="es-CO"/>
            </w:rPr>
          </w:pPr>
          <w:hyperlink w:anchor="_Toc117591198" w:history="1">
            <w:r w:rsidRPr="00E177A0">
              <w:rPr>
                <w:rStyle w:val="Hipervnculo"/>
                <w:rFonts w:ascii="Times New Roman" w:hAnsi="Times New Roman"/>
                <w:noProof/>
              </w:rPr>
              <w:t>4.</w:t>
            </w:r>
            <w:r w:rsidRPr="00E177A0">
              <w:rPr>
                <w:rFonts w:ascii="Times New Roman" w:eastAsiaTheme="minorEastAsia" w:hAnsi="Times New Roman"/>
                <w:b w:val="0"/>
                <w:noProof/>
                <w:lang w:val="es-CO"/>
              </w:rPr>
              <w:tab/>
            </w:r>
            <w:r w:rsidRPr="00E177A0">
              <w:rPr>
                <w:rStyle w:val="Hipervnculo"/>
                <w:rFonts w:ascii="Times New Roman" w:hAnsi="Times New Roman"/>
                <w:noProof/>
              </w:rPr>
              <w:t>METODOLOGÍA</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_Toc117591198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58</w:t>
            </w:r>
            <w:r w:rsidRPr="00E177A0">
              <w:rPr>
                <w:rFonts w:ascii="Times New Roman" w:hAnsi="Times New Roman"/>
                <w:noProof/>
                <w:webHidden/>
              </w:rPr>
              <w:fldChar w:fldCharType="end"/>
            </w:r>
          </w:hyperlink>
        </w:p>
        <w:p w14:paraId="01916CB4" w14:textId="65336193" w:rsidR="00E177A0" w:rsidRPr="00E177A0" w:rsidRDefault="00E177A0">
          <w:pPr>
            <w:pStyle w:val="TDC2"/>
            <w:tabs>
              <w:tab w:val="left" w:pos="1400"/>
            </w:tabs>
            <w:rPr>
              <w:rFonts w:ascii="Times New Roman" w:eastAsiaTheme="minorEastAsia" w:hAnsi="Times New Roman"/>
              <w:b w:val="0"/>
              <w:noProof/>
              <w:lang w:val="es-CO"/>
            </w:rPr>
          </w:pPr>
          <w:hyperlink w:anchor="_Toc117591199" w:history="1">
            <w:r w:rsidRPr="00E177A0">
              <w:rPr>
                <w:rStyle w:val="Hipervnculo"/>
                <w:rFonts w:ascii="Times New Roman" w:hAnsi="Times New Roman"/>
                <w:noProof/>
              </w:rPr>
              <w:t>4.1</w:t>
            </w:r>
            <w:r w:rsidRPr="00E177A0">
              <w:rPr>
                <w:rFonts w:ascii="Times New Roman" w:eastAsiaTheme="minorEastAsia" w:hAnsi="Times New Roman"/>
                <w:b w:val="0"/>
                <w:noProof/>
                <w:lang w:val="es-CO"/>
              </w:rPr>
              <w:tab/>
            </w:r>
            <w:r w:rsidRPr="00E177A0">
              <w:rPr>
                <w:rStyle w:val="Hipervnculo"/>
                <w:rFonts w:ascii="Times New Roman" w:hAnsi="Times New Roman"/>
                <w:bCs/>
                <w:noProof/>
              </w:rPr>
              <w:t>Tipo de trabajo</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_Toc117591199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58</w:t>
            </w:r>
            <w:r w:rsidRPr="00E177A0">
              <w:rPr>
                <w:rFonts w:ascii="Times New Roman" w:hAnsi="Times New Roman"/>
                <w:noProof/>
                <w:webHidden/>
              </w:rPr>
              <w:fldChar w:fldCharType="end"/>
            </w:r>
          </w:hyperlink>
        </w:p>
        <w:p w14:paraId="4303E6EB" w14:textId="676C7E92" w:rsidR="00E177A0" w:rsidRPr="00E177A0" w:rsidRDefault="00E177A0">
          <w:pPr>
            <w:pStyle w:val="TDC2"/>
            <w:tabs>
              <w:tab w:val="left" w:pos="1400"/>
            </w:tabs>
            <w:rPr>
              <w:rFonts w:ascii="Times New Roman" w:eastAsiaTheme="minorEastAsia" w:hAnsi="Times New Roman"/>
              <w:b w:val="0"/>
              <w:noProof/>
              <w:lang w:val="es-CO"/>
            </w:rPr>
          </w:pPr>
          <w:hyperlink w:anchor="_Toc117591200" w:history="1">
            <w:r w:rsidRPr="00E177A0">
              <w:rPr>
                <w:rStyle w:val="Hipervnculo"/>
                <w:rFonts w:ascii="Times New Roman" w:hAnsi="Times New Roman"/>
                <w:noProof/>
              </w:rPr>
              <w:t>4.2</w:t>
            </w:r>
            <w:r w:rsidRPr="00E177A0">
              <w:rPr>
                <w:rFonts w:ascii="Times New Roman" w:eastAsiaTheme="minorEastAsia" w:hAnsi="Times New Roman"/>
                <w:b w:val="0"/>
                <w:noProof/>
                <w:lang w:val="es-CO"/>
              </w:rPr>
              <w:tab/>
            </w:r>
            <w:r w:rsidRPr="00E177A0">
              <w:rPr>
                <w:rStyle w:val="Hipervnculo"/>
                <w:rFonts w:ascii="Times New Roman" w:hAnsi="Times New Roman"/>
                <w:bCs/>
                <w:noProof/>
              </w:rPr>
              <w:t>Fases de la revisión bibliográfica</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_Toc117591200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59</w:t>
            </w:r>
            <w:r w:rsidRPr="00E177A0">
              <w:rPr>
                <w:rFonts w:ascii="Times New Roman" w:hAnsi="Times New Roman"/>
                <w:noProof/>
                <w:webHidden/>
              </w:rPr>
              <w:fldChar w:fldCharType="end"/>
            </w:r>
          </w:hyperlink>
        </w:p>
        <w:p w14:paraId="07BEA1B0" w14:textId="7345C83A" w:rsidR="00E177A0" w:rsidRPr="00E177A0" w:rsidRDefault="00E177A0">
          <w:pPr>
            <w:pStyle w:val="TDC2"/>
            <w:tabs>
              <w:tab w:val="left" w:pos="1400"/>
            </w:tabs>
            <w:rPr>
              <w:rFonts w:ascii="Times New Roman" w:eastAsiaTheme="minorEastAsia" w:hAnsi="Times New Roman"/>
              <w:b w:val="0"/>
              <w:noProof/>
              <w:lang w:val="es-CO"/>
            </w:rPr>
          </w:pPr>
          <w:hyperlink w:anchor="_Toc117591201" w:history="1">
            <w:r w:rsidRPr="00E177A0">
              <w:rPr>
                <w:rStyle w:val="Hipervnculo"/>
                <w:rFonts w:ascii="Times New Roman" w:hAnsi="Times New Roman"/>
                <w:noProof/>
              </w:rPr>
              <w:t>4.3</w:t>
            </w:r>
            <w:r w:rsidRPr="00E177A0">
              <w:rPr>
                <w:rFonts w:ascii="Times New Roman" w:eastAsiaTheme="minorEastAsia" w:hAnsi="Times New Roman"/>
                <w:b w:val="0"/>
                <w:noProof/>
                <w:lang w:val="es-CO"/>
              </w:rPr>
              <w:tab/>
            </w:r>
            <w:r w:rsidRPr="00E177A0">
              <w:rPr>
                <w:rStyle w:val="Hipervnculo"/>
                <w:rFonts w:ascii="Times New Roman" w:hAnsi="Times New Roman"/>
                <w:bCs/>
                <w:noProof/>
              </w:rPr>
              <w:t>Construcción conceptual</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_Toc117591201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61</w:t>
            </w:r>
            <w:r w:rsidRPr="00E177A0">
              <w:rPr>
                <w:rFonts w:ascii="Times New Roman" w:hAnsi="Times New Roman"/>
                <w:noProof/>
                <w:webHidden/>
              </w:rPr>
              <w:fldChar w:fldCharType="end"/>
            </w:r>
          </w:hyperlink>
        </w:p>
        <w:p w14:paraId="374D937C" w14:textId="67D06E43" w:rsidR="00E177A0" w:rsidRPr="00E177A0" w:rsidRDefault="00E177A0">
          <w:pPr>
            <w:pStyle w:val="TDC2"/>
            <w:tabs>
              <w:tab w:val="left" w:pos="1400"/>
            </w:tabs>
            <w:rPr>
              <w:rFonts w:ascii="Times New Roman" w:eastAsiaTheme="minorEastAsia" w:hAnsi="Times New Roman"/>
              <w:b w:val="0"/>
              <w:noProof/>
              <w:lang w:val="es-CO"/>
            </w:rPr>
          </w:pPr>
          <w:hyperlink w:anchor="_Toc117591202" w:history="1">
            <w:r w:rsidRPr="00E177A0">
              <w:rPr>
                <w:rStyle w:val="Hipervnculo"/>
                <w:rFonts w:ascii="Times New Roman" w:hAnsi="Times New Roman"/>
                <w:noProof/>
              </w:rPr>
              <w:t>4.4</w:t>
            </w:r>
            <w:r w:rsidRPr="00E177A0">
              <w:rPr>
                <w:rFonts w:ascii="Times New Roman" w:eastAsiaTheme="minorEastAsia" w:hAnsi="Times New Roman"/>
                <w:b w:val="0"/>
                <w:noProof/>
                <w:lang w:val="es-CO"/>
              </w:rPr>
              <w:tab/>
            </w:r>
            <w:r w:rsidRPr="00E177A0">
              <w:rPr>
                <w:rStyle w:val="Hipervnculo"/>
                <w:rFonts w:ascii="Times New Roman" w:hAnsi="Times New Roman"/>
                <w:bCs/>
                <w:noProof/>
              </w:rPr>
              <w:t>Metodología para diagnóstico de la OTRI de la Universidad de Antioquia</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_Toc117591202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61</w:t>
            </w:r>
            <w:r w:rsidRPr="00E177A0">
              <w:rPr>
                <w:rFonts w:ascii="Times New Roman" w:hAnsi="Times New Roman"/>
                <w:noProof/>
                <w:webHidden/>
              </w:rPr>
              <w:fldChar w:fldCharType="end"/>
            </w:r>
          </w:hyperlink>
        </w:p>
        <w:p w14:paraId="361FDEE1" w14:textId="5140A40B" w:rsidR="00E177A0" w:rsidRPr="00E177A0" w:rsidRDefault="00E177A0">
          <w:pPr>
            <w:pStyle w:val="TDC2"/>
            <w:tabs>
              <w:tab w:val="left" w:pos="1200"/>
            </w:tabs>
            <w:rPr>
              <w:rFonts w:ascii="Times New Roman" w:eastAsiaTheme="minorEastAsia" w:hAnsi="Times New Roman"/>
              <w:b w:val="0"/>
              <w:noProof/>
              <w:lang w:val="es-CO"/>
            </w:rPr>
          </w:pPr>
          <w:hyperlink w:anchor="_Toc117591203" w:history="1">
            <w:r w:rsidRPr="00E177A0">
              <w:rPr>
                <w:rStyle w:val="Hipervnculo"/>
                <w:rFonts w:ascii="Times New Roman" w:hAnsi="Times New Roman"/>
                <w:noProof/>
              </w:rPr>
              <w:t>5.</w:t>
            </w:r>
            <w:r w:rsidRPr="00E177A0">
              <w:rPr>
                <w:rFonts w:ascii="Times New Roman" w:eastAsiaTheme="minorEastAsia" w:hAnsi="Times New Roman"/>
                <w:b w:val="0"/>
                <w:noProof/>
                <w:lang w:val="es-CO"/>
              </w:rPr>
              <w:tab/>
            </w:r>
            <w:r w:rsidRPr="00E177A0">
              <w:rPr>
                <w:rStyle w:val="Hipervnculo"/>
                <w:rFonts w:ascii="Times New Roman" w:hAnsi="Times New Roman"/>
                <w:noProof/>
              </w:rPr>
              <w:t>DIAGNÓSTICO</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_Toc117591203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64</w:t>
            </w:r>
            <w:r w:rsidRPr="00E177A0">
              <w:rPr>
                <w:rFonts w:ascii="Times New Roman" w:hAnsi="Times New Roman"/>
                <w:noProof/>
                <w:webHidden/>
              </w:rPr>
              <w:fldChar w:fldCharType="end"/>
            </w:r>
          </w:hyperlink>
        </w:p>
        <w:p w14:paraId="7FB6279D" w14:textId="75FD7779" w:rsidR="00E177A0" w:rsidRPr="00E177A0" w:rsidRDefault="00E177A0">
          <w:pPr>
            <w:pStyle w:val="TDC2"/>
            <w:tabs>
              <w:tab w:val="left" w:pos="1400"/>
            </w:tabs>
            <w:rPr>
              <w:rFonts w:ascii="Times New Roman" w:eastAsiaTheme="minorEastAsia" w:hAnsi="Times New Roman"/>
              <w:b w:val="0"/>
              <w:noProof/>
              <w:lang w:val="es-CO"/>
            </w:rPr>
          </w:pPr>
          <w:hyperlink w:anchor="_Toc117591204" w:history="1">
            <w:r w:rsidRPr="00E177A0">
              <w:rPr>
                <w:rStyle w:val="Hipervnculo"/>
                <w:rFonts w:ascii="Times New Roman" w:hAnsi="Times New Roman"/>
                <w:noProof/>
              </w:rPr>
              <w:t>5.1</w:t>
            </w:r>
            <w:r w:rsidRPr="00E177A0">
              <w:rPr>
                <w:rFonts w:ascii="Times New Roman" w:eastAsiaTheme="minorEastAsia" w:hAnsi="Times New Roman"/>
                <w:b w:val="0"/>
                <w:noProof/>
                <w:lang w:val="es-CO"/>
              </w:rPr>
              <w:tab/>
            </w:r>
            <w:r w:rsidRPr="00E177A0">
              <w:rPr>
                <w:rStyle w:val="Hipervnculo"/>
                <w:rFonts w:ascii="Times New Roman" w:hAnsi="Times New Roman"/>
                <w:noProof/>
              </w:rPr>
              <w:t>Breve reseña de la Universidad de Antioquia</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_Toc117591204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64</w:t>
            </w:r>
            <w:r w:rsidRPr="00E177A0">
              <w:rPr>
                <w:rFonts w:ascii="Times New Roman" w:hAnsi="Times New Roman"/>
                <w:noProof/>
                <w:webHidden/>
              </w:rPr>
              <w:fldChar w:fldCharType="end"/>
            </w:r>
          </w:hyperlink>
        </w:p>
        <w:p w14:paraId="0A1AB5FD" w14:textId="215D2A4D" w:rsidR="00E177A0" w:rsidRPr="00E177A0" w:rsidRDefault="00E177A0">
          <w:pPr>
            <w:pStyle w:val="TDC2"/>
            <w:tabs>
              <w:tab w:val="left" w:pos="1400"/>
            </w:tabs>
            <w:rPr>
              <w:rFonts w:ascii="Times New Roman" w:eastAsiaTheme="minorEastAsia" w:hAnsi="Times New Roman"/>
              <w:b w:val="0"/>
              <w:noProof/>
              <w:lang w:val="es-CO"/>
            </w:rPr>
          </w:pPr>
          <w:hyperlink w:anchor="_Toc117591205" w:history="1">
            <w:r w:rsidRPr="00E177A0">
              <w:rPr>
                <w:rStyle w:val="Hipervnculo"/>
                <w:rFonts w:ascii="Times New Roman" w:hAnsi="Times New Roman"/>
                <w:noProof/>
              </w:rPr>
              <w:t>5.2</w:t>
            </w:r>
            <w:r w:rsidRPr="00E177A0">
              <w:rPr>
                <w:rFonts w:ascii="Times New Roman" w:eastAsiaTheme="minorEastAsia" w:hAnsi="Times New Roman"/>
                <w:b w:val="0"/>
                <w:noProof/>
                <w:lang w:val="es-CO"/>
              </w:rPr>
              <w:tab/>
            </w:r>
            <w:r w:rsidRPr="00E177A0">
              <w:rPr>
                <w:rStyle w:val="Hipervnculo"/>
                <w:rFonts w:ascii="Times New Roman" w:hAnsi="Times New Roman"/>
                <w:noProof/>
              </w:rPr>
              <w:t>Vicerrectoría de Extensión Universidad de Antioquia</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_Toc117591205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65</w:t>
            </w:r>
            <w:r w:rsidRPr="00E177A0">
              <w:rPr>
                <w:rFonts w:ascii="Times New Roman" w:hAnsi="Times New Roman"/>
                <w:noProof/>
                <w:webHidden/>
              </w:rPr>
              <w:fldChar w:fldCharType="end"/>
            </w:r>
          </w:hyperlink>
        </w:p>
        <w:p w14:paraId="3DC45971" w14:textId="61551492" w:rsidR="00E177A0" w:rsidRPr="00E177A0" w:rsidRDefault="00E177A0">
          <w:pPr>
            <w:pStyle w:val="TDC2"/>
            <w:tabs>
              <w:tab w:val="left" w:pos="1400"/>
            </w:tabs>
            <w:rPr>
              <w:rFonts w:ascii="Times New Roman" w:eastAsiaTheme="minorEastAsia" w:hAnsi="Times New Roman"/>
              <w:b w:val="0"/>
              <w:noProof/>
              <w:lang w:val="es-CO"/>
            </w:rPr>
          </w:pPr>
          <w:hyperlink w:anchor="_Toc117591206" w:history="1">
            <w:r w:rsidRPr="00E177A0">
              <w:rPr>
                <w:rStyle w:val="Hipervnculo"/>
                <w:rFonts w:ascii="Times New Roman" w:hAnsi="Times New Roman"/>
                <w:noProof/>
              </w:rPr>
              <w:t>5.3</w:t>
            </w:r>
            <w:r w:rsidRPr="00E177A0">
              <w:rPr>
                <w:rFonts w:ascii="Times New Roman" w:eastAsiaTheme="minorEastAsia" w:hAnsi="Times New Roman"/>
                <w:b w:val="0"/>
                <w:noProof/>
                <w:lang w:val="es-CO"/>
              </w:rPr>
              <w:tab/>
            </w:r>
            <w:r w:rsidRPr="00E177A0">
              <w:rPr>
                <w:rStyle w:val="Hipervnculo"/>
                <w:rFonts w:ascii="Times New Roman" w:hAnsi="Times New Roman"/>
                <w:noProof/>
              </w:rPr>
              <w:t>La División de innovación Universidad de Antioquia</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_Toc117591206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66</w:t>
            </w:r>
            <w:r w:rsidRPr="00E177A0">
              <w:rPr>
                <w:rFonts w:ascii="Times New Roman" w:hAnsi="Times New Roman"/>
                <w:noProof/>
                <w:webHidden/>
              </w:rPr>
              <w:fldChar w:fldCharType="end"/>
            </w:r>
          </w:hyperlink>
        </w:p>
        <w:p w14:paraId="30A8162C" w14:textId="476B9EBA" w:rsidR="00E177A0" w:rsidRPr="00E177A0" w:rsidRDefault="00E177A0">
          <w:pPr>
            <w:pStyle w:val="TDC2"/>
            <w:tabs>
              <w:tab w:val="left" w:pos="1400"/>
            </w:tabs>
            <w:rPr>
              <w:rFonts w:ascii="Times New Roman" w:eastAsiaTheme="minorEastAsia" w:hAnsi="Times New Roman"/>
              <w:b w:val="0"/>
              <w:noProof/>
              <w:lang w:val="es-CO"/>
            </w:rPr>
          </w:pPr>
          <w:hyperlink w:anchor="_Toc117591207" w:history="1">
            <w:r w:rsidRPr="00E177A0">
              <w:rPr>
                <w:rStyle w:val="Hipervnculo"/>
                <w:rFonts w:ascii="Times New Roman" w:hAnsi="Times New Roman"/>
                <w:noProof/>
              </w:rPr>
              <w:t>5.4</w:t>
            </w:r>
            <w:r w:rsidRPr="00E177A0">
              <w:rPr>
                <w:rFonts w:ascii="Times New Roman" w:eastAsiaTheme="minorEastAsia" w:hAnsi="Times New Roman"/>
                <w:b w:val="0"/>
                <w:noProof/>
                <w:lang w:val="es-CO"/>
              </w:rPr>
              <w:tab/>
            </w:r>
            <w:r w:rsidRPr="00E177A0">
              <w:rPr>
                <w:rStyle w:val="Hipervnculo"/>
                <w:rFonts w:ascii="Times New Roman" w:hAnsi="Times New Roman"/>
                <w:noProof/>
              </w:rPr>
              <w:t>Misión, Visión de la División de Innovación UdeA</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_Toc117591207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68</w:t>
            </w:r>
            <w:r w:rsidRPr="00E177A0">
              <w:rPr>
                <w:rFonts w:ascii="Times New Roman" w:hAnsi="Times New Roman"/>
                <w:noProof/>
                <w:webHidden/>
              </w:rPr>
              <w:fldChar w:fldCharType="end"/>
            </w:r>
          </w:hyperlink>
        </w:p>
        <w:p w14:paraId="3B6772D2" w14:textId="6E436826" w:rsidR="00E177A0" w:rsidRPr="00E177A0" w:rsidRDefault="00E177A0">
          <w:pPr>
            <w:pStyle w:val="TDC2"/>
            <w:tabs>
              <w:tab w:val="left" w:pos="1400"/>
            </w:tabs>
            <w:rPr>
              <w:rFonts w:ascii="Times New Roman" w:eastAsiaTheme="minorEastAsia" w:hAnsi="Times New Roman"/>
              <w:b w:val="0"/>
              <w:noProof/>
              <w:lang w:val="es-CO"/>
            </w:rPr>
          </w:pPr>
          <w:hyperlink w:anchor="_Toc117591208" w:history="1">
            <w:r w:rsidRPr="00E177A0">
              <w:rPr>
                <w:rStyle w:val="Hipervnculo"/>
                <w:rFonts w:ascii="Times New Roman" w:hAnsi="Times New Roman"/>
                <w:noProof/>
              </w:rPr>
              <w:t>5.5</w:t>
            </w:r>
            <w:r w:rsidRPr="00E177A0">
              <w:rPr>
                <w:rFonts w:ascii="Times New Roman" w:eastAsiaTheme="minorEastAsia" w:hAnsi="Times New Roman"/>
                <w:b w:val="0"/>
                <w:noProof/>
                <w:lang w:val="es-CO"/>
              </w:rPr>
              <w:tab/>
            </w:r>
            <w:r w:rsidRPr="00E177A0">
              <w:rPr>
                <w:rStyle w:val="Hipervnculo"/>
                <w:rFonts w:ascii="Times New Roman" w:hAnsi="Times New Roman"/>
                <w:noProof/>
              </w:rPr>
              <w:t>Caracterización de la OTRI de la Universidad de Antioquia</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_Toc117591208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70</w:t>
            </w:r>
            <w:r w:rsidRPr="00E177A0">
              <w:rPr>
                <w:rFonts w:ascii="Times New Roman" w:hAnsi="Times New Roman"/>
                <w:noProof/>
                <w:webHidden/>
              </w:rPr>
              <w:fldChar w:fldCharType="end"/>
            </w:r>
          </w:hyperlink>
        </w:p>
        <w:p w14:paraId="0AACBE28" w14:textId="24C4DE3D" w:rsidR="00E177A0" w:rsidRPr="00E177A0" w:rsidRDefault="00E177A0">
          <w:pPr>
            <w:pStyle w:val="TDC2"/>
            <w:tabs>
              <w:tab w:val="left" w:pos="1200"/>
            </w:tabs>
            <w:rPr>
              <w:rFonts w:ascii="Times New Roman" w:eastAsiaTheme="minorEastAsia" w:hAnsi="Times New Roman"/>
              <w:b w:val="0"/>
              <w:noProof/>
              <w:lang w:val="es-CO"/>
            </w:rPr>
          </w:pPr>
          <w:hyperlink w:anchor="_Toc117591209" w:history="1">
            <w:r w:rsidRPr="00E177A0">
              <w:rPr>
                <w:rStyle w:val="Hipervnculo"/>
                <w:rFonts w:ascii="Times New Roman" w:hAnsi="Times New Roman"/>
                <w:noProof/>
              </w:rPr>
              <w:t>6.</w:t>
            </w:r>
            <w:r w:rsidRPr="00E177A0">
              <w:rPr>
                <w:rFonts w:ascii="Times New Roman" w:eastAsiaTheme="minorEastAsia" w:hAnsi="Times New Roman"/>
                <w:b w:val="0"/>
                <w:noProof/>
                <w:lang w:val="es-CO"/>
              </w:rPr>
              <w:tab/>
            </w:r>
            <w:r w:rsidRPr="00E177A0">
              <w:rPr>
                <w:rStyle w:val="Hipervnculo"/>
                <w:rFonts w:ascii="Times New Roman" w:hAnsi="Times New Roman"/>
                <w:noProof/>
              </w:rPr>
              <w:t>PLAN DE ACCIÓN</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_Toc117591209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78</w:t>
            </w:r>
            <w:r w:rsidRPr="00E177A0">
              <w:rPr>
                <w:rFonts w:ascii="Times New Roman" w:hAnsi="Times New Roman"/>
                <w:noProof/>
                <w:webHidden/>
              </w:rPr>
              <w:fldChar w:fldCharType="end"/>
            </w:r>
          </w:hyperlink>
        </w:p>
        <w:p w14:paraId="2007AC2C" w14:textId="0B3CA7F2" w:rsidR="00E177A0" w:rsidRPr="00E177A0" w:rsidRDefault="00E177A0">
          <w:pPr>
            <w:pStyle w:val="TDC2"/>
            <w:rPr>
              <w:rFonts w:ascii="Times New Roman" w:eastAsiaTheme="minorEastAsia" w:hAnsi="Times New Roman"/>
              <w:b w:val="0"/>
              <w:noProof/>
              <w:lang w:val="es-CO"/>
            </w:rPr>
          </w:pPr>
          <w:hyperlink w:anchor="_Toc117591210" w:history="1">
            <w:r w:rsidRPr="00E177A0">
              <w:rPr>
                <w:rStyle w:val="Hipervnculo"/>
                <w:rFonts w:ascii="Times New Roman" w:hAnsi="Times New Roman"/>
                <w:bCs/>
                <w:noProof/>
              </w:rPr>
              <w:t>6. 1 Plan de acción detallado para cada actividad:</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_Toc117591210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81</w:t>
            </w:r>
            <w:r w:rsidRPr="00E177A0">
              <w:rPr>
                <w:rFonts w:ascii="Times New Roman" w:hAnsi="Times New Roman"/>
                <w:noProof/>
                <w:webHidden/>
              </w:rPr>
              <w:fldChar w:fldCharType="end"/>
            </w:r>
          </w:hyperlink>
        </w:p>
        <w:p w14:paraId="6164CAD5" w14:textId="761769DD" w:rsidR="00E177A0" w:rsidRPr="00E177A0" w:rsidRDefault="00E177A0">
          <w:pPr>
            <w:pStyle w:val="TDC1"/>
            <w:tabs>
              <w:tab w:val="left" w:pos="1200"/>
              <w:tab w:val="right" w:leader="dot" w:pos="9396"/>
            </w:tabs>
            <w:rPr>
              <w:rFonts w:ascii="Times New Roman" w:eastAsiaTheme="minorEastAsia" w:hAnsi="Times New Roman"/>
              <w:b w:val="0"/>
              <w:noProof/>
              <w:sz w:val="22"/>
              <w:szCs w:val="22"/>
              <w:lang w:val="es-CO"/>
            </w:rPr>
          </w:pPr>
          <w:hyperlink w:anchor="_Toc117591211" w:history="1">
            <w:r w:rsidRPr="00E177A0">
              <w:rPr>
                <w:rStyle w:val="Hipervnculo"/>
                <w:rFonts w:ascii="Times New Roman" w:hAnsi="Times New Roman"/>
                <w:noProof/>
              </w:rPr>
              <w:t>7.</w:t>
            </w:r>
            <w:r w:rsidRPr="00E177A0">
              <w:rPr>
                <w:rFonts w:ascii="Times New Roman" w:eastAsiaTheme="minorEastAsia" w:hAnsi="Times New Roman"/>
                <w:b w:val="0"/>
                <w:noProof/>
                <w:sz w:val="22"/>
                <w:szCs w:val="22"/>
                <w:lang w:val="es-CO"/>
              </w:rPr>
              <w:tab/>
            </w:r>
            <w:r w:rsidRPr="00E177A0">
              <w:rPr>
                <w:rStyle w:val="Hipervnculo"/>
                <w:rFonts w:ascii="Times New Roman" w:hAnsi="Times New Roman"/>
                <w:noProof/>
              </w:rPr>
              <w:t>CONCLUSIONES Y RECOMENDACIONES</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_Toc117591211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85</w:t>
            </w:r>
            <w:r w:rsidRPr="00E177A0">
              <w:rPr>
                <w:rFonts w:ascii="Times New Roman" w:hAnsi="Times New Roman"/>
                <w:noProof/>
                <w:webHidden/>
              </w:rPr>
              <w:fldChar w:fldCharType="end"/>
            </w:r>
          </w:hyperlink>
        </w:p>
        <w:p w14:paraId="72C625B7" w14:textId="2AFE86F3" w:rsidR="00E177A0" w:rsidRPr="00E177A0" w:rsidRDefault="00E177A0">
          <w:pPr>
            <w:pStyle w:val="TDC2"/>
            <w:tabs>
              <w:tab w:val="left" w:pos="1200"/>
            </w:tabs>
            <w:rPr>
              <w:rFonts w:ascii="Times New Roman" w:eastAsiaTheme="minorEastAsia" w:hAnsi="Times New Roman"/>
              <w:b w:val="0"/>
              <w:noProof/>
              <w:lang w:val="es-CO"/>
            </w:rPr>
          </w:pPr>
          <w:hyperlink w:anchor="_Toc117591212" w:history="1">
            <w:r w:rsidRPr="00E177A0">
              <w:rPr>
                <w:rStyle w:val="Hipervnculo"/>
                <w:rFonts w:ascii="Times New Roman" w:hAnsi="Times New Roman"/>
                <w:noProof/>
              </w:rPr>
              <w:t>8.</w:t>
            </w:r>
            <w:r w:rsidRPr="00E177A0">
              <w:rPr>
                <w:rFonts w:ascii="Times New Roman" w:eastAsiaTheme="minorEastAsia" w:hAnsi="Times New Roman"/>
                <w:b w:val="0"/>
                <w:noProof/>
                <w:lang w:val="es-CO"/>
              </w:rPr>
              <w:tab/>
            </w:r>
            <w:r w:rsidRPr="00E177A0">
              <w:rPr>
                <w:rStyle w:val="Hipervnculo"/>
                <w:rFonts w:ascii="Times New Roman" w:hAnsi="Times New Roman"/>
                <w:noProof/>
              </w:rPr>
              <w:t>REFERENCIAS BIBLIOGRÁFICAS</w:t>
            </w:r>
            <w:r w:rsidRPr="00E177A0">
              <w:rPr>
                <w:rFonts w:ascii="Times New Roman" w:hAnsi="Times New Roman"/>
                <w:noProof/>
                <w:webHidden/>
              </w:rPr>
              <w:tab/>
            </w:r>
            <w:r w:rsidRPr="00E177A0">
              <w:rPr>
                <w:rFonts w:ascii="Times New Roman" w:hAnsi="Times New Roman"/>
                <w:noProof/>
                <w:webHidden/>
              </w:rPr>
              <w:fldChar w:fldCharType="begin"/>
            </w:r>
            <w:r w:rsidRPr="00E177A0">
              <w:rPr>
                <w:rFonts w:ascii="Times New Roman" w:hAnsi="Times New Roman"/>
                <w:noProof/>
                <w:webHidden/>
              </w:rPr>
              <w:instrText xml:space="preserve"> PAGEREF _Toc117591212 \h </w:instrText>
            </w:r>
            <w:r w:rsidRPr="00E177A0">
              <w:rPr>
                <w:rFonts w:ascii="Times New Roman" w:hAnsi="Times New Roman"/>
                <w:noProof/>
                <w:webHidden/>
              </w:rPr>
            </w:r>
            <w:r w:rsidRPr="00E177A0">
              <w:rPr>
                <w:rFonts w:ascii="Times New Roman" w:hAnsi="Times New Roman"/>
                <w:noProof/>
                <w:webHidden/>
              </w:rPr>
              <w:fldChar w:fldCharType="separate"/>
            </w:r>
            <w:r w:rsidRPr="00E177A0">
              <w:rPr>
                <w:rFonts w:ascii="Times New Roman" w:hAnsi="Times New Roman"/>
                <w:noProof/>
                <w:webHidden/>
              </w:rPr>
              <w:t>88</w:t>
            </w:r>
            <w:r w:rsidRPr="00E177A0">
              <w:rPr>
                <w:rFonts w:ascii="Times New Roman" w:hAnsi="Times New Roman"/>
                <w:noProof/>
                <w:webHidden/>
              </w:rPr>
              <w:fldChar w:fldCharType="end"/>
            </w:r>
          </w:hyperlink>
        </w:p>
        <w:p w14:paraId="760A0B7D" w14:textId="36A1E39A" w:rsidR="006F35E0" w:rsidRPr="00E177A0" w:rsidRDefault="006F35E0">
          <w:pPr>
            <w:rPr>
              <w:sz w:val="22"/>
              <w:szCs w:val="22"/>
            </w:rPr>
          </w:pPr>
          <w:r w:rsidRPr="00E177A0">
            <w:rPr>
              <w:sz w:val="22"/>
              <w:szCs w:val="22"/>
              <w:lang w:val="es-ES"/>
            </w:rPr>
            <w:fldChar w:fldCharType="end"/>
          </w:r>
        </w:p>
      </w:sdtContent>
    </w:sdt>
    <w:p w14:paraId="2D16BB9E" w14:textId="5C2873C3" w:rsidR="00AD4F68" w:rsidRPr="00E177A0" w:rsidRDefault="00AD4F68" w:rsidP="0050295F">
      <w:pPr>
        <w:spacing w:line="480" w:lineRule="auto"/>
        <w:rPr>
          <w:sz w:val="22"/>
          <w:szCs w:val="22"/>
        </w:rPr>
      </w:pPr>
    </w:p>
    <w:p w14:paraId="26B0125F" w14:textId="77777777" w:rsidR="00AF4DB6" w:rsidRPr="00E177A0" w:rsidRDefault="00AF4DB6">
      <w:pPr>
        <w:pStyle w:val="Tabladeilustraciones"/>
        <w:tabs>
          <w:tab w:val="right" w:leader="dot" w:pos="9396"/>
        </w:tabs>
        <w:rPr>
          <w:b/>
          <w:bCs/>
          <w:sz w:val="22"/>
          <w:szCs w:val="22"/>
          <w:highlight w:val="yellow"/>
        </w:rPr>
      </w:pPr>
    </w:p>
    <w:p w14:paraId="411A1845" w14:textId="77777777" w:rsidR="00AF4DB6" w:rsidRPr="00E177A0" w:rsidRDefault="00AF4DB6">
      <w:pPr>
        <w:pStyle w:val="Tabladeilustraciones"/>
        <w:tabs>
          <w:tab w:val="right" w:leader="dot" w:pos="9396"/>
        </w:tabs>
        <w:rPr>
          <w:b/>
          <w:bCs/>
          <w:sz w:val="22"/>
          <w:szCs w:val="22"/>
          <w:highlight w:val="yellow"/>
        </w:rPr>
      </w:pPr>
    </w:p>
    <w:p w14:paraId="2BC02BAA" w14:textId="77777777" w:rsidR="00AF4DB6" w:rsidRPr="00E177A0" w:rsidRDefault="00AF4DB6">
      <w:pPr>
        <w:pStyle w:val="Tabladeilustraciones"/>
        <w:tabs>
          <w:tab w:val="right" w:leader="dot" w:pos="9396"/>
        </w:tabs>
        <w:rPr>
          <w:b/>
          <w:bCs/>
          <w:sz w:val="22"/>
          <w:szCs w:val="22"/>
          <w:highlight w:val="yellow"/>
        </w:rPr>
      </w:pPr>
    </w:p>
    <w:p w14:paraId="736AD2A3" w14:textId="77777777" w:rsidR="00AF4DB6" w:rsidRPr="00E177A0" w:rsidRDefault="00AF4DB6">
      <w:pPr>
        <w:pStyle w:val="Tabladeilustraciones"/>
        <w:tabs>
          <w:tab w:val="right" w:leader="dot" w:pos="9396"/>
        </w:tabs>
        <w:rPr>
          <w:b/>
          <w:bCs/>
          <w:sz w:val="22"/>
          <w:szCs w:val="22"/>
          <w:highlight w:val="yellow"/>
        </w:rPr>
      </w:pPr>
    </w:p>
    <w:p w14:paraId="2C233FC8" w14:textId="77777777" w:rsidR="00AF4DB6" w:rsidRPr="00E177A0" w:rsidRDefault="00AF4DB6">
      <w:pPr>
        <w:pStyle w:val="Tabladeilustraciones"/>
        <w:tabs>
          <w:tab w:val="right" w:leader="dot" w:pos="9396"/>
        </w:tabs>
        <w:rPr>
          <w:b/>
          <w:bCs/>
          <w:sz w:val="22"/>
          <w:szCs w:val="22"/>
          <w:highlight w:val="yellow"/>
        </w:rPr>
      </w:pPr>
    </w:p>
    <w:p w14:paraId="7E60B07A" w14:textId="77777777" w:rsidR="00AF4DB6" w:rsidRPr="00E177A0" w:rsidRDefault="00AF4DB6">
      <w:pPr>
        <w:pStyle w:val="Tabladeilustraciones"/>
        <w:tabs>
          <w:tab w:val="right" w:leader="dot" w:pos="9396"/>
        </w:tabs>
        <w:rPr>
          <w:b/>
          <w:bCs/>
          <w:sz w:val="22"/>
          <w:szCs w:val="22"/>
          <w:highlight w:val="yellow"/>
        </w:rPr>
      </w:pPr>
    </w:p>
    <w:p w14:paraId="038CFB16" w14:textId="7E10E79A" w:rsidR="00AF4DB6" w:rsidRDefault="00AF4DB6">
      <w:pPr>
        <w:pStyle w:val="Tabladeilustraciones"/>
        <w:tabs>
          <w:tab w:val="right" w:leader="dot" w:pos="9396"/>
        </w:tabs>
        <w:rPr>
          <w:b/>
          <w:bCs/>
          <w:sz w:val="22"/>
          <w:szCs w:val="22"/>
          <w:highlight w:val="yellow"/>
        </w:rPr>
      </w:pPr>
    </w:p>
    <w:p w14:paraId="6991E9B7" w14:textId="1DC00B8B" w:rsidR="00E177A0" w:rsidRDefault="00E177A0" w:rsidP="00E177A0">
      <w:pPr>
        <w:rPr>
          <w:highlight w:val="yellow"/>
        </w:rPr>
      </w:pPr>
    </w:p>
    <w:p w14:paraId="6B8782D9" w14:textId="77777777" w:rsidR="00E177A0" w:rsidRPr="00E177A0" w:rsidRDefault="00E177A0" w:rsidP="00E177A0">
      <w:pPr>
        <w:rPr>
          <w:highlight w:val="yellow"/>
        </w:rPr>
      </w:pPr>
    </w:p>
    <w:p w14:paraId="744F9D2F" w14:textId="77777777" w:rsidR="00AF4DB6" w:rsidRPr="00E177A0" w:rsidRDefault="00AF4DB6">
      <w:pPr>
        <w:pStyle w:val="Tabladeilustraciones"/>
        <w:tabs>
          <w:tab w:val="right" w:leader="dot" w:pos="9396"/>
        </w:tabs>
        <w:rPr>
          <w:b/>
          <w:bCs/>
          <w:sz w:val="22"/>
          <w:szCs w:val="22"/>
          <w:highlight w:val="yellow"/>
        </w:rPr>
      </w:pPr>
    </w:p>
    <w:p w14:paraId="27139D7A" w14:textId="77777777" w:rsidR="00AF4DB6" w:rsidRPr="00E177A0" w:rsidRDefault="00AF4DB6">
      <w:pPr>
        <w:pStyle w:val="Tabladeilustraciones"/>
        <w:tabs>
          <w:tab w:val="right" w:leader="dot" w:pos="9396"/>
        </w:tabs>
        <w:rPr>
          <w:b/>
          <w:bCs/>
          <w:sz w:val="22"/>
          <w:szCs w:val="22"/>
          <w:highlight w:val="yellow"/>
        </w:rPr>
      </w:pPr>
    </w:p>
    <w:p w14:paraId="5CD262B3" w14:textId="77777777" w:rsidR="00AF4DB6" w:rsidRPr="00E177A0" w:rsidRDefault="00AF4DB6">
      <w:pPr>
        <w:pStyle w:val="Tabladeilustraciones"/>
        <w:tabs>
          <w:tab w:val="right" w:leader="dot" w:pos="9396"/>
        </w:tabs>
        <w:rPr>
          <w:b/>
          <w:bCs/>
          <w:sz w:val="22"/>
          <w:szCs w:val="22"/>
          <w:highlight w:val="yellow"/>
        </w:rPr>
      </w:pPr>
    </w:p>
    <w:p w14:paraId="69AEE9A5" w14:textId="77777777" w:rsidR="001B6BF4" w:rsidRPr="00E177A0" w:rsidRDefault="001B6BF4">
      <w:pPr>
        <w:pStyle w:val="Tabladeilustraciones"/>
        <w:tabs>
          <w:tab w:val="right" w:leader="dot" w:pos="9396"/>
        </w:tabs>
        <w:rPr>
          <w:b/>
          <w:bCs/>
          <w:sz w:val="22"/>
          <w:szCs w:val="22"/>
          <w:highlight w:val="yellow"/>
        </w:rPr>
      </w:pPr>
    </w:p>
    <w:p w14:paraId="6FD06A4D" w14:textId="14663F48" w:rsidR="0092625C" w:rsidRDefault="001B6BF4" w:rsidP="00BF0099">
      <w:pPr>
        <w:pStyle w:val="Tabladeilustraciones"/>
        <w:tabs>
          <w:tab w:val="right" w:leader="dot" w:pos="9396"/>
        </w:tabs>
        <w:jc w:val="center"/>
        <w:rPr>
          <w:rFonts w:asciiTheme="minorHAnsi" w:eastAsiaTheme="minorEastAsia" w:hAnsiTheme="minorHAnsi" w:cstheme="minorBidi"/>
          <w:noProof/>
          <w:sz w:val="22"/>
          <w:szCs w:val="22"/>
          <w:lang w:val="es-CO"/>
        </w:rPr>
      </w:pPr>
      <w:r w:rsidRPr="00BF0099">
        <w:rPr>
          <w:b/>
          <w:bCs/>
          <w:sz w:val="22"/>
          <w:szCs w:val="22"/>
        </w:rPr>
        <w:lastRenderedPageBreak/>
        <w:t>Lista de tablas</w:t>
      </w:r>
      <w:r w:rsidR="00B11713" w:rsidRPr="00BF0099">
        <w:rPr>
          <w:b/>
          <w:bCs/>
          <w:sz w:val="22"/>
          <w:szCs w:val="22"/>
        </w:rPr>
        <w:fldChar w:fldCharType="begin"/>
      </w:r>
      <w:r w:rsidR="00B11713" w:rsidRPr="00BF0099">
        <w:rPr>
          <w:b/>
          <w:bCs/>
          <w:sz w:val="22"/>
          <w:szCs w:val="22"/>
        </w:rPr>
        <w:instrText xml:space="preserve"> TOC \h \z \c "Ilustración" </w:instrText>
      </w:r>
      <w:r w:rsidR="00B11713" w:rsidRPr="00BF0099">
        <w:rPr>
          <w:b/>
          <w:bCs/>
          <w:sz w:val="22"/>
          <w:szCs w:val="22"/>
        </w:rPr>
        <w:fldChar w:fldCharType="separate"/>
      </w:r>
    </w:p>
    <w:p w14:paraId="628BCDFC" w14:textId="77777777" w:rsidR="00E177A0" w:rsidRDefault="00B11713" w:rsidP="00E177A0">
      <w:pPr>
        <w:pStyle w:val="Tabladeilustraciones"/>
        <w:tabs>
          <w:tab w:val="right" w:leader="dot" w:pos="9396"/>
        </w:tabs>
        <w:spacing w:line="480" w:lineRule="auto"/>
        <w:ind w:firstLine="0"/>
        <w:rPr>
          <w:noProof/>
        </w:rPr>
      </w:pPr>
      <w:r w:rsidRPr="006829B0">
        <w:rPr>
          <w:b/>
          <w:bCs/>
          <w:sz w:val="22"/>
          <w:szCs w:val="22"/>
          <w:highlight w:val="yellow"/>
        </w:rPr>
        <w:fldChar w:fldCharType="end"/>
      </w:r>
      <w:r w:rsidR="001B6BF4">
        <w:rPr>
          <w:b/>
          <w:bCs/>
          <w:sz w:val="22"/>
          <w:szCs w:val="22"/>
          <w:highlight w:val="yellow"/>
        </w:rPr>
        <w:fldChar w:fldCharType="begin"/>
      </w:r>
      <w:r w:rsidR="001B6BF4">
        <w:rPr>
          <w:b/>
          <w:bCs/>
          <w:sz w:val="22"/>
          <w:szCs w:val="22"/>
          <w:highlight w:val="yellow"/>
        </w:rPr>
        <w:instrText xml:space="preserve"> TOC \h \z \c "Figura" </w:instrText>
      </w:r>
      <w:r w:rsidR="001B6BF4">
        <w:rPr>
          <w:b/>
          <w:bCs/>
          <w:sz w:val="22"/>
          <w:szCs w:val="22"/>
          <w:highlight w:val="yellow"/>
        </w:rPr>
        <w:fldChar w:fldCharType="separate"/>
      </w:r>
    </w:p>
    <w:p w14:paraId="286A28F8" w14:textId="0A4AFE43"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13" w:history="1">
        <w:r w:rsidRPr="00BA4653">
          <w:rPr>
            <w:rStyle w:val="Hipervnculo"/>
            <w:noProof/>
          </w:rPr>
          <w:t>Figura 1</w:t>
        </w:r>
        <w:r>
          <w:rPr>
            <w:rStyle w:val="Hipervnculo"/>
            <w:noProof/>
          </w:rPr>
          <w:t>.</w:t>
        </w:r>
        <w:r w:rsidRPr="00BA4653">
          <w:rPr>
            <w:rStyle w:val="Hipervnculo"/>
            <w:noProof/>
          </w:rPr>
          <w:t xml:space="preserve"> </w:t>
        </w:r>
        <w:r w:rsidRPr="00BA4653">
          <w:rPr>
            <w:rStyle w:val="Hipervnculo"/>
            <w:i/>
            <w:iCs/>
            <w:noProof/>
          </w:rPr>
          <w:t>Árbol de problemas</w:t>
        </w:r>
        <w:r>
          <w:rPr>
            <w:noProof/>
            <w:webHidden/>
          </w:rPr>
          <w:tab/>
        </w:r>
        <w:r>
          <w:rPr>
            <w:noProof/>
            <w:webHidden/>
          </w:rPr>
          <w:fldChar w:fldCharType="begin"/>
        </w:r>
        <w:r>
          <w:rPr>
            <w:noProof/>
            <w:webHidden/>
          </w:rPr>
          <w:instrText xml:space="preserve"> PAGEREF _Toc117591213 \h </w:instrText>
        </w:r>
        <w:r>
          <w:rPr>
            <w:noProof/>
            <w:webHidden/>
          </w:rPr>
        </w:r>
        <w:r>
          <w:rPr>
            <w:noProof/>
            <w:webHidden/>
          </w:rPr>
          <w:fldChar w:fldCharType="separate"/>
        </w:r>
        <w:r>
          <w:rPr>
            <w:noProof/>
            <w:webHidden/>
          </w:rPr>
          <w:t>15</w:t>
        </w:r>
        <w:r>
          <w:rPr>
            <w:noProof/>
            <w:webHidden/>
          </w:rPr>
          <w:fldChar w:fldCharType="end"/>
        </w:r>
      </w:hyperlink>
    </w:p>
    <w:p w14:paraId="0BB28591" w14:textId="44C2132B"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14" w:history="1">
        <w:r w:rsidRPr="00BA4653">
          <w:rPr>
            <w:rStyle w:val="Hipervnculo"/>
            <w:noProof/>
          </w:rPr>
          <w:t>Figura 2</w:t>
        </w:r>
        <w:r>
          <w:rPr>
            <w:rStyle w:val="Hipervnculo"/>
            <w:noProof/>
          </w:rPr>
          <w:t>.</w:t>
        </w:r>
        <w:r w:rsidRPr="00BA4653">
          <w:rPr>
            <w:rStyle w:val="Hipervnculo"/>
            <w:noProof/>
          </w:rPr>
          <w:t xml:space="preserve"> </w:t>
        </w:r>
        <w:r w:rsidRPr="00BA4653">
          <w:rPr>
            <w:rStyle w:val="Hipervnculo"/>
            <w:i/>
            <w:iCs/>
            <w:noProof/>
          </w:rPr>
          <w:t>Principales definiciones de transferencia tecnológica</w:t>
        </w:r>
        <w:r>
          <w:rPr>
            <w:noProof/>
            <w:webHidden/>
          </w:rPr>
          <w:tab/>
        </w:r>
        <w:r>
          <w:rPr>
            <w:noProof/>
            <w:webHidden/>
          </w:rPr>
          <w:fldChar w:fldCharType="begin"/>
        </w:r>
        <w:r>
          <w:rPr>
            <w:noProof/>
            <w:webHidden/>
          </w:rPr>
          <w:instrText xml:space="preserve"> PAGEREF _Toc117591214 \h </w:instrText>
        </w:r>
        <w:r>
          <w:rPr>
            <w:noProof/>
            <w:webHidden/>
          </w:rPr>
        </w:r>
        <w:r>
          <w:rPr>
            <w:noProof/>
            <w:webHidden/>
          </w:rPr>
          <w:fldChar w:fldCharType="separate"/>
        </w:r>
        <w:r>
          <w:rPr>
            <w:noProof/>
            <w:webHidden/>
          </w:rPr>
          <w:t>21</w:t>
        </w:r>
        <w:r>
          <w:rPr>
            <w:noProof/>
            <w:webHidden/>
          </w:rPr>
          <w:fldChar w:fldCharType="end"/>
        </w:r>
      </w:hyperlink>
    </w:p>
    <w:p w14:paraId="5ABACC7D" w14:textId="41F51028"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15" w:history="1">
        <w:r w:rsidRPr="00BA4653">
          <w:rPr>
            <w:rStyle w:val="Hipervnculo"/>
            <w:noProof/>
          </w:rPr>
          <w:t>Figura 3</w:t>
        </w:r>
        <w:r>
          <w:rPr>
            <w:rStyle w:val="Hipervnculo"/>
            <w:noProof/>
          </w:rPr>
          <w:t>.</w:t>
        </w:r>
        <w:r w:rsidRPr="00BA4653">
          <w:rPr>
            <w:rStyle w:val="Hipervnculo"/>
            <w:noProof/>
          </w:rPr>
          <w:t xml:space="preserve"> </w:t>
        </w:r>
        <w:r w:rsidRPr="00BA4653">
          <w:rPr>
            <w:rStyle w:val="Hipervnculo"/>
            <w:i/>
            <w:iCs/>
            <w:noProof/>
          </w:rPr>
          <w:t>Tipos de transferencia tecnológica</w:t>
        </w:r>
        <w:r>
          <w:rPr>
            <w:noProof/>
            <w:webHidden/>
          </w:rPr>
          <w:tab/>
        </w:r>
        <w:r>
          <w:rPr>
            <w:noProof/>
            <w:webHidden/>
          </w:rPr>
          <w:fldChar w:fldCharType="begin"/>
        </w:r>
        <w:r>
          <w:rPr>
            <w:noProof/>
            <w:webHidden/>
          </w:rPr>
          <w:instrText xml:space="preserve"> PAGEREF _Toc117591215 \h </w:instrText>
        </w:r>
        <w:r>
          <w:rPr>
            <w:noProof/>
            <w:webHidden/>
          </w:rPr>
        </w:r>
        <w:r>
          <w:rPr>
            <w:noProof/>
            <w:webHidden/>
          </w:rPr>
          <w:fldChar w:fldCharType="separate"/>
        </w:r>
        <w:r>
          <w:rPr>
            <w:noProof/>
            <w:webHidden/>
          </w:rPr>
          <w:t>22</w:t>
        </w:r>
        <w:r>
          <w:rPr>
            <w:noProof/>
            <w:webHidden/>
          </w:rPr>
          <w:fldChar w:fldCharType="end"/>
        </w:r>
      </w:hyperlink>
    </w:p>
    <w:p w14:paraId="4B43B5D2" w14:textId="63AA5144"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16" w:history="1">
        <w:r w:rsidRPr="00BA4653">
          <w:rPr>
            <w:rStyle w:val="Hipervnculo"/>
            <w:noProof/>
          </w:rPr>
          <w:t>Figura 4</w:t>
        </w:r>
        <w:r>
          <w:rPr>
            <w:rStyle w:val="Hipervnculo"/>
            <w:noProof/>
          </w:rPr>
          <w:t>.</w:t>
        </w:r>
        <w:r w:rsidRPr="00BA4653">
          <w:rPr>
            <w:rStyle w:val="Hipervnculo"/>
            <w:noProof/>
          </w:rPr>
          <w:t xml:space="preserve"> </w:t>
        </w:r>
        <w:r w:rsidRPr="00BA4653">
          <w:rPr>
            <w:rStyle w:val="Hipervnculo"/>
            <w:i/>
            <w:iCs/>
            <w:noProof/>
          </w:rPr>
          <w:t>Actores que intervienen en el proceso de transferencia tecnológica</w:t>
        </w:r>
        <w:r>
          <w:rPr>
            <w:noProof/>
            <w:webHidden/>
          </w:rPr>
          <w:tab/>
        </w:r>
        <w:r>
          <w:rPr>
            <w:noProof/>
            <w:webHidden/>
          </w:rPr>
          <w:fldChar w:fldCharType="begin"/>
        </w:r>
        <w:r>
          <w:rPr>
            <w:noProof/>
            <w:webHidden/>
          </w:rPr>
          <w:instrText xml:space="preserve"> PAGEREF _Toc117591216 \h </w:instrText>
        </w:r>
        <w:r>
          <w:rPr>
            <w:noProof/>
            <w:webHidden/>
          </w:rPr>
        </w:r>
        <w:r>
          <w:rPr>
            <w:noProof/>
            <w:webHidden/>
          </w:rPr>
          <w:fldChar w:fldCharType="separate"/>
        </w:r>
        <w:r>
          <w:rPr>
            <w:noProof/>
            <w:webHidden/>
          </w:rPr>
          <w:t>22</w:t>
        </w:r>
        <w:r>
          <w:rPr>
            <w:noProof/>
            <w:webHidden/>
          </w:rPr>
          <w:fldChar w:fldCharType="end"/>
        </w:r>
      </w:hyperlink>
    </w:p>
    <w:p w14:paraId="7FA30E08" w14:textId="50B8A529"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17" w:history="1">
        <w:r w:rsidRPr="00BA4653">
          <w:rPr>
            <w:rStyle w:val="Hipervnculo"/>
            <w:noProof/>
          </w:rPr>
          <w:t>Figura 5</w:t>
        </w:r>
        <w:r>
          <w:rPr>
            <w:rStyle w:val="Hipervnculo"/>
            <w:noProof/>
          </w:rPr>
          <w:t>.</w:t>
        </w:r>
        <w:r w:rsidRPr="00BA4653">
          <w:rPr>
            <w:rStyle w:val="Hipervnculo"/>
            <w:noProof/>
          </w:rPr>
          <w:t xml:space="preserve"> </w:t>
        </w:r>
        <w:r w:rsidRPr="00BA4653">
          <w:rPr>
            <w:rStyle w:val="Hipervnculo"/>
            <w:i/>
            <w:iCs/>
            <w:noProof/>
          </w:rPr>
          <w:t>Principales mecanismos de TT</w:t>
        </w:r>
        <w:r>
          <w:rPr>
            <w:noProof/>
            <w:webHidden/>
          </w:rPr>
          <w:tab/>
        </w:r>
        <w:r>
          <w:rPr>
            <w:noProof/>
            <w:webHidden/>
          </w:rPr>
          <w:fldChar w:fldCharType="begin"/>
        </w:r>
        <w:r>
          <w:rPr>
            <w:noProof/>
            <w:webHidden/>
          </w:rPr>
          <w:instrText xml:space="preserve"> PAGEREF _Toc117591217 \h </w:instrText>
        </w:r>
        <w:r>
          <w:rPr>
            <w:noProof/>
            <w:webHidden/>
          </w:rPr>
        </w:r>
        <w:r>
          <w:rPr>
            <w:noProof/>
            <w:webHidden/>
          </w:rPr>
          <w:fldChar w:fldCharType="separate"/>
        </w:r>
        <w:r>
          <w:rPr>
            <w:noProof/>
            <w:webHidden/>
          </w:rPr>
          <w:t>24</w:t>
        </w:r>
        <w:r>
          <w:rPr>
            <w:noProof/>
            <w:webHidden/>
          </w:rPr>
          <w:fldChar w:fldCharType="end"/>
        </w:r>
      </w:hyperlink>
    </w:p>
    <w:p w14:paraId="2D5E3375" w14:textId="11628767"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18" w:history="1">
        <w:r w:rsidRPr="00BA4653">
          <w:rPr>
            <w:rStyle w:val="Hipervnculo"/>
            <w:noProof/>
          </w:rPr>
          <w:t>Figura 6</w:t>
        </w:r>
        <w:r>
          <w:rPr>
            <w:rStyle w:val="Hipervnculo"/>
            <w:noProof/>
          </w:rPr>
          <w:t>.</w:t>
        </w:r>
        <w:r w:rsidRPr="00BA4653">
          <w:rPr>
            <w:rStyle w:val="Hipervnculo"/>
            <w:noProof/>
          </w:rPr>
          <w:t xml:space="preserve"> </w:t>
        </w:r>
        <w:r w:rsidRPr="00BA4653">
          <w:rPr>
            <w:rStyle w:val="Hipervnculo"/>
            <w:i/>
            <w:iCs/>
            <w:noProof/>
          </w:rPr>
          <w:t>Triángulo de Sábato</w:t>
        </w:r>
        <w:r>
          <w:rPr>
            <w:noProof/>
            <w:webHidden/>
          </w:rPr>
          <w:tab/>
        </w:r>
        <w:r>
          <w:rPr>
            <w:noProof/>
            <w:webHidden/>
          </w:rPr>
          <w:fldChar w:fldCharType="begin"/>
        </w:r>
        <w:r>
          <w:rPr>
            <w:noProof/>
            <w:webHidden/>
          </w:rPr>
          <w:instrText xml:space="preserve"> PAGEREF _Toc117591218 \h </w:instrText>
        </w:r>
        <w:r>
          <w:rPr>
            <w:noProof/>
            <w:webHidden/>
          </w:rPr>
        </w:r>
        <w:r>
          <w:rPr>
            <w:noProof/>
            <w:webHidden/>
          </w:rPr>
          <w:fldChar w:fldCharType="separate"/>
        </w:r>
        <w:r>
          <w:rPr>
            <w:noProof/>
            <w:webHidden/>
          </w:rPr>
          <w:t>25</w:t>
        </w:r>
        <w:r>
          <w:rPr>
            <w:noProof/>
            <w:webHidden/>
          </w:rPr>
          <w:fldChar w:fldCharType="end"/>
        </w:r>
      </w:hyperlink>
    </w:p>
    <w:p w14:paraId="11E8CE5F" w14:textId="3EB3F947"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19" w:history="1">
        <w:r w:rsidRPr="00BA4653">
          <w:rPr>
            <w:rStyle w:val="Hipervnculo"/>
            <w:noProof/>
          </w:rPr>
          <w:t>Figura 7</w:t>
        </w:r>
        <w:r>
          <w:rPr>
            <w:rStyle w:val="Hipervnculo"/>
            <w:noProof/>
          </w:rPr>
          <w:t>.</w:t>
        </w:r>
        <w:r w:rsidRPr="00BA4653">
          <w:rPr>
            <w:rStyle w:val="Hipervnculo"/>
            <w:noProof/>
          </w:rPr>
          <w:t xml:space="preserve"> </w:t>
        </w:r>
        <w:r w:rsidRPr="00BA4653">
          <w:rPr>
            <w:rStyle w:val="Hipervnculo"/>
            <w:i/>
            <w:iCs/>
            <w:noProof/>
          </w:rPr>
          <w:t>Modelo de la Triple Hélice, categorización de sus agentes y su rol con la sociedad</w:t>
        </w:r>
        <w:r>
          <w:rPr>
            <w:noProof/>
            <w:webHidden/>
          </w:rPr>
          <w:tab/>
        </w:r>
        <w:r>
          <w:rPr>
            <w:noProof/>
            <w:webHidden/>
          </w:rPr>
          <w:fldChar w:fldCharType="begin"/>
        </w:r>
        <w:r>
          <w:rPr>
            <w:noProof/>
            <w:webHidden/>
          </w:rPr>
          <w:instrText xml:space="preserve"> PAGEREF _Toc117591219 \h </w:instrText>
        </w:r>
        <w:r>
          <w:rPr>
            <w:noProof/>
            <w:webHidden/>
          </w:rPr>
        </w:r>
        <w:r>
          <w:rPr>
            <w:noProof/>
            <w:webHidden/>
          </w:rPr>
          <w:fldChar w:fldCharType="separate"/>
        </w:r>
        <w:r>
          <w:rPr>
            <w:noProof/>
            <w:webHidden/>
          </w:rPr>
          <w:t>27</w:t>
        </w:r>
        <w:r>
          <w:rPr>
            <w:noProof/>
            <w:webHidden/>
          </w:rPr>
          <w:fldChar w:fldCharType="end"/>
        </w:r>
      </w:hyperlink>
    </w:p>
    <w:p w14:paraId="2B41D533" w14:textId="4F734D21"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20" w:history="1">
        <w:r w:rsidRPr="00BA4653">
          <w:rPr>
            <w:rStyle w:val="Hipervnculo"/>
            <w:noProof/>
          </w:rPr>
          <w:t>Figura 8</w:t>
        </w:r>
        <w:r>
          <w:rPr>
            <w:rStyle w:val="Hipervnculo"/>
            <w:noProof/>
          </w:rPr>
          <w:t>.</w:t>
        </w:r>
        <w:r w:rsidRPr="00BA4653">
          <w:rPr>
            <w:rStyle w:val="Hipervnculo"/>
            <w:noProof/>
          </w:rPr>
          <w:t xml:space="preserve"> </w:t>
        </w:r>
        <w:r w:rsidRPr="00BA4653">
          <w:rPr>
            <w:rStyle w:val="Hipervnculo"/>
            <w:i/>
            <w:iCs/>
            <w:noProof/>
          </w:rPr>
          <w:t>Evolución y antecedentes de la Triple hélice</w:t>
        </w:r>
        <w:r>
          <w:rPr>
            <w:noProof/>
            <w:webHidden/>
          </w:rPr>
          <w:tab/>
        </w:r>
        <w:r>
          <w:rPr>
            <w:noProof/>
            <w:webHidden/>
          </w:rPr>
          <w:fldChar w:fldCharType="begin"/>
        </w:r>
        <w:r>
          <w:rPr>
            <w:noProof/>
            <w:webHidden/>
          </w:rPr>
          <w:instrText xml:space="preserve"> PAGEREF _Toc117591220 \h </w:instrText>
        </w:r>
        <w:r>
          <w:rPr>
            <w:noProof/>
            <w:webHidden/>
          </w:rPr>
        </w:r>
        <w:r>
          <w:rPr>
            <w:noProof/>
            <w:webHidden/>
          </w:rPr>
          <w:fldChar w:fldCharType="separate"/>
        </w:r>
        <w:r>
          <w:rPr>
            <w:noProof/>
            <w:webHidden/>
          </w:rPr>
          <w:t>28</w:t>
        </w:r>
        <w:r>
          <w:rPr>
            <w:noProof/>
            <w:webHidden/>
          </w:rPr>
          <w:fldChar w:fldCharType="end"/>
        </w:r>
      </w:hyperlink>
    </w:p>
    <w:p w14:paraId="179CD255" w14:textId="07FAD824"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21" w:history="1">
        <w:r w:rsidRPr="00BA4653">
          <w:rPr>
            <w:rStyle w:val="Hipervnculo"/>
            <w:noProof/>
          </w:rPr>
          <w:t>Figura 9</w:t>
        </w:r>
        <w:r>
          <w:rPr>
            <w:rStyle w:val="Hipervnculo"/>
            <w:noProof/>
          </w:rPr>
          <w:t>.</w:t>
        </w:r>
        <w:r w:rsidRPr="00BA4653">
          <w:rPr>
            <w:rStyle w:val="Hipervnculo"/>
            <w:noProof/>
          </w:rPr>
          <w:t xml:space="preserve"> </w:t>
        </w:r>
        <w:r w:rsidRPr="00BA4653">
          <w:rPr>
            <w:rStyle w:val="Hipervnculo"/>
            <w:i/>
            <w:iCs/>
            <w:noProof/>
          </w:rPr>
          <w:t>Definición de Start-ups, Spin-outs y Spin-off en Colombia</w:t>
        </w:r>
        <w:r>
          <w:rPr>
            <w:noProof/>
            <w:webHidden/>
          </w:rPr>
          <w:tab/>
        </w:r>
        <w:r>
          <w:rPr>
            <w:noProof/>
            <w:webHidden/>
          </w:rPr>
          <w:fldChar w:fldCharType="begin"/>
        </w:r>
        <w:r>
          <w:rPr>
            <w:noProof/>
            <w:webHidden/>
          </w:rPr>
          <w:instrText xml:space="preserve"> PAGEREF _Toc117591221 \h </w:instrText>
        </w:r>
        <w:r>
          <w:rPr>
            <w:noProof/>
            <w:webHidden/>
          </w:rPr>
        </w:r>
        <w:r>
          <w:rPr>
            <w:noProof/>
            <w:webHidden/>
          </w:rPr>
          <w:fldChar w:fldCharType="separate"/>
        </w:r>
        <w:r>
          <w:rPr>
            <w:noProof/>
            <w:webHidden/>
          </w:rPr>
          <w:t>30</w:t>
        </w:r>
        <w:r>
          <w:rPr>
            <w:noProof/>
            <w:webHidden/>
          </w:rPr>
          <w:fldChar w:fldCharType="end"/>
        </w:r>
      </w:hyperlink>
    </w:p>
    <w:p w14:paraId="763DC152" w14:textId="3E9C1EA7"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22" w:history="1">
        <w:r w:rsidRPr="00BA4653">
          <w:rPr>
            <w:rStyle w:val="Hipervnculo"/>
            <w:noProof/>
          </w:rPr>
          <w:t>Figura 10</w:t>
        </w:r>
        <w:r>
          <w:rPr>
            <w:rStyle w:val="Hipervnculo"/>
            <w:noProof/>
          </w:rPr>
          <w:t>.</w:t>
        </w:r>
        <w:r w:rsidRPr="00BA4653">
          <w:rPr>
            <w:rStyle w:val="Hipervnculo"/>
            <w:noProof/>
          </w:rPr>
          <w:t xml:space="preserve"> </w:t>
        </w:r>
        <w:r w:rsidRPr="00BA4653">
          <w:rPr>
            <w:rStyle w:val="Hipervnculo"/>
            <w:i/>
            <w:iCs/>
            <w:noProof/>
          </w:rPr>
          <w:t>Modelos de referencia de TT</w:t>
        </w:r>
        <w:r>
          <w:rPr>
            <w:noProof/>
            <w:webHidden/>
          </w:rPr>
          <w:tab/>
        </w:r>
        <w:r>
          <w:rPr>
            <w:noProof/>
            <w:webHidden/>
          </w:rPr>
          <w:fldChar w:fldCharType="begin"/>
        </w:r>
        <w:r>
          <w:rPr>
            <w:noProof/>
            <w:webHidden/>
          </w:rPr>
          <w:instrText xml:space="preserve"> PAGEREF _Toc117591222 \h </w:instrText>
        </w:r>
        <w:r>
          <w:rPr>
            <w:noProof/>
            <w:webHidden/>
          </w:rPr>
        </w:r>
        <w:r>
          <w:rPr>
            <w:noProof/>
            <w:webHidden/>
          </w:rPr>
          <w:fldChar w:fldCharType="separate"/>
        </w:r>
        <w:r>
          <w:rPr>
            <w:noProof/>
            <w:webHidden/>
          </w:rPr>
          <w:t>32</w:t>
        </w:r>
        <w:r>
          <w:rPr>
            <w:noProof/>
            <w:webHidden/>
          </w:rPr>
          <w:fldChar w:fldCharType="end"/>
        </w:r>
      </w:hyperlink>
    </w:p>
    <w:p w14:paraId="3A2E5AB4" w14:textId="64E4AF00"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23" w:history="1">
        <w:r w:rsidRPr="00BA4653">
          <w:rPr>
            <w:rStyle w:val="Hipervnculo"/>
            <w:noProof/>
          </w:rPr>
          <w:t>Figura 11</w:t>
        </w:r>
        <w:r>
          <w:rPr>
            <w:rStyle w:val="Hipervnculo"/>
            <w:noProof/>
          </w:rPr>
          <w:t>.</w:t>
        </w:r>
        <w:r w:rsidRPr="00BA4653">
          <w:rPr>
            <w:rStyle w:val="Hipervnculo"/>
            <w:noProof/>
          </w:rPr>
          <w:t xml:space="preserve"> </w:t>
        </w:r>
        <w:r w:rsidRPr="00BA4653">
          <w:rPr>
            <w:rStyle w:val="Hipervnculo"/>
            <w:i/>
            <w:iCs/>
            <w:noProof/>
          </w:rPr>
          <w:t>Temas y factores críticos que limitan la TT</w:t>
        </w:r>
        <w:r>
          <w:rPr>
            <w:noProof/>
            <w:webHidden/>
          </w:rPr>
          <w:tab/>
        </w:r>
        <w:r>
          <w:rPr>
            <w:noProof/>
            <w:webHidden/>
          </w:rPr>
          <w:fldChar w:fldCharType="begin"/>
        </w:r>
        <w:r>
          <w:rPr>
            <w:noProof/>
            <w:webHidden/>
          </w:rPr>
          <w:instrText xml:space="preserve"> PAGEREF _Toc117591223 \h </w:instrText>
        </w:r>
        <w:r>
          <w:rPr>
            <w:noProof/>
            <w:webHidden/>
          </w:rPr>
        </w:r>
        <w:r>
          <w:rPr>
            <w:noProof/>
            <w:webHidden/>
          </w:rPr>
          <w:fldChar w:fldCharType="separate"/>
        </w:r>
        <w:r>
          <w:rPr>
            <w:noProof/>
            <w:webHidden/>
          </w:rPr>
          <w:t>35</w:t>
        </w:r>
        <w:r>
          <w:rPr>
            <w:noProof/>
            <w:webHidden/>
          </w:rPr>
          <w:fldChar w:fldCharType="end"/>
        </w:r>
      </w:hyperlink>
    </w:p>
    <w:p w14:paraId="1F5A853B" w14:textId="75697ECA"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24" w:history="1">
        <w:r w:rsidRPr="00BA4653">
          <w:rPr>
            <w:rStyle w:val="Hipervnculo"/>
            <w:noProof/>
          </w:rPr>
          <w:t>Figura 12</w:t>
        </w:r>
        <w:r>
          <w:rPr>
            <w:rStyle w:val="Hipervnculo"/>
            <w:noProof/>
          </w:rPr>
          <w:t>.</w:t>
        </w:r>
        <w:r w:rsidRPr="00BA4653">
          <w:rPr>
            <w:rStyle w:val="Hipervnculo"/>
            <w:noProof/>
          </w:rPr>
          <w:t xml:space="preserve"> </w:t>
        </w:r>
        <w:r w:rsidRPr="00BA4653">
          <w:rPr>
            <w:rStyle w:val="Hipervnculo"/>
            <w:i/>
            <w:iCs/>
            <w:noProof/>
          </w:rPr>
          <w:t>Factores críticos del proceso de TT internacional basado en el modelo de Calamone et al. (1990)</w:t>
        </w:r>
        <w:r>
          <w:rPr>
            <w:noProof/>
            <w:webHidden/>
          </w:rPr>
          <w:tab/>
        </w:r>
        <w:r>
          <w:rPr>
            <w:noProof/>
            <w:webHidden/>
          </w:rPr>
          <w:fldChar w:fldCharType="begin"/>
        </w:r>
        <w:r>
          <w:rPr>
            <w:noProof/>
            <w:webHidden/>
          </w:rPr>
          <w:instrText xml:space="preserve"> PAGEREF _Toc117591224 \h </w:instrText>
        </w:r>
        <w:r>
          <w:rPr>
            <w:noProof/>
            <w:webHidden/>
          </w:rPr>
        </w:r>
        <w:r>
          <w:rPr>
            <w:noProof/>
            <w:webHidden/>
          </w:rPr>
          <w:fldChar w:fldCharType="separate"/>
        </w:r>
        <w:r>
          <w:rPr>
            <w:noProof/>
            <w:webHidden/>
          </w:rPr>
          <w:t>37</w:t>
        </w:r>
        <w:r>
          <w:rPr>
            <w:noProof/>
            <w:webHidden/>
          </w:rPr>
          <w:fldChar w:fldCharType="end"/>
        </w:r>
      </w:hyperlink>
    </w:p>
    <w:p w14:paraId="6EB5FA1A" w14:textId="7B073ED2"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25" w:history="1">
        <w:r w:rsidRPr="00BA4653">
          <w:rPr>
            <w:rStyle w:val="Hipervnculo"/>
            <w:noProof/>
          </w:rPr>
          <w:t>Figura 13</w:t>
        </w:r>
        <w:r>
          <w:rPr>
            <w:rStyle w:val="Hipervnculo"/>
            <w:noProof/>
          </w:rPr>
          <w:t>.</w:t>
        </w:r>
        <w:r w:rsidRPr="00BA4653">
          <w:rPr>
            <w:rStyle w:val="Hipervnculo"/>
            <w:noProof/>
          </w:rPr>
          <w:t xml:space="preserve"> </w:t>
        </w:r>
        <w:r w:rsidRPr="00BA4653">
          <w:rPr>
            <w:rStyle w:val="Hipervnculo"/>
            <w:i/>
            <w:iCs/>
            <w:noProof/>
          </w:rPr>
          <w:t>Factores críticos del proceso de TT internacional basado en el modelo de Simkoko (1992)</w:t>
        </w:r>
        <w:r>
          <w:rPr>
            <w:noProof/>
            <w:webHidden/>
          </w:rPr>
          <w:tab/>
        </w:r>
        <w:r>
          <w:rPr>
            <w:noProof/>
            <w:webHidden/>
          </w:rPr>
          <w:fldChar w:fldCharType="begin"/>
        </w:r>
        <w:r>
          <w:rPr>
            <w:noProof/>
            <w:webHidden/>
          </w:rPr>
          <w:instrText xml:space="preserve"> PAGEREF _Toc117591225 \h </w:instrText>
        </w:r>
        <w:r>
          <w:rPr>
            <w:noProof/>
            <w:webHidden/>
          </w:rPr>
        </w:r>
        <w:r>
          <w:rPr>
            <w:noProof/>
            <w:webHidden/>
          </w:rPr>
          <w:fldChar w:fldCharType="separate"/>
        </w:r>
        <w:r>
          <w:rPr>
            <w:noProof/>
            <w:webHidden/>
          </w:rPr>
          <w:t>38</w:t>
        </w:r>
        <w:r>
          <w:rPr>
            <w:noProof/>
            <w:webHidden/>
          </w:rPr>
          <w:fldChar w:fldCharType="end"/>
        </w:r>
      </w:hyperlink>
    </w:p>
    <w:p w14:paraId="5648B732" w14:textId="46BE02D5"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26" w:history="1">
        <w:r w:rsidRPr="00BA4653">
          <w:rPr>
            <w:rStyle w:val="Hipervnculo"/>
            <w:noProof/>
          </w:rPr>
          <w:t>Figura 14</w:t>
        </w:r>
        <w:r>
          <w:rPr>
            <w:rStyle w:val="Hipervnculo"/>
            <w:noProof/>
          </w:rPr>
          <w:t>.</w:t>
        </w:r>
        <w:r w:rsidRPr="00BA4653">
          <w:rPr>
            <w:rStyle w:val="Hipervnculo"/>
            <w:noProof/>
          </w:rPr>
          <w:t xml:space="preserve"> </w:t>
        </w:r>
        <w:r w:rsidRPr="00BA4653">
          <w:rPr>
            <w:rStyle w:val="Hipervnculo"/>
            <w:i/>
            <w:iCs/>
            <w:noProof/>
          </w:rPr>
          <w:t>Factores críticos del proceso de TT internacional basado en el modelo de Kumar (1999)</w:t>
        </w:r>
        <w:r>
          <w:rPr>
            <w:noProof/>
            <w:webHidden/>
          </w:rPr>
          <w:tab/>
        </w:r>
        <w:r>
          <w:rPr>
            <w:noProof/>
            <w:webHidden/>
          </w:rPr>
          <w:fldChar w:fldCharType="begin"/>
        </w:r>
        <w:r>
          <w:rPr>
            <w:noProof/>
            <w:webHidden/>
          </w:rPr>
          <w:instrText xml:space="preserve"> PAGEREF _Toc117591226 \h </w:instrText>
        </w:r>
        <w:r>
          <w:rPr>
            <w:noProof/>
            <w:webHidden/>
          </w:rPr>
        </w:r>
        <w:r>
          <w:rPr>
            <w:noProof/>
            <w:webHidden/>
          </w:rPr>
          <w:fldChar w:fldCharType="separate"/>
        </w:r>
        <w:r>
          <w:rPr>
            <w:noProof/>
            <w:webHidden/>
          </w:rPr>
          <w:t>38</w:t>
        </w:r>
        <w:r>
          <w:rPr>
            <w:noProof/>
            <w:webHidden/>
          </w:rPr>
          <w:fldChar w:fldCharType="end"/>
        </w:r>
      </w:hyperlink>
    </w:p>
    <w:p w14:paraId="3EA8EDD4" w14:textId="6FB37F5A"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27" w:history="1">
        <w:r w:rsidRPr="00BA4653">
          <w:rPr>
            <w:rStyle w:val="Hipervnculo"/>
            <w:noProof/>
          </w:rPr>
          <w:t>Figura 15</w:t>
        </w:r>
        <w:r>
          <w:rPr>
            <w:rStyle w:val="Hipervnculo"/>
            <w:noProof/>
          </w:rPr>
          <w:t>.</w:t>
        </w:r>
        <w:r w:rsidRPr="00BA4653">
          <w:rPr>
            <w:rStyle w:val="Hipervnculo"/>
            <w:noProof/>
          </w:rPr>
          <w:t xml:space="preserve"> </w:t>
        </w:r>
        <w:r w:rsidRPr="00BA4653">
          <w:rPr>
            <w:rStyle w:val="Hipervnculo"/>
            <w:i/>
            <w:iCs/>
            <w:noProof/>
          </w:rPr>
          <w:t>Factores críticos del proceso de TT internacional basado en el modelo de Lin &amp; Berg (2001)</w:t>
        </w:r>
        <w:r>
          <w:rPr>
            <w:noProof/>
            <w:webHidden/>
          </w:rPr>
          <w:tab/>
        </w:r>
        <w:r>
          <w:rPr>
            <w:noProof/>
            <w:webHidden/>
          </w:rPr>
          <w:fldChar w:fldCharType="begin"/>
        </w:r>
        <w:r>
          <w:rPr>
            <w:noProof/>
            <w:webHidden/>
          </w:rPr>
          <w:instrText xml:space="preserve"> PAGEREF _Toc117591227 \h </w:instrText>
        </w:r>
        <w:r>
          <w:rPr>
            <w:noProof/>
            <w:webHidden/>
          </w:rPr>
        </w:r>
        <w:r>
          <w:rPr>
            <w:noProof/>
            <w:webHidden/>
          </w:rPr>
          <w:fldChar w:fldCharType="separate"/>
        </w:r>
        <w:r>
          <w:rPr>
            <w:noProof/>
            <w:webHidden/>
          </w:rPr>
          <w:t>39</w:t>
        </w:r>
        <w:r>
          <w:rPr>
            <w:noProof/>
            <w:webHidden/>
          </w:rPr>
          <w:fldChar w:fldCharType="end"/>
        </w:r>
      </w:hyperlink>
    </w:p>
    <w:p w14:paraId="71B8B0BC" w14:textId="579B34D6"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28" w:history="1">
        <w:r w:rsidRPr="00BA4653">
          <w:rPr>
            <w:rStyle w:val="Hipervnculo"/>
            <w:noProof/>
          </w:rPr>
          <w:t>Figura 16</w:t>
        </w:r>
        <w:r>
          <w:rPr>
            <w:rStyle w:val="Hipervnculo"/>
            <w:noProof/>
          </w:rPr>
          <w:t>.</w:t>
        </w:r>
        <w:r w:rsidRPr="00BA4653">
          <w:rPr>
            <w:rStyle w:val="Hipervnculo"/>
            <w:noProof/>
          </w:rPr>
          <w:t xml:space="preserve"> </w:t>
        </w:r>
        <w:r w:rsidRPr="00BA4653">
          <w:rPr>
            <w:rStyle w:val="Hipervnculo"/>
            <w:i/>
            <w:iCs/>
            <w:noProof/>
          </w:rPr>
          <w:t>Factores críticos del proceso de TT internacional basado en el modelo de Malik (2002)</w:t>
        </w:r>
        <w:r>
          <w:rPr>
            <w:noProof/>
            <w:webHidden/>
          </w:rPr>
          <w:tab/>
        </w:r>
        <w:r>
          <w:rPr>
            <w:noProof/>
            <w:webHidden/>
          </w:rPr>
          <w:fldChar w:fldCharType="begin"/>
        </w:r>
        <w:r>
          <w:rPr>
            <w:noProof/>
            <w:webHidden/>
          </w:rPr>
          <w:instrText xml:space="preserve"> PAGEREF _Toc117591228 \h </w:instrText>
        </w:r>
        <w:r>
          <w:rPr>
            <w:noProof/>
            <w:webHidden/>
          </w:rPr>
        </w:r>
        <w:r>
          <w:rPr>
            <w:noProof/>
            <w:webHidden/>
          </w:rPr>
          <w:fldChar w:fldCharType="separate"/>
        </w:r>
        <w:r>
          <w:rPr>
            <w:noProof/>
            <w:webHidden/>
          </w:rPr>
          <w:t>40</w:t>
        </w:r>
        <w:r>
          <w:rPr>
            <w:noProof/>
            <w:webHidden/>
          </w:rPr>
          <w:fldChar w:fldCharType="end"/>
        </w:r>
      </w:hyperlink>
    </w:p>
    <w:p w14:paraId="55610A84" w14:textId="500673C2"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29" w:history="1">
        <w:r w:rsidRPr="00BA4653">
          <w:rPr>
            <w:rStyle w:val="Hipervnculo"/>
            <w:noProof/>
          </w:rPr>
          <w:t>Figura 17</w:t>
        </w:r>
        <w:r>
          <w:rPr>
            <w:rStyle w:val="Hipervnculo"/>
            <w:noProof/>
          </w:rPr>
          <w:t>.</w:t>
        </w:r>
        <w:r w:rsidRPr="00BA4653">
          <w:rPr>
            <w:rStyle w:val="Hipervnculo"/>
            <w:noProof/>
          </w:rPr>
          <w:t xml:space="preserve"> </w:t>
        </w:r>
        <w:r w:rsidRPr="00BA4653">
          <w:rPr>
            <w:rStyle w:val="Hipervnculo"/>
            <w:i/>
            <w:iCs/>
            <w:noProof/>
          </w:rPr>
          <w:t>Factores críticos del proceso de TT internacional basado en el modelo de Wang et al (2004)</w:t>
        </w:r>
        <w:r>
          <w:rPr>
            <w:noProof/>
            <w:webHidden/>
          </w:rPr>
          <w:tab/>
        </w:r>
        <w:r>
          <w:rPr>
            <w:noProof/>
            <w:webHidden/>
          </w:rPr>
          <w:fldChar w:fldCharType="begin"/>
        </w:r>
        <w:r>
          <w:rPr>
            <w:noProof/>
            <w:webHidden/>
          </w:rPr>
          <w:instrText xml:space="preserve"> PAGEREF _Toc117591229 \h </w:instrText>
        </w:r>
        <w:r>
          <w:rPr>
            <w:noProof/>
            <w:webHidden/>
          </w:rPr>
        </w:r>
        <w:r>
          <w:rPr>
            <w:noProof/>
            <w:webHidden/>
          </w:rPr>
          <w:fldChar w:fldCharType="separate"/>
        </w:r>
        <w:r>
          <w:rPr>
            <w:noProof/>
            <w:webHidden/>
          </w:rPr>
          <w:t>40</w:t>
        </w:r>
        <w:r>
          <w:rPr>
            <w:noProof/>
            <w:webHidden/>
          </w:rPr>
          <w:fldChar w:fldCharType="end"/>
        </w:r>
      </w:hyperlink>
    </w:p>
    <w:p w14:paraId="06DD4B4A" w14:textId="162DC94B"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30" w:history="1">
        <w:r w:rsidRPr="00BA4653">
          <w:rPr>
            <w:rStyle w:val="Hipervnculo"/>
            <w:noProof/>
          </w:rPr>
          <w:t>Figura 18</w:t>
        </w:r>
        <w:r>
          <w:rPr>
            <w:rStyle w:val="Hipervnculo"/>
            <w:noProof/>
          </w:rPr>
          <w:t>.</w:t>
        </w:r>
        <w:r w:rsidRPr="00BA4653">
          <w:rPr>
            <w:rStyle w:val="Hipervnculo"/>
            <w:noProof/>
          </w:rPr>
          <w:t xml:space="preserve"> </w:t>
        </w:r>
        <w:r w:rsidRPr="00BA4653">
          <w:rPr>
            <w:rStyle w:val="Hipervnculo"/>
            <w:i/>
            <w:iCs/>
            <w:noProof/>
          </w:rPr>
          <w:t>Factores críticos del proceso de TT internacional basado en el modelo de Steenhuis &amp; Bruijn (2005)</w:t>
        </w:r>
        <w:r>
          <w:rPr>
            <w:noProof/>
            <w:webHidden/>
          </w:rPr>
          <w:tab/>
        </w:r>
        <w:r>
          <w:rPr>
            <w:noProof/>
            <w:webHidden/>
          </w:rPr>
          <w:fldChar w:fldCharType="begin"/>
        </w:r>
        <w:r>
          <w:rPr>
            <w:noProof/>
            <w:webHidden/>
          </w:rPr>
          <w:instrText xml:space="preserve"> PAGEREF _Toc117591230 \h </w:instrText>
        </w:r>
        <w:r>
          <w:rPr>
            <w:noProof/>
            <w:webHidden/>
          </w:rPr>
        </w:r>
        <w:r>
          <w:rPr>
            <w:noProof/>
            <w:webHidden/>
          </w:rPr>
          <w:fldChar w:fldCharType="separate"/>
        </w:r>
        <w:r>
          <w:rPr>
            <w:noProof/>
            <w:webHidden/>
          </w:rPr>
          <w:t>41</w:t>
        </w:r>
        <w:r>
          <w:rPr>
            <w:noProof/>
            <w:webHidden/>
          </w:rPr>
          <w:fldChar w:fldCharType="end"/>
        </w:r>
      </w:hyperlink>
    </w:p>
    <w:p w14:paraId="729E077C" w14:textId="2E820F80"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31" w:history="1">
        <w:r w:rsidRPr="00BA4653">
          <w:rPr>
            <w:rStyle w:val="Hipervnculo"/>
            <w:noProof/>
          </w:rPr>
          <w:t>Figura 19</w:t>
        </w:r>
        <w:r>
          <w:rPr>
            <w:rStyle w:val="Hipervnculo"/>
            <w:noProof/>
          </w:rPr>
          <w:t>.</w:t>
        </w:r>
        <w:r w:rsidRPr="00BA4653">
          <w:rPr>
            <w:rStyle w:val="Hipervnculo"/>
            <w:noProof/>
          </w:rPr>
          <w:t xml:space="preserve"> </w:t>
        </w:r>
        <w:r w:rsidRPr="00BA4653">
          <w:rPr>
            <w:rStyle w:val="Hipervnculo"/>
            <w:i/>
            <w:iCs/>
            <w:noProof/>
          </w:rPr>
          <w:t>Factores críticos del proceso de TT internacional basado en el modelo de Waroonkun y Stewart (2008)</w:t>
        </w:r>
        <w:r>
          <w:rPr>
            <w:noProof/>
            <w:webHidden/>
          </w:rPr>
          <w:tab/>
        </w:r>
        <w:r>
          <w:rPr>
            <w:noProof/>
            <w:webHidden/>
          </w:rPr>
          <w:fldChar w:fldCharType="begin"/>
        </w:r>
        <w:r>
          <w:rPr>
            <w:noProof/>
            <w:webHidden/>
          </w:rPr>
          <w:instrText xml:space="preserve"> PAGEREF _Toc117591231 \h </w:instrText>
        </w:r>
        <w:r>
          <w:rPr>
            <w:noProof/>
            <w:webHidden/>
          </w:rPr>
        </w:r>
        <w:r>
          <w:rPr>
            <w:noProof/>
            <w:webHidden/>
          </w:rPr>
          <w:fldChar w:fldCharType="separate"/>
        </w:r>
        <w:r>
          <w:rPr>
            <w:noProof/>
            <w:webHidden/>
          </w:rPr>
          <w:t>42</w:t>
        </w:r>
        <w:r>
          <w:rPr>
            <w:noProof/>
            <w:webHidden/>
          </w:rPr>
          <w:fldChar w:fldCharType="end"/>
        </w:r>
      </w:hyperlink>
    </w:p>
    <w:p w14:paraId="33920354" w14:textId="711D8A46"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32" w:history="1">
        <w:r w:rsidRPr="00BA4653">
          <w:rPr>
            <w:rStyle w:val="Hipervnculo"/>
            <w:noProof/>
          </w:rPr>
          <w:t>Figura 20</w:t>
        </w:r>
        <w:r>
          <w:rPr>
            <w:rStyle w:val="Hipervnculo"/>
            <w:noProof/>
          </w:rPr>
          <w:t>.</w:t>
        </w:r>
        <w:r w:rsidRPr="00BA4653">
          <w:rPr>
            <w:rStyle w:val="Hipervnculo"/>
            <w:noProof/>
          </w:rPr>
          <w:t xml:space="preserve"> </w:t>
        </w:r>
        <w:r w:rsidRPr="00BA4653">
          <w:rPr>
            <w:rStyle w:val="Hipervnculo"/>
            <w:i/>
            <w:iCs/>
            <w:noProof/>
          </w:rPr>
          <w:t>Factores críticos del proceso de TT internacional basado en el modelo de Mohamed et al. (2010)</w:t>
        </w:r>
        <w:r>
          <w:rPr>
            <w:noProof/>
            <w:webHidden/>
          </w:rPr>
          <w:tab/>
        </w:r>
        <w:r>
          <w:rPr>
            <w:noProof/>
            <w:webHidden/>
          </w:rPr>
          <w:fldChar w:fldCharType="begin"/>
        </w:r>
        <w:r>
          <w:rPr>
            <w:noProof/>
            <w:webHidden/>
          </w:rPr>
          <w:instrText xml:space="preserve"> PAGEREF _Toc117591232 \h </w:instrText>
        </w:r>
        <w:r>
          <w:rPr>
            <w:noProof/>
            <w:webHidden/>
          </w:rPr>
        </w:r>
        <w:r>
          <w:rPr>
            <w:noProof/>
            <w:webHidden/>
          </w:rPr>
          <w:fldChar w:fldCharType="separate"/>
        </w:r>
        <w:r>
          <w:rPr>
            <w:noProof/>
            <w:webHidden/>
          </w:rPr>
          <w:t>43</w:t>
        </w:r>
        <w:r>
          <w:rPr>
            <w:noProof/>
            <w:webHidden/>
          </w:rPr>
          <w:fldChar w:fldCharType="end"/>
        </w:r>
      </w:hyperlink>
    </w:p>
    <w:p w14:paraId="03967AEC" w14:textId="043D9C61"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33" w:history="1">
        <w:r w:rsidRPr="00BA4653">
          <w:rPr>
            <w:rStyle w:val="Hipervnculo"/>
            <w:noProof/>
          </w:rPr>
          <w:t>Figura 21</w:t>
        </w:r>
        <w:r>
          <w:rPr>
            <w:rStyle w:val="Hipervnculo"/>
            <w:noProof/>
          </w:rPr>
          <w:t>.</w:t>
        </w:r>
        <w:r w:rsidRPr="00BA4653">
          <w:rPr>
            <w:rStyle w:val="Hipervnculo"/>
            <w:noProof/>
          </w:rPr>
          <w:t xml:space="preserve"> </w:t>
        </w:r>
        <w:r w:rsidRPr="00BA4653">
          <w:rPr>
            <w:rStyle w:val="Hipervnculo"/>
            <w:i/>
            <w:iCs/>
            <w:noProof/>
          </w:rPr>
          <w:t>Factores críticos del proceso de TT internacional basado en el modelo de Khabiri et al. (2012)</w:t>
        </w:r>
        <w:r>
          <w:rPr>
            <w:noProof/>
            <w:webHidden/>
          </w:rPr>
          <w:tab/>
        </w:r>
        <w:r>
          <w:rPr>
            <w:noProof/>
            <w:webHidden/>
          </w:rPr>
          <w:fldChar w:fldCharType="begin"/>
        </w:r>
        <w:r>
          <w:rPr>
            <w:noProof/>
            <w:webHidden/>
          </w:rPr>
          <w:instrText xml:space="preserve"> PAGEREF _Toc117591233 \h </w:instrText>
        </w:r>
        <w:r>
          <w:rPr>
            <w:noProof/>
            <w:webHidden/>
          </w:rPr>
        </w:r>
        <w:r>
          <w:rPr>
            <w:noProof/>
            <w:webHidden/>
          </w:rPr>
          <w:fldChar w:fldCharType="separate"/>
        </w:r>
        <w:r>
          <w:rPr>
            <w:noProof/>
            <w:webHidden/>
          </w:rPr>
          <w:t>44</w:t>
        </w:r>
        <w:r>
          <w:rPr>
            <w:noProof/>
            <w:webHidden/>
          </w:rPr>
          <w:fldChar w:fldCharType="end"/>
        </w:r>
      </w:hyperlink>
    </w:p>
    <w:p w14:paraId="3EF65533" w14:textId="326F7270"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34" w:history="1">
        <w:r w:rsidRPr="00BA4653">
          <w:rPr>
            <w:rStyle w:val="Hipervnculo"/>
            <w:noProof/>
          </w:rPr>
          <w:t>Figura 22</w:t>
        </w:r>
        <w:r>
          <w:rPr>
            <w:rStyle w:val="Hipervnculo"/>
            <w:noProof/>
          </w:rPr>
          <w:t>.</w:t>
        </w:r>
        <w:r w:rsidRPr="00BA4653">
          <w:rPr>
            <w:rStyle w:val="Hipervnculo"/>
            <w:noProof/>
          </w:rPr>
          <w:t xml:space="preserve"> </w:t>
        </w:r>
        <w:r w:rsidRPr="00BA4653">
          <w:rPr>
            <w:rStyle w:val="Hipervnculo"/>
            <w:i/>
            <w:iCs/>
            <w:noProof/>
          </w:rPr>
          <w:t>Factores de éxito en el proceso de TT</w:t>
        </w:r>
        <w:r>
          <w:rPr>
            <w:noProof/>
            <w:webHidden/>
          </w:rPr>
          <w:tab/>
        </w:r>
        <w:r>
          <w:rPr>
            <w:noProof/>
            <w:webHidden/>
          </w:rPr>
          <w:fldChar w:fldCharType="begin"/>
        </w:r>
        <w:r>
          <w:rPr>
            <w:noProof/>
            <w:webHidden/>
          </w:rPr>
          <w:instrText xml:space="preserve"> PAGEREF _Toc117591234 \h </w:instrText>
        </w:r>
        <w:r>
          <w:rPr>
            <w:noProof/>
            <w:webHidden/>
          </w:rPr>
        </w:r>
        <w:r>
          <w:rPr>
            <w:noProof/>
            <w:webHidden/>
          </w:rPr>
          <w:fldChar w:fldCharType="separate"/>
        </w:r>
        <w:r>
          <w:rPr>
            <w:noProof/>
            <w:webHidden/>
          </w:rPr>
          <w:t>45</w:t>
        </w:r>
        <w:r>
          <w:rPr>
            <w:noProof/>
            <w:webHidden/>
          </w:rPr>
          <w:fldChar w:fldCharType="end"/>
        </w:r>
      </w:hyperlink>
    </w:p>
    <w:p w14:paraId="0B2F587A" w14:textId="4AB7FBE9"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35" w:history="1">
        <w:r w:rsidRPr="00BA4653">
          <w:rPr>
            <w:rStyle w:val="Hipervnculo"/>
            <w:noProof/>
          </w:rPr>
          <w:t>Figura 23</w:t>
        </w:r>
        <w:r>
          <w:rPr>
            <w:rStyle w:val="Hipervnculo"/>
            <w:noProof/>
          </w:rPr>
          <w:t>.</w:t>
        </w:r>
        <w:r w:rsidRPr="00BA4653">
          <w:rPr>
            <w:rStyle w:val="Hipervnculo"/>
            <w:noProof/>
          </w:rPr>
          <w:t xml:space="preserve"> </w:t>
        </w:r>
        <w:r w:rsidRPr="00BA4653">
          <w:rPr>
            <w:rStyle w:val="Hipervnculo"/>
            <w:i/>
            <w:iCs/>
            <w:noProof/>
          </w:rPr>
          <w:t>Factores de éxito en el proceso de TT</w:t>
        </w:r>
        <w:r>
          <w:rPr>
            <w:noProof/>
            <w:webHidden/>
          </w:rPr>
          <w:tab/>
        </w:r>
        <w:r>
          <w:rPr>
            <w:noProof/>
            <w:webHidden/>
          </w:rPr>
          <w:fldChar w:fldCharType="begin"/>
        </w:r>
        <w:r>
          <w:rPr>
            <w:noProof/>
            <w:webHidden/>
          </w:rPr>
          <w:instrText xml:space="preserve"> PAGEREF _Toc117591235 \h </w:instrText>
        </w:r>
        <w:r>
          <w:rPr>
            <w:noProof/>
            <w:webHidden/>
          </w:rPr>
        </w:r>
        <w:r>
          <w:rPr>
            <w:noProof/>
            <w:webHidden/>
          </w:rPr>
          <w:fldChar w:fldCharType="separate"/>
        </w:r>
        <w:r>
          <w:rPr>
            <w:noProof/>
            <w:webHidden/>
          </w:rPr>
          <w:t>46</w:t>
        </w:r>
        <w:r>
          <w:rPr>
            <w:noProof/>
            <w:webHidden/>
          </w:rPr>
          <w:fldChar w:fldCharType="end"/>
        </w:r>
      </w:hyperlink>
    </w:p>
    <w:p w14:paraId="3261F6B8" w14:textId="585FD62E"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36" w:history="1">
        <w:r w:rsidRPr="00BA4653">
          <w:rPr>
            <w:rStyle w:val="Hipervnculo"/>
            <w:noProof/>
          </w:rPr>
          <w:t>Figura 24</w:t>
        </w:r>
        <w:r>
          <w:rPr>
            <w:rStyle w:val="Hipervnculo"/>
            <w:noProof/>
          </w:rPr>
          <w:t>.</w:t>
        </w:r>
        <w:r w:rsidRPr="00BA4653">
          <w:rPr>
            <w:rStyle w:val="Hipervnculo"/>
            <w:noProof/>
          </w:rPr>
          <w:t xml:space="preserve"> </w:t>
        </w:r>
        <w:r w:rsidRPr="00BA4653">
          <w:rPr>
            <w:rStyle w:val="Hipervnculo"/>
            <w:i/>
            <w:iCs/>
            <w:noProof/>
          </w:rPr>
          <w:t>Pilares de la competitividad</w:t>
        </w:r>
        <w:r>
          <w:rPr>
            <w:noProof/>
            <w:webHidden/>
          </w:rPr>
          <w:tab/>
        </w:r>
        <w:r>
          <w:rPr>
            <w:noProof/>
            <w:webHidden/>
          </w:rPr>
          <w:fldChar w:fldCharType="begin"/>
        </w:r>
        <w:r>
          <w:rPr>
            <w:noProof/>
            <w:webHidden/>
          </w:rPr>
          <w:instrText xml:space="preserve"> PAGEREF _Toc117591236 \h </w:instrText>
        </w:r>
        <w:r>
          <w:rPr>
            <w:noProof/>
            <w:webHidden/>
          </w:rPr>
        </w:r>
        <w:r>
          <w:rPr>
            <w:noProof/>
            <w:webHidden/>
          </w:rPr>
          <w:fldChar w:fldCharType="separate"/>
        </w:r>
        <w:r>
          <w:rPr>
            <w:noProof/>
            <w:webHidden/>
          </w:rPr>
          <w:t>48</w:t>
        </w:r>
        <w:r>
          <w:rPr>
            <w:noProof/>
            <w:webHidden/>
          </w:rPr>
          <w:fldChar w:fldCharType="end"/>
        </w:r>
      </w:hyperlink>
    </w:p>
    <w:p w14:paraId="7342C5BC" w14:textId="3042E1ED"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37" w:history="1">
        <w:r w:rsidRPr="00BA4653">
          <w:rPr>
            <w:rStyle w:val="Hipervnculo"/>
            <w:noProof/>
          </w:rPr>
          <w:t>Figura 25</w:t>
        </w:r>
        <w:r>
          <w:rPr>
            <w:rStyle w:val="Hipervnculo"/>
            <w:noProof/>
          </w:rPr>
          <w:t>.</w:t>
        </w:r>
        <w:r w:rsidRPr="00BA4653">
          <w:rPr>
            <w:rStyle w:val="Hipervnculo"/>
            <w:noProof/>
          </w:rPr>
          <w:t xml:space="preserve"> </w:t>
        </w:r>
        <w:r w:rsidRPr="00BA4653">
          <w:rPr>
            <w:rStyle w:val="Hipervnculo"/>
            <w:i/>
            <w:iCs/>
            <w:noProof/>
          </w:rPr>
          <w:t>Factores críticos en los pilares de preparación tecnológica e innovación del índice Global de Competitividad</w:t>
        </w:r>
        <w:r>
          <w:rPr>
            <w:noProof/>
            <w:webHidden/>
          </w:rPr>
          <w:tab/>
        </w:r>
        <w:r>
          <w:rPr>
            <w:noProof/>
            <w:webHidden/>
          </w:rPr>
          <w:fldChar w:fldCharType="begin"/>
        </w:r>
        <w:r>
          <w:rPr>
            <w:noProof/>
            <w:webHidden/>
          </w:rPr>
          <w:instrText xml:space="preserve"> PAGEREF _Toc117591237 \h </w:instrText>
        </w:r>
        <w:r>
          <w:rPr>
            <w:noProof/>
            <w:webHidden/>
          </w:rPr>
        </w:r>
        <w:r>
          <w:rPr>
            <w:noProof/>
            <w:webHidden/>
          </w:rPr>
          <w:fldChar w:fldCharType="separate"/>
        </w:r>
        <w:r>
          <w:rPr>
            <w:noProof/>
            <w:webHidden/>
          </w:rPr>
          <w:t>49</w:t>
        </w:r>
        <w:r>
          <w:rPr>
            <w:noProof/>
            <w:webHidden/>
          </w:rPr>
          <w:fldChar w:fldCharType="end"/>
        </w:r>
      </w:hyperlink>
    </w:p>
    <w:p w14:paraId="63A8B5C8" w14:textId="4CC8BF84"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38" w:history="1">
        <w:r w:rsidRPr="00BA4653">
          <w:rPr>
            <w:rStyle w:val="Hipervnculo"/>
            <w:noProof/>
          </w:rPr>
          <w:t>Figura 26</w:t>
        </w:r>
        <w:r>
          <w:rPr>
            <w:rStyle w:val="Hipervnculo"/>
            <w:noProof/>
          </w:rPr>
          <w:t>.</w:t>
        </w:r>
        <w:r w:rsidRPr="00BA4653">
          <w:rPr>
            <w:rStyle w:val="Hipervnculo"/>
            <w:noProof/>
          </w:rPr>
          <w:t xml:space="preserve"> </w:t>
        </w:r>
        <w:r w:rsidRPr="00BA4653">
          <w:rPr>
            <w:rStyle w:val="Hipervnculo"/>
            <w:i/>
            <w:iCs/>
            <w:noProof/>
          </w:rPr>
          <w:t>Países con mejor inversión extranjera y transferencia tecnológica</w:t>
        </w:r>
        <w:r>
          <w:rPr>
            <w:noProof/>
            <w:webHidden/>
          </w:rPr>
          <w:tab/>
        </w:r>
        <w:r>
          <w:rPr>
            <w:noProof/>
            <w:webHidden/>
          </w:rPr>
          <w:fldChar w:fldCharType="begin"/>
        </w:r>
        <w:r>
          <w:rPr>
            <w:noProof/>
            <w:webHidden/>
          </w:rPr>
          <w:instrText xml:space="preserve"> PAGEREF _Toc117591238 \h </w:instrText>
        </w:r>
        <w:r>
          <w:rPr>
            <w:noProof/>
            <w:webHidden/>
          </w:rPr>
        </w:r>
        <w:r>
          <w:rPr>
            <w:noProof/>
            <w:webHidden/>
          </w:rPr>
          <w:fldChar w:fldCharType="separate"/>
        </w:r>
        <w:r>
          <w:rPr>
            <w:noProof/>
            <w:webHidden/>
          </w:rPr>
          <w:t>50</w:t>
        </w:r>
        <w:r>
          <w:rPr>
            <w:noProof/>
            <w:webHidden/>
          </w:rPr>
          <w:fldChar w:fldCharType="end"/>
        </w:r>
      </w:hyperlink>
    </w:p>
    <w:p w14:paraId="5A52967E" w14:textId="4CB7FAFD"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39" w:history="1">
        <w:r w:rsidRPr="00BA4653">
          <w:rPr>
            <w:rStyle w:val="Hipervnculo"/>
            <w:noProof/>
          </w:rPr>
          <w:t>Figura 27</w:t>
        </w:r>
        <w:r>
          <w:rPr>
            <w:rStyle w:val="Hipervnculo"/>
            <w:noProof/>
          </w:rPr>
          <w:t>.</w:t>
        </w:r>
        <w:r w:rsidRPr="00BA4653">
          <w:rPr>
            <w:rStyle w:val="Hipervnculo"/>
            <w:noProof/>
          </w:rPr>
          <w:t xml:space="preserve"> </w:t>
        </w:r>
        <w:r w:rsidRPr="00BA4653">
          <w:rPr>
            <w:rStyle w:val="Hipervnculo"/>
            <w:i/>
            <w:iCs/>
            <w:noProof/>
          </w:rPr>
          <w:t>Países con mejores índices de colaboración en investigación y desarrollo entre la universidad y la empresa</w:t>
        </w:r>
        <w:r>
          <w:rPr>
            <w:noProof/>
            <w:webHidden/>
          </w:rPr>
          <w:tab/>
        </w:r>
        <w:r>
          <w:rPr>
            <w:noProof/>
            <w:webHidden/>
          </w:rPr>
          <w:fldChar w:fldCharType="begin"/>
        </w:r>
        <w:r>
          <w:rPr>
            <w:noProof/>
            <w:webHidden/>
          </w:rPr>
          <w:instrText xml:space="preserve"> PAGEREF _Toc117591239 \h </w:instrText>
        </w:r>
        <w:r>
          <w:rPr>
            <w:noProof/>
            <w:webHidden/>
          </w:rPr>
        </w:r>
        <w:r>
          <w:rPr>
            <w:noProof/>
            <w:webHidden/>
          </w:rPr>
          <w:fldChar w:fldCharType="separate"/>
        </w:r>
        <w:r>
          <w:rPr>
            <w:noProof/>
            <w:webHidden/>
          </w:rPr>
          <w:t>51</w:t>
        </w:r>
        <w:r>
          <w:rPr>
            <w:noProof/>
            <w:webHidden/>
          </w:rPr>
          <w:fldChar w:fldCharType="end"/>
        </w:r>
      </w:hyperlink>
    </w:p>
    <w:p w14:paraId="2D643BA3" w14:textId="1B35BC90"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40" w:history="1">
        <w:r w:rsidRPr="00BA4653">
          <w:rPr>
            <w:rStyle w:val="Hipervnculo"/>
            <w:noProof/>
          </w:rPr>
          <w:t>Figura 28</w:t>
        </w:r>
        <w:r>
          <w:rPr>
            <w:rStyle w:val="Hipervnculo"/>
            <w:noProof/>
          </w:rPr>
          <w:t>.</w:t>
        </w:r>
        <w:r w:rsidRPr="00BA4653">
          <w:rPr>
            <w:rStyle w:val="Hipervnculo"/>
            <w:noProof/>
          </w:rPr>
          <w:t xml:space="preserve"> </w:t>
        </w:r>
        <w:r w:rsidRPr="00BA4653">
          <w:rPr>
            <w:rStyle w:val="Hipervnculo"/>
            <w:i/>
            <w:iCs/>
            <w:noProof/>
          </w:rPr>
          <w:t>Referenciación de OTRIs u Oficinas de Transferencia Tecnológica en el mundo y en Colombia</w:t>
        </w:r>
        <w:r>
          <w:rPr>
            <w:noProof/>
            <w:webHidden/>
          </w:rPr>
          <w:tab/>
        </w:r>
        <w:r>
          <w:rPr>
            <w:noProof/>
            <w:webHidden/>
          </w:rPr>
          <w:fldChar w:fldCharType="begin"/>
        </w:r>
        <w:r>
          <w:rPr>
            <w:noProof/>
            <w:webHidden/>
          </w:rPr>
          <w:instrText xml:space="preserve"> PAGEREF _Toc117591240 \h </w:instrText>
        </w:r>
        <w:r>
          <w:rPr>
            <w:noProof/>
            <w:webHidden/>
          </w:rPr>
        </w:r>
        <w:r>
          <w:rPr>
            <w:noProof/>
            <w:webHidden/>
          </w:rPr>
          <w:fldChar w:fldCharType="separate"/>
        </w:r>
        <w:r>
          <w:rPr>
            <w:noProof/>
            <w:webHidden/>
          </w:rPr>
          <w:t>52</w:t>
        </w:r>
        <w:r>
          <w:rPr>
            <w:noProof/>
            <w:webHidden/>
          </w:rPr>
          <w:fldChar w:fldCharType="end"/>
        </w:r>
      </w:hyperlink>
    </w:p>
    <w:p w14:paraId="7950AA36" w14:textId="5C9821DC"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41" w:history="1">
        <w:r w:rsidRPr="00BA4653">
          <w:rPr>
            <w:rStyle w:val="Hipervnculo"/>
            <w:noProof/>
          </w:rPr>
          <w:t>Figura 29</w:t>
        </w:r>
        <w:r>
          <w:rPr>
            <w:rStyle w:val="Hipervnculo"/>
            <w:noProof/>
          </w:rPr>
          <w:t>.</w:t>
        </w:r>
        <w:r w:rsidRPr="00BA4653">
          <w:rPr>
            <w:rStyle w:val="Hipervnculo"/>
            <w:noProof/>
          </w:rPr>
          <w:t xml:space="preserve"> </w:t>
        </w:r>
        <w:r w:rsidRPr="00BA4653">
          <w:rPr>
            <w:rStyle w:val="Hipervnculo"/>
            <w:i/>
            <w:iCs/>
            <w:noProof/>
          </w:rPr>
          <w:t>Referenciación de OTRIs u Oficinas de Transferencia Tecnológica en el mundo y en Colombia</w:t>
        </w:r>
        <w:r>
          <w:rPr>
            <w:noProof/>
            <w:webHidden/>
          </w:rPr>
          <w:tab/>
        </w:r>
        <w:r>
          <w:rPr>
            <w:noProof/>
            <w:webHidden/>
          </w:rPr>
          <w:fldChar w:fldCharType="begin"/>
        </w:r>
        <w:r>
          <w:rPr>
            <w:noProof/>
            <w:webHidden/>
          </w:rPr>
          <w:instrText xml:space="preserve"> PAGEREF _Toc117591241 \h </w:instrText>
        </w:r>
        <w:r>
          <w:rPr>
            <w:noProof/>
            <w:webHidden/>
          </w:rPr>
        </w:r>
        <w:r>
          <w:rPr>
            <w:noProof/>
            <w:webHidden/>
          </w:rPr>
          <w:fldChar w:fldCharType="separate"/>
        </w:r>
        <w:r>
          <w:rPr>
            <w:noProof/>
            <w:webHidden/>
          </w:rPr>
          <w:t>52</w:t>
        </w:r>
        <w:r>
          <w:rPr>
            <w:noProof/>
            <w:webHidden/>
          </w:rPr>
          <w:fldChar w:fldCharType="end"/>
        </w:r>
      </w:hyperlink>
    </w:p>
    <w:p w14:paraId="269EDD31" w14:textId="6DEB3ABF"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42" w:history="1">
        <w:r w:rsidRPr="00BA4653">
          <w:rPr>
            <w:rStyle w:val="Hipervnculo"/>
            <w:noProof/>
          </w:rPr>
          <w:t>Figura 30</w:t>
        </w:r>
        <w:r>
          <w:rPr>
            <w:rStyle w:val="Hipervnculo"/>
            <w:noProof/>
          </w:rPr>
          <w:t>.</w:t>
        </w:r>
        <w:r w:rsidRPr="00BA4653">
          <w:rPr>
            <w:rStyle w:val="Hipervnculo"/>
            <w:noProof/>
          </w:rPr>
          <w:t xml:space="preserve"> </w:t>
        </w:r>
        <w:r w:rsidRPr="00BA4653">
          <w:rPr>
            <w:rStyle w:val="Hipervnculo"/>
            <w:i/>
            <w:iCs/>
            <w:noProof/>
          </w:rPr>
          <w:t>Referenciación de OTRIs u Oficinas de Transferencia Tecnológica en el mundo y en Colombia</w:t>
        </w:r>
        <w:r>
          <w:rPr>
            <w:noProof/>
            <w:webHidden/>
          </w:rPr>
          <w:tab/>
        </w:r>
        <w:r>
          <w:rPr>
            <w:noProof/>
            <w:webHidden/>
          </w:rPr>
          <w:fldChar w:fldCharType="begin"/>
        </w:r>
        <w:r>
          <w:rPr>
            <w:noProof/>
            <w:webHidden/>
          </w:rPr>
          <w:instrText xml:space="preserve"> PAGEREF _Toc117591242 \h </w:instrText>
        </w:r>
        <w:r>
          <w:rPr>
            <w:noProof/>
            <w:webHidden/>
          </w:rPr>
        </w:r>
        <w:r>
          <w:rPr>
            <w:noProof/>
            <w:webHidden/>
          </w:rPr>
          <w:fldChar w:fldCharType="separate"/>
        </w:r>
        <w:r>
          <w:rPr>
            <w:noProof/>
            <w:webHidden/>
          </w:rPr>
          <w:t>53</w:t>
        </w:r>
        <w:r>
          <w:rPr>
            <w:noProof/>
            <w:webHidden/>
          </w:rPr>
          <w:fldChar w:fldCharType="end"/>
        </w:r>
      </w:hyperlink>
    </w:p>
    <w:p w14:paraId="37987924" w14:textId="623118B1"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43" w:history="1">
        <w:r w:rsidRPr="00BA4653">
          <w:rPr>
            <w:rStyle w:val="Hipervnculo"/>
            <w:noProof/>
          </w:rPr>
          <w:t>Figura 31</w:t>
        </w:r>
        <w:r>
          <w:rPr>
            <w:rStyle w:val="Hipervnculo"/>
            <w:noProof/>
          </w:rPr>
          <w:t>.</w:t>
        </w:r>
        <w:r w:rsidRPr="00BA4653">
          <w:rPr>
            <w:rStyle w:val="Hipervnculo"/>
            <w:noProof/>
          </w:rPr>
          <w:t xml:space="preserve"> </w:t>
        </w:r>
        <w:r w:rsidRPr="00BA4653">
          <w:rPr>
            <w:rStyle w:val="Hipervnculo"/>
            <w:i/>
            <w:iCs/>
            <w:noProof/>
          </w:rPr>
          <w:t>Referenciación de OTRIs u Oficinas de Transferencia Tecnológica en el mundo y en Colombia</w:t>
        </w:r>
        <w:r>
          <w:rPr>
            <w:noProof/>
            <w:webHidden/>
          </w:rPr>
          <w:tab/>
        </w:r>
        <w:r>
          <w:rPr>
            <w:noProof/>
            <w:webHidden/>
          </w:rPr>
          <w:fldChar w:fldCharType="begin"/>
        </w:r>
        <w:r>
          <w:rPr>
            <w:noProof/>
            <w:webHidden/>
          </w:rPr>
          <w:instrText xml:space="preserve"> PAGEREF _Toc117591243 \h </w:instrText>
        </w:r>
        <w:r>
          <w:rPr>
            <w:noProof/>
            <w:webHidden/>
          </w:rPr>
        </w:r>
        <w:r>
          <w:rPr>
            <w:noProof/>
            <w:webHidden/>
          </w:rPr>
          <w:fldChar w:fldCharType="separate"/>
        </w:r>
        <w:r>
          <w:rPr>
            <w:noProof/>
            <w:webHidden/>
          </w:rPr>
          <w:t>54</w:t>
        </w:r>
        <w:r>
          <w:rPr>
            <w:noProof/>
            <w:webHidden/>
          </w:rPr>
          <w:fldChar w:fldCharType="end"/>
        </w:r>
      </w:hyperlink>
    </w:p>
    <w:p w14:paraId="6F6C39D5" w14:textId="0FF52DFA"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44" w:history="1">
        <w:r w:rsidRPr="00BA4653">
          <w:rPr>
            <w:rStyle w:val="Hipervnculo"/>
            <w:noProof/>
          </w:rPr>
          <w:t>Figura 32</w:t>
        </w:r>
        <w:r>
          <w:rPr>
            <w:rStyle w:val="Hipervnculo"/>
            <w:noProof/>
          </w:rPr>
          <w:t>.</w:t>
        </w:r>
        <w:r w:rsidRPr="00BA4653">
          <w:rPr>
            <w:rStyle w:val="Hipervnculo"/>
            <w:noProof/>
          </w:rPr>
          <w:t xml:space="preserve"> </w:t>
        </w:r>
        <w:r w:rsidRPr="00BA4653">
          <w:rPr>
            <w:rStyle w:val="Hipervnculo"/>
            <w:i/>
            <w:iCs/>
            <w:noProof/>
          </w:rPr>
          <w:t>Referenciación de OTRIs u Oficinas de Transferencia Tecnológica en el mundo y en Colombia</w:t>
        </w:r>
        <w:r>
          <w:rPr>
            <w:noProof/>
            <w:webHidden/>
          </w:rPr>
          <w:tab/>
        </w:r>
        <w:r>
          <w:rPr>
            <w:noProof/>
            <w:webHidden/>
          </w:rPr>
          <w:fldChar w:fldCharType="begin"/>
        </w:r>
        <w:r>
          <w:rPr>
            <w:noProof/>
            <w:webHidden/>
          </w:rPr>
          <w:instrText xml:space="preserve"> PAGEREF _Toc117591244 \h </w:instrText>
        </w:r>
        <w:r>
          <w:rPr>
            <w:noProof/>
            <w:webHidden/>
          </w:rPr>
        </w:r>
        <w:r>
          <w:rPr>
            <w:noProof/>
            <w:webHidden/>
          </w:rPr>
          <w:fldChar w:fldCharType="separate"/>
        </w:r>
        <w:r>
          <w:rPr>
            <w:noProof/>
            <w:webHidden/>
          </w:rPr>
          <w:t>55</w:t>
        </w:r>
        <w:r>
          <w:rPr>
            <w:noProof/>
            <w:webHidden/>
          </w:rPr>
          <w:fldChar w:fldCharType="end"/>
        </w:r>
      </w:hyperlink>
    </w:p>
    <w:p w14:paraId="25F3A5D4" w14:textId="0D40B586"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45" w:history="1">
        <w:r w:rsidRPr="00BA4653">
          <w:rPr>
            <w:rStyle w:val="Hipervnculo"/>
            <w:noProof/>
          </w:rPr>
          <w:t>Figura 33</w:t>
        </w:r>
        <w:r>
          <w:rPr>
            <w:rStyle w:val="Hipervnculo"/>
            <w:noProof/>
          </w:rPr>
          <w:t>.</w:t>
        </w:r>
        <w:r w:rsidRPr="00BA4653">
          <w:rPr>
            <w:rStyle w:val="Hipervnculo"/>
            <w:noProof/>
          </w:rPr>
          <w:t xml:space="preserve"> </w:t>
        </w:r>
        <w:r w:rsidRPr="00BA4653">
          <w:rPr>
            <w:rStyle w:val="Hipervnculo"/>
            <w:i/>
            <w:iCs/>
            <w:noProof/>
          </w:rPr>
          <w:t>Referenciación de OTRIs u Oficinas de Transferencia Tecnológica en el mundo y en Colombia</w:t>
        </w:r>
        <w:r>
          <w:rPr>
            <w:noProof/>
            <w:webHidden/>
          </w:rPr>
          <w:tab/>
        </w:r>
        <w:r>
          <w:rPr>
            <w:noProof/>
            <w:webHidden/>
          </w:rPr>
          <w:fldChar w:fldCharType="begin"/>
        </w:r>
        <w:r>
          <w:rPr>
            <w:noProof/>
            <w:webHidden/>
          </w:rPr>
          <w:instrText xml:space="preserve"> PAGEREF _Toc117591245 \h </w:instrText>
        </w:r>
        <w:r>
          <w:rPr>
            <w:noProof/>
            <w:webHidden/>
          </w:rPr>
        </w:r>
        <w:r>
          <w:rPr>
            <w:noProof/>
            <w:webHidden/>
          </w:rPr>
          <w:fldChar w:fldCharType="separate"/>
        </w:r>
        <w:r>
          <w:rPr>
            <w:noProof/>
            <w:webHidden/>
          </w:rPr>
          <w:t>55</w:t>
        </w:r>
        <w:r>
          <w:rPr>
            <w:noProof/>
            <w:webHidden/>
          </w:rPr>
          <w:fldChar w:fldCharType="end"/>
        </w:r>
      </w:hyperlink>
    </w:p>
    <w:p w14:paraId="0F2D7CD3" w14:textId="0C934FC6"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46" w:history="1">
        <w:r w:rsidRPr="00BA4653">
          <w:rPr>
            <w:rStyle w:val="Hipervnculo"/>
            <w:noProof/>
          </w:rPr>
          <w:t>Figura 34</w:t>
        </w:r>
        <w:r>
          <w:rPr>
            <w:rStyle w:val="Hipervnculo"/>
            <w:noProof/>
          </w:rPr>
          <w:t>.</w:t>
        </w:r>
        <w:r w:rsidRPr="00BA4653">
          <w:rPr>
            <w:rStyle w:val="Hipervnculo"/>
            <w:noProof/>
          </w:rPr>
          <w:t xml:space="preserve"> </w:t>
        </w:r>
        <w:r w:rsidRPr="00BA4653">
          <w:rPr>
            <w:rStyle w:val="Hipervnculo"/>
            <w:i/>
            <w:iCs/>
            <w:noProof/>
          </w:rPr>
          <w:t>Factores críticos relevantes encontrados en la literatura para el proceso de TT</w:t>
        </w:r>
        <w:r>
          <w:rPr>
            <w:noProof/>
            <w:webHidden/>
          </w:rPr>
          <w:tab/>
        </w:r>
        <w:r>
          <w:rPr>
            <w:noProof/>
            <w:webHidden/>
          </w:rPr>
          <w:fldChar w:fldCharType="begin"/>
        </w:r>
        <w:r>
          <w:rPr>
            <w:noProof/>
            <w:webHidden/>
          </w:rPr>
          <w:instrText xml:space="preserve"> PAGEREF _Toc117591246 \h </w:instrText>
        </w:r>
        <w:r>
          <w:rPr>
            <w:noProof/>
            <w:webHidden/>
          </w:rPr>
        </w:r>
        <w:r>
          <w:rPr>
            <w:noProof/>
            <w:webHidden/>
          </w:rPr>
          <w:fldChar w:fldCharType="separate"/>
        </w:r>
        <w:r>
          <w:rPr>
            <w:noProof/>
            <w:webHidden/>
          </w:rPr>
          <w:t>58</w:t>
        </w:r>
        <w:r>
          <w:rPr>
            <w:noProof/>
            <w:webHidden/>
          </w:rPr>
          <w:fldChar w:fldCharType="end"/>
        </w:r>
      </w:hyperlink>
    </w:p>
    <w:p w14:paraId="5F1A7714" w14:textId="585451E5"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47" w:history="1">
        <w:r w:rsidRPr="00BA4653">
          <w:rPr>
            <w:rStyle w:val="Hipervnculo"/>
            <w:noProof/>
          </w:rPr>
          <w:t>Figura 35</w:t>
        </w:r>
        <w:r>
          <w:rPr>
            <w:rStyle w:val="Hipervnculo"/>
            <w:noProof/>
          </w:rPr>
          <w:t>.</w:t>
        </w:r>
        <w:r w:rsidRPr="00BA4653">
          <w:rPr>
            <w:rStyle w:val="Hipervnculo"/>
            <w:noProof/>
          </w:rPr>
          <w:t xml:space="preserve"> </w:t>
        </w:r>
        <w:r w:rsidRPr="00BA4653">
          <w:rPr>
            <w:rStyle w:val="Hipervnculo"/>
            <w:i/>
            <w:iCs/>
            <w:noProof/>
          </w:rPr>
          <w:t>Aspectos claves considerados para recomendar un plan de acción la OTRI de la Universidad de Antioquia</w:t>
        </w:r>
        <w:r>
          <w:rPr>
            <w:noProof/>
            <w:webHidden/>
          </w:rPr>
          <w:tab/>
        </w:r>
        <w:r>
          <w:rPr>
            <w:noProof/>
            <w:webHidden/>
          </w:rPr>
          <w:fldChar w:fldCharType="begin"/>
        </w:r>
        <w:r>
          <w:rPr>
            <w:noProof/>
            <w:webHidden/>
          </w:rPr>
          <w:instrText xml:space="preserve"> PAGEREF _Toc117591247 \h </w:instrText>
        </w:r>
        <w:r>
          <w:rPr>
            <w:noProof/>
            <w:webHidden/>
          </w:rPr>
        </w:r>
        <w:r>
          <w:rPr>
            <w:noProof/>
            <w:webHidden/>
          </w:rPr>
          <w:fldChar w:fldCharType="separate"/>
        </w:r>
        <w:r>
          <w:rPr>
            <w:noProof/>
            <w:webHidden/>
          </w:rPr>
          <w:t>64</w:t>
        </w:r>
        <w:r>
          <w:rPr>
            <w:noProof/>
            <w:webHidden/>
          </w:rPr>
          <w:fldChar w:fldCharType="end"/>
        </w:r>
      </w:hyperlink>
    </w:p>
    <w:p w14:paraId="15571E99" w14:textId="090B491C"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48" w:history="1">
        <w:r w:rsidRPr="00BA4653">
          <w:rPr>
            <w:rStyle w:val="Hipervnculo"/>
            <w:noProof/>
          </w:rPr>
          <w:t>Figura 36</w:t>
        </w:r>
        <w:r>
          <w:rPr>
            <w:rStyle w:val="Hipervnculo"/>
            <w:noProof/>
          </w:rPr>
          <w:t>.</w:t>
        </w:r>
        <w:r w:rsidRPr="00BA4653">
          <w:rPr>
            <w:rStyle w:val="Hipervnculo"/>
            <w:noProof/>
          </w:rPr>
          <w:t xml:space="preserve"> </w:t>
        </w:r>
        <w:r w:rsidRPr="00BA4653">
          <w:rPr>
            <w:rStyle w:val="Hipervnculo"/>
            <w:i/>
            <w:iCs/>
            <w:noProof/>
          </w:rPr>
          <w:t>Mapa de procesos de la División de innovación – Universidad de Antioquia</w:t>
        </w:r>
        <w:r>
          <w:rPr>
            <w:noProof/>
            <w:webHidden/>
          </w:rPr>
          <w:tab/>
        </w:r>
        <w:r>
          <w:rPr>
            <w:noProof/>
            <w:webHidden/>
          </w:rPr>
          <w:fldChar w:fldCharType="begin"/>
        </w:r>
        <w:r>
          <w:rPr>
            <w:noProof/>
            <w:webHidden/>
          </w:rPr>
          <w:instrText xml:space="preserve"> PAGEREF _Toc117591248 \h </w:instrText>
        </w:r>
        <w:r>
          <w:rPr>
            <w:noProof/>
            <w:webHidden/>
          </w:rPr>
        </w:r>
        <w:r>
          <w:rPr>
            <w:noProof/>
            <w:webHidden/>
          </w:rPr>
          <w:fldChar w:fldCharType="separate"/>
        </w:r>
        <w:r>
          <w:rPr>
            <w:noProof/>
            <w:webHidden/>
          </w:rPr>
          <w:t>71</w:t>
        </w:r>
        <w:r>
          <w:rPr>
            <w:noProof/>
            <w:webHidden/>
          </w:rPr>
          <w:fldChar w:fldCharType="end"/>
        </w:r>
      </w:hyperlink>
    </w:p>
    <w:p w14:paraId="4A3D8F60" w14:textId="59612475"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49" w:history="1">
        <w:r w:rsidRPr="00BA4653">
          <w:rPr>
            <w:rStyle w:val="Hipervnculo"/>
            <w:noProof/>
          </w:rPr>
          <w:t>Figura 37</w:t>
        </w:r>
        <w:r>
          <w:rPr>
            <w:rStyle w:val="Hipervnculo"/>
            <w:noProof/>
          </w:rPr>
          <w:t>.</w:t>
        </w:r>
        <w:r w:rsidRPr="00BA4653">
          <w:rPr>
            <w:rStyle w:val="Hipervnculo"/>
            <w:noProof/>
          </w:rPr>
          <w:t xml:space="preserve"> </w:t>
        </w:r>
        <w:r w:rsidRPr="00BA4653">
          <w:rPr>
            <w:rStyle w:val="Hipervnculo"/>
            <w:i/>
            <w:iCs/>
            <w:noProof/>
          </w:rPr>
          <w:t>Caracterización de la OTRI de la Universidad de Antioquia</w:t>
        </w:r>
        <w:r>
          <w:rPr>
            <w:noProof/>
            <w:webHidden/>
          </w:rPr>
          <w:tab/>
        </w:r>
        <w:r>
          <w:rPr>
            <w:noProof/>
            <w:webHidden/>
          </w:rPr>
          <w:fldChar w:fldCharType="begin"/>
        </w:r>
        <w:r>
          <w:rPr>
            <w:noProof/>
            <w:webHidden/>
          </w:rPr>
          <w:instrText xml:space="preserve"> PAGEREF _Toc117591249 \h </w:instrText>
        </w:r>
        <w:r>
          <w:rPr>
            <w:noProof/>
            <w:webHidden/>
          </w:rPr>
        </w:r>
        <w:r>
          <w:rPr>
            <w:noProof/>
            <w:webHidden/>
          </w:rPr>
          <w:fldChar w:fldCharType="separate"/>
        </w:r>
        <w:r>
          <w:rPr>
            <w:noProof/>
            <w:webHidden/>
          </w:rPr>
          <w:t>73</w:t>
        </w:r>
        <w:r>
          <w:rPr>
            <w:noProof/>
            <w:webHidden/>
          </w:rPr>
          <w:fldChar w:fldCharType="end"/>
        </w:r>
      </w:hyperlink>
    </w:p>
    <w:p w14:paraId="36B22DC4" w14:textId="3918992D"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50" w:history="1">
        <w:r w:rsidRPr="00BA4653">
          <w:rPr>
            <w:rStyle w:val="Hipervnculo"/>
            <w:noProof/>
          </w:rPr>
          <w:t>Figura 38</w:t>
        </w:r>
        <w:r>
          <w:rPr>
            <w:rStyle w:val="Hipervnculo"/>
            <w:noProof/>
          </w:rPr>
          <w:t>.</w:t>
        </w:r>
        <w:r w:rsidRPr="00BA4653">
          <w:rPr>
            <w:rStyle w:val="Hipervnculo"/>
            <w:noProof/>
          </w:rPr>
          <w:t xml:space="preserve"> </w:t>
        </w:r>
        <w:r w:rsidRPr="00BA4653">
          <w:rPr>
            <w:rStyle w:val="Hipervnculo"/>
            <w:i/>
            <w:iCs/>
            <w:noProof/>
          </w:rPr>
          <w:t>Organigrama OTRI UdeA, Cargos y principales funciones</w:t>
        </w:r>
        <w:r>
          <w:rPr>
            <w:noProof/>
            <w:webHidden/>
          </w:rPr>
          <w:tab/>
        </w:r>
        <w:r>
          <w:rPr>
            <w:noProof/>
            <w:webHidden/>
          </w:rPr>
          <w:fldChar w:fldCharType="begin"/>
        </w:r>
        <w:r>
          <w:rPr>
            <w:noProof/>
            <w:webHidden/>
          </w:rPr>
          <w:instrText xml:space="preserve"> PAGEREF _Toc117591250 \h </w:instrText>
        </w:r>
        <w:r>
          <w:rPr>
            <w:noProof/>
            <w:webHidden/>
          </w:rPr>
        </w:r>
        <w:r>
          <w:rPr>
            <w:noProof/>
            <w:webHidden/>
          </w:rPr>
          <w:fldChar w:fldCharType="separate"/>
        </w:r>
        <w:r>
          <w:rPr>
            <w:noProof/>
            <w:webHidden/>
          </w:rPr>
          <w:t>76</w:t>
        </w:r>
        <w:r>
          <w:rPr>
            <w:noProof/>
            <w:webHidden/>
          </w:rPr>
          <w:fldChar w:fldCharType="end"/>
        </w:r>
      </w:hyperlink>
    </w:p>
    <w:p w14:paraId="6C929483" w14:textId="7BD3F574"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51" w:history="1">
        <w:r w:rsidRPr="00BA4653">
          <w:rPr>
            <w:rStyle w:val="Hipervnculo"/>
            <w:noProof/>
          </w:rPr>
          <w:t>Figura 39</w:t>
        </w:r>
        <w:r>
          <w:rPr>
            <w:rStyle w:val="Hipervnculo"/>
            <w:noProof/>
          </w:rPr>
          <w:t>.</w:t>
        </w:r>
        <w:r w:rsidRPr="00BA4653">
          <w:rPr>
            <w:rStyle w:val="Hipervnculo"/>
            <w:noProof/>
          </w:rPr>
          <w:t xml:space="preserve"> </w:t>
        </w:r>
        <w:r w:rsidRPr="00BA4653">
          <w:rPr>
            <w:rStyle w:val="Hipervnculo"/>
            <w:i/>
            <w:iCs/>
            <w:noProof/>
          </w:rPr>
          <w:t>Clasificación por temas de las oportunidades y necesidades identificadas y factores positivos y negativos del relacionamiento de la OTRI Universidad de Antioquia</w:t>
        </w:r>
        <w:r>
          <w:rPr>
            <w:noProof/>
            <w:webHidden/>
          </w:rPr>
          <w:tab/>
        </w:r>
        <w:r>
          <w:rPr>
            <w:noProof/>
            <w:webHidden/>
          </w:rPr>
          <w:fldChar w:fldCharType="begin"/>
        </w:r>
        <w:r>
          <w:rPr>
            <w:noProof/>
            <w:webHidden/>
          </w:rPr>
          <w:instrText xml:space="preserve"> PAGEREF _Toc117591251 \h </w:instrText>
        </w:r>
        <w:r>
          <w:rPr>
            <w:noProof/>
            <w:webHidden/>
          </w:rPr>
        </w:r>
        <w:r>
          <w:rPr>
            <w:noProof/>
            <w:webHidden/>
          </w:rPr>
          <w:fldChar w:fldCharType="separate"/>
        </w:r>
        <w:r>
          <w:rPr>
            <w:noProof/>
            <w:webHidden/>
          </w:rPr>
          <w:t>78</w:t>
        </w:r>
        <w:r>
          <w:rPr>
            <w:noProof/>
            <w:webHidden/>
          </w:rPr>
          <w:fldChar w:fldCharType="end"/>
        </w:r>
      </w:hyperlink>
    </w:p>
    <w:p w14:paraId="4E585D66" w14:textId="7840F59C" w:rsidR="00E177A0" w:rsidRDefault="00E177A0" w:rsidP="00E177A0">
      <w:pPr>
        <w:pStyle w:val="Tabladeilustraciones"/>
        <w:tabs>
          <w:tab w:val="right" w:leader="dot" w:pos="9396"/>
        </w:tabs>
        <w:spacing w:line="480" w:lineRule="auto"/>
        <w:ind w:firstLine="0"/>
        <w:rPr>
          <w:rFonts w:asciiTheme="minorHAnsi" w:eastAsiaTheme="minorEastAsia" w:hAnsiTheme="minorHAnsi" w:cstheme="minorBidi"/>
          <w:noProof/>
          <w:sz w:val="22"/>
          <w:szCs w:val="22"/>
          <w:lang w:val="es-CO"/>
        </w:rPr>
      </w:pPr>
      <w:hyperlink w:anchor="_Toc117591252" w:history="1">
        <w:r w:rsidRPr="00BA4653">
          <w:rPr>
            <w:rStyle w:val="Hipervnculo"/>
            <w:noProof/>
          </w:rPr>
          <w:t>Figura 40</w:t>
        </w:r>
        <w:r>
          <w:rPr>
            <w:rStyle w:val="Hipervnculo"/>
            <w:noProof/>
          </w:rPr>
          <w:t>.</w:t>
        </w:r>
        <w:r w:rsidRPr="00BA4653">
          <w:rPr>
            <w:rStyle w:val="Hipervnculo"/>
            <w:noProof/>
          </w:rPr>
          <w:t xml:space="preserve"> </w:t>
        </w:r>
        <w:r w:rsidRPr="00BA4653">
          <w:rPr>
            <w:rStyle w:val="Hipervnculo"/>
            <w:i/>
            <w:iCs/>
            <w:noProof/>
          </w:rPr>
          <w:t>Plan de acción OTRI Universidad de Antioquia - Matriz 5W1H</w:t>
        </w:r>
        <w:r>
          <w:rPr>
            <w:noProof/>
            <w:webHidden/>
          </w:rPr>
          <w:tab/>
        </w:r>
        <w:r>
          <w:rPr>
            <w:noProof/>
            <w:webHidden/>
          </w:rPr>
          <w:fldChar w:fldCharType="begin"/>
        </w:r>
        <w:r>
          <w:rPr>
            <w:noProof/>
            <w:webHidden/>
          </w:rPr>
          <w:instrText xml:space="preserve"> PAGEREF _Toc117591252 \h </w:instrText>
        </w:r>
        <w:r>
          <w:rPr>
            <w:noProof/>
            <w:webHidden/>
          </w:rPr>
        </w:r>
        <w:r>
          <w:rPr>
            <w:noProof/>
            <w:webHidden/>
          </w:rPr>
          <w:fldChar w:fldCharType="separate"/>
        </w:r>
        <w:r>
          <w:rPr>
            <w:noProof/>
            <w:webHidden/>
          </w:rPr>
          <w:t>81</w:t>
        </w:r>
        <w:r>
          <w:rPr>
            <w:noProof/>
            <w:webHidden/>
          </w:rPr>
          <w:fldChar w:fldCharType="end"/>
        </w:r>
      </w:hyperlink>
    </w:p>
    <w:p w14:paraId="44484889" w14:textId="79FA529C" w:rsidR="00B11713" w:rsidRDefault="001B6BF4" w:rsidP="00E177A0">
      <w:pPr>
        <w:spacing w:line="480" w:lineRule="auto"/>
        <w:ind w:firstLine="0"/>
        <w:rPr>
          <w:b/>
          <w:bCs/>
          <w:sz w:val="22"/>
          <w:szCs w:val="22"/>
          <w:highlight w:val="yellow"/>
        </w:rPr>
      </w:pPr>
      <w:r>
        <w:rPr>
          <w:b/>
          <w:bCs/>
          <w:sz w:val="22"/>
          <w:szCs w:val="22"/>
          <w:highlight w:val="yellow"/>
        </w:rPr>
        <w:fldChar w:fldCharType="end"/>
      </w:r>
    </w:p>
    <w:p w14:paraId="134011A0" w14:textId="33A4516D" w:rsidR="001B6BF4" w:rsidRDefault="001B6BF4" w:rsidP="00571AFE">
      <w:pPr>
        <w:spacing w:line="480" w:lineRule="auto"/>
        <w:rPr>
          <w:b/>
          <w:bCs/>
          <w:sz w:val="22"/>
          <w:szCs w:val="22"/>
          <w:highlight w:val="yellow"/>
        </w:rPr>
      </w:pPr>
    </w:p>
    <w:p w14:paraId="41D48CA1" w14:textId="1223C1A6" w:rsidR="001B6BF4" w:rsidRDefault="001B6BF4" w:rsidP="00571AFE">
      <w:pPr>
        <w:spacing w:line="480" w:lineRule="auto"/>
        <w:rPr>
          <w:b/>
          <w:bCs/>
          <w:sz w:val="22"/>
          <w:szCs w:val="22"/>
          <w:highlight w:val="yellow"/>
        </w:rPr>
      </w:pPr>
    </w:p>
    <w:p w14:paraId="00C8C9E3" w14:textId="31F5AF01" w:rsidR="001B6BF4" w:rsidRDefault="001B6BF4" w:rsidP="00571AFE">
      <w:pPr>
        <w:spacing w:line="480" w:lineRule="auto"/>
        <w:rPr>
          <w:b/>
          <w:bCs/>
          <w:sz w:val="22"/>
          <w:szCs w:val="22"/>
          <w:highlight w:val="yellow"/>
        </w:rPr>
      </w:pPr>
    </w:p>
    <w:p w14:paraId="39479347" w14:textId="09E9EEF0" w:rsidR="001B6BF4" w:rsidRDefault="001B6BF4" w:rsidP="00571AFE">
      <w:pPr>
        <w:spacing w:line="480" w:lineRule="auto"/>
        <w:rPr>
          <w:b/>
          <w:bCs/>
          <w:sz w:val="22"/>
          <w:szCs w:val="22"/>
          <w:highlight w:val="yellow"/>
        </w:rPr>
      </w:pPr>
    </w:p>
    <w:p w14:paraId="6E802AC7" w14:textId="45F5F9F8" w:rsidR="001B6BF4" w:rsidRDefault="001B6BF4" w:rsidP="00571AFE">
      <w:pPr>
        <w:spacing w:line="480" w:lineRule="auto"/>
        <w:rPr>
          <w:b/>
          <w:bCs/>
          <w:sz w:val="22"/>
          <w:szCs w:val="22"/>
          <w:highlight w:val="yellow"/>
        </w:rPr>
      </w:pPr>
    </w:p>
    <w:p w14:paraId="08838BAB" w14:textId="3991DA2A" w:rsidR="001B6BF4" w:rsidRDefault="001B6BF4" w:rsidP="00571AFE">
      <w:pPr>
        <w:spacing w:line="480" w:lineRule="auto"/>
        <w:rPr>
          <w:b/>
          <w:bCs/>
          <w:sz w:val="22"/>
          <w:szCs w:val="22"/>
          <w:highlight w:val="yellow"/>
        </w:rPr>
      </w:pPr>
    </w:p>
    <w:p w14:paraId="2B6B5C32" w14:textId="50BCA2F6" w:rsidR="001B6BF4" w:rsidRDefault="001B6BF4" w:rsidP="00571AFE">
      <w:pPr>
        <w:spacing w:line="480" w:lineRule="auto"/>
        <w:rPr>
          <w:b/>
          <w:bCs/>
          <w:sz w:val="22"/>
          <w:szCs w:val="22"/>
          <w:highlight w:val="yellow"/>
        </w:rPr>
      </w:pPr>
    </w:p>
    <w:p w14:paraId="6FC48511" w14:textId="6131C4E0" w:rsidR="001B6BF4" w:rsidRDefault="001B6BF4" w:rsidP="00571AFE">
      <w:pPr>
        <w:spacing w:line="480" w:lineRule="auto"/>
        <w:rPr>
          <w:b/>
          <w:bCs/>
          <w:sz w:val="22"/>
          <w:szCs w:val="22"/>
          <w:highlight w:val="yellow"/>
        </w:rPr>
      </w:pPr>
    </w:p>
    <w:p w14:paraId="374EF4AA" w14:textId="5AEF972B" w:rsidR="00DF130F" w:rsidRPr="006829B0" w:rsidRDefault="00DF130F" w:rsidP="007F2D7E">
      <w:pPr>
        <w:spacing w:line="480" w:lineRule="auto"/>
        <w:jc w:val="center"/>
        <w:rPr>
          <w:b/>
          <w:bCs/>
          <w:sz w:val="22"/>
          <w:szCs w:val="22"/>
        </w:rPr>
      </w:pPr>
      <w:r w:rsidRPr="7D3D3588">
        <w:rPr>
          <w:b/>
          <w:bCs/>
          <w:sz w:val="22"/>
          <w:szCs w:val="22"/>
        </w:rPr>
        <w:lastRenderedPageBreak/>
        <w:t>Resumen ejecutivo</w:t>
      </w:r>
    </w:p>
    <w:p w14:paraId="5DC695B0" w14:textId="77777777" w:rsidR="00E3109A" w:rsidRPr="006829B0" w:rsidRDefault="00E3109A" w:rsidP="00FC14CB">
      <w:pPr>
        <w:spacing w:line="480" w:lineRule="auto"/>
        <w:ind w:firstLine="0"/>
        <w:jc w:val="both"/>
        <w:rPr>
          <w:color w:val="000000" w:themeColor="text1"/>
          <w:sz w:val="22"/>
          <w:szCs w:val="22"/>
        </w:rPr>
      </w:pPr>
    </w:p>
    <w:p w14:paraId="00D6AED9" w14:textId="31529C16" w:rsidR="008A51B5" w:rsidRPr="006829B0" w:rsidRDefault="00FB629B" w:rsidP="008A51B5">
      <w:pPr>
        <w:shd w:val="clear" w:color="auto" w:fill="FFFFFF" w:themeFill="background1"/>
        <w:spacing w:line="480" w:lineRule="auto"/>
        <w:jc w:val="both"/>
        <w:rPr>
          <w:color w:val="000000"/>
          <w:sz w:val="22"/>
          <w:szCs w:val="22"/>
        </w:rPr>
      </w:pPr>
      <w:r>
        <w:rPr>
          <w:color w:val="000000" w:themeColor="text1"/>
          <w:sz w:val="22"/>
          <w:szCs w:val="22"/>
        </w:rPr>
        <w:t>En una economía basada en conocimiento, u</w:t>
      </w:r>
      <w:r w:rsidR="00E3109A" w:rsidRPr="7D3D3588">
        <w:rPr>
          <w:color w:val="000000" w:themeColor="text1"/>
          <w:sz w:val="22"/>
          <w:szCs w:val="22"/>
        </w:rPr>
        <w:t>na de las estrategias que aporta</w:t>
      </w:r>
      <w:r w:rsidR="00381758">
        <w:rPr>
          <w:color w:val="000000" w:themeColor="text1"/>
          <w:sz w:val="22"/>
          <w:szCs w:val="22"/>
        </w:rPr>
        <w:t>n</w:t>
      </w:r>
      <w:r w:rsidR="00E3109A" w:rsidRPr="7D3D3588">
        <w:rPr>
          <w:color w:val="000000" w:themeColor="text1"/>
          <w:sz w:val="22"/>
          <w:szCs w:val="22"/>
        </w:rPr>
        <w:t xml:space="preserve"> a</w:t>
      </w:r>
      <w:r w:rsidR="00381758">
        <w:rPr>
          <w:color w:val="000000" w:themeColor="text1"/>
          <w:sz w:val="22"/>
          <w:szCs w:val="22"/>
        </w:rPr>
        <w:t xml:space="preserve"> su desarrollo </w:t>
      </w:r>
      <w:r w:rsidR="00214BD2">
        <w:rPr>
          <w:color w:val="000000" w:themeColor="text1"/>
          <w:sz w:val="22"/>
          <w:szCs w:val="22"/>
        </w:rPr>
        <w:t xml:space="preserve">es </w:t>
      </w:r>
      <w:r w:rsidR="00E0413C">
        <w:rPr>
          <w:color w:val="000000" w:themeColor="text1"/>
          <w:sz w:val="22"/>
          <w:szCs w:val="22"/>
        </w:rPr>
        <w:t xml:space="preserve">la </w:t>
      </w:r>
      <w:r w:rsidR="00381758">
        <w:rPr>
          <w:color w:val="000000" w:themeColor="text1"/>
          <w:sz w:val="22"/>
          <w:szCs w:val="22"/>
        </w:rPr>
        <w:t>implementación y adopción de nuevas tecnologías que p</w:t>
      </w:r>
      <w:r w:rsidR="00801004">
        <w:rPr>
          <w:color w:val="000000" w:themeColor="text1"/>
          <w:sz w:val="22"/>
          <w:szCs w:val="22"/>
        </w:rPr>
        <w:t xml:space="preserve">roporcionen soluciones pertinentes </w:t>
      </w:r>
      <w:r w:rsidR="00DC6E37">
        <w:rPr>
          <w:color w:val="000000" w:themeColor="text1"/>
          <w:sz w:val="22"/>
          <w:szCs w:val="22"/>
        </w:rPr>
        <w:t xml:space="preserve">y para ello, </w:t>
      </w:r>
      <w:r w:rsidR="008543C1">
        <w:rPr>
          <w:color w:val="000000" w:themeColor="text1"/>
          <w:sz w:val="22"/>
          <w:szCs w:val="22"/>
        </w:rPr>
        <w:t>s</w:t>
      </w:r>
      <w:r w:rsidR="00863C2D">
        <w:rPr>
          <w:color w:val="000000" w:themeColor="text1"/>
          <w:sz w:val="22"/>
          <w:szCs w:val="22"/>
        </w:rPr>
        <w:t xml:space="preserve">on necesarios los sistemas de innovación </w:t>
      </w:r>
      <w:r w:rsidR="008543C1">
        <w:rPr>
          <w:color w:val="000000" w:themeColor="text1"/>
          <w:sz w:val="22"/>
          <w:szCs w:val="22"/>
        </w:rPr>
        <w:t xml:space="preserve">que </w:t>
      </w:r>
      <w:r w:rsidR="00D12300">
        <w:rPr>
          <w:color w:val="000000" w:themeColor="text1"/>
          <w:sz w:val="22"/>
          <w:szCs w:val="22"/>
        </w:rPr>
        <w:t>precisamente</w:t>
      </w:r>
      <w:r w:rsidR="00E3109A" w:rsidRPr="7D3D3588">
        <w:rPr>
          <w:color w:val="000000" w:themeColor="text1"/>
          <w:sz w:val="22"/>
          <w:szCs w:val="22"/>
        </w:rPr>
        <w:t xml:space="preserve"> favorece</w:t>
      </w:r>
      <w:r w:rsidR="00D12300">
        <w:rPr>
          <w:color w:val="000000" w:themeColor="text1"/>
          <w:sz w:val="22"/>
          <w:szCs w:val="22"/>
        </w:rPr>
        <w:t>n</w:t>
      </w:r>
      <w:r w:rsidR="00E3109A" w:rsidRPr="7D3D3588">
        <w:rPr>
          <w:color w:val="000000" w:themeColor="text1"/>
          <w:sz w:val="22"/>
          <w:szCs w:val="22"/>
        </w:rPr>
        <w:t xml:space="preserve"> la articulación de la oferta con la demanda</w:t>
      </w:r>
      <w:r w:rsidR="008543C1">
        <w:rPr>
          <w:color w:val="000000" w:themeColor="text1"/>
          <w:sz w:val="22"/>
          <w:szCs w:val="22"/>
        </w:rPr>
        <w:t>.</w:t>
      </w:r>
      <w:r w:rsidR="007975C0">
        <w:rPr>
          <w:color w:val="000000" w:themeColor="text1"/>
          <w:sz w:val="22"/>
          <w:szCs w:val="22"/>
        </w:rPr>
        <w:t xml:space="preserve"> </w:t>
      </w:r>
      <w:r w:rsidR="00016AFA">
        <w:rPr>
          <w:color w:val="000000" w:themeColor="text1"/>
          <w:sz w:val="22"/>
          <w:szCs w:val="22"/>
        </w:rPr>
        <w:t xml:space="preserve">La </w:t>
      </w:r>
      <w:r w:rsidR="00016AFA" w:rsidRPr="3C975EDC">
        <w:rPr>
          <w:color w:val="000000" w:themeColor="text1"/>
          <w:sz w:val="22"/>
          <w:szCs w:val="22"/>
        </w:rPr>
        <w:t xml:space="preserve">Transferencia Tecnológica (TT), como parte de </w:t>
      </w:r>
      <w:r w:rsidR="00AB239A">
        <w:rPr>
          <w:color w:val="000000" w:themeColor="text1"/>
          <w:sz w:val="22"/>
          <w:szCs w:val="22"/>
        </w:rPr>
        <w:t>estos</w:t>
      </w:r>
      <w:r w:rsidR="00016AFA" w:rsidRPr="3C975EDC">
        <w:rPr>
          <w:color w:val="000000" w:themeColor="text1"/>
          <w:sz w:val="22"/>
          <w:szCs w:val="22"/>
        </w:rPr>
        <w:t xml:space="preserve"> sistemas, se ha convertido en una importante </w:t>
      </w:r>
      <w:r w:rsidR="009426E2">
        <w:rPr>
          <w:color w:val="000000" w:themeColor="text1"/>
          <w:sz w:val="22"/>
          <w:szCs w:val="22"/>
        </w:rPr>
        <w:t>estrategia</w:t>
      </w:r>
      <w:r w:rsidR="00016AFA" w:rsidRPr="3C975EDC">
        <w:rPr>
          <w:color w:val="000000" w:themeColor="text1"/>
          <w:sz w:val="22"/>
          <w:szCs w:val="22"/>
        </w:rPr>
        <w:t xml:space="preserve"> de desarrollo económico, lo que ha suscitado</w:t>
      </w:r>
      <w:r w:rsidR="00F35D8A">
        <w:rPr>
          <w:color w:val="000000" w:themeColor="text1"/>
          <w:sz w:val="22"/>
          <w:szCs w:val="22"/>
        </w:rPr>
        <w:t xml:space="preserve"> un desafío para la OTRI de la </w:t>
      </w:r>
      <w:r w:rsidR="0052728C">
        <w:rPr>
          <w:color w:val="000000" w:themeColor="text1"/>
          <w:sz w:val="22"/>
          <w:szCs w:val="22"/>
        </w:rPr>
        <w:t xml:space="preserve">Universidad de </w:t>
      </w:r>
      <w:r w:rsidR="007A103C">
        <w:rPr>
          <w:color w:val="000000" w:themeColor="text1"/>
          <w:sz w:val="22"/>
          <w:szCs w:val="22"/>
        </w:rPr>
        <w:t>Antioquia</w:t>
      </w:r>
      <w:r w:rsidR="00A52972">
        <w:rPr>
          <w:color w:val="000000" w:themeColor="text1"/>
          <w:sz w:val="22"/>
          <w:szCs w:val="22"/>
        </w:rPr>
        <w:t xml:space="preserve"> </w:t>
      </w:r>
      <w:r w:rsidR="007A103C">
        <w:rPr>
          <w:color w:val="000000" w:themeColor="text1"/>
          <w:sz w:val="22"/>
          <w:szCs w:val="22"/>
        </w:rPr>
        <w:t>desde</w:t>
      </w:r>
      <w:r w:rsidR="009426E2">
        <w:rPr>
          <w:color w:val="000000" w:themeColor="text1"/>
          <w:sz w:val="22"/>
          <w:szCs w:val="22"/>
        </w:rPr>
        <w:t xml:space="preserve"> sus acciones </w:t>
      </w:r>
      <w:r w:rsidR="0039233D">
        <w:rPr>
          <w:color w:val="000000" w:themeColor="text1"/>
          <w:sz w:val="22"/>
          <w:szCs w:val="22"/>
        </w:rPr>
        <w:t>como oficina de transferencia</w:t>
      </w:r>
      <w:r w:rsidR="004671FF">
        <w:rPr>
          <w:color w:val="000000" w:themeColor="text1"/>
          <w:sz w:val="22"/>
          <w:szCs w:val="22"/>
        </w:rPr>
        <w:t>,</w:t>
      </w:r>
      <w:r w:rsidR="00E44E1D">
        <w:rPr>
          <w:color w:val="000000" w:themeColor="text1"/>
          <w:sz w:val="22"/>
          <w:szCs w:val="22"/>
        </w:rPr>
        <w:t xml:space="preserve"> </w:t>
      </w:r>
      <w:r w:rsidR="00C41FB5">
        <w:rPr>
          <w:color w:val="000000" w:themeColor="text1"/>
          <w:sz w:val="22"/>
          <w:szCs w:val="22"/>
        </w:rPr>
        <w:t xml:space="preserve">para </w:t>
      </w:r>
      <w:r w:rsidR="00B27C33" w:rsidRPr="7D3D3588">
        <w:rPr>
          <w:color w:val="000000" w:themeColor="text1"/>
          <w:sz w:val="22"/>
          <w:szCs w:val="22"/>
        </w:rPr>
        <w:t>alinear los problemas o necesidades que se tienen desde la industria o sector real con las creaciones, descubrimientos, inventos, desarrollos o resultados que se gestan al interior de l</w:t>
      </w:r>
      <w:r w:rsidR="002022D1">
        <w:rPr>
          <w:color w:val="000000" w:themeColor="text1"/>
          <w:sz w:val="22"/>
          <w:szCs w:val="22"/>
        </w:rPr>
        <w:t>os grupos de investigación</w:t>
      </w:r>
      <w:r w:rsidR="00C7349E">
        <w:rPr>
          <w:color w:val="000000" w:themeColor="text1"/>
          <w:sz w:val="22"/>
          <w:szCs w:val="22"/>
        </w:rPr>
        <w:t>, lo que da apertura a</w:t>
      </w:r>
      <w:r w:rsidR="002022D1">
        <w:rPr>
          <w:color w:val="000000" w:themeColor="text1"/>
          <w:sz w:val="22"/>
          <w:szCs w:val="22"/>
        </w:rPr>
        <w:t xml:space="preserve"> la</w:t>
      </w:r>
      <w:r w:rsidR="00C7349E">
        <w:rPr>
          <w:color w:val="000000" w:themeColor="text1"/>
          <w:sz w:val="22"/>
          <w:szCs w:val="22"/>
        </w:rPr>
        <w:t xml:space="preserve"> pregunta</w:t>
      </w:r>
      <w:r w:rsidR="0063099C">
        <w:rPr>
          <w:color w:val="000000" w:themeColor="text1"/>
          <w:sz w:val="22"/>
          <w:szCs w:val="22"/>
        </w:rPr>
        <w:t>:</w:t>
      </w:r>
      <w:r w:rsidR="008A51B5" w:rsidRPr="7D3D3588">
        <w:rPr>
          <w:color w:val="000000" w:themeColor="text1"/>
          <w:sz w:val="22"/>
          <w:szCs w:val="22"/>
        </w:rPr>
        <w:t xml:space="preserve"> ¿cuáles son los factores críticos que facilitan la articulación entre los problemas de la industria y los resultados de investigación gestionados por la OTRI de la Universidad de Antioquia?</w:t>
      </w:r>
    </w:p>
    <w:p w14:paraId="0CA6CBC0" w14:textId="493ACD09" w:rsidR="0048693D" w:rsidRDefault="004B6804" w:rsidP="004F1B4C">
      <w:pPr>
        <w:spacing w:after="160" w:line="480" w:lineRule="auto"/>
        <w:rPr>
          <w:sz w:val="22"/>
          <w:szCs w:val="22"/>
        </w:rPr>
      </w:pPr>
      <w:r>
        <w:rPr>
          <w:color w:val="000000" w:themeColor="text1"/>
          <w:sz w:val="22"/>
          <w:szCs w:val="22"/>
        </w:rPr>
        <w:t xml:space="preserve">Lo anterior, da origen </w:t>
      </w:r>
      <w:r w:rsidR="00E97EFA">
        <w:rPr>
          <w:color w:val="000000" w:themeColor="text1"/>
          <w:sz w:val="22"/>
          <w:szCs w:val="22"/>
        </w:rPr>
        <w:t>al objetivo de est</w:t>
      </w:r>
      <w:r w:rsidR="00236BCC">
        <w:rPr>
          <w:color w:val="000000" w:themeColor="text1"/>
          <w:sz w:val="22"/>
          <w:szCs w:val="22"/>
        </w:rPr>
        <w:t xml:space="preserve">a consultoría de </w:t>
      </w:r>
      <w:r w:rsidR="002B3BB9">
        <w:rPr>
          <w:color w:val="000000" w:themeColor="text1"/>
          <w:sz w:val="22"/>
          <w:szCs w:val="22"/>
        </w:rPr>
        <w:t>p</w:t>
      </w:r>
      <w:r w:rsidR="002B3BB9" w:rsidRPr="7D3D3588">
        <w:rPr>
          <w:sz w:val="22"/>
          <w:szCs w:val="22"/>
        </w:rPr>
        <w:t xml:space="preserve">roponer un plan de acción para la OTRI de la Universidad de Antioquia, que incorpore factores críticos para mejorar el éxito del proceso de TT en la colaboración </w:t>
      </w:r>
      <w:r w:rsidR="002B3BB9">
        <w:rPr>
          <w:sz w:val="22"/>
          <w:szCs w:val="22"/>
        </w:rPr>
        <w:t xml:space="preserve">con la </w:t>
      </w:r>
      <w:r w:rsidR="002B3BB9" w:rsidRPr="7D3D3588">
        <w:rPr>
          <w:sz w:val="22"/>
          <w:szCs w:val="22"/>
        </w:rPr>
        <w:t>industria.</w:t>
      </w:r>
      <w:r w:rsidR="00EF36A4">
        <w:rPr>
          <w:color w:val="000000" w:themeColor="text1"/>
          <w:sz w:val="22"/>
          <w:szCs w:val="22"/>
        </w:rPr>
        <w:t xml:space="preserve"> </w:t>
      </w:r>
      <w:r w:rsidR="00422661" w:rsidRPr="7D3D3588">
        <w:rPr>
          <w:sz w:val="22"/>
          <w:szCs w:val="22"/>
        </w:rPr>
        <w:t xml:space="preserve">Para ello, y aplicando </w:t>
      </w:r>
      <w:r w:rsidR="00885B35" w:rsidRPr="7D3D3588">
        <w:rPr>
          <w:sz w:val="22"/>
          <w:szCs w:val="22"/>
        </w:rPr>
        <w:t xml:space="preserve">la metodología de consultoría de Kubr (1997), </w:t>
      </w:r>
      <w:r w:rsidR="2D699B9B" w:rsidRPr="7D3D3588">
        <w:rPr>
          <w:sz w:val="22"/>
          <w:szCs w:val="22"/>
        </w:rPr>
        <w:t>se</w:t>
      </w:r>
      <w:r w:rsidR="00885B35" w:rsidRPr="7D3D3588">
        <w:rPr>
          <w:sz w:val="22"/>
          <w:szCs w:val="22"/>
        </w:rPr>
        <w:t xml:space="preserve"> </w:t>
      </w:r>
      <w:r w:rsidR="00F94C7A" w:rsidRPr="7D3D3588">
        <w:rPr>
          <w:sz w:val="22"/>
          <w:szCs w:val="22"/>
        </w:rPr>
        <w:t>present</w:t>
      </w:r>
      <w:r w:rsidR="557692F3" w:rsidRPr="7D3D3588">
        <w:rPr>
          <w:sz w:val="22"/>
          <w:szCs w:val="22"/>
        </w:rPr>
        <w:t>a</w:t>
      </w:r>
      <w:r w:rsidR="00032CFC" w:rsidRPr="7D3D3588">
        <w:rPr>
          <w:sz w:val="22"/>
          <w:szCs w:val="22"/>
        </w:rPr>
        <w:t xml:space="preserve"> un</w:t>
      </w:r>
      <w:r w:rsidR="00F94C7A" w:rsidRPr="7D3D3588">
        <w:rPr>
          <w:sz w:val="22"/>
          <w:szCs w:val="22"/>
        </w:rPr>
        <w:t xml:space="preserve"> </w:t>
      </w:r>
      <w:r w:rsidR="00CF20FA" w:rsidRPr="7D3D3588">
        <w:rPr>
          <w:sz w:val="22"/>
          <w:szCs w:val="22"/>
        </w:rPr>
        <w:t xml:space="preserve">diagnóstico </w:t>
      </w:r>
      <w:r w:rsidR="677EFAD5" w:rsidRPr="7D3D3588">
        <w:rPr>
          <w:sz w:val="22"/>
          <w:szCs w:val="22"/>
        </w:rPr>
        <w:t xml:space="preserve">apoyado </w:t>
      </w:r>
      <w:r w:rsidR="087DDD61" w:rsidRPr="7D3D3588">
        <w:rPr>
          <w:sz w:val="22"/>
          <w:szCs w:val="22"/>
        </w:rPr>
        <w:t>en</w:t>
      </w:r>
      <w:r w:rsidR="00CE6489" w:rsidRPr="7D3D3588">
        <w:rPr>
          <w:sz w:val="22"/>
          <w:szCs w:val="22"/>
        </w:rPr>
        <w:t xml:space="preserve"> </w:t>
      </w:r>
      <w:r w:rsidR="000A62EE" w:rsidRPr="7D3D3588">
        <w:rPr>
          <w:sz w:val="22"/>
          <w:szCs w:val="22"/>
        </w:rPr>
        <w:t>la</w:t>
      </w:r>
      <w:r w:rsidR="005F145D" w:rsidRPr="7D3D3588">
        <w:rPr>
          <w:sz w:val="22"/>
          <w:szCs w:val="22"/>
        </w:rPr>
        <w:t xml:space="preserve"> c</w:t>
      </w:r>
      <w:r w:rsidR="00F94C7A" w:rsidRPr="7D3D3588">
        <w:rPr>
          <w:sz w:val="22"/>
          <w:szCs w:val="22"/>
        </w:rPr>
        <w:t>aracteriza</w:t>
      </w:r>
      <w:r w:rsidR="00BE72DA" w:rsidRPr="7D3D3588">
        <w:rPr>
          <w:sz w:val="22"/>
          <w:szCs w:val="22"/>
        </w:rPr>
        <w:t>ción</w:t>
      </w:r>
      <w:r w:rsidR="00F94C7A" w:rsidRPr="7D3D3588">
        <w:rPr>
          <w:sz w:val="22"/>
          <w:szCs w:val="22"/>
        </w:rPr>
        <w:t xml:space="preserve"> </w:t>
      </w:r>
      <w:r w:rsidR="00BE72DA" w:rsidRPr="7D3D3588">
        <w:rPr>
          <w:sz w:val="22"/>
          <w:szCs w:val="22"/>
        </w:rPr>
        <w:t>d</w:t>
      </w:r>
      <w:r w:rsidR="00F94C7A" w:rsidRPr="7D3D3588">
        <w:rPr>
          <w:sz w:val="22"/>
          <w:szCs w:val="22"/>
        </w:rPr>
        <w:t xml:space="preserve">el modelo de </w:t>
      </w:r>
      <w:r w:rsidR="2E9E22E1" w:rsidRPr="7D3D3588">
        <w:rPr>
          <w:sz w:val="22"/>
          <w:szCs w:val="22"/>
        </w:rPr>
        <w:t>TT</w:t>
      </w:r>
      <w:r w:rsidR="00F94C7A" w:rsidRPr="7D3D3588">
        <w:rPr>
          <w:sz w:val="22"/>
          <w:szCs w:val="22"/>
        </w:rPr>
        <w:t xml:space="preserve"> de la OTRI de la Universidad de Antioquia</w:t>
      </w:r>
      <w:r w:rsidR="5F59DBC1" w:rsidRPr="7D3D3588">
        <w:rPr>
          <w:sz w:val="22"/>
          <w:szCs w:val="22"/>
        </w:rPr>
        <w:t xml:space="preserve">, </w:t>
      </w:r>
      <w:r w:rsidR="10A6CB17" w:rsidRPr="7D3D3588">
        <w:rPr>
          <w:sz w:val="22"/>
          <w:szCs w:val="22"/>
        </w:rPr>
        <w:t xml:space="preserve">el </w:t>
      </w:r>
      <w:r w:rsidR="00D849BC" w:rsidRPr="7D3D3588">
        <w:rPr>
          <w:sz w:val="22"/>
          <w:szCs w:val="22"/>
        </w:rPr>
        <w:t>c</w:t>
      </w:r>
      <w:r w:rsidR="7C423855" w:rsidRPr="7D3D3588">
        <w:rPr>
          <w:sz w:val="22"/>
          <w:szCs w:val="22"/>
        </w:rPr>
        <w:t xml:space="preserve">ual se contrastó </w:t>
      </w:r>
      <w:r w:rsidR="00D849BC" w:rsidRPr="7D3D3588">
        <w:rPr>
          <w:sz w:val="22"/>
          <w:szCs w:val="22"/>
        </w:rPr>
        <w:t xml:space="preserve">con </w:t>
      </w:r>
      <w:r w:rsidR="007A5E9E" w:rsidRPr="7D3D3588">
        <w:rPr>
          <w:sz w:val="22"/>
          <w:szCs w:val="22"/>
        </w:rPr>
        <w:t>un</w:t>
      </w:r>
      <w:r w:rsidR="68550B33" w:rsidRPr="7D3D3588">
        <w:rPr>
          <w:sz w:val="22"/>
          <w:szCs w:val="22"/>
        </w:rPr>
        <w:t>a revisión de modelos de TT</w:t>
      </w:r>
      <w:r w:rsidR="17C53566" w:rsidRPr="7D3D3588">
        <w:rPr>
          <w:sz w:val="22"/>
          <w:szCs w:val="22"/>
        </w:rPr>
        <w:t xml:space="preserve"> y un</w:t>
      </w:r>
      <w:r w:rsidR="007A5E9E" w:rsidRPr="7D3D3588">
        <w:rPr>
          <w:sz w:val="22"/>
          <w:szCs w:val="22"/>
        </w:rPr>
        <w:t xml:space="preserve"> ejercicio de</w:t>
      </w:r>
      <w:r w:rsidR="009F2B24" w:rsidRPr="7D3D3588">
        <w:rPr>
          <w:sz w:val="22"/>
          <w:szCs w:val="22"/>
        </w:rPr>
        <w:t xml:space="preserve"> referenciación de </w:t>
      </w:r>
      <w:r w:rsidR="0A584BBD" w:rsidRPr="7D3D3588">
        <w:rPr>
          <w:sz w:val="22"/>
          <w:szCs w:val="22"/>
        </w:rPr>
        <w:t xml:space="preserve">las principales </w:t>
      </w:r>
      <w:r w:rsidR="009F2B24" w:rsidRPr="7D3D3588">
        <w:rPr>
          <w:sz w:val="22"/>
          <w:szCs w:val="22"/>
        </w:rPr>
        <w:t>oficinas de transferencia</w:t>
      </w:r>
      <w:r w:rsidR="007A5E9E" w:rsidRPr="7D3D3588">
        <w:rPr>
          <w:sz w:val="22"/>
          <w:szCs w:val="22"/>
        </w:rPr>
        <w:t>s del mundo y la región</w:t>
      </w:r>
      <w:r w:rsidR="0DF0957A" w:rsidRPr="7D3D3588">
        <w:rPr>
          <w:sz w:val="22"/>
          <w:szCs w:val="22"/>
        </w:rPr>
        <w:t>,</w:t>
      </w:r>
      <w:r w:rsidR="1395B9F8" w:rsidRPr="7D3D3588">
        <w:rPr>
          <w:sz w:val="22"/>
          <w:szCs w:val="22"/>
        </w:rPr>
        <w:t xml:space="preserve"> </w:t>
      </w:r>
      <w:r w:rsidR="503C927F" w:rsidRPr="7D3D3588">
        <w:rPr>
          <w:sz w:val="22"/>
          <w:szCs w:val="22"/>
        </w:rPr>
        <w:t xml:space="preserve">logrando </w:t>
      </w:r>
      <w:r w:rsidR="27C37D68" w:rsidRPr="7D3D3588">
        <w:rPr>
          <w:sz w:val="22"/>
          <w:szCs w:val="22"/>
        </w:rPr>
        <w:t>la identificación y</w:t>
      </w:r>
      <w:r w:rsidR="503C927F" w:rsidRPr="7D3D3588">
        <w:rPr>
          <w:sz w:val="22"/>
          <w:szCs w:val="22"/>
        </w:rPr>
        <w:t xml:space="preserve"> clasificación de factores críticos </w:t>
      </w:r>
      <w:r w:rsidR="4A4D0796" w:rsidRPr="7D3D3588">
        <w:rPr>
          <w:sz w:val="22"/>
          <w:szCs w:val="22"/>
        </w:rPr>
        <w:t xml:space="preserve">claves que favorecen el relacionamiento con la industria para lograr resultados </w:t>
      </w:r>
      <w:r w:rsidR="00EF36A4" w:rsidRPr="7D3D3588">
        <w:rPr>
          <w:sz w:val="22"/>
          <w:szCs w:val="22"/>
        </w:rPr>
        <w:t>exitosos</w:t>
      </w:r>
      <w:r w:rsidR="4A4D0796" w:rsidRPr="7D3D3588">
        <w:rPr>
          <w:sz w:val="22"/>
          <w:szCs w:val="22"/>
        </w:rPr>
        <w:t xml:space="preserve"> en la gestión y transferencia tecnológic</w:t>
      </w:r>
      <w:r w:rsidR="34CCA012" w:rsidRPr="7D3D3588">
        <w:rPr>
          <w:sz w:val="22"/>
          <w:szCs w:val="22"/>
        </w:rPr>
        <w:t xml:space="preserve">a. </w:t>
      </w:r>
    </w:p>
    <w:p w14:paraId="3C52CCFE" w14:textId="0AB95226" w:rsidR="00E7205F" w:rsidRDefault="009125EE" w:rsidP="00E7205F">
      <w:pPr>
        <w:spacing w:line="480" w:lineRule="auto"/>
        <w:jc w:val="both"/>
        <w:rPr>
          <w:sz w:val="22"/>
          <w:szCs w:val="22"/>
        </w:rPr>
      </w:pPr>
      <w:r w:rsidRPr="7D3D3588">
        <w:rPr>
          <w:sz w:val="22"/>
          <w:szCs w:val="22"/>
        </w:rPr>
        <w:t>Dentro de los resultados obtenido</w:t>
      </w:r>
      <w:r w:rsidR="00766FE8">
        <w:rPr>
          <w:sz w:val="22"/>
          <w:szCs w:val="22"/>
        </w:rPr>
        <w:t>s</w:t>
      </w:r>
      <w:r w:rsidR="007E3F3C" w:rsidRPr="7D3D3588">
        <w:rPr>
          <w:sz w:val="22"/>
          <w:szCs w:val="22"/>
        </w:rPr>
        <w:t>,</w:t>
      </w:r>
      <w:r w:rsidRPr="7D3D3588">
        <w:rPr>
          <w:sz w:val="22"/>
          <w:szCs w:val="22"/>
        </w:rPr>
        <w:t xml:space="preserve"> </w:t>
      </w:r>
      <w:r w:rsidR="00996CF7">
        <w:rPr>
          <w:sz w:val="22"/>
          <w:szCs w:val="22"/>
        </w:rPr>
        <w:t>se hallaron</w:t>
      </w:r>
      <w:r w:rsidR="553C4DA4" w:rsidRPr="7D3D3588">
        <w:rPr>
          <w:sz w:val="22"/>
          <w:szCs w:val="22"/>
        </w:rPr>
        <w:t xml:space="preserve"> factores críticos </w:t>
      </w:r>
      <w:r w:rsidR="00AA734C">
        <w:rPr>
          <w:sz w:val="22"/>
          <w:szCs w:val="22"/>
        </w:rPr>
        <w:t>derivados d</w:t>
      </w:r>
      <w:r w:rsidR="5AAA389F" w:rsidRPr="7D3D3588">
        <w:rPr>
          <w:sz w:val="22"/>
          <w:szCs w:val="22"/>
        </w:rPr>
        <w:t>el ejercicio de referenciación</w:t>
      </w:r>
      <w:r w:rsidR="00766FE8">
        <w:rPr>
          <w:sz w:val="22"/>
          <w:szCs w:val="22"/>
        </w:rPr>
        <w:t xml:space="preserve"> de literatura, modelos</w:t>
      </w:r>
      <w:r w:rsidR="009B7FB6">
        <w:rPr>
          <w:sz w:val="22"/>
          <w:szCs w:val="22"/>
        </w:rPr>
        <w:t xml:space="preserve"> y</w:t>
      </w:r>
      <w:r w:rsidR="00766FE8">
        <w:rPr>
          <w:sz w:val="22"/>
          <w:szCs w:val="22"/>
        </w:rPr>
        <w:t xml:space="preserve"> procesos</w:t>
      </w:r>
      <w:r w:rsidR="009B7FB6">
        <w:rPr>
          <w:sz w:val="22"/>
          <w:szCs w:val="22"/>
        </w:rPr>
        <w:t xml:space="preserve"> de TT,</w:t>
      </w:r>
      <w:r w:rsidR="00F20E6D">
        <w:rPr>
          <w:sz w:val="22"/>
          <w:szCs w:val="22"/>
        </w:rPr>
        <w:t xml:space="preserve"> </w:t>
      </w:r>
      <w:r w:rsidR="00051D2E">
        <w:rPr>
          <w:sz w:val="22"/>
          <w:szCs w:val="22"/>
        </w:rPr>
        <w:t xml:space="preserve">y </w:t>
      </w:r>
      <w:r w:rsidR="009F0496">
        <w:rPr>
          <w:sz w:val="22"/>
          <w:szCs w:val="22"/>
        </w:rPr>
        <w:t xml:space="preserve">con el objetivo de homogeneizar el lenguaje, se logró </w:t>
      </w:r>
      <w:r w:rsidR="00F20E6D">
        <w:rPr>
          <w:sz w:val="22"/>
          <w:szCs w:val="22"/>
        </w:rPr>
        <w:t>c</w:t>
      </w:r>
      <w:r w:rsidR="002D2281">
        <w:rPr>
          <w:sz w:val="22"/>
          <w:szCs w:val="22"/>
        </w:rPr>
        <w:t>ategorizar un</w:t>
      </w:r>
      <w:r w:rsidR="00996CF7">
        <w:rPr>
          <w:sz w:val="22"/>
          <w:szCs w:val="22"/>
        </w:rPr>
        <w:t xml:space="preserve"> total </w:t>
      </w:r>
      <w:r w:rsidR="00A1014B">
        <w:rPr>
          <w:sz w:val="22"/>
          <w:szCs w:val="22"/>
        </w:rPr>
        <w:t xml:space="preserve">21 factores críticos </w:t>
      </w:r>
      <w:r w:rsidR="009B2400">
        <w:rPr>
          <w:sz w:val="22"/>
          <w:szCs w:val="22"/>
        </w:rPr>
        <w:t>en 7</w:t>
      </w:r>
      <w:r w:rsidR="00C813D2">
        <w:rPr>
          <w:sz w:val="22"/>
          <w:szCs w:val="22"/>
        </w:rPr>
        <w:t xml:space="preserve"> temas:</w:t>
      </w:r>
      <w:r w:rsidR="00E51E83" w:rsidRPr="7D3D3588">
        <w:rPr>
          <w:sz w:val="22"/>
          <w:szCs w:val="22"/>
        </w:rPr>
        <w:t xml:space="preserve"> </w:t>
      </w:r>
      <w:r w:rsidR="00E51E83" w:rsidRPr="7D3D3588">
        <w:rPr>
          <w:color w:val="000000" w:themeColor="text1"/>
          <w:sz w:val="22"/>
          <w:szCs w:val="22"/>
        </w:rPr>
        <w:t>capacidades</w:t>
      </w:r>
      <w:r w:rsidR="00C813D2">
        <w:rPr>
          <w:color w:val="000000" w:themeColor="text1"/>
          <w:sz w:val="22"/>
          <w:szCs w:val="22"/>
        </w:rPr>
        <w:t>;</w:t>
      </w:r>
      <w:r w:rsidR="00E51E83" w:rsidRPr="7D3D3588">
        <w:rPr>
          <w:color w:val="000000" w:themeColor="text1"/>
          <w:sz w:val="22"/>
          <w:szCs w:val="22"/>
        </w:rPr>
        <w:t xml:space="preserve"> relaciones universidad-empresa-estado</w:t>
      </w:r>
      <w:r w:rsidR="00C813D2">
        <w:rPr>
          <w:color w:val="000000" w:themeColor="text1"/>
          <w:sz w:val="22"/>
          <w:szCs w:val="22"/>
        </w:rPr>
        <w:t>;</w:t>
      </w:r>
      <w:r w:rsidR="00E51E83" w:rsidRPr="7D3D3588">
        <w:rPr>
          <w:color w:val="000000" w:themeColor="text1"/>
          <w:sz w:val="22"/>
          <w:szCs w:val="22"/>
        </w:rPr>
        <w:t xml:space="preserve"> recursos</w:t>
      </w:r>
      <w:r w:rsidR="00C813D2">
        <w:rPr>
          <w:color w:val="000000" w:themeColor="text1"/>
          <w:sz w:val="22"/>
          <w:szCs w:val="22"/>
        </w:rPr>
        <w:t>;</w:t>
      </w:r>
      <w:r w:rsidR="00E51E83" w:rsidRPr="7D3D3588">
        <w:rPr>
          <w:color w:val="000000" w:themeColor="text1"/>
          <w:sz w:val="22"/>
          <w:szCs w:val="22"/>
        </w:rPr>
        <w:t xml:space="preserve"> políticas instrumentos y normas; experiencia; TT y propiedad intelectual</w:t>
      </w:r>
      <w:r w:rsidR="006916BE">
        <w:rPr>
          <w:color w:val="000000" w:themeColor="text1"/>
          <w:sz w:val="22"/>
          <w:szCs w:val="22"/>
        </w:rPr>
        <w:t xml:space="preserve"> (PI)</w:t>
      </w:r>
      <w:r w:rsidR="00E51E83" w:rsidRPr="7D3D3588">
        <w:rPr>
          <w:color w:val="000000" w:themeColor="text1"/>
          <w:sz w:val="22"/>
          <w:szCs w:val="22"/>
        </w:rPr>
        <w:t xml:space="preserve">; además de cultura. </w:t>
      </w:r>
      <w:r w:rsidR="00BA70BE" w:rsidRPr="7D3D3588">
        <w:rPr>
          <w:sz w:val="22"/>
          <w:szCs w:val="22"/>
        </w:rPr>
        <w:t xml:space="preserve"> </w:t>
      </w:r>
      <w:r w:rsidR="003F5FC6">
        <w:rPr>
          <w:sz w:val="22"/>
          <w:szCs w:val="22"/>
        </w:rPr>
        <w:t>En</w:t>
      </w:r>
      <w:r w:rsidR="00F16091">
        <w:rPr>
          <w:sz w:val="22"/>
          <w:szCs w:val="22"/>
        </w:rPr>
        <w:t xml:space="preserve"> </w:t>
      </w:r>
      <w:r w:rsidR="00043BEC">
        <w:rPr>
          <w:sz w:val="22"/>
          <w:szCs w:val="22"/>
        </w:rPr>
        <w:t xml:space="preserve">capacidades, se </w:t>
      </w:r>
      <w:r w:rsidR="009B2400">
        <w:rPr>
          <w:sz w:val="22"/>
          <w:szCs w:val="22"/>
        </w:rPr>
        <w:t>hall</w:t>
      </w:r>
      <w:r w:rsidR="003F5FC6">
        <w:rPr>
          <w:sz w:val="22"/>
          <w:szCs w:val="22"/>
        </w:rPr>
        <w:t>aron</w:t>
      </w:r>
      <w:r w:rsidR="008152B4">
        <w:rPr>
          <w:sz w:val="22"/>
          <w:szCs w:val="22"/>
        </w:rPr>
        <w:t xml:space="preserve"> </w:t>
      </w:r>
      <w:r w:rsidR="003C6D44">
        <w:rPr>
          <w:sz w:val="22"/>
          <w:szCs w:val="22"/>
        </w:rPr>
        <w:t>los factores</w:t>
      </w:r>
      <w:r w:rsidR="0018148E">
        <w:rPr>
          <w:sz w:val="22"/>
          <w:szCs w:val="22"/>
        </w:rPr>
        <w:t xml:space="preserve">: </w:t>
      </w:r>
      <w:r w:rsidR="002948AB">
        <w:rPr>
          <w:sz w:val="22"/>
          <w:szCs w:val="22"/>
        </w:rPr>
        <w:t>capacidad</w:t>
      </w:r>
      <w:r w:rsidR="002A6E32">
        <w:rPr>
          <w:sz w:val="22"/>
          <w:szCs w:val="22"/>
        </w:rPr>
        <w:t xml:space="preserve"> de absorción de las empresas del entorno, </w:t>
      </w:r>
      <w:r w:rsidR="002A6E32">
        <w:rPr>
          <w:sz w:val="22"/>
          <w:szCs w:val="22"/>
        </w:rPr>
        <w:lastRenderedPageBreak/>
        <w:t>calidad del resultado del investigación</w:t>
      </w:r>
      <w:r w:rsidR="005010F7">
        <w:rPr>
          <w:sz w:val="22"/>
          <w:szCs w:val="22"/>
        </w:rPr>
        <w:t xml:space="preserve">, la capacidad de involucrar al investigador </w:t>
      </w:r>
      <w:r w:rsidR="00210B86">
        <w:rPr>
          <w:sz w:val="22"/>
          <w:szCs w:val="22"/>
        </w:rPr>
        <w:t>y reconocerlo en el proceso, competencias para el desarrollo de productos comercializables</w:t>
      </w:r>
      <w:r w:rsidR="003C6D44">
        <w:rPr>
          <w:sz w:val="22"/>
          <w:szCs w:val="22"/>
        </w:rPr>
        <w:t>;</w:t>
      </w:r>
      <w:r w:rsidR="00E7205F">
        <w:rPr>
          <w:sz w:val="22"/>
          <w:szCs w:val="22"/>
        </w:rPr>
        <w:t xml:space="preserve"> </w:t>
      </w:r>
      <w:r w:rsidR="003C6D44">
        <w:rPr>
          <w:sz w:val="22"/>
          <w:szCs w:val="22"/>
        </w:rPr>
        <w:t>para</w:t>
      </w:r>
      <w:r w:rsidR="00E7205F">
        <w:rPr>
          <w:sz w:val="22"/>
          <w:szCs w:val="22"/>
        </w:rPr>
        <w:t xml:space="preserve"> </w:t>
      </w:r>
      <w:r w:rsidR="003340C3">
        <w:rPr>
          <w:sz w:val="22"/>
          <w:szCs w:val="22"/>
        </w:rPr>
        <w:t>l</w:t>
      </w:r>
      <w:r w:rsidR="00E7205F">
        <w:rPr>
          <w:sz w:val="22"/>
          <w:szCs w:val="22"/>
        </w:rPr>
        <w:t>a</w:t>
      </w:r>
      <w:r w:rsidR="003340C3">
        <w:rPr>
          <w:sz w:val="22"/>
          <w:szCs w:val="22"/>
        </w:rPr>
        <w:t>s</w:t>
      </w:r>
      <w:r w:rsidR="00E7205F">
        <w:rPr>
          <w:sz w:val="22"/>
          <w:szCs w:val="22"/>
        </w:rPr>
        <w:t xml:space="preserve"> relaciones universidad-empresa-estado</w:t>
      </w:r>
      <w:r w:rsidR="00B0479E">
        <w:rPr>
          <w:sz w:val="22"/>
          <w:szCs w:val="22"/>
        </w:rPr>
        <w:t xml:space="preserve"> se </w:t>
      </w:r>
      <w:r w:rsidR="006F07C3">
        <w:rPr>
          <w:sz w:val="22"/>
          <w:szCs w:val="22"/>
        </w:rPr>
        <w:t>destac</w:t>
      </w:r>
      <w:r w:rsidR="00236A7B">
        <w:rPr>
          <w:sz w:val="22"/>
          <w:szCs w:val="22"/>
        </w:rPr>
        <w:t>ó</w:t>
      </w:r>
      <w:r w:rsidR="006F07C3">
        <w:rPr>
          <w:sz w:val="22"/>
          <w:szCs w:val="22"/>
        </w:rPr>
        <w:t xml:space="preserve"> su contribución para facilitar el relacionamiento</w:t>
      </w:r>
      <w:r w:rsidR="00802AE0">
        <w:rPr>
          <w:sz w:val="22"/>
          <w:szCs w:val="22"/>
        </w:rPr>
        <w:t xml:space="preserve"> favoreciendo la articulación e incorporación constante con la industria y el sector real</w:t>
      </w:r>
      <w:r w:rsidR="00410293">
        <w:rPr>
          <w:sz w:val="22"/>
          <w:szCs w:val="22"/>
        </w:rPr>
        <w:t xml:space="preserve">, además de la relevancia </w:t>
      </w:r>
      <w:r w:rsidR="00132E8A">
        <w:rPr>
          <w:sz w:val="22"/>
          <w:szCs w:val="22"/>
        </w:rPr>
        <w:t>activamente en procesos de TT en el marco de redes colaborativas</w:t>
      </w:r>
      <w:r w:rsidR="00236A7B">
        <w:rPr>
          <w:sz w:val="22"/>
          <w:szCs w:val="22"/>
        </w:rPr>
        <w:t xml:space="preserve"> de innovación</w:t>
      </w:r>
      <w:r w:rsidR="0065201E">
        <w:rPr>
          <w:sz w:val="22"/>
          <w:szCs w:val="22"/>
        </w:rPr>
        <w:t xml:space="preserve"> considerando las condiciones geográficas de los diferentes actores</w:t>
      </w:r>
      <w:r w:rsidR="00F47FF7">
        <w:rPr>
          <w:sz w:val="22"/>
          <w:szCs w:val="22"/>
        </w:rPr>
        <w:t>.</w:t>
      </w:r>
      <w:r w:rsidR="006E1F64">
        <w:rPr>
          <w:sz w:val="22"/>
          <w:szCs w:val="22"/>
        </w:rPr>
        <w:t xml:space="preserve"> </w:t>
      </w:r>
      <w:r w:rsidR="00EF1019">
        <w:rPr>
          <w:sz w:val="22"/>
          <w:szCs w:val="22"/>
        </w:rPr>
        <w:t>En relación con</w:t>
      </w:r>
      <w:r w:rsidR="006E1F64">
        <w:rPr>
          <w:sz w:val="22"/>
          <w:szCs w:val="22"/>
        </w:rPr>
        <w:t xml:space="preserve"> los recursos, se </w:t>
      </w:r>
      <w:r w:rsidR="00DE066F">
        <w:rPr>
          <w:sz w:val="22"/>
          <w:szCs w:val="22"/>
        </w:rPr>
        <w:t>determinaron los factores:</w:t>
      </w:r>
      <w:r w:rsidR="000A6D9D">
        <w:rPr>
          <w:sz w:val="22"/>
          <w:szCs w:val="22"/>
        </w:rPr>
        <w:t xml:space="preserve"> </w:t>
      </w:r>
      <w:r w:rsidR="006926F8">
        <w:rPr>
          <w:sz w:val="22"/>
          <w:szCs w:val="22"/>
        </w:rPr>
        <w:t>capital</w:t>
      </w:r>
      <w:r w:rsidR="000A6D9D">
        <w:rPr>
          <w:sz w:val="22"/>
          <w:szCs w:val="22"/>
        </w:rPr>
        <w:t xml:space="preserve"> semilla </w:t>
      </w:r>
      <w:r w:rsidR="006926F8">
        <w:rPr>
          <w:sz w:val="22"/>
          <w:szCs w:val="22"/>
        </w:rPr>
        <w:t>y</w:t>
      </w:r>
      <w:r w:rsidR="000A6D9D">
        <w:rPr>
          <w:sz w:val="22"/>
          <w:szCs w:val="22"/>
        </w:rPr>
        <w:t xml:space="preserve"> de riesgo disponible</w:t>
      </w:r>
      <w:r w:rsidR="004200F6">
        <w:rPr>
          <w:sz w:val="22"/>
          <w:szCs w:val="22"/>
        </w:rPr>
        <w:t>, financiación estatal</w:t>
      </w:r>
      <w:r w:rsidR="00BF55FF">
        <w:rPr>
          <w:sz w:val="22"/>
          <w:szCs w:val="22"/>
        </w:rPr>
        <w:t xml:space="preserve"> y privada </w:t>
      </w:r>
      <w:r w:rsidR="0005175C">
        <w:rPr>
          <w:sz w:val="22"/>
          <w:szCs w:val="22"/>
        </w:rPr>
        <w:t>referente a</w:t>
      </w:r>
      <w:r w:rsidR="00BF55FF">
        <w:rPr>
          <w:sz w:val="22"/>
          <w:szCs w:val="22"/>
        </w:rPr>
        <w:t xml:space="preserve"> la financiación de proyectos</w:t>
      </w:r>
      <w:r w:rsidR="004A5995">
        <w:rPr>
          <w:sz w:val="22"/>
          <w:szCs w:val="22"/>
        </w:rPr>
        <w:t xml:space="preserve"> autóno</w:t>
      </w:r>
      <w:r w:rsidR="00CE5E25">
        <w:rPr>
          <w:sz w:val="22"/>
          <w:szCs w:val="22"/>
        </w:rPr>
        <w:t>mos</w:t>
      </w:r>
      <w:r w:rsidR="004A5995">
        <w:rPr>
          <w:sz w:val="22"/>
          <w:szCs w:val="22"/>
        </w:rPr>
        <w:t>, colaborativ</w:t>
      </w:r>
      <w:r w:rsidR="00CE5E25">
        <w:rPr>
          <w:sz w:val="22"/>
          <w:szCs w:val="22"/>
        </w:rPr>
        <w:t>os</w:t>
      </w:r>
      <w:r w:rsidR="004A5995">
        <w:rPr>
          <w:sz w:val="22"/>
          <w:szCs w:val="22"/>
        </w:rPr>
        <w:t xml:space="preserve"> y/o a través del estado.</w:t>
      </w:r>
      <w:r w:rsidR="00CE5E25">
        <w:rPr>
          <w:sz w:val="22"/>
          <w:szCs w:val="22"/>
        </w:rPr>
        <w:t xml:space="preserve"> En cuanto a los instrumentos, normas y políticas,</w:t>
      </w:r>
      <w:r w:rsidR="00EF1019">
        <w:rPr>
          <w:sz w:val="22"/>
          <w:szCs w:val="22"/>
        </w:rPr>
        <w:t xml:space="preserve"> </w:t>
      </w:r>
      <w:r w:rsidR="00CF7E77">
        <w:rPr>
          <w:sz w:val="22"/>
          <w:szCs w:val="22"/>
        </w:rPr>
        <w:t xml:space="preserve">el </w:t>
      </w:r>
      <w:r w:rsidR="00EF1019">
        <w:rPr>
          <w:sz w:val="22"/>
          <w:szCs w:val="22"/>
        </w:rPr>
        <w:t>factor más relevant</w:t>
      </w:r>
      <w:r w:rsidR="006E5C89">
        <w:rPr>
          <w:sz w:val="22"/>
          <w:szCs w:val="22"/>
        </w:rPr>
        <w:t>e</w:t>
      </w:r>
      <w:r w:rsidR="008B2E8D">
        <w:rPr>
          <w:sz w:val="22"/>
          <w:szCs w:val="22"/>
        </w:rPr>
        <w:t xml:space="preserve"> fue </w:t>
      </w:r>
      <w:r w:rsidR="00A03D17">
        <w:rPr>
          <w:sz w:val="22"/>
          <w:szCs w:val="22"/>
        </w:rPr>
        <w:t>para las</w:t>
      </w:r>
      <w:r w:rsidR="007A42D3">
        <w:rPr>
          <w:sz w:val="22"/>
          <w:szCs w:val="22"/>
        </w:rPr>
        <w:t xml:space="preserve"> investigaci</w:t>
      </w:r>
      <w:r w:rsidR="004F74F9">
        <w:rPr>
          <w:sz w:val="22"/>
          <w:szCs w:val="22"/>
        </w:rPr>
        <w:t xml:space="preserve">ones </w:t>
      </w:r>
      <w:r w:rsidR="007A42D3">
        <w:rPr>
          <w:sz w:val="22"/>
          <w:szCs w:val="22"/>
        </w:rPr>
        <w:t>novedos</w:t>
      </w:r>
      <w:r w:rsidR="004F74F9">
        <w:rPr>
          <w:sz w:val="22"/>
          <w:szCs w:val="22"/>
        </w:rPr>
        <w:t>as o des</w:t>
      </w:r>
      <w:r w:rsidR="00CF7E77">
        <w:rPr>
          <w:sz w:val="22"/>
          <w:szCs w:val="22"/>
        </w:rPr>
        <w:t>cubrimientos con potencial de protección de propiedad intelectual.</w:t>
      </w:r>
      <w:r w:rsidR="00A03D17">
        <w:rPr>
          <w:sz w:val="22"/>
          <w:szCs w:val="22"/>
        </w:rPr>
        <w:t xml:space="preserve"> La presencia de diferentes </w:t>
      </w:r>
      <w:r w:rsidR="00E54A71">
        <w:rPr>
          <w:sz w:val="22"/>
          <w:szCs w:val="22"/>
        </w:rPr>
        <w:t>disciplinas al interior de los equipos gestores</w:t>
      </w:r>
      <w:r w:rsidR="00465EB9">
        <w:rPr>
          <w:sz w:val="22"/>
          <w:szCs w:val="22"/>
        </w:rPr>
        <w:t xml:space="preserve">, la experiencia empresarial </w:t>
      </w:r>
      <w:r w:rsidR="00861EF9">
        <w:rPr>
          <w:sz w:val="22"/>
          <w:szCs w:val="22"/>
        </w:rPr>
        <w:t>y la madurez del mercado que involucra acciones de validación previas para el alistamiento de la tecnología</w:t>
      </w:r>
      <w:r w:rsidR="0085077D">
        <w:rPr>
          <w:sz w:val="22"/>
          <w:szCs w:val="22"/>
        </w:rPr>
        <w:t xml:space="preserve">, hicieron parte del tema </w:t>
      </w:r>
      <w:r w:rsidR="009875BF">
        <w:rPr>
          <w:sz w:val="22"/>
          <w:szCs w:val="22"/>
        </w:rPr>
        <w:t xml:space="preserve">de </w:t>
      </w:r>
      <w:r w:rsidR="0085077D">
        <w:rPr>
          <w:sz w:val="22"/>
          <w:szCs w:val="22"/>
        </w:rPr>
        <w:t>experiencia. En cuanto a TT y PI</w:t>
      </w:r>
      <w:r w:rsidR="00D930A3">
        <w:rPr>
          <w:sz w:val="22"/>
          <w:szCs w:val="22"/>
        </w:rPr>
        <w:t xml:space="preserve">, se </w:t>
      </w:r>
      <w:r w:rsidR="00F414BA">
        <w:rPr>
          <w:sz w:val="22"/>
          <w:szCs w:val="22"/>
        </w:rPr>
        <w:t xml:space="preserve">encontraron los factores: difusión de </w:t>
      </w:r>
      <w:r w:rsidR="00DF7DFA">
        <w:rPr>
          <w:sz w:val="22"/>
          <w:szCs w:val="22"/>
        </w:rPr>
        <w:t>conocimiento o divulgaciones desde la universidad, la protección de tecnologías a través de mecanismos de propiedad intelectual</w:t>
      </w:r>
      <w:r w:rsidR="00086807">
        <w:rPr>
          <w:sz w:val="22"/>
          <w:szCs w:val="22"/>
        </w:rPr>
        <w:t xml:space="preserve"> y políticas de licenciamiento como marco regulador</w:t>
      </w:r>
      <w:r w:rsidR="00A30B95">
        <w:rPr>
          <w:sz w:val="22"/>
          <w:szCs w:val="22"/>
        </w:rPr>
        <w:t xml:space="preserve"> de los procesos y alcance de los actores. Finalmente</w:t>
      </w:r>
      <w:r w:rsidR="00305453">
        <w:rPr>
          <w:sz w:val="22"/>
          <w:szCs w:val="22"/>
        </w:rPr>
        <w:t>,</w:t>
      </w:r>
      <w:r w:rsidR="00A30B95">
        <w:rPr>
          <w:sz w:val="22"/>
          <w:szCs w:val="22"/>
        </w:rPr>
        <w:t xml:space="preserve"> en el tema cultura</w:t>
      </w:r>
      <w:r w:rsidR="009072F3">
        <w:rPr>
          <w:sz w:val="22"/>
          <w:szCs w:val="22"/>
        </w:rPr>
        <w:t>l</w:t>
      </w:r>
      <w:r w:rsidR="00A30B95">
        <w:rPr>
          <w:sz w:val="22"/>
          <w:szCs w:val="22"/>
        </w:rPr>
        <w:t xml:space="preserve"> se encontr</w:t>
      </w:r>
      <w:r w:rsidR="00305453">
        <w:rPr>
          <w:sz w:val="22"/>
          <w:szCs w:val="22"/>
        </w:rPr>
        <w:t>aron</w:t>
      </w:r>
      <w:r w:rsidR="00E7110F">
        <w:rPr>
          <w:sz w:val="22"/>
          <w:szCs w:val="22"/>
        </w:rPr>
        <w:t xml:space="preserve"> como factores críticos, el entorno</w:t>
      </w:r>
      <w:r w:rsidR="00F914EF">
        <w:rPr>
          <w:sz w:val="22"/>
          <w:szCs w:val="22"/>
        </w:rPr>
        <w:t xml:space="preserve"> (clústeres, parques, universidades) </w:t>
      </w:r>
      <w:r w:rsidR="009A55D1">
        <w:rPr>
          <w:sz w:val="22"/>
          <w:szCs w:val="22"/>
        </w:rPr>
        <w:t xml:space="preserve">en la </w:t>
      </w:r>
      <w:r w:rsidR="00756F32">
        <w:rPr>
          <w:sz w:val="22"/>
          <w:szCs w:val="22"/>
        </w:rPr>
        <w:t>participación</w:t>
      </w:r>
      <w:r w:rsidR="009A55D1">
        <w:rPr>
          <w:sz w:val="22"/>
          <w:szCs w:val="22"/>
        </w:rPr>
        <w:t xml:space="preserve"> y colaboración con actores del sistema de innovación</w:t>
      </w:r>
      <w:r w:rsidR="004A3191">
        <w:rPr>
          <w:sz w:val="22"/>
          <w:szCs w:val="22"/>
        </w:rPr>
        <w:t xml:space="preserve"> y </w:t>
      </w:r>
      <w:r w:rsidR="00756F32">
        <w:rPr>
          <w:sz w:val="22"/>
          <w:szCs w:val="22"/>
        </w:rPr>
        <w:t>la actitud u orientación emprendedora de la comunidad universitaria.</w:t>
      </w:r>
    </w:p>
    <w:p w14:paraId="20E6E017" w14:textId="5D7E95DD" w:rsidR="00C67AC1" w:rsidRDefault="00AC7115" w:rsidP="00DE1672">
      <w:pPr>
        <w:spacing w:line="480" w:lineRule="auto"/>
        <w:jc w:val="both"/>
        <w:rPr>
          <w:sz w:val="22"/>
          <w:szCs w:val="22"/>
        </w:rPr>
      </w:pPr>
      <w:r>
        <w:rPr>
          <w:sz w:val="23"/>
          <w:szCs w:val="23"/>
        </w:rPr>
        <w:t xml:space="preserve">La propuesta final da cuenta de cómo </w:t>
      </w:r>
      <w:r w:rsidR="00CD6F3B">
        <w:rPr>
          <w:sz w:val="23"/>
          <w:szCs w:val="23"/>
        </w:rPr>
        <w:t>incorporar</w:t>
      </w:r>
      <w:r>
        <w:rPr>
          <w:sz w:val="23"/>
          <w:szCs w:val="23"/>
        </w:rPr>
        <w:t xml:space="preserve"> los factores </w:t>
      </w:r>
      <w:r w:rsidR="00A561E1">
        <w:rPr>
          <w:sz w:val="23"/>
          <w:szCs w:val="23"/>
        </w:rPr>
        <w:t>críticos</w:t>
      </w:r>
      <w:r w:rsidR="00847B33">
        <w:rPr>
          <w:sz w:val="23"/>
          <w:szCs w:val="23"/>
        </w:rPr>
        <w:t xml:space="preserve"> que </w:t>
      </w:r>
      <w:r w:rsidR="00FA10C2">
        <w:rPr>
          <w:sz w:val="23"/>
          <w:szCs w:val="23"/>
        </w:rPr>
        <w:t>interfieren</w:t>
      </w:r>
      <w:r w:rsidR="00847B33">
        <w:rPr>
          <w:sz w:val="23"/>
          <w:szCs w:val="23"/>
        </w:rPr>
        <w:t xml:space="preserve"> en el proceso de TT,</w:t>
      </w:r>
      <w:r w:rsidR="00CD6F3B">
        <w:rPr>
          <w:sz w:val="23"/>
          <w:szCs w:val="23"/>
        </w:rPr>
        <w:t xml:space="preserve"> alineados con el contexto</w:t>
      </w:r>
      <w:r w:rsidR="004F37F1">
        <w:rPr>
          <w:sz w:val="23"/>
          <w:szCs w:val="23"/>
        </w:rPr>
        <w:t xml:space="preserve"> de la UdeA,</w:t>
      </w:r>
      <w:r w:rsidR="00847B33">
        <w:rPr>
          <w:sz w:val="23"/>
          <w:szCs w:val="23"/>
        </w:rPr>
        <w:t xml:space="preserve"> a través de una</w:t>
      </w:r>
      <w:r w:rsidR="006B052E">
        <w:rPr>
          <w:sz w:val="23"/>
          <w:szCs w:val="23"/>
        </w:rPr>
        <w:t xml:space="preserve"> </w:t>
      </w:r>
      <w:r w:rsidR="00DF3567" w:rsidRPr="7D3D3588">
        <w:rPr>
          <w:sz w:val="22"/>
          <w:szCs w:val="22"/>
        </w:rPr>
        <w:t>matriz 5W1H</w:t>
      </w:r>
      <w:r w:rsidR="00464D4F" w:rsidRPr="7D3D3588">
        <w:rPr>
          <w:sz w:val="22"/>
          <w:szCs w:val="22"/>
        </w:rPr>
        <w:t>,</w:t>
      </w:r>
      <w:r w:rsidR="00807FC0" w:rsidRPr="7D3D3588">
        <w:rPr>
          <w:sz w:val="22"/>
          <w:szCs w:val="22"/>
        </w:rPr>
        <w:t xml:space="preserve"> creada como una metodología de análisis empresarial que</w:t>
      </w:r>
      <w:r w:rsidR="008B3E9B" w:rsidRPr="7D3D3588">
        <w:rPr>
          <w:sz w:val="22"/>
          <w:szCs w:val="22"/>
        </w:rPr>
        <w:t xml:space="preserve">, </w:t>
      </w:r>
      <w:r w:rsidR="00807FC0" w:rsidRPr="7D3D3588">
        <w:rPr>
          <w:sz w:val="22"/>
          <w:szCs w:val="22"/>
        </w:rPr>
        <w:t>puede considerarse una lista de verificación mediante la cual es posible generar estrategias para implementar una mejora</w:t>
      </w:r>
      <w:sdt>
        <w:sdtPr>
          <w:rPr>
            <w:color w:val="000000" w:themeColor="text1"/>
            <w:sz w:val="22"/>
            <w:szCs w:val="22"/>
          </w:rPr>
          <w:tag w:val="MENDELEY_CITATION_v3_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"/>
          <w:id w:val="1450123080"/>
          <w:placeholder>
            <w:docPart w:val="DefaultPlaceholder_-1854013440"/>
          </w:placeholder>
        </w:sdtPr>
        <w:sdtEndPr/>
        <w:sdtContent>
          <w:r w:rsidR="008B3E9B" w:rsidRPr="7D3D3588">
            <w:rPr>
              <w:color w:val="000000" w:themeColor="text1"/>
              <w:sz w:val="22"/>
              <w:szCs w:val="22"/>
            </w:rPr>
            <w:t xml:space="preserve"> (Harold D. Lasswell, 1979)</w:t>
          </w:r>
        </w:sdtContent>
      </w:sdt>
      <w:r w:rsidR="009A5C9E" w:rsidRPr="7D3D3588">
        <w:rPr>
          <w:color w:val="000000" w:themeColor="text1"/>
          <w:sz w:val="22"/>
          <w:szCs w:val="22"/>
        </w:rPr>
        <w:t xml:space="preserve"> </w:t>
      </w:r>
      <w:r w:rsidR="00807FC0" w:rsidRPr="7D3D3588">
        <w:rPr>
          <w:sz w:val="22"/>
          <w:szCs w:val="22"/>
        </w:rPr>
        <w:t>anunciando un objetivo por actividad, una justificación, la metodología para alcanzarlo, la priorización y el resultado esperado con la implementación de la acción</w:t>
      </w:r>
      <w:r w:rsidR="001133E7">
        <w:rPr>
          <w:sz w:val="22"/>
          <w:szCs w:val="22"/>
        </w:rPr>
        <w:t>. S</w:t>
      </w:r>
      <w:r w:rsidR="001133E7" w:rsidRPr="001133E7">
        <w:rPr>
          <w:sz w:val="22"/>
          <w:szCs w:val="22"/>
        </w:rPr>
        <w:t>e contemplan aquellos factores críticos pertinentes con base en su modelo de transferencia, su estructura administrativa, su normatividad y contemplando el carácter público que tiene la Universidad.</w:t>
      </w:r>
      <w:r w:rsidR="001133E7">
        <w:rPr>
          <w:sz w:val="22"/>
          <w:szCs w:val="22"/>
        </w:rPr>
        <w:t xml:space="preserve"> </w:t>
      </w:r>
      <w:r w:rsidR="006B052E">
        <w:rPr>
          <w:sz w:val="22"/>
          <w:szCs w:val="22"/>
        </w:rPr>
        <w:t xml:space="preserve">Esta </w:t>
      </w:r>
      <w:r w:rsidR="00C67AC1">
        <w:rPr>
          <w:sz w:val="22"/>
          <w:szCs w:val="22"/>
        </w:rPr>
        <w:t>matriz se compuso de un total de 9 actividades</w:t>
      </w:r>
      <w:r w:rsidR="009B5048">
        <w:rPr>
          <w:sz w:val="22"/>
          <w:szCs w:val="22"/>
        </w:rPr>
        <w:t xml:space="preserve">: </w:t>
      </w:r>
      <w:r w:rsidR="00DB6635">
        <w:rPr>
          <w:sz w:val="22"/>
          <w:szCs w:val="22"/>
        </w:rPr>
        <w:t xml:space="preserve">(1) </w:t>
      </w:r>
      <w:r w:rsidR="009B5048">
        <w:rPr>
          <w:sz w:val="22"/>
          <w:szCs w:val="22"/>
        </w:rPr>
        <w:t>mapeo de reto y necesidades del sector productivo,</w:t>
      </w:r>
      <w:r w:rsidR="00083691">
        <w:rPr>
          <w:sz w:val="22"/>
          <w:szCs w:val="22"/>
        </w:rPr>
        <w:t xml:space="preserve"> </w:t>
      </w:r>
      <w:r w:rsidR="00DB6635">
        <w:rPr>
          <w:sz w:val="22"/>
          <w:szCs w:val="22"/>
        </w:rPr>
        <w:t xml:space="preserve">(2) </w:t>
      </w:r>
      <w:r w:rsidR="00083691">
        <w:rPr>
          <w:sz w:val="22"/>
          <w:szCs w:val="22"/>
        </w:rPr>
        <w:t>creación de un repositorio actualizado de los retos de la industria,</w:t>
      </w:r>
      <w:r w:rsidR="00DB6635">
        <w:rPr>
          <w:sz w:val="22"/>
          <w:szCs w:val="22"/>
        </w:rPr>
        <w:t xml:space="preserve"> (3)</w:t>
      </w:r>
      <w:r w:rsidR="00083691">
        <w:rPr>
          <w:sz w:val="22"/>
          <w:szCs w:val="22"/>
        </w:rPr>
        <w:t xml:space="preserve"> creación de un </w:t>
      </w:r>
      <w:r w:rsidR="00083691">
        <w:rPr>
          <w:sz w:val="22"/>
          <w:szCs w:val="22"/>
        </w:rPr>
        <w:lastRenderedPageBreak/>
        <w:t>repositorio actualizado de las capacidades de los grupos de investigación de las UdeA,</w:t>
      </w:r>
      <w:r w:rsidR="007F0371">
        <w:rPr>
          <w:sz w:val="22"/>
          <w:szCs w:val="22"/>
        </w:rPr>
        <w:t xml:space="preserve"> </w:t>
      </w:r>
      <w:r w:rsidR="00DB6635">
        <w:rPr>
          <w:sz w:val="22"/>
          <w:szCs w:val="22"/>
        </w:rPr>
        <w:t xml:space="preserve">(4) </w:t>
      </w:r>
      <w:r w:rsidR="007F0371">
        <w:rPr>
          <w:sz w:val="22"/>
          <w:szCs w:val="22"/>
        </w:rPr>
        <w:t>ejercicios de vigilancia tecnológica y la creación de agenda de investigación compartida</w:t>
      </w:r>
      <w:r w:rsidR="00DE1672">
        <w:rPr>
          <w:sz w:val="22"/>
          <w:szCs w:val="22"/>
        </w:rPr>
        <w:t xml:space="preserve">, </w:t>
      </w:r>
      <w:r w:rsidR="00DB6635">
        <w:rPr>
          <w:sz w:val="22"/>
          <w:szCs w:val="22"/>
        </w:rPr>
        <w:t xml:space="preserve">(5) </w:t>
      </w:r>
      <w:r w:rsidR="00DE1672">
        <w:rPr>
          <w:sz w:val="22"/>
          <w:szCs w:val="22"/>
        </w:rPr>
        <w:t>generación de una red de trabajo entre la industria y los grupos de investigación de la UdeA</w:t>
      </w:r>
      <w:r w:rsidR="00AF3A81">
        <w:rPr>
          <w:sz w:val="22"/>
          <w:szCs w:val="22"/>
        </w:rPr>
        <w:t xml:space="preserve">, </w:t>
      </w:r>
      <w:r w:rsidR="00DB6635">
        <w:rPr>
          <w:sz w:val="22"/>
          <w:szCs w:val="22"/>
        </w:rPr>
        <w:t xml:space="preserve">(6) </w:t>
      </w:r>
      <w:r w:rsidR="00AF3A81">
        <w:rPr>
          <w:sz w:val="22"/>
          <w:szCs w:val="22"/>
        </w:rPr>
        <w:t xml:space="preserve">evaluación de las </w:t>
      </w:r>
      <w:r w:rsidR="00DB6635">
        <w:rPr>
          <w:sz w:val="22"/>
          <w:szCs w:val="22"/>
        </w:rPr>
        <w:t>capacidades</w:t>
      </w:r>
      <w:r w:rsidR="00AF3A81">
        <w:rPr>
          <w:sz w:val="22"/>
          <w:szCs w:val="22"/>
        </w:rPr>
        <w:t xml:space="preserve"> </w:t>
      </w:r>
      <w:r w:rsidR="00DB6635">
        <w:rPr>
          <w:sz w:val="22"/>
          <w:szCs w:val="22"/>
        </w:rPr>
        <w:t>organizacionales</w:t>
      </w:r>
      <w:r w:rsidR="00AF3A81">
        <w:rPr>
          <w:sz w:val="22"/>
          <w:szCs w:val="22"/>
        </w:rPr>
        <w:t xml:space="preserve"> para adoptar y adaptar</w:t>
      </w:r>
      <w:r w:rsidR="00DB6635">
        <w:rPr>
          <w:sz w:val="22"/>
          <w:szCs w:val="22"/>
        </w:rPr>
        <w:t xml:space="preserve"> los activos de conocimiento, (7)</w:t>
      </w:r>
      <w:r w:rsidR="004D5991">
        <w:rPr>
          <w:sz w:val="22"/>
          <w:szCs w:val="22"/>
        </w:rPr>
        <w:t xml:space="preserve"> estrategia de presentación a fuentes de financiación colectiva, (8)</w:t>
      </w:r>
      <w:r w:rsidR="00752E14">
        <w:rPr>
          <w:sz w:val="22"/>
          <w:szCs w:val="22"/>
        </w:rPr>
        <w:t xml:space="preserve"> seguimiento y control a </w:t>
      </w:r>
      <w:r w:rsidR="004F37F1">
        <w:rPr>
          <w:sz w:val="22"/>
          <w:szCs w:val="22"/>
        </w:rPr>
        <w:t>l</w:t>
      </w:r>
      <w:r w:rsidR="00752E14">
        <w:rPr>
          <w:sz w:val="22"/>
          <w:szCs w:val="22"/>
        </w:rPr>
        <w:t>os contratos y convenios que se perfeccionan desde la OTRI</w:t>
      </w:r>
      <w:r w:rsidR="00275FAF">
        <w:rPr>
          <w:sz w:val="22"/>
          <w:szCs w:val="22"/>
        </w:rPr>
        <w:t xml:space="preserve"> y</w:t>
      </w:r>
      <w:r w:rsidR="00752E14">
        <w:rPr>
          <w:sz w:val="22"/>
          <w:szCs w:val="22"/>
        </w:rPr>
        <w:t xml:space="preserve"> (9)</w:t>
      </w:r>
      <w:r w:rsidR="00275FAF">
        <w:rPr>
          <w:sz w:val="22"/>
          <w:szCs w:val="22"/>
        </w:rPr>
        <w:t xml:space="preserve"> fortalecer la divulgación de casos de éxito en medios de </w:t>
      </w:r>
      <w:r w:rsidR="00E63A47">
        <w:rPr>
          <w:sz w:val="22"/>
          <w:szCs w:val="22"/>
        </w:rPr>
        <w:t>comunicación</w:t>
      </w:r>
      <w:r w:rsidR="004F37F1">
        <w:rPr>
          <w:sz w:val="22"/>
          <w:szCs w:val="22"/>
        </w:rPr>
        <w:t>.</w:t>
      </w:r>
    </w:p>
    <w:p w14:paraId="586C2103" w14:textId="57ACEC8C" w:rsidR="00812B56" w:rsidRDefault="00F65AFA" w:rsidP="00181A5D">
      <w:pPr>
        <w:spacing w:after="160" w:line="480" w:lineRule="auto"/>
        <w:rPr>
          <w:sz w:val="22"/>
          <w:szCs w:val="22"/>
        </w:rPr>
      </w:pPr>
      <w:r>
        <w:rPr>
          <w:color w:val="000000" w:themeColor="text1"/>
          <w:sz w:val="22"/>
          <w:szCs w:val="22"/>
        </w:rPr>
        <w:t>Se puede encontrar dentro</w:t>
      </w:r>
      <w:r w:rsidR="009361E1">
        <w:rPr>
          <w:color w:val="000000" w:themeColor="text1"/>
          <w:sz w:val="22"/>
          <w:szCs w:val="22"/>
        </w:rPr>
        <w:t xml:space="preserve"> de las conclusiones</w:t>
      </w:r>
      <w:r>
        <w:rPr>
          <w:color w:val="000000" w:themeColor="text1"/>
          <w:sz w:val="22"/>
          <w:szCs w:val="22"/>
        </w:rPr>
        <w:t>, que</w:t>
      </w:r>
      <w:r w:rsidR="0083563B" w:rsidRPr="002B357C">
        <w:rPr>
          <w:color w:val="000000" w:themeColor="text1"/>
          <w:sz w:val="22"/>
          <w:szCs w:val="22"/>
        </w:rPr>
        <w:t xml:space="preserve"> el proceso de TT </w:t>
      </w:r>
      <w:r w:rsidR="0083563B">
        <w:rPr>
          <w:color w:val="000000" w:themeColor="text1"/>
          <w:sz w:val="22"/>
          <w:szCs w:val="22"/>
        </w:rPr>
        <w:t>de</w:t>
      </w:r>
      <w:r w:rsidR="0083563B" w:rsidRPr="002B357C">
        <w:rPr>
          <w:color w:val="000000" w:themeColor="text1"/>
          <w:sz w:val="22"/>
          <w:szCs w:val="22"/>
        </w:rPr>
        <w:t xml:space="preserve"> la OTRI de la UdeA</w:t>
      </w:r>
      <w:r w:rsidR="0083563B">
        <w:rPr>
          <w:color w:val="000000" w:themeColor="text1"/>
          <w:sz w:val="22"/>
          <w:szCs w:val="22"/>
        </w:rPr>
        <w:t xml:space="preserve"> </w:t>
      </w:r>
      <w:r w:rsidR="0083563B" w:rsidRPr="002B357C">
        <w:rPr>
          <w:color w:val="000000" w:themeColor="text1"/>
          <w:sz w:val="22"/>
          <w:szCs w:val="22"/>
        </w:rPr>
        <w:t>no posee fases validadoras que permitan evaluar la pertinencia y oportunidad del resultado de investigación en gestión</w:t>
      </w:r>
      <w:r w:rsidR="0083563B">
        <w:rPr>
          <w:color w:val="000000" w:themeColor="text1"/>
          <w:sz w:val="22"/>
          <w:szCs w:val="22"/>
        </w:rPr>
        <w:t xml:space="preserve">, es decir, </w:t>
      </w:r>
      <w:r w:rsidR="0083563B" w:rsidRPr="002B357C">
        <w:rPr>
          <w:color w:val="000000" w:themeColor="text1"/>
          <w:sz w:val="22"/>
          <w:szCs w:val="22"/>
        </w:rPr>
        <w:t>no se verifica que efectivamente dicho activo de conocimiento tenga oportunidades de convertirse en una solución a una problemática del sector productivo</w:t>
      </w:r>
      <w:r w:rsidR="004959E5">
        <w:rPr>
          <w:color w:val="000000" w:themeColor="text1"/>
          <w:sz w:val="22"/>
          <w:szCs w:val="22"/>
        </w:rPr>
        <w:t xml:space="preserve"> </w:t>
      </w:r>
      <w:r w:rsidR="00902316">
        <w:rPr>
          <w:color w:val="000000" w:themeColor="text1"/>
          <w:sz w:val="22"/>
          <w:szCs w:val="22"/>
        </w:rPr>
        <w:t xml:space="preserve">y que </w:t>
      </w:r>
      <w:r w:rsidR="0044655C">
        <w:rPr>
          <w:color w:val="000000" w:themeColor="text1"/>
          <w:sz w:val="22"/>
          <w:szCs w:val="22"/>
        </w:rPr>
        <w:t>el</w:t>
      </w:r>
      <w:r w:rsidR="00902316">
        <w:rPr>
          <w:color w:val="000000" w:themeColor="text1"/>
          <w:sz w:val="22"/>
          <w:szCs w:val="22"/>
        </w:rPr>
        <w:t xml:space="preserve"> </w:t>
      </w:r>
      <w:r w:rsidR="003B2709">
        <w:rPr>
          <w:color w:val="000000" w:themeColor="text1"/>
          <w:sz w:val="22"/>
          <w:szCs w:val="22"/>
        </w:rPr>
        <w:t xml:space="preserve">receptor de la </w:t>
      </w:r>
      <w:r w:rsidR="0044655C">
        <w:rPr>
          <w:color w:val="000000" w:themeColor="text1"/>
          <w:sz w:val="22"/>
          <w:szCs w:val="22"/>
        </w:rPr>
        <w:t>solución</w:t>
      </w:r>
      <w:r w:rsidR="003B2709">
        <w:rPr>
          <w:color w:val="000000" w:themeColor="text1"/>
          <w:sz w:val="22"/>
          <w:szCs w:val="22"/>
        </w:rPr>
        <w:t xml:space="preserve"> </w:t>
      </w:r>
      <w:r w:rsidR="0044655C">
        <w:rPr>
          <w:color w:val="000000" w:themeColor="text1"/>
          <w:sz w:val="22"/>
          <w:szCs w:val="22"/>
        </w:rPr>
        <w:t>t</w:t>
      </w:r>
      <w:r w:rsidR="003B2709">
        <w:rPr>
          <w:color w:val="000000" w:themeColor="text1"/>
          <w:sz w:val="22"/>
          <w:szCs w:val="22"/>
        </w:rPr>
        <w:t>enga la madurez suficiente para adoptar y adaptar la tecnología.</w:t>
      </w:r>
      <w:r w:rsidR="004959E5" w:rsidRPr="006829B0">
        <w:rPr>
          <w:sz w:val="22"/>
          <w:szCs w:val="22"/>
        </w:rPr>
        <w:t xml:space="preserve"> </w:t>
      </w:r>
      <w:r w:rsidR="0044655C">
        <w:rPr>
          <w:sz w:val="22"/>
          <w:szCs w:val="22"/>
        </w:rPr>
        <w:t xml:space="preserve">Además, </w:t>
      </w:r>
      <w:r w:rsidR="00407010">
        <w:rPr>
          <w:sz w:val="22"/>
          <w:szCs w:val="22"/>
        </w:rPr>
        <w:t>se evidencia una</w:t>
      </w:r>
      <w:r w:rsidR="004959E5">
        <w:rPr>
          <w:sz w:val="22"/>
          <w:szCs w:val="22"/>
        </w:rPr>
        <w:t xml:space="preserve"> </w:t>
      </w:r>
      <w:r w:rsidR="004959E5" w:rsidRPr="006829B0">
        <w:rPr>
          <w:sz w:val="22"/>
          <w:szCs w:val="22"/>
        </w:rPr>
        <w:t>operación tímid</w:t>
      </w:r>
      <w:r w:rsidR="004959E5">
        <w:rPr>
          <w:sz w:val="22"/>
          <w:szCs w:val="22"/>
        </w:rPr>
        <w:t>a</w:t>
      </w:r>
      <w:r w:rsidR="004959E5" w:rsidRPr="006829B0">
        <w:rPr>
          <w:sz w:val="22"/>
          <w:szCs w:val="22"/>
        </w:rPr>
        <w:t xml:space="preserve"> frente a la necesidad de financiación y vinculación con los problemas reales del sector productivo. </w:t>
      </w:r>
      <w:r w:rsidR="003D754F">
        <w:rPr>
          <w:sz w:val="22"/>
          <w:szCs w:val="22"/>
        </w:rPr>
        <w:t>Se concluye con la</w:t>
      </w:r>
      <w:r w:rsidR="004959E5" w:rsidRPr="006829B0">
        <w:rPr>
          <w:sz w:val="22"/>
          <w:szCs w:val="22"/>
        </w:rPr>
        <w:t xml:space="preserve"> caracterización</w:t>
      </w:r>
      <w:r w:rsidR="003D754F">
        <w:rPr>
          <w:sz w:val="22"/>
          <w:szCs w:val="22"/>
        </w:rPr>
        <w:t xml:space="preserve"> </w:t>
      </w:r>
      <w:r w:rsidR="004959E5" w:rsidRPr="006829B0">
        <w:rPr>
          <w:sz w:val="22"/>
          <w:szCs w:val="22"/>
        </w:rPr>
        <w:t>que la OTRI presenta algunas oportunidades de mejorar en aspectos c</w:t>
      </w:r>
      <w:r w:rsidR="004959E5" w:rsidRPr="00812B56">
        <w:rPr>
          <w:sz w:val="22"/>
          <w:szCs w:val="22"/>
        </w:rPr>
        <w:t>omo:</w:t>
      </w:r>
      <w:r w:rsidR="00181A5D">
        <w:rPr>
          <w:sz w:val="22"/>
          <w:szCs w:val="22"/>
        </w:rPr>
        <w:t xml:space="preserve"> </w:t>
      </w:r>
      <w:r w:rsidR="00812B56">
        <w:rPr>
          <w:sz w:val="22"/>
          <w:szCs w:val="22"/>
        </w:rPr>
        <w:t>identificación de retos y problemas reales de la industria, articulación de la oferta con la demanda de activos tecnológicos, ausencia de control y  seguimiento al relacionamiento con la industria</w:t>
      </w:r>
      <w:r w:rsidR="00812B56" w:rsidRPr="006829B0">
        <w:rPr>
          <w:sz w:val="22"/>
          <w:szCs w:val="22"/>
        </w:rPr>
        <w:t xml:space="preserve">, </w:t>
      </w:r>
      <w:r w:rsidR="00812B56">
        <w:rPr>
          <w:sz w:val="22"/>
          <w:szCs w:val="22"/>
        </w:rPr>
        <w:t>desconocimiento de las capacidades tecno-científicas de los grupos de investigación</w:t>
      </w:r>
      <w:r w:rsidR="00812B56" w:rsidRPr="006829B0">
        <w:rPr>
          <w:sz w:val="22"/>
          <w:szCs w:val="22"/>
        </w:rPr>
        <w:t xml:space="preserve">, </w:t>
      </w:r>
      <w:r w:rsidR="00812B56">
        <w:rPr>
          <w:sz w:val="22"/>
          <w:szCs w:val="22"/>
        </w:rPr>
        <w:t xml:space="preserve">falta de recursos para </w:t>
      </w:r>
      <w:r w:rsidR="00812B56" w:rsidRPr="006829B0">
        <w:rPr>
          <w:sz w:val="22"/>
          <w:szCs w:val="22"/>
        </w:rPr>
        <w:t>financiación</w:t>
      </w:r>
      <w:r w:rsidR="00812B56">
        <w:rPr>
          <w:sz w:val="22"/>
          <w:szCs w:val="22"/>
        </w:rPr>
        <w:t xml:space="preserve"> de proyectos</w:t>
      </w:r>
      <w:r w:rsidR="00812B56" w:rsidRPr="006829B0">
        <w:rPr>
          <w:sz w:val="22"/>
          <w:szCs w:val="22"/>
        </w:rPr>
        <w:t xml:space="preserve">, </w:t>
      </w:r>
      <w:r w:rsidR="00812B56">
        <w:rPr>
          <w:sz w:val="22"/>
          <w:szCs w:val="22"/>
        </w:rPr>
        <w:t>ausencia de un lenguaje común e interlocutor que permita entre las partes llegar a acuerdos de valor y la necesidad de implementar un proceso de comercialización.</w:t>
      </w:r>
    </w:p>
    <w:p w14:paraId="6183E2C3" w14:textId="7788017C" w:rsidR="005D591E" w:rsidRPr="001133E7" w:rsidRDefault="00812B56" w:rsidP="001133E7">
      <w:pPr>
        <w:spacing w:after="160" w:line="480" w:lineRule="auto"/>
        <w:rPr>
          <w:color w:val="000000" w:themeColor="text1"/>
          <w:sz w:val="22"/>
          <w:szCs w:val="22"/>
        </w:rPr>
      </w:pPr>
      <w:r>
        <w:rPr>
          <w:color w:val="000000" w:themeColor="text1"/>
          <w:sz w:val="22"/>
          <w:szCs w:val="22"/>
        </w:rPr>
        <w:t>Las acciones actuales de la OTRI están orientadas a persuadir al mercado con nuevas soluciones tecnológicas desarrolladas por lo grupos de investigación, en lugar de proporcionar al mercado soluciones que este requiere. Lo anterior, denota que la operación de la OTRI obedece más</w:t>
      </w:r>
      <w:r w:rsidRPr="00F53117">
        <w:rPr>
          <w:color w:val="000000" w:themeColor="text1"/>
          <w:sz w:val="22"/>
          <w:szCs w:val="22"/>
        </w:rPr>
        <w:t xml:space="preserve"> </w:t>
      </w:r>
      <w:r>
        <w:rPr>
          <w:color w:val="000000" w:themeColor="text1"/>
          <w:sz w:val="22"/>
          <w:szCs w:val="22"/>
        </w:rPr>
        <w:t xml:space="preserve">a un enfoque de </w:t>
      </w:r>
      <w:r w:rsidRPr="00F53117">
        <w:rPr>
          <w:color w:val="000000" w:themeColor="text1"/>
          <w:sz w:val="22"/>
          <w:szCs w:val="22"/>
        </w:rPr>
        <w:t xml:space="preserve">"market pull” </w:t>
      </w:r>
      <w:r>
        <w:rPr>
          <w:color w:val="000000" w:themeColor="text1"/>
          <w:sz w:val="22"/>
          <w:szCs w:val="22"/>
        </w:rPr>
        <w:t xml:space="preserve">que </w:t>
      </w:r>
      <w:r w:rsidRPr="00F53117">
        <w:rPr>
          <w:color w:val="000000" w:themeColor="text1"/>
          <w:sz w:val="22"/>
          <w:szCs w:val="22"/>
        </w:rPr>
        <w:t>de "technology push</w:t>
      </w:r>
      <w:r>
        <w:rPr>
          <w:color w:val="000000" w:themeColor="text1"/>
          <w:sz w:val="22"/>
          <w:szCs w:val="22"/>
        </w:rPr>
        <w:t>”.</w:t>
      </w:r>
    </w:p>
    <w:p w14:paraId="00000011" w14:textId="5260AAC3" w:rsidR="00CF4A40" w:rsidRPr="006829B0" w:rsidRDefault="00366B68" w:rsidP="0050295F">
      <w:pPr>
        <w:spacing w:line="480" w:lineRule="auto"/>
        <w:rPr>
          <w:sz w:val="22"/>
          <w:szCs w:val="22"/>
        </w:rPr>
      </w:pPr>
      <w:r w:rsidRPr="006829B0">
        <w:rPr>
          <w:b/>
          <w:sz w:val="22"/>
          <w:szCs w:val="22"/>
        </w:rPr>
        <w:t>Palabras clave:</w:t>
      </w:r>
      <w:r w:rsidRPr="006829B0">
        <w:rPr>
          <w:sz w:val="22"/>
          <w:szCs w:val="22"/>
        </w:rPr>
        <w:t xml:space="preserve"> </w:t>
      </w:r>
      <w:r w:rsidR="008508C5" w:rsidRPr="006829B0">
        <w:rPr>
          <w:sz w:val="22"/>
          <w:szCs w:val="22"/>
        </w:rPr>
        <w:t>T</w:t>
      </w:r>
      <w:r w:rsidR="009E6BA6" w:rsidRPr="006829B0">
        <w:rPr>
          <w:sz w:val="22"/>
          <w:szCs w:val="22"/>
        </w:rPr>
        <w:t xml:space="preserve">ransferencia </w:t>
      </w:r>
      <w:r w:rsidR="008508C5" w:rsidRPr="006829B0">
        <w:rPr>
          <w:sz w:val="22"/>
          <w:szCs w:val="22"/>
        </w:rPr>
        <w:t>T</w:t>
      </w:r>
      <w:r w:rsidR="009E6BA6" w:rsidRPr="006829B0">
        <w:rPr>
          <w:sz w:val="22"/>
          <w:szCs w:val="22"/>
        </w:rPr>
        <w:t>ecnológica</w:t>
      </w:r>
      <w:r w:rsidR="004E0E75" w:rsidRPr="006829B0">
        <w:rPr>
          <w:sz w:val="22"/>
          <w:szCs w:val="22"/>
        </w:rPr>
        <w:t xml:space="preserve"> (TT)</w:t>
      </w:r>
      <w:r w:rsidRPr="006829B0">
        <w:rPr>
          <w:sz w:val="22"/>
          <w:szCs w:val="22"/>
        </w:rPr>
        <w:t xml:space="preserve">, </w:t>
      </w:r>
      <w:r w:rsidR="00F32166" w:rsidRPr="006829B0">
        <w:rPr>
          <w:sz w:val="22"/>
          <w:szCs w:val="22"/>
        </w:rPr>
        <w:t>C</w:t>
      </w:r>
      <w:r w:rsidRPr="006829B0">
        <w:rPr>
          <w:sz w:val="22"/>
          <w:szCs w:val="22"/>
        </w:rPr>
        <w:t xml:space="preserve">olaboración </w:t>
      </w:r>
      <w:r w:rsidR="00F32166" w:rsidRPr="006829B0">
        <w:rPr>
          <w:sz w:val="22"/>
          <w:szCs w:val="22"/>
        </w:rPr>
        <w:t>universidad</w:t>
      </w:r>
      <w:r w:rsidRPr="006829B0">
        <w:rPr>
          <w:sz w:val="22"/>
          <w:szCs w:val="22"/>
        </w:rPr>
        <w:t>-industria, OTRI</w:t>
      </w:r>
      <w:r w:rsidR="00F32166" w:rsidRPr="006829B0">
        <w:rPr>
          <w:sz w:val="22"/>
          <w:szCs w:val="22"/>
        </w:rPr>
        <w:t xml:space="preserve">, Modelos de </w:t>
      </w:r>
      <w:r w:rsidR="008508C5" w:rsidRPr="006829B0">
        <w:rPr>
          <w:sz w:val="22"/>
          <w:szCs w:val="22"/>
        </w:rPr>
        <w:t>T</w:t>
      </w:r>
      <w:r w:rsidR="009E6BA6" w:rsidRPr="006829B0">
        <w:rPr>
          <w:sz w:val="22"/>
          <w:szCs w:val="22"/>
        </w:rPr>
        <w:t xml:space="preserve">ransferencia </w:t>
      </w:r>
      <w:r w:rsidR="008508C5" w:rsidRPr="006829B0">
        <w:rPr>
          <w:sz w:val="22"/>
          <w:szCs w:val="22"/>
        </w:rPr>
        <w:t>T</w:t>
      </w:r>
      <w:r w:rsidR="009E6BA6" w:rsidRPr="006829B0">
        <w:rPr>
          <w:sz w:val="22"/>
          <w:szCs w:val="22"/>
        </w:rPr>
        <w:t>ecnológica</w:t>
      </w:r>
      <w:r w:rsidR="004E0E75" w:rsidRPr="006829B0">
        <w:rPr>
          <w:sz w:val="22"/>
          <w:szCs w:val="22"/>
        </w:rPr>
        <w:t xml:space="preserve">, </w:t>
      </w:r>
      <w:r w:rsidR="00740D96" w:rsidRPr="006829B0">
        <w:rPr>
          <w:sz w:val="22"/>
          <w:szCs w:val="22"/>
        </w:rPr>
        <w:t xml:space="preserve">OTRI </w:t>
      </w:r>
      <w:r w:rsidR="004E0E75" w:rsidRPr="006829B0">
        <w:rPr>
          <w:sz w:val="22"/>
          <w:szCs w:val="22"/>
        </w:rPr>
        <w:t>Universidad de Antioquia</w:t>
      </w:r>
      <w:r w:rsidR="00740D96" w:rsidRPr="006829B0">
        <w:rPr>
          <w:sz w:val="22"/>
          <w:szCs w:val="22"/>
        </w:rPr>
        <w:t xml:space="preserve">, </w:t>
      </w:r>
      <w:r w:rsidR="003948F3" w:rsidRPr="006829B0">
        <w:rPr>
          <w:sz w:val="22"/>
          <w:szCs w:val="22"/>
        </w:rPr>
        <w:t>Factores Críticos</w:t>
      </w:r>
      <w:r w:rsidR="00B94A39" w:rsidRPr="006829B0">
        <w:rPr>
          <w:sz w:val="22"/>
          <w:szCs w:val="22"/>
        </w:rPr>
        <w:t xml:space="preserve"> del proceso de </w:t>
      </w:r>
      <w:r w:rsidR="00E1590D">
        <w:rPr>
          <w:sz w:val="22"/>
          <w:szCs w:val="22"/>
        </w:rPr>
        <w:t>T</w:t>
      </w:r>
      <w:r w:rsidR="00B94A39" w:rsidRPr="006829B0">
        <w:rPr>
          <w:sz w:val="22"/>
          <w:szCs w:val="22"/>
        </w:rPr>
        <w:t xml:space="preserve">ransferencia </w:t>
      </w:r>
      <w:r w:rsidR="00E1590D">
        <w:rPr>
          <w:sz w:val="22"/>
          <w:szCs w:val="22"/>
        </w:rPr>
        <w:t>T</w:t>
      </w:r>
      <w:r w:rsidR="00B94A39" w:rsidRPr="006829B0">
        <w:rPr>
          <w:sz w:val="22"/>
          <w:szCs w:val="22"/>
        </w:rPr>
        <w:t>ecnológica</w:t>
      </w:r>
      <w:r w:rsidR="00895D08" w:rsidRPr="006829B0">
        <w:rPr>
          <w:sz w:val="22"/>
          <w:szCs w:val="22"/>
        </w:rPr>
        <w:t>.</w:t>
      </w:r>
    </w:p>
    <w:p w14:paraId="00000038" w14:textId="6B422992" w:rsidR="00CF4A40" w:rsidRPr="006829B0" w:rsidRDefault="00E1157F" w:rsidP="006404ED">
      <w:pPr>
        <w:spacing w:line="480" w:lineRule="auto"/>
        <w:jc w:val="center"/>
        <w:rPr>
          <w:b/>
          <w:sz w:val="22"/>
          <w:szCs w:val="22"/>
        </w:rPr>
      </w:pPr>
      <w:r w:rsidRPr="006829B0">
        <w:rPr>
          <w:b/>
          <w:sz w:val="22"/>
          <w:szCs w:val="22"/>
        </w:rPr>
        <w:lastRenderedPageBreak/>
        <w:t>Propuesta de un plan de acción para la OTRI de la Universidad de Antioquia, incorporando factores críticos que permitan mejorar el éxito del proceso de TT en la colaboración universidad-industria.</w:t>
      </w:r>
    </w:p>
    <w:p w14:paraId="42EA2092" w14:textId="77777777" w:rsidR="00906FF2" w:rsidRPr="006829B0" w:rsidRDefault="00906FF2" w:rsidP="006404ED">
      <w:pPr>
        <w:spacing w:line="480" w:lineRule="auto"/>
        <w:jc w:val="center"/>
        <w:rPr>
          <w:sz w:val="22"/>
          <w:szCs w:val="22"/>
        </w:rPr>
      </w:pPr>
    </w:p>
    <w:p w14:paraId="6CDD465E" w14:textId="303A663F" w:rsidR="003B400C" w:rsidRPr="006829B0" w:rsidRDefault="003B400C" w:rsidP="007A5E9E">
      <w:pPr>
        <w:pStyle w:val="Trabajodegrado"/>
        <w:rPr>
          <w:sz w:val="22"/>
          <w:szCs w:val="22"/>
        </w:rPr>
      </w:pPr>
      <w:bookmarkStart w:id="0" w:name="_Toc117591183"/>
      <w:r w:rsidRPr="006829B0">
        <w:rPr>
          <w:sz w:val="22"/>
          <w:szCs w:val="22"/>
        </w:rPr>
        <w:t>IDENTIFICACIÓN DEL PROBLEMA</w:t>
      </w:r>
      <w:bookmarkEnd w:id="0"/>
    </w:p>
    <w:p w14:paraId="01C46969" w14:textId="060D1C4C" w:rsidR="00A41775" w:rsidRPr="006829B0" w:rsidRDefault="00633EEC" w:rsidP="007A5E9E">
      <w:pPr>
        <w:pStyle w:val="Trabajodegrado"/>
        <w:numPr>
          <w:ilvl w:val="0"/>
          <w:numId w:val="0"/>
        </w:numPr>
        <w:rPr>
          <w:sz w:val="22"/>
          <w:szCs w:val="22"/>
        </w:rPr>
      </w:pPr>
      <w:bookmarkStart w:id="1" w:name="_Toc117591184"/>
      <w:r w:rsidRPr="6100BDB3">
        <w:rPr>
          <w:sz w:val="22"/>
          <w:szCs w:val="22"/>
        </w:rPr>
        <w:t xml:space="preserve">1.1 </w:t>
      </w:r>
      <w:r w:rsidR="00380723" w:rsidRPr="6100BDB3">
        <w:rPr>
          <w:sz w:val="22"/>
          <w:szCs w:val="22"/>
        </w:rPr>
        <w:t>La transferencia</w:t>
      </w:r>
      <w:r w:rsidR="00E435AD" w:rsidRPr="6100BDB3">
        <w:rPr>
          <w:sz w:val="22"/>
          <w:szCs w:val="22"/>
        </w:rPr>
        <w:t xml:space="preserve"> </w:t>
      </w:r>
      <w:r w:rsidR="00380723" w:rsidRPr="6100BDB3">
        <w:rPr>
          <w:sz w:val="22"/>
          <w:szCs w:val="22"/>
        </w:rPr>
        <w:t xml:space="preserve">tecnológica </w:t>
      </w:r>
      <w:r w:rsidR="009E6BA6" w:rsidRPr="6100BDB3">
        <w:rPr>
          <w:sz w:val="22"/>
          <w:szCs w:val="22"/>
        </w:rPr>
        <w:t xml:space="preserve">(TT) </w:t>
      </w:r>
      <w:r w:rsidR="00380723" w:rsidRPr="6100BDB3">
        <w:rPr>
          <w:sz w:val="22"/>
          <w:szCs w:val="22"/>
        </w:rPr>
        <w:t>como motor de desarrollo</w:t>
      </w:r>
      <w:r w:rsidR="7D597B0E" w:rsidRPr="6100BDB3">
        <w:rPr>
          <w:sz w:val="22"/>
          <w:szCs w:val="22"/>
        </w:rPr>
        <w:t xml:space="preserve"> económico</w:t>
      </w:r>
      <w:bookmarkEnd w:id="1"/>
    </w:p>
    <w:p w14:paraId="245F9920" w14:textId="77777777" w:rsidR="00873884" w:rsidRPr="006829B0" w:rsidRDefault="00873884" w:rsidP="0050295F">
      <w:pPr>
        <w:spacing w:line="480" w:lineRule="auto"/>
        <w:jc w:val="both"/>
        <w:rPr>
          <w:color w:val="000000" w:themeColor="text1"/>
          <w:sz w:val="22"/>
          <w:szCs w:val="22"/>
        </w:rPr>
      </w:pPr>
    </w:p>
    <w:p w14:paraId="5375192D" w14:textId="447C2401" w:rsidR="00873884" w:rsidRDefault="00873884" w:rsidP="6100BDB3">
      <w:pPr>
        <w:spacing w:line="480" w:lineRule="auto"/>
        <w:ind w:firstLine="0"/>
        <w:jc w:val="both"/>
        <w:rPr>
          <w:color w:val="000000" w:themeColor="text1"/>
          <w:sz w:val="22"/>
          <w:szCs w:val="22"/>
        </w:rPr>
      </w:pPr>
      <w:r w:rsidRPr="7D3D3588">
        <w:rPr>
          <w:color w:val="000000" w:themeColor="text1"/>
          <w:sz w:val="22"/>
          <w:szCs w:val="22"/>
        </w:rPr>
        <w:t xml:space="preserve">El </w:t>
      </w:r>
      <w:r w:rsidR="0959E5DB" w:rsidRPr="7D3D3588">
        <w:rPr>
          <w:color w:val="000000" w:themeColor="text1"/>
          <w:sz w:val="22"/>
          <w:szCs w:val="22"/>
          <w:lang w:val="es-ES"/>
        </w:rPr>
        <w:t xml:space="preserve">Índice Departamental de Innovación para Colombia (IDIC) </w:t>
      </w:r>
      <w:r w:rsidR="2BCBE522" w:rsidRPr="7D3D3588">
        <w:rPr>
          <w:color w:val="000000" w:themeColor="text1"/>
          <w:sz w:val="22"/>
          <w:szCs w:val="22"/>
          <w:lang w:val="es-ES"/>
        </w:rPr>
        <w:t xml:space="preserve">se divide </w:t>
      </w:r>
      <w:r w:rsidRPr="7D3D3588">
        <w:rPr>
          <w:color w:val="000000" w:themeColor="text1"/>
          <w:sz w:val="22"/>
          <w:szCs w:val="22"/>
        </w:rPr>
        <w:t xml:space="preserve">en dos subíndices que analizan componentes claves para determinar las acciones y capacidades que ejecutan y poseen los </w:t>
      </w:r>
      <w:r w:rsidR="00833991" w:rsidRPr="7D3D3588">
        <w:rPr>
          <w:color w:val="000000" w:themeColor="text1"/>
          <w:sz w:val="22"/>
          <w:szCs w:val="22"/>
        </w:rPr>
        <w:t>territorios</w:t>
      </w:r>
      <w:r w:rsidRPr="7D3D3588">
        <w:rPr>
          <w:color w:val="000000" w:themeColor="text1"/>
          <w:sz w:val="22"/>
          <w:szCs w:val="22"/>
        </w:rPr>
        <w:t xml:space="preserve"> </w:t>
      </w:r>
      <w:r w:rsidR="7132AD01" w:rsidRPr="7D3D3588">
        <w:rPr>
          <w:color w:val="000000" w:themeColor="text1"/>
          <w:sz w:val="22"/>
          <w:szCs w:val="22"/>
        </w:rPr>
        <w:t>que permiten</w:t>
      </w:r>
      <w:r w:rsidRPr="7D3D3588">
        <w:rPr>
          <w:color w:val="000000" w:themeColor="text1"/>
          <w:sz w:val="22"/>
          <w:szCs w:val="22"/>
        </w:rPr>
        <w:t xml:space="preserve"> determinar su contribución al desarrollo de la innovación. Mientras que el subíndice de insumos identifica aspectos del entorno y condiciones que fomentan la innovación en los territorios; el subíndice de resultados mide los resultados de las actividades innovadoras o las externalidades positivas producto de la innovación, así como los posibles efectos directos e indirectos, de la </w:t>
      </w:r>
      <w:r w:rsidR="5A10B445" w:rsidRPr="7D3D3588">
        <w:rPr>
          <w:color w:val="000000" w:themeColor="text1"/>
          <w:sz w:val="22"/>
          <w:szCs w:val="22"/>
        </w:rPr>
        <w:t>misma</w:t>
      </w:r>
      <w:r w:rsidRPr="7D3D3588">
        <w:rPr>
          <w:color w:val="000000" w:themeColor="text1"/>
          <w:sz w:val="22"/>
          <w:szCs w:val="22"/>
        </w:rPr>
        <w:t xml:space="preserve"> (OCYT, 2021)</w:t>
      </w:r>
      <w:r w:rsidR="1184EE1F" w:rsidRPr="7D3D3588">
        <w:rPr>
          <w:color w:val="000000" w:themeColor="text1"/>
          <w:sz w:val="22"/>
          <w:szCs w:val="22"/>
        </w:rPr>
        <w:t xml:space="preserve">. </w:t>
      </w:r>
    </w:p>
    <w:p w14:paraId="697E0BF5" w14:textId="77777777" w:rsidR="00626447" w:rsidRPr="006829B0" w:rsidRDefault="00626447" w:rsidP="6100BDB3">
      <w:pPr>
        <w:spacing w:line="480" w:lineRule="auto"/>
        <w:ind w:firstLine="0"/>
        <w:jc w:val="both"/>
        <w:rPr>
          <w:color w:val="000000" w:themeColor="text1"/>
          <w:sz w:val="22"/>
          <w:szCs w:val="22"/>
        </w:rPr>
      </w:pPr>
    </w:p>
    <w:p w14:paraId="77204E06" w14:textId="3061ECF4" w:rsidR="00E62B62" w:rsidRPr="006829B0" w:rsidRDefault="00E045F7" w:rsidP="0050295F">
      <w:pPr>
        <w:spacing w:line="480" w:lineRule="auto"/>
        <w:jc w:val="both"/>
        <w:rPr>
          <w:color w:val="000000" w:themeColor="text1"/>
          <w:sz w:val="22"/>
          <w:szCs w:val="22"/>
        </w:rPr>
      </w:pPr>
      <w:r w:rsidRPr="7D3D3588">
        <w:rPr>
          <w:color w:val="000000" w:themeColor="text1"/>
          <w:sz w:val="22"/>
          <w:szCs w:val="22"/>
        </w:rPr>
        <w:t>Colombia es un país que presenta importantes brechas regionales en materia de innovación entre el centro y los departamentos más alejados del país</w:t>
      </w:r>
      <w:r w:rsidR="72E1512E" w:rsidRPr="7D3D3588">
        <w:rPr>
          <w:color w:val="000000" w:themeColor="text1"/>
          <w:sz w:val="22"/>
          <w:szCs w:val="22"/>
        </w:rPr>
        <w:t xml:space="preserve">, reflejando las disparidades </w:t>
      </w:r>
      <w:r w:rsidR="00015BE0" w:rsidRPr="7D3D3588">
        <w:rPr>
          <w:color w:val="000000" w:themeColor="text1"/>
          <w:sz w:val="22"/>
          <w:szCs w:val="22"/>
        </w:rPr>
        <w:t>existentes</w:t>
      </w:r>
      <w:r w:rsidR="72E1512E" w:rsidRPr="7D3D3588">
        <w:rPr>
          <w:color w:val="000000" w:themeColor="text1"/>
          <w:sz w:val="22"/>
          <w:szCs w:val="22"/>
        </w:rPr>
        <w:t xml:space="preserve"> entre las acciones</w:t>
      </w:r>
      <w:r w:rsidR="197142D8" w:rsidRPr="7D3D3588">
        <w:rPr>
          <w:color w:val="000000" w:themeColor="text1"/>
          <w:sz w:val="22"/>
          <w:szCs w:val="22"/>
        </w:rPr>
        <w:t xml:space="preserve"> y proyectos que se ejecutan </w:t>
      </w:r>
      <w:r w:rsidR="72E1512E" w:rsidRPr="7D3D3588">
        <w:rPr>
          <w:color w:val="000000" w:themeColor="text1"/>
          <w:sz w:val="22"/>
          <w:szCs w:val="22"/>
        </w:rPr>
        <w:t>y resultados obtenidos</w:t>
      </w:r>
      <w:r w:rsidR="5AABD43C" w:rsidRPr="7D3D3588">
        <w:rPr>
          <w:color w:val="000000" w:themeColor="text1"/>
          <w:sz w:val="22"/>
          <w:szCs w:val="22"/>
        </w:rPr>
        <w:t xml:space="preserve">, donde estos últimos aportan </w:t>
      </w:r>
      <w:r w:rsidR="01E08172" w:rsidRPr="7D3D3588">
        <w:rPr>
          <w:color w:val="000000" w:themeColor="text1"/>
          <w:sz w:val="22"/>
          <w:szCs w:val="22"/>
        </w:rPr>
        <w:t>poco</w:t>
      </w:r>
      <w:r w:rsidR="5AABD43C" w:rsidRPr="7D3D3588">
        <w:rPr>
          <w:color w:val="000000" w:themeColor="text1"/>
          <w:sz w:val="22"/>
          <w:szCs w:val="22"/>
        </w:rPr>
        <w:t xml:space="preserve"> al desarrollo económico de las regiones del país</w:t>
      </w:r>
      <w:r w:rsidR="0036795C">
        <w:rPr>
          <w:color w:val="000000" w:themeColor="text1"/>
          <w:sz w:val="22"/>
          <w:szCs w:val="22"/>
        </w:rPr>
        <w:t>.</w:t>
      </w:r>
      <w:r w:rsidRPr="7D3D3588">
        <w:rPr>
          <w:color w:val="000000" w:themeColor="text1"/>
          <w:sz w:val="22"/>
          <w:szCs w:val="22"/>
        </w:rPr>
        <w:t xml:space="preserve"> </w:t>
      </w:r>
      <w:r w:rsidR="331160ED" w:rsidRPr="7D3D3588">
        <w:rPr>
          <w:color w:val="000000" w:themeColor="text1"/>
          <w:sz w:val="22"/>
          <w:szCs w:val="22"/>
        </w:rPr>
        <w:t xml:space="preserve">Los resultados del </w:t>
      </w:r>
      <w:r w:rsidRPr="7D3D3588">
        <w:rPr>
          <w:color w:val="000000" w:themeColor="text1"/>
          <w:sz w:val="22"/>
          <w:szCs w:val="22"/>
        </w:rPr>
        <w:t xml:space="preserve">IDIC general </w:t>
      </w:r>
      <w:r w:rsidR="5E4AE08B" w:rsidRPr="7D3D3588">
        <w:rPr>
          <w:color w:val="000000" w:themeColor="text1"/>
          <w:sz w:val="22"/>
          <w:szCs w:val="22"/>
        </w:rPr>
        <w:t xml:space="preserve">para el año </w:t>
      </w:r>
      <w:r w:rsidR="0036795C" w:rsidRPr="7D3D3588">
        <w:rPr>
          <w:color w:val="000000" w:themeColor="text1"/>
          <w:sz w:val="22"/>
          <w:szCs w:val="22"/>
        </w:rPr>
        <w:t>2021, posicionan</w:t>
      </w:r>
      <w:r w:rsidRPr="7D3D3588">
        <w:rPr>
          <w:color w:val="000000" w:themeColor="text1"/>
          <w:sz w:val="22"/>
          <w:szCs w:val="22"/>
        </w:rPr>
        <w:t xml:space="preserve"> al departamento de Antioquia en el segundo lugar con un puntaje </w:t>
      </w:r>
      <w:r w:rsidR="64B176EF" w:rsidRPr="7D3D3588">
        <w:rPr>
          <w:color w:val="000000" w:themeColor="text1"/>
          <w:sz w:val="22"/>
          <w:szCs w:val="22"/>
        </w:rPr>
        <w:t xml:space="preserve">general </w:t>
      </w:r>
      <w:r w:rsidRPr="7D3D3588">
        <w:rPr>
          <w:color w:val="000000" w:themeColor="text1"/>
          <w:sz w:val="22"/>
          <w:szCs w:val="22"/>
        </w:rPr>
        <w:t xml:space="preserve">de 61,43 </w:t>
      </w:r>
      <w:r w:rsidR="68D6B68A" w:rsidRPr="7D3D3588">
        <w:rPr>
          <w:color w:val="000000" w:themeColor="text1"/>
          <w:sz w:val="22"/>
          <w:szCs w:val="22"/>
        </w:rPr>
        <w:t xml:space="preserve">(sobre 100) </w:t>
      </w:r>
      <w:r w:rsidRPr="7D3D3588">
        <w:rPr>
          <w:color w:val="000000" w:themeColor="text1"/>
          <w:sz w:val="22"/>
          <w:szCs w:val="22"/>
        </w:rPr>
        <w:t>con una diferencia de 16,45 puntos de la primera posición, ocupada por el departamento de Cundinamarca-Bogotá. A pesar de ocupar el segundo lugar, Antioquia cayó en su puntaje (-3,64</w:t>
      </w:r>
      <w:r w:rsidR="00833991" w:rsidRPr="7D3D3588">
        <w:rPr>
          <w:color w:val="000000" w:themeColor="text1"/>
          <w:sz w:val="22"/>
          <w:szCs w:val="22"/>
        </w:rPr>
        <w:t>) respecto</w:t>
      </w:r>
      <w:r w:rsidRPr="7D3D3588">
        <w:rPr>
          <w:color w:val="000000" w:themeColor="text1"/>
          <w:sz w:val="22"/>
          <w:szCs w:val="22"/>
        </w:rPr>
        <w:t xml:space="preserve"> al IDIC 2020, con variaciones negativas principalmente en los pilares </w:t>
      </w:r>
      <w:r w:rsidR="00833991" w:rsidRPr="7D3D3588">
        <w:rPr>
          <w:color w:val="000000" w:themeColor="text1"/>
          <w:sz w:val="22"/>
          <w:szCs w:val="22"/>
        </w:rPr>
        <w:t>Sofisticación</w:t>
      </w:r>
      <w:r w:rsidRPr="7D3D3588">
        <w:rPr>
          <w:color w:val="000000" w:themeColor="text1"/>
          <w:sz w:val="22"/>
          <w:szCs w:val="22"/>
        </w:rPr>
        <w:t xml:space="preserve"> de Negocios y Producción de Conocimiento y Tecnologías</w:t>
      </w:r>
      <w:r w:rsidR="74DB4465" w:rsidRPr="7D3D3588">
        <w:rPr>
          <w:color w:val="000000" w:themeColor="text1"/>
          <w:sz w:val="22"/>
          <w:szCs w:val="22"/>
        </w:rPr>
        <w:t>, además se evidencia</w:t>
      </w:r>
      <w:r w:rsidR="42764D90" w:rsidRPr="7D3D3588">
        <w:rPr>
          <w:color w:val="000000" w:themeColor="text1"/>
          <w:sz w:val="22"/>
          <w:szCs w:val="22"/>
        </w:rPr>
        <w:t xml:space="preserve">n </w:t>
      </w:r>
      <w:r w:rsidR="74DB4465" w:rsidRPr="7D3D3588">
        <w:rPr>
          <w:color w:val="000000" w:themeColor="text1"/>
          <w:sz w:val="22"/>
          <w:szCs w:val="22"/>
        </w:rPr>
        <w:t xml:space="preserve">las brechas entre el Municipio de Medellín y los demás municipios del departamento, lo que lo aleja aún </w:t>
      </w:r>
      <w:r w:rsidR="009F1654" w:rsidRPr="7D3D3588">
        <w:rPr>
          <w:color w:val="000000" w:themeColor="text1"/>
          <w:sz w:val="22"/>
          <w:szCs w:val="22"/>
        </w:rPr>
        <w:t>más</w:t>
      </w:r>
      <w:r w:rsidR="74DB4465" w:rsidRPr="7D3D3588">
        <w:rPr>
          <w:color w:val="000000" w:themeColor="text1"/>
          <w:sz w:val="22"/>
          <w:szCs w:val="22"/>
        </w:rPr>
        <w:t xml:space="preserve"> del prime</w:t>
      </w:r>
      <w:r w:rsidR="1588D1CD" w:rsidRPr="7D3D3588">
        <w:rPr>
          <w:color w:val="000000" w:themeColor="text1"/>
          <w:sz w:val="22"/>
          <w:szCs w:val="22"/>
        </w:rPr>
        <w:t xml:space="preserve">r lugar, y </w:t>
      </w:r>
      <w:r w:rsidR="357D9A59" w:rsidRPr="7D3D3588">
        <w:rPr>
          <w:color w:val="000000" w:themeColor="text1"/>
          <w:sz w:val="22"/>
          <w:szCs w:val="22"/>
        </w:rPr>
        <w:t>se resta la ventaja de la tercera posición ocupada por el departamento del Valle del Cauca</w:t>
      </w:r>
      <w:r w:rsidR="009F1654">
        <w:rPr>
          <w:color w:val="000000" w:themeColor="text1"/>
          <w:sz w:val="22"/>
          <w:szCs w:val="22"/>
        </w:rPr>
        <w:t>.</w:t>
      </w:r>
    </w:p>
    <w:p w14:paraId="63EC6563" w14:textId="77777777" w:rsidR="00EB24FC" w:rsidRPr="006829B0" w:rsidRDefault="00EB24FC" w:rsidP="0050295F">
      <w:pPr>
        <w:spacing w:line="480" w:lineRule="auto"/>
        <w:jc w:val="both"/>
        <w:rPr>
          <w:color w:val="000000" w:themeColor="text1"/>
          <w:sz w:val="22"/>
          <w:szCs w:val="22"/>
        </w:rPr>
      </w:pPr>
    </w:p>
    <w:p w14:paraId="45FD1599" w14:textId="3E7E6490" w:rsidR="00EB24FC" w:rsidRPr="006829B0" w:rsidRDefault="0BC17A0B" w:rsidP="7D3D3588">
      <w:pPr>
        <w:spacing w:line="480" w:lineRule="auto"/>
        <w:ind w:firstLine="0"/>
        <w:jc w:val="both"/>
        <w:rPr>
          <w:color w:val="000000" w:themeColor="text1"/>
          <w:sz w:val="22"/>
          <w:szCs w:val="22"/>
        </w:rPr>
      </w:pPr>
      <w:r w:rsidRPr="7D3D3588">
        <w:rPr>
          <w:color w:val="000000" w:themeColor="text1"/>
          <w:sz w:val="22"/>
          <w:szCs w:val="22"/>
        </w:rPr>
        <w:lastRenderedPageBreak/>
        <w:t xml:space="preserve">Para el departamento de Antioquia, y en línea con los resultados del IDIC, se observa que </w:t>
      </w:r>
      <w:r w:rsidR="008966A1" w:rsidRPr="7D3D3588">
        <w:rPr>
          <w:color w:val="000000" w:themeColor="text1"/>
          <w:sz w:val="22"/>
          <w:szCs w:val="22"/>
        </w:rPr>
        <w:t>el</w:t>
      </w:r>
      <w:r w:rsidR="00EB24FC" w:rsidRPr="7D3D3588">
        <w:rPr>
          <w:color w:val="000000" w:themeColor="text1"/>
          <w:sz w:val="22"/>
          <w:szCs w:val="22"/>
        </w:rPr>
        <w:t xml:space="preserve"> crecimiento del PIB ha presentado desbalances en su dinámica en los últimos 30 años (1990-2020) que han impactado su comportamiento. Por un lado, la economía antioqueña no ha logrado trascender aún más en el desarrollo de la región y del país, donde su participación con relación al PIB Nacional ha aumentado sólo 0,4 puntos porcentuales en dicho periodo, ubicándose para 2020 con el 14,9%, y en el que Medellín ha concentrado el mayor producto agregado, participando para 2019 con un valor de 43,1% (Gobernación de Antioquia, 2021).</w:t>
      </w:r>
      <w:r w:rsidR="5F47F3C1" w:rsidRPr="7D3D3588">
        <w:rPr>
          <w:color w:val="000000" w:themeColor="text1"/>
          <w:sz w:val="22"/>
          <w:szCs w:val="22"/>
        </w:rPr>
        <w:t xml:space="preserve"> </w:t>
      </w:r>
      <w:r w:rsidR="2FE2C709" w:rsidRPr="7D3D3588">
        <w:rPr>
          <w:color w:val="000000" w:themeColor="text1"/>
          <w:sz w:val="22"/>
          <w:szCs w:val="22"/>
        </w:rPr>
        <w:t>M</w:t>
      </w:r>
      <w:r w:rsidR="006B540A" w:rsidRPr="7D3D3588">
        <w:rPr>
          <w:color w:val="000000" w:themeColor="text1"/>
          <w:sz w:val="22"/>
          <w:szCs w:val="22"/>
        </w:rPr>
        <w:t xml:space="preserve">ientras sectores como el </w:t>
      </w:r>
      <w:r w:rsidR="3555E5D4" w:rsidRPr="7D3D3588">
        <w:rPr>
          <w:color w:val="000000" w:themeColor="text1"/>
          <w:sz w:val="22"/>
          <w:szCs w:val="22"/>
        </w:rPr>
        <w:t>co</w:t>
      </w:r>
      <w:r w:rsidR="006B540A" w:rsidRPr="7D3D3588">
        <w:rPr>
          <w:color w:val="000000" w:themeColor="text1"/>
          <w:sz w:val="22"/>
          <w:szCs w:val="22"/>
        </w:rPr>
        <w:t>mercio y reparación de vehículos, transporte y alojamiento de servicios de comida; Actividades financieras y de seguros; y Actividades profesionales, científicas y técnicas y otros servicios han tenido crecimientos en el periodo 2005-2020 de 60,9%, 174,8% y 92,5%, respectivamente; la industria manufacturera tuvo un crecimiento del 16,8% (el segundo más bajo después de la rama Explotación de minas y canteras), haciéndose importante</w:t>
      </w:r>
      <w:r w:rsidR="5F120622" w:rsidRPr="7D3D3588">
        <w:rPr>
          <w:color w:val="000000" w:themeColor="text1"/>
          <w:sz w:val="22"/>
          <w:szCs w:val="22"/>
        </w:rPr>
        <w:t xml:space="preserve"> la aplicación y puesta en marcha de los resultados de las actividades técnico-científicas para el </w:t>
      </w:r>
      <w:r w:rsidR="006B540A" w:rsidRPr="7D3D3588">
        <w:rPr>
          <w:color w:val="000000" w:themeColor="text1"/>
          <w:sz w:val="22"/>
          <w:szCs w:val="22"/>
        </w:rPr>
        <w:t xml:space="preserve">fortalecimiento de la economía </w:t>
      </w:r>
      <w:r w:rsidR="4C9862B7" w:rsidRPr="7D3D3588">
        <w:rPr>
          <w:color w:val="000000" w:themeColor="text1"/>
          <w:sz w:val="22"/>
          <w:szCs w:val="22"/>
        </w:rPr>
        <w:t xml:space="preserve">del departamento </w:t>
      </w:r>
      <w:r w:rsidR="006B540A" w:rsidRPr="7D3D3588">
        <w:rPr>
          <w:color w:val="000000" w:themeColor="text1"/>
          <w:sz w:val="22"/>
          <w:szCs w:val="22"/>
        </w:rPr>
        <w:t>en la adaptación a las nuevas tendencias mundiales en este sector</w:t>
      </w:r>
      <w:r w:rsidR="44CB0F1F" w:rsidRPr="7D3D3588">
        <w:rPr>
          <w:color w:val="000000" w:themeColor="text1"/>
          <w:sz w:val="22"/>
          <w:szCs w:val="22"/>
        </w:rPr>
        <w:t xml:space="preserve"> como la</w:t>
      </w:r>
      <w:r w:rsidR="006B540A" w:rsidRPr="7D3D3588">
        <w:rPr>
          <w:color w:val="000000" w:themeColor="text1"/>
          <w:sz w:val="22"/>
          <w:szCs w:val="22"/>
        </w:rPr>
        <w:t xml:space="preserve"> Inteligencia Artificial (IA), la robótica, el Internet de las Cosas (IoT), los vehículos autónomos, la impresión 3D, la nanotecnología, la ciencia de materiales, el almacenamiento de energía y la computación cuántica</w:t>
      </w:r>
      <w:r w:rsidR="5E0B413D" w:rsidRPr="7D3D3588">
        <w:rPr>
          <w:color w:val="000000" w:themeColor="text1"/>
          <w:sz w:val="22"/>
          <w:szCs w:val="22"/>
        </w:rPr>
        <w:t>;</w:t>
      </w:r>
      <w:r w:rsidR="006B540A" w:rsidRPr="7D3D3588">
        <w:rPr>
          <w:color w:val="000000" w:themeColor="text1"/>
          <w:sz w:val="22"/>
          <w:szCs w:val="22"/>
        </w:rPr>
        <w:t xml:space="preserve"> y de requerimientos generados por el cambio climático y la pandemia de la COVID-19, como son las energías renovables; la construcción y uso de automóviles eléctricos; la biotecnología como un elemento fundamental para garantizar la seguridad alimentaria y la protección de los ecosistemas; el de la salud en temas investigación y desarrollo, producción de medicamentos y equipo médico, entre otros. Una mayor inserción en estos avances permitiría que la economía se vuelva más intensiva en conocimiento, genere un mayor número de empleos, se aumente la eficiencia en el consumo energético, y se suplan los requerimientos de las cadenas de abastecimiento global, y de esta forma propender por reducir las vulnerabilidades ante choques externos para un desarrollo en condiciones más sostenibles (Comisión Económica para América Latina y el Caribe, 2020).</w:t>
      </w:r>
    </w:p>
    <w:p w14:paraId="1DE78EB3" w14:textId="43679295" w:rsidR="006B540A" w:rsidRDefault="006B540A" w:rsidP="0050295F">
      <w:pPr>
        <w:spacing w:line="480" w:lineRule="auto"/>
        <w:jc w:val="both"/>
        <w:rPr>
          <w:color w:val="000000" w:themeColor="text1"/>
          <w:sz w:val="22"/>
          <w:szCs w:val="22"/>
        </w:rPr>
      </w:pPr>
    </w:p>
    <w:p w14:paraId="776F3365" w14:textId="77777777" w:rsidR="002C10DB" w:rsidRPr="006829B0" w:rsidRDefault="002C10DB" w:rsidP="0050295F">
      <w:pPr>
        <w:spacing w:line="480" w:lineRule="auto"/>
        <w:jc w:val="both"/>
        <w:rPr>
          <w:color w:val="000000" w:themeColor="text1"/>
          <w:sz w:val="22"/>
          <w:szCs w:val="22"/>
        </w:rPr>
      </w:pPr>
    </w:p>
    <w:p w14:paraId="476D7B63" w14:textId="2541FA52" w:rsidR="00380723" w:rsidRPr="006829B0" w:rsidRDefault="17835A83" w:rsidP="6100BDB3">
      <w:pPr>
        <w:spacing w:line="480" w:lineRule="auto"/>
        <w:jc w:val="both"/>
        <w:rPr>
          <w:color w:val="000000" w:themeColor="text1"/>
          <w:sz w:val="22"/>
          <w:szCs w:val="22"/>
        </w:rPr>
      </w:pPr>
      <w:r w:rsidRPr="7D3D3588">
        <w:rPr>
          <w:color w:val="000000" w:themeColor="text1"/>
          <w:sz w:val="22"/>
          <w:szCs w:val="22"/>
        </w:rPr>
        <w:lastRenderedPageBreak/>
        <w:t xml:space="preserve">Una de las </w:t>
      </w:r>
      <w:r w:rsidR="009F1654" w:rsidRPr="7D3D3588">
        <w:rPr>
          <w:color w:val="000000" w:themeColor="text1"/>
          <w:sz w:val="22"/>
          <w:szCs w:val="22"/>
        </w:rPr>
        <w:t>estrategias</w:t>
      </w:r>
      <w:r w:rsidRPr="7D3D3588">
        <w:rPr>
          <w:color w:val="000000" w:themeColor="text1"/>
          <w:sz w:val="22"/>
          <w:szCs w:val="22"/>
        </w:rPr>
        <w:t xml:space="preserve"> que aporta al desarrollo e implementación de estas nuevas tecnol</w:t>
      </w:r>
      <w:r w:rsidR="2E4AE4A0" w:rsidRPr="7D3D3588">
        <w:rPr>
          <w:color w:val="000000" w:themeColor="text1"/>
          <w:sz w:val="22"/>
          <w:szCs w:val="22"/>
        </w:rPr>
        <w:t xml:space="preserve">ogías </w:t>
      </w:r>
      <w:r w:rsidR="647768A0" w:rsidRPr="7D3D3588">
        <w:rPr>
          <w:color w:val="000000" w:themeColor="text1"/>
          <w:sz w:val="22"/>
          <w:szCs w:val="22"/>
        </w:rPr>
        <w:t xml:space="preserve">en una economía basada en conocimiento </w:t>
      </w:r>
      <w:r w:rsidR="169347C3" w:rsidRPr="7D3D3588">
        <w:rPr>
          <w:color w:val="000000" w:themeColor="text1"/>
          <w:sz w:val="22"/>
          <w:szCs w:val="22"/>
        </w:rPr>
        <w:t xml:space="preserve">y que favorece la articulación de la oferta con la demanda, </w:t>
      </w:r>
      <w:r w:rsidR="647768A0" w:rsidRPr="7D3D3588">
        <w:rPr>
          <w:color w:val="000000" w:themeColor="text1"/>
          <w:sz w:val="22"/>
          <w:szCs w:val="22"/>
        </w:rPr>
        <w:t>son</w:t>
      </w:r>
      <w:r w:rsidRPr="7D3D3588">
        <w:rPr>
          <w:color w:val="000000" w:themeColor="text1"/>
          <w:sz w:val="22"/>
          <w:szCs w:val="22"/>
        </w:rPr>
        <w:t xml:space="preserve"> </w:t>
      </w:r>
      <w:r w:rsidR="49E713F4" w:rsidRPr="7D3D3588">
        <w:rPr>
          <w:color w:val="000000" w:themeColor="text1"/>
          <w:sz w:val="22"/>
          <w:szCs w:val="22"/>
        </w:rPr>
        <w:t>l</w:t>
      </w:r>
      <w:r w:rsidR="00570C16" w:rsidRPr="7D3D3588">
        <w:rPr>
          <w:color w:val="000000" w:themeColor="text1"/>
          <w:sz w:val="22"/>
          <w:szCs w:val="22"/>
        </w:rPr>
        <w:t xml:space="preserve">os </w:t>
      </w:r>
      <w:r w:rsidR="00380723" w:rsidRPr="7D3D3588">
        <w:rPr>
          <w:color w:val="000000" w:themeColor="text1"/>
          <w:sz w:val="22"/>
          <w:szCs w:val="22"/>
        </w:rPr>
        <w:t>sistemas de innovación</w:t>
      </w:r>
      <w:r w:rsidR="1117BE0B" w:rsidRPr="7D3D3588">
        <w:rPr>
          <w:color w:val="000000" w:themeColor="text1"/>
          <w:sz w:val="22"/>
          <w:szCs w:val="22"/>
        </w:rPr>
        <w:t>, los cuales</w:t>
      </w:r>
      <w:r w:rsidR="00380723" w:rsidRPr="7D3D3588">
        <w:rPr>
          <w:color w:val="000000" w:themeColor="text1"/>
          <w:sz w:val="22"/>
          <w:szCs w:val="22"/>
        </w:rPr>
        <w:t xml:space="preserve"> han aportado </w:t>
      </w:r>
      <w:r w:rsidR="000B7A37" w:rsidRPr="7D3D3588">
        <w:rPr>
          <w:color w:val="000000" w:themeColor="text1"/>
          <w:sz w:val="22"/>
          <w:szCs w:val="22"/>
        </w:rPr>
        <w:t>a</w:t>
      </w:r>
      <w:r w:rsidR="020A7BFD" w:rsidRPr="7D3D3588">
        <w:rPr>
          <w:color w:val="000000" w:themeColor="text1"/>
          <w:sz w:val="22"/>
          <w:szCs w:val="22"/>
        </w:rPr>
        <w:t>l</w:t>
      </w:r>
      <w:r w:rsidR="00380723" w:rsidRPr="7D3D3588">
        <w:rPr>
          <w:color w:val="000000" w:themeColor="text1"/>
          <w:sz w:val="22"/>
          <w:szCs w:val="22"/>
        </w:rPr>
        <w:t xml:space="preserve"> crecimiento de la economía, en la cual las empresas están obligadas a incorporar constantemente nuevas prácticas y productos, siendo el conocimiento el eje movilizador de estas acciones</w:t>
      </w:r>
      <w:r w:rsidR="00570C16" w:rsidRPr="7D3D3588">
        <w:rPr>
          <w:color w:val="000000" w:themeColor="text1"/>
          <w:sz w:val="22"/>
          <w:szCs w:val="22"/>
        </w:rPr>
        <w:t xml:space="preserve"> orientadas a la innovación. </w:t>
      </w:r>
      <w:r w:rsidR="00380723" w:rsidRPr="7D3D3588">
        <w:rPr>
          <w:color w:val="000000" w:themeColor="text1"/>
          <w:sz w:val="22"/>
          <w:szCs w:val="22"/>
        </w:rPr>
        <w:t xml:space="preserve">Esto destaca la importancia del relacionamiento Universidad-Empresa-Estado(U-E-E), </w:t>
      </w:r>
      <w:r w:rsidR="3AEA0593" w:rsidRPr="7D3D3588">
        <w:rPr>
          <w:color w:val="000000" w:themeColor="text1"/>
          <w:sz w:val="22"/>
          <w:szCs w:val="22"/>
        </w:rPr>
        <w:t xml:space="preserve">donde </w:t>
      </w:r>
      <w:r w:rsidR="00380723" w:rsidRPr="7D3D3588">
        <w:rPr>
          <w:color w:val="000000" w:themeColor="text1"/>
          <w:sz w:val="22"/>
          <w:szCs w:val="22"/>
        </w:rPr>
        <w:t>el papel de las universidades</w:t>
      </w:r>
      <w:r w:rsidR="3D5E4726" w:rsidRPr="7D3D3588">
        <w:rPr>
          <w:color w:val="000000" w:themeColor="text1"/>
          <w:sz w:val="22"/>
          <w:szCs w:val="22"/>
        </w:rPr>
        <w:t xml:space="preserve"> es clave</w:t>
      </w:r>
      <w:r w:rsidR="00380723" w:rsidRPr="7D3D3588">
        <w:rPr>
          <w:color w:val="000000" w:themeColor="text1"/>
          <w:sz w:val="22"/>
          <w:szCs w:val="22"/>
        </w:rPr>
        <w:t xml:space="preserve">, no sólo </w:t>
      </w:r>
      <w:r w:rsidR="09855E26" w:rsidRPr="7D3D3588">
        <w:rPr>
          <w:color w:val="000000" w:themeColor="text1"/>
          <w:sz w:val="22"/>
          <w:szCs w:val="22"/>
        </w:rPr>
        <w:t>por</w:t>
      </w:r>
      <w:r w:rsidR="0D88B48C" w:rsidRPr="7D3D3588">
        <w:rPr>
          <w:color w:val="000000" w:themeColor="text1"/>
          <w:sz w:val="22"/>
          <w:szCs w:val="22"/>
        </w:rPr>
        <w:t xml:space="preserve"> </w:t>
      </w:r>
      <w:r w:rsidR="00380723" w:rsidRPr="7D3D3588">
        <w:rPr>
          <w:color w:val="000000" w:themeColor="text1"/>
          <w:sz w:val="22"/>
          <w:szCs w:val="22"/>
        </w:rPr>
        <w:t xml:space="preserve">ser generadoras del conocimiento, sino </w:t>
      </w:r>
      <w:r w:rsidR="3BAE431E" w:rsidRPr="7D3D3588">
        <w:rPr>
          <w:color w:val="000000" w:themeColor="text1"/>
          <w:sz w:val="22"/>
          <w:szCs w:val="22"/>
        </w:rPr>
        <w:t xml:space="preserve">porque deben asumir </w:t>
      </w:r>
      <w:r w:rsidR="00380723" w:rsidRPr="7D3D3588">
        <w:rPr>
          <w:color w:val="000000" w:themeColor="text1"/>
          <w:sz w:val="22"/>
          <w:szCs w:val="22"/>
        </w:rPr>
        <w:t xml:space="preserve">la tarea de capitalizarlo, valorizarlo, valorarlo y transferirlo a la sociedad. </w:t>
      </w:r>
    </w:p>
    <w:p w14:paraId="339D7526" w14:textId="77777777" w:rsidR="008429F8" w:rsidRDefault="008429F8" w:rsidP="008429F8">
      <w:pPr>
        <w:shd w:val="clear" w:color="auto" w:fill="FFFFFF" w:themeFill="background1"/>
        <w:spacing w:line="480" w:lineRule="auto"/>
        <w:jc w:val="both"/>
        <w:rPr>
          <w:sz w:val="22"/>
          <w:szCs w:val="22"/>
        </w:rPr>
      </w:pPr>
    </w:p>
    <w:p w14:paraId="1F36A556" w14:textId="5DAC6A2C" w:rsidR="00380723" w:rsidRPr="006829B0" w:rsidRDefault="4F4E9854" w:rsidP="008429F8">
      <w:pPr>
        <w:shd w:val="clear" w:color="auto" w:fill="FFFFFF" w:themeFill="background1"/>
        <w:spacing w:line="480" w:lineRule="auto"/>
        <w:jc w:val="both"/>
        <w:rPr>
          <w:sz w:val="22"/>
          <w:szCs w:val="22"/>
        </w:rPr>
      </w:pPr>
      <w:r w:rsidRPr="7D3D3588">
        <w:rPr>
          <w:sz w:val="22"/>
          <w:szCs w:val="22"/>
        </w:rPr>
        <w:t>Por tant</w:t>
      </w:r>
      <w:r w:rsidR="4406D194" w:rsidRPr="7D3D3588">
        <w:rPr>
          <w:sz w:val="22"/>
          <w:szCs w:val="22"/>
        </w:rPr>
        <w:t xml:space="preserve">o, </w:t>
      </w:r>
      <w:r w:rsidR="4406D194" w:rsidRPr="00C67AC1">
        <w:rPr>
          <w:sz w:val="22"/>
          <w:szCs w:val="22"/>
        </w:rPr>
        <w:t>el rol y relacionamiento de estos dos actores (</w:t>
      </w:r>
      <w:r w:rsidR="5204CDF1" w:rsidRPr="00C67AC1">
        <w:rPr>
          <w:sz w:val="22"/>
          <w:szCs w:val="22"/>
        </w:rPr>
        <w:t>Universidades</w:t>
      </w:r>
      <w:r w:rsidR="4406D194" w:rsidRPr="00C67AC1">
        <w:rPr>
          <w:sz w:val="22"/>
          <w:szCs w:val="22"/>
        </w:rPr>
        <w:t xml:space="preserve"> y </w:t>
      </w:r>
      <w:r w:rsidR="1B3A4A9A" w:rsidRPr="00C67AC1">
        <w:rPr>
          <w:sz w:val="22"/>
          <w:szCs w:val="22"/>
        </w:rPr>
        <w:t>Empresas</w:t>
      </w:r>
      <w:r w:rsidR="4406D194" w:rsidRPr="00C67AC1">
        <w:rPr>
          <w:sz w:val="22"/>
          <w:szCs w:val="22"/>
        </w:rPr>
        <w:t>) son claves en estos sist</w:t>
      </w:r>
      <w:r w:rsidR="3157408A" w:rsidRPr="00C67AC1">
        <w:rPr>
          <w:sz w:val="22"/>
          <w:szCs w:val="22"/>
        </w:rPr>
        <w:t xml:space="preserve">emas de innovación </w:t>
      </w:r>
      <w:r w:rsidR="00015BE0" w:rsidRPr="00C67AC1">
        <w:rPr>
          <w:sz w:val="22"/>
          <w:szCs w:val="22"/>
        </w:rPr>
        <w:t>para,</w:t>
      </w:r>
      <w:r w:rsidR="3157408A" w:rsidRPr="00C67AC1">
        <w:rPr>
          <w:sz w:val="22"/>
          <w:szCs w:val="22"/>
        </w:rPr>
        <w:t xml:space="preserve"> por un </w:t>
      </w:r>
      <w:r w:rsidR="009F1654" w:rsidRPr="00C67AC1">
        <w:rPr>
          <w:sz w:val="22"/>
          <w:szCs w:val="22"/>
        </w:rPr>
        <w:t>lado, promover</w:t>
      </w:r>
      <w:r w:rsidR="00380723" w:rsidRPr="00C67AC1">
        <w:rPr>
          <w:sz w:val="22"/>
          <w:szCs w:val="22"/>
        </w:rPr>
        <w:t xml:space="preserve"> la investigación y el desarrollo</w:t>
      </w:r>
      <w:r w:rsidR="4F5CD16E" w:rsidRPr="00C67AC1">
        <w:rPr>
          <w:sz w:val="22"/>
          <w:szCs w:val="22"/>
        </w:rPr>
        <w:t xml:space="preserve"> y por el otro, incorporar los resultados, producto de estas actividades, en la generación de valor de los portafolios</w:t>
      </w:r>
      <w:r w:rsidR="4F5CD16E" w:rsidRPr="7D3D3588">
        <w:rPr>
          <w:sz w:val="22"/>
          <w:szCs w:val="22"/>
        </w:rPr>
        <w:t xml:space="preserve"> de productos y servicios para </w:t>
      </w:r>
      <w:r w:rsidR="46BD0731" w:rsidRPr="7D3D3588">
        <w:rPr>
          <w:sz w:val="22"/>
          <w:szCs w:val="22"/>
        </w:rPr>
        <w:t>fortalecer la economía de la región y el país, con productos y servicios intensivos en conocimiento</w:t>
      </w:r>
      <w:r w:rsidR="00380723" w:rsidRPr="7D3D3588">
        <w:rPr>
          <w:sz w:val="22"/>
          <w:szCs w:val="22"/>
        </w:rPr>
        <w:t>. El relacionamiento entre estos dos sectores puede llevar a generar grandes avances en</w:t>
      </w:r>
      <w:r w:rsidR="12E14387" w:rsidRPr="7D3D3588">
        <w:rPr>
          <w:sz w:val="22"/>
          <w:szCs w:val="22"/>
        </w:rPr>
        <w:t xml:space="preserve"> el desarrollo </w:t>
      </w:r>
      <w:r w:rsidR="00380723" w:rsidRPr="7D3D3588">
        <w:rPr>
          <w:sz w:val="22"/>
          <w:szCs w:val="22"/>
        </w:rPr>
        <w:t>de tecnología</w:t>
      </w:r>
      <w:r w:rsidR="1F732478" w:rsidRPr="7D3D3588">
        <w:rPr>
          <w:sz w:val="22"/>
          <w:szCs w:val="22"/>
        </w:rPr>
        <w:t>s</w:t>
      </w:r>
      <w:r w:rsidR="00380723" w:rsidRPr="7D3D3588">
        <w:rPr>
          <w:sz w:val="22"/>
          <w:szCs w:val="22"/>
        </w:rPr>
        <w:t xml:space="preserve"> que impacte</w:t>
      </w:r>
      <w:r w:rsidR="221253C5" w:rsidRPr="7D3D3588">
        <w:rPr>
          <w:sz w:val="22"/>
          <w:szCs w:val="22"/>
        </w:rPr>
        <w:t>n</w:t>
      </w:r>
      <w:r w:rsidR="00380723" w:rsidRPr="7D3D3588">
        <w:rPr>
          <w:sz w:val="22"/>
          <w:szCs w:val="22"/>
        </w:rPr>
        <w:t xml:space="preserve"> directamente las necesidades del mercado</w:t>
      </w:r>
      <w:r w:rsidR="7233B61F" w:rsidRPr="7D3D3588">
        <w:rPr>
          <w:sz w:val="22"/>
          <w:szCs w:val="22"/>
        </w:rPr>
        <w:t xml:space="preserve">, </w:t>
      </w:r>
      <w:r w:rsidR="1BEFD66E" w:rsidRPr="7D3D3588">
        <w:rPr>
          <w:sz w:val="22"/>
          <w:szCs w:val="22"/>
        </w:rPr>
        <w:t xml:space="preserve">en donde la </w:t>
      </w:r>
      <w:r w:rsidR="002A4331">
        <w:rPr>
          <w:sz w:val="22"/>
          <w:szCs w:val="22"/>
        </w:rPr>
        <w:t>TT</w:t>
      </w:r>
      <w:r w:rsidR="00380723" w:rsidRPr="7D3D3588">
        <w:rPr>
          <w:sz w:val="22"/>
          <w:szCs w:val="22"/>
        </w:rPr>
        <w:t xml:space="preserve"> juega un rol </w:t>
      </w:r>
      <w:r w:rsidR="6103FE34" w:rsidRPr="7D3D3588">
        <w:rPr>
          <w:sz w:val="22"/>
          <w:szCs w:val="22"/>
        </w:rPr>
        <w:t>fundamental</w:t>
      </w:r>
      <w:r w:rsidR="00380723" w:rsidRPr="7D3D3588">
        <w:rPr>
          <w:sz w:val="22"/>
          <w:szCs w:val="22"/>
        </w:rPr>
        <w:t xml:space="preserve">, </w:t>
      </w:r>
      <w:r w:rsidR="3289589D" w:rsidRPr="7D3D3588">
        <w:rPr>
          <w:sz w:val="22"/>
          <w:szCs w:val="22"/>
        </w:rPr>
        <w:t xml:space="preserve">ya que a través de esta se gestionan los </w:t>
      </w:r>
      <w:r w:rsidR="00380723" w:rsidRPr="7D3D3588">
        <w:rPr>
          <w:sz w:val="22"/>
          <w:szCs w:val="22"/>
        </w:rPr>
        <w:t xml:space="preserve">acuerdos entre dos partes para el intercambio de </w:t>
      </w:r>
      <w:r w:rsidR="608C8959" w:rsidRPr="7D3D3588">
        <w:rPr>
          <w:sz w:val="22"/>
          <w:szCs w:val="22"/>
        </w:rPr>
        <w:t xml:space="preserve">tecnologías y </w:t>
      </w:r>
      <w:r w:rsidR="00380723" w:rsidRPr="7D3D3588">
        <w:rPr>
          <w:sz w:val="22"/>
          <w:szCs w:val="22"/>
        </w:rPr>
        <w:t>c</w:t>
      </w:r>
      <w:r w:rsidR="6228D546" w:rsidRPr="7D3D3588">
        <w:rPr>
          <w:sz w:val="22"/>
          <w:szCs w:val="22"/>
        </w:rPr>
        <w:t>apacidades</w:t>
      </w:r>
      <w:r w:rsidR="00380723" w:rsidRPr="7D3D3588">
        <w:rPr>
          <w:sz w:val="22"/>
          <w:szCs w:val="22"/>
        </w:rPr>
        <w:t xml:space="preserve">, ya sea a través de programas, software, equipos, fórmulas, planos, entre otros, que permitan </w:t>
      </w:r>
      <w:r w:rsidR="544C3AE4" w:rsidRPr="7D3D3588">
        <w:rPr>
          <w:sz w:val="22"/>
          <w:szCs w:val="22"/>
        </w:rPr>
        <w:t xml:space="preserve">desarrollar, co-crear y/o </w:t>
      </w:r>
      <w:r w:rsidR="00380723" w:rsidRPr="7D3D3588">
        <w:rPr>
          <w:sz w:val="22"/>
          <w:szCs w:val="22"/>
        </w:rPr>
        <w:t>mejorar un proceso, producto o servicio</w:t>
      </w:r>
      <w:r w:rsidR="008B5BCA" w:rsidRPr="7D3D3588">
        <w:rPr>
          <w:sz w:val="22"/>
          <w:szCs w:val="22"/>
        </w:rPr>
        <w:t xml:space="preserve">. </w:t>
      </w:r>
    </w:p>
    <w:p w14:paraId="5774ACBC" w14:textId="7D4E9BBB" w:rsidR="00380723" w:rsidRPr="006829B0" w:rsidRDefault="00380723" w:rsidP="23D6FCB2">
      <w:pPr>
        <w:shd w:val="clear" w:color="auto" w:fill="FFFFFF" w:themeFill="background1"/>
        <w:spacing w:line="480" w:lineRule="auto"/>
        <w:jc w:val="both"/>
        <w:rPr>
          <w:sz w:val="22"/>
          <w:szCs w:val="22"/>
        </w:rPr>
      </w:pPr>
    </w:p>
    <w:p w14:paraId="0E719103" w14:textId="78810E50" w:rsidR="00380723" w:rsidRPr="006829B0" w:rsidRDefault="06F85AB8" w:rsidP="23D6FCB2">
      <w:pPr>
        <w:spacing w:line="480" w:lineRule="auto"/>
        <w:jc w:val="both"/>
        <w:rPr>
          <w:color w:val="000000"/>
          <w:sz w:val="22"/>
          <w:szCs w:val="22"/>
        </w:rPr>
      </w:pPr>
      <w:r w:rsidRPr="3C975EDC">
        <w:rPr>
          <w:color w:val="000000" w:themeColor="text1"/>
          <w:sz w:val="22"/>
          <w:szCs w:val="22"/>
        </w:rPr>
        <w:t xml:space="preserve">A nivel mundial, la Transferencia Tecnológica (TT), como parte de los sistemas de innovación, se ha convertido en una importante estrategia de desarrollo económico, lo que ha suscitado la necesidad de crear estructuras formales, que faciliten la </w:t>
      </w:r>
      <w:r w:rsidR="66414CBB" w:rsidRPr="3C975EDC">
        <w:rPr>
          <w:color w:val="000000" w:themeColor="text1"/>
          <w:sz w:val="22"/>
          <w:szCs w:val="22"/>
        </w:rPr>
        <w:t xml:space="preserve">transferencia y la </w:t>
      </w:r>
      <w:r w:rsidRPr="3C975EDC">
        <w:rPr>
          <w:color w:val="000000" w:themeColor="text1"/>
          <w:sz w:val="22"/>
          <w:szCs w:val="22"/>
        </w:rPr>
        <w:t>comercialización</w:t>
      </w:r>
      <w:r w:rsidR="1BEF8057" w:rsidRPr="3C975EDC">
        <w:rPr>
          <w:color w:val="000000" w:themeColor="text1"/>
          <w:sz w:val="22"/>
          <w:szCs w:val="22"/>
        </w:rPr>
        <w:t xml:space="preserve">. Estos procesos son gestionados desde las </w:t>
      </w:r>
      <w:r w:rsidRPr="3C975EDC">
        <w:rPr>
          <w:color w:val="000000" w:themeColor="text1"/>
          <w:sz w:val="22"/>
          <w:szCs w:val="22"/>
        </w:rPr>
        <w:t>Oficina</w:t>
      </w:r>
      <w:r w:rsidR="084D9252" w:rsidRPr="3C975EDC">
        <w:rPr>
          <w:color w:val="000000" w:themeColor="text1"/>
          <w:sz w:val="22"/>
          <w:szCs w:val="22"/>
        </w:rPr>
        <w:t>s</w:t>
      </w:r>
      <w:r w:rsidRPr="3C975EDC">
        <w:rPr>
          <w:color w:val="000000" w:themeColor="text1"/>
          <w:sz w:val="22"/>
          <w:szCs w:val="22"/>
        </w:rPr>
        <w:t xml:space="preserve"> de Transferencia de Resultados de Investigación (OTRI), como actores claves que buscan facilitar la circulación de resultados de investigación de las universidades o centros de investigación hacia las empresas, donde la investigación y tecnologías desarrolladas deben enfocarse hacia la negociación de tecnologías con potencial innovador en el mercado (Bramwell et al., 2012).</w:t>
      </w:r>
    </w:p>
    <w:p w14:paraId="34CE427D" w14:textId="7352D1C0" w:rsidR="23D6FCB2" w:rsidRDefault="23D6FCB2" w:rsidP="23D6FCB2">
      <w:pPr>
        <w:spacing w:line="480" w:lineRule="auto"/>
        <w:jc w:val="both"/>
        <w:rPr>
          <w:color w:val="000000" w:themeColor="text1"/>
          <w:sz w:val="22"/>
          <w:szCs w:val="22"/>
        </w:rPr>
      </w:pPr>
    </w:p>
    <w:p w14:paraId="35D4DF7B" w14:textId="007C619A" w:rsidR="00380723" w:rsidRPr="006829B0" w:rsidRDefault="6719795C" w:rsidP="272825BF">
      <w:pPr>
        <w:shd w:val="clear" w:color="auto" w:fill="FFFFFF" w:themeFill="background1"/>
        <w:spacing w:line="480" w:lineRule="auto"/>
        <w:jc w:val="both"/>
        <w:rPr>
          <w:color w:val="000000"/>
          <w:sz w:val="22"/>
          <w:szCs w:val="22"/>
        </w:rPr>
      </w:pPr>
      <w:r w:rsidRPr="7D3D3588">
        <w:rPr>
          <w:color w:val="000000" w:themeColor="text1"/>
          <w:sz w:val="22"/>
          <w:szCs w:val="22"/>
        </w:rPr>
        <w:t>Bajo esta perspectiva,</w:t>
      </w:r>
      <w:r w:rsidR="00380723" w:rsidRPr="7D3D3588">
        <w:rPr>
          <w:color w:val="000000" w:themeColor="text1"/>
          <w:sz w:val="22"/>
          <w:szCs w:val="22"/>
        </w:rPr>
        <w:t xml:space="preserve"> en la “nueva” economía, hay un mayor énfasis en la propiedad intelectual (PI), el capital de riesgo, y en la creación de nuevas empresas. El reciente aumento de transferencia de tecnologías </w:t>
      </w:r>
      <w:r w:rsidR="020A7BFD" w:rsidRPr="7D3D3588">
        <w:rPr>
          <w:color w:val="000000" w:themeColor="text1"/>
          <w:sz w:val="22"/>
          <w:szCs w:val="22"/>
        </w:rPr>
        <w:t>de</w:t>
      </w:r>
      <w:r w:rsidR="003133C9" w:rsidRPr="7D3D3588">
        <w:rPr>
          <w:color w:val="000000" w:themeColor="text1"/>
          <w:sz w:val="22"/>
          <w:szCs w:val="22"/>
        </w:rPr>
        <w:t>sde</w:t>
      </w:r>
      <w:r w:rsidR="020A7BFD" w:rsidRPr="7D3D3588">
        <w:rPr>
          <w:color w:val="000000" w:themeColor="text1"/>
          <w:sz w:val="22"/>
          <w:szCs w:val="22"/>
        </w:rPr>
        <w:t xml:space="preserve"> </w:t>
      </w:r>
      <w:r w:rsidR="003133C9" w:rsidRPr="7D3D3588">
        <w:rPr>
          <w:color w:val="000000" w:themeColor="text1"/>
          <w:sz w:val="22"/>
          <w:szCs w:val="22"/>
        </w:rPr>
        <w:t>las</w:t>
      </w:r>
      <w:r w:rsidR="020A7BFD" w:rsidRPr="7D3D3588">
        <w:rPr>
          <w:color w:val="000000" w:themeColor="text1"/>
          <w:sz w:val="22"/>
          <w:szCs w:val="22"/>
        </w:rPr>
        <w:t xml:space="preserve"> Universidad</w:t>
      </w:r>
      <w:r w:rsidR="003133C9" w:rsidRPr="7D3D3588">
        <w:rPr>
          <w:color w:val="000000" w:themeColor="text1"/>
          <w:sz w:val="22"/>
          <w:szCs w:val="22"/>
        </w:rPr>
        <w:t>es</w:t>
      </w:r>
      <w:r w:rsidR="020A7BFD" w:rsidRPr="7D3D3588">
        <w:rPr>
          <w:color w:val="000000" w:themeColor="text1"/>
          <w:sz w:val="22"/>
          <w:szCs w:val="22"/>
        </w:rPr>
        <w:t xml:space="preserve"> </w:t>
      </w:r>
      <w:r w:rsidR="003133C9" w:rsidRPr="7D3D3588">
        <w:rPr>
          <w:color w:val="000000" w:themeColor="text1"/>
          <w:sz w:val="22"/>
          <w:szCs w:val="22"/>
        </w:rPr>
        <w:t>hacia la i</w:t>
      </w:r>
      <w:r w:rsidR="00380723" w:rsidRPr="7D3D3588">
        <w:rPr>
          <w:color w:val="000000" w:themeColor="text1"/>
          <w:sz w:val="22"/>
          <w:szCs w:val="22"/>
        </w:rPr>
        <w:t>ndustria, gestionado a través de OTRIs, ha dado lugar a un aumento concurrente en la incidencia y complejidad de las asociaciones de investigación que involucran universidades y empresas. </w:t>
      </w:r>
      <w:r w:rsidR="174D4A80" w:rsidRPr="7D3D3588">
        <w:rPr>
          <w:color w:val="000000" w:themeColor="text1"/>
          <w:sz w:val="22"/>
          <w:szCs w:val="22"/>
        </w:rPr>
        <w:t>Lo que ha</w:t>
      </w:r>
      <w:r w:rsidR="00380723" w:rsidRPr="7D3D3588">
        <w:rPr>
          <w:color w:val="000000" w:themeColor="text1"/>
          <w:sz w:val="22"/>
          <w:szCs w:val="22"/>
        </w:rPr>
        <w:t xml:space="preserve"> </w:t>
      </w:r>
      <w:r w:rsidR="418D9CF0" w:rsidRPr="7D3D3588">
        <w:rPr>
          <w:color w:val="000000" w:themeColor="text1"/>
          <w:sz w:val="22"/>
          <w:szCs w:val="22"/>
        </w:rPr>
        <w:t>llevado</w:t>
      </w:r>
      <w:r w:rsidR="00207C61" w:rsidRPr="7D3D3588">
        <w:rPr>
          <w:color w:val="000000" w:themeColor="text1"/>
          <w:sz w:val="22"/>
          <w:szCs w:val="22"/>
        </w:rPr>
        <w:t xml:space="preserve"> </w:t>
      </w:r>
      <w:r w:rsidR="623B2A57" w:rsidRPr="7D3D3588">
        <w:rPr>
          <w:color w:val="000000" w:themeColor="text1"/>
          <w:sz w:val="22"/>
          <w:szCs w:val="22"/>
        </w:rPr>
        <w:t xml:space="preserve">a que países como </w:t>
      </w:r>
      <w:r w:rsidR="37FAD7E7" w:rsidRPr="7D3D3588">
        <w:rPr>
          <w:color w:val="000000" w:themeColor="text1"/>
          <w:sz w:val="22"/>
          <w:szCs w:val="22"/>
        </w:rPr>
        <w:t>Colombia</w:t>
      </w:r>
      <w:r w:rsidR="5EFED3E1" w:rsidRPr="7D3D3588">
        <w:rPr>
          <w:color w:val="000000" w:themeColor="text1"/>
          <w:sz w:val="22"/>
          <w:szCs w:val="22"/>
        </w:rPr>
        <w:t>,</w:t>
      </w:r>
      <w:r w:rsidR="623B2A57" w:rsidRPr="7D3D3588">
        <w:rPr>
          <w:color w:val="000000" w:themeColor="text1"/>
          <w:sz w:val="22"/>
          <w:szCs w:val="22"/>
        </w:rPr>
        <w:t xml:space="preserve"> que </w:t>
      </w:r>
      <w:r w:rsidR="3DDD3C29" w:rsidRPr="7D3D3588">
        <w:rPr>
          <w:color w:val="000000" w:themeColor="text1"/>
          <w:sz w:val="22"/>
          <w:szCs w:val="22"/>
        </w:rPr>
        <w:t>se encuentra</w:t>
      </w:r>
      <w:r w:rsidR="4117A3E8" w:rsidRPr="7D3D3588">
        <w:rPr>
          <w:color w:val="000000" w:themeColor="text1"/>
          <w:sz w:val="22"/>
          <w:szCs w:val="22"/>
        </w:rPr>
        <w:t>n</w:t>
      </w:r>
      <w:r w:rsidR="3DDD3C29" w:rsidRPr="7D3D3588">
        <w:rPr>
          <w:color w:val="000000" w:themeColor="text1"/>
          <w:sz w:val="22"/>
          <w:szCs w:val="22"/>
        </w:rPr>
        <w:t xml:space="preserve"> poco</w:t>
      </w:r>
      <w:r w:rsidR="623B2A57" w:rsidRPr="7D3D3588">
        <w:rPr>
          <w:color w:val="000000" w:themeColor="text1"/>
          <w:sz w:val="22"/>
          <w:szCs w:val="22"/>
        </w:rPr>
        <w:t xml:space="preserve"> preparado</w:t>
      </w:r>
      <w:r w:rsidR="3D6C4C08" w:rsidRPr="7D3D3588">
        <w:rPr>
          <w:color w:val="000000" w:themeColor="text1"/>
          <w:sz w:val="22"/>
          <w:szCs w:val="22"/>
        </w:rPr>
        <w:t>s</w:t>
      </w:r>
      <w:r w:rsidR="623B2A57" w:rsidRPr="7D3D3588">
        <w:rPr>
          <w:color w:val="000000" w:themeColor="text1"/>
          <w:sz w:val="22"/>
          <w:szCs w:val="22"/>
        </w:rPr>
        <w:t xml:space="preserve"> para avanzar exitosamente </w:t>
      </w:r>
      <w:r w:rsidR="3FC4C45A" w:rsidRPr="7D3D3588">
        <w:rPr>
          <w:color w:val="000000" w:themeColor="text1"/>
          <w:sz w:val="22"/>
          <w:szCs w:val="22"/>
        </w:rPr>
        <w:t xml:space="preserve">hacia </w:t>
      </w:r>
      <w:r w:rsidR="1B6B4AC0" w:rsidRPr="7D3D3588">
        <w:rPr>
          <w:color w:val="000000" w:themeColor="text1"/>
          <w:sz w:val="22"/>
          <w:szCs w:val="22"/>
        </w:rPr>
        <w:t xml:space="preserve">algún mecanismo de </w:t>
      </w:r>
      <w:r w:rsidR="3FC4C45A" w:rsidRPr="7D3D3588">
        <w:rPr>
          <w:color w:val="000000" w:themeColor="text1"/>
          <w:sz w:val="22"/>
          <w:szCs w:val="22"/>
        </w:rPr>
        <w:t xml:space="preserve">transferencia tecnológica </w:t>
      </w:r>
      <w:r w:rsidR="004B1F39" w:rsidRPr="7D3D3588">
        <w:rPr>
          <w:color w:val="000000" w:themeColor="text1"/>
          <w:sz w:val="22"/>
          <w:szCs w:val="22"/>
        </w:rPr>
        <w:t>y,</w:t>
      </w:r>
      <w:r w:rsidR="3FC4C45A" w:rsidRPr="7D3D3588">
        <w:rPr>
          <w:color w:val="000000" w:themeColor="text1"/>
          <w:sz w:val="22"/>
          <w:szCs w:val="22"/>
        </w:rPr>
        <w:t xml:space="preserve"> </w:t>
      </w:r>
      <w:r w:rsidR="1FE5E45F" w:rsidRPr="7D3D3588">
        <w:rPr>
          <w:color w:val="000000" w:themeColor="text1"/>
          <w:sz w:val="22"/>
          <w:szCs w:val="22"/>
        </w:rPr>
        <w:t xml:space="preserve">por tanto, </w:t>
      </w:r>
      <w:r w:rsidR="40634BB4" w:rsidRPr="7D3D3588">
        <w:rPr>
          <w:color w:val="000000" w:themeColor="text1"/>
          <w:sz w:val="22"/>
          <w:szCs w:val="22"/>
        </w:rPr>
        <w:t xml:space="preserve">hacia </w:t>
      </w:r>
      <w:r w:rsidR="1FE5E45F" w:rsidRPr="7D3D3588">
        <w:rPr>
          <w:color w:val="000000" w:themeColor="text1"/>
          <w:sz w:val="22"/>
          <w:szCs w:val="22"/>
        </w:rPr>
        <w:t xml:space="preserve">la </w:t>
      </w:r>
      <w:r w:rsidR="3FC4C45A" w:rsidRPr="7D3D3588">
        <w:rPr>
          <w:color w:val="000000" w:themeColor="text1"/>
          <w:sz w:val="22"/>
          <w:szCs w:val="22"/>
        </w:rPr>
        <w:t xml:space="preserve">comercialización de </w:t>
      </w:r>
      <w:r w:rsidR="1499E7A3" w:rsidRPr="7D3D3588">
        <w:rPr>
          <w:color w:val="000000" w:themeColor="text1"/>
          <w:sz w:val="22"/>
          <w:szCs w:val="22"/>
        </w:rPr>
        <w:t>tecnologías,</w:t>
      </w:r>
      <w:r w:rsidR="3FC4C45A" w:rsidRPr="7D3D3588">
        <w:rPr>
          <w:color w:val="000000" w:themeColor="text1"/>
          <w:sz w:val="22"/>
          <w:szCs w:val="22"/>
        </w:rPr>
        <w:t xml:space="preserve"> </w:t>
      </w:r>
      <w:r w:rsidR="4715ADA4" w:rsidRPr="7D3D3588">
        <w:rPr>
          <w:color w:val="000000" w:themeColor="text1"/>
          <w:sz w:val="22"/>
          <w:szCs w:val="22"/>
        </w:rPr>
        <w:t xml:space="preserve">con procesos que aborden toda la cadena de valor del activo </w:t>
      </w:r>
      <w:r w:rsidR="0D59F5E7" w:rsidRPr="7D3D3588">
        <w:rPr>
          <w:color w:val="000000" w:themeColor="text1"/>
          <w:sz w:val="22"/>
          <w:szCs w:val="22"/>
        </w:rPr>
        <w:t xml:space="preserve">de </w:t>
      </w:r>
      <w:r w:rsidR="009F1654" w:rsidRPr="7D3D3588">
        <w:rPr>
          <w:color w:val="000000" w:themeColor="text1"/>
          <w:sz w:val="22"/>
          <w:szCs w:val="22"/>
        </w:rPr>
        <w:t>conocimiento</w:t>
      </w:r>
      <w:r w:rsidR="4715ADA4" w:rsidRPr="7D3D3588">
        <w:rPr>
          <w:color w:val="000000" w:themeColor="text1"/>
          <w:sz w:val="22"/>
          <w:szCs w:val="22"/>
        </w:rPr>
        <w:t xml:space="preserve">, </w:t>
      </w:r>
      <w:r w:rsidR="7F8D0ABD" w:rsidRPr="7D3D3588">
        <w:rPr>
          <w:color w:val="000000" w:themeColor="text1"/>
          <w:sz w:val="22"/>
          <w:szCs w:val="22"/>
        </w:rPr>
        <w:t>se genere</w:t>
      </w:r>
      <w:r w:rsidR="00380723" w:rsidRPr="7D3D3588">
        <w:rPr>
          <w:color w:val="000000" w:themeColor="text1"/>
          <w:sz w:val="22"/>
          <w:szCs w:val="22"/>
        </w:rPr>
        <w:t xml:space="preserve"> </w:t>
      </w:r>
      <w:r w:rsidR="009F1654" w:rsidRPr="7D3D3588">
        <w:rPr>
          <w:color w:val="000000" w:themeColor="text1"/>
          <w:sz w:val="22"/>
          <w:szCs w:val="22"/>
        </w:rPr>
        <w:t>una tensión</w:t>
      </w:r>
      <w:r w:rsidR="00380723" w:rsidRPr="7D3D3588">
        <w:rPr>
          <w:color w:val="000000" w:themeColor="text1"/>
          <w:sz w:val="22"/>
          <w:szCs w:val="22"/>
        </w:rPr>
        <w:t xml:space="preserve"> </w:t>
      </w:r>
      <w:r w:rsidR="78D17C60" w:rsidRPr="7D3D3588">
        <w:rPr>
          <w:color w:val="000000" w:themeColor="text1"/>
          <w:sz w:val="22"/>
          <w:szCs w:val="22"/>
        </w:rPr>
        <w:t>e</w:t>
      </w:r>
      <w:r w:rsidR="00380723" w:rsidRPr="7D3D3588">
        <w:rPr>
          <w:color w:val="000000" w:themeColor="text1"/>
          <w:sz w:val="22"/>
          <w:szCs w:val="22"/>
        </w:rPr>
        <w:t xml:space="preserve"> ineficiencia en la gestión de la propiedad intelectual en la </w:t>
      </w:r>
      <w:r w:rsidR="009F1654" w:rsidRPr="7D3D3588">
        <w:rPr>
          <w:color w:val="000000" w:themeColor="text1"/>
          <w:sz w:val="22"/>
          <w:szCs w:val="22"/>
        </w:rPr>
        <w:t>universidad. Evidenciando</w:t>
      </w:r>
      <w:r w:rsidR="258325C5" w:rsidRPr="7D3D3588">
        <w:rPr>
          <w:color w:val="000000" w:themeColor="text1"/>
          <w:sz w:val="22"/>
          <w:szCs w:val="22"/>
        </w:rPr>
        <w:t xml:space="preserve"> que aún nos </w:t>
      </w:r>
      <w:r w:rsidR="009F1654" w:rsidRPr="7D3D3588">
        <w:rPr>
          <w:color w:val="000000" w:themeColor="text1"/>
          <w:sz w:val="22"/>
          <w:szCs w:val="22"/>
        </w:rPr>
        <w:t>encontramos en</w:t>
      </w:r>
      <w:r w:rsidR="00380723" w:rsidRPr="7D3D3588">
        <w:rPr>
          <w:color w:val="000000" w:themeColor="text1"/>
          <w:sz w:val="22"/>
          <w:szCs w:val="22"/>
        </w:rPr>
        <w:t xml:space="preserve"> una fase de aprendizaje con respecto a mejores prácticas</w:t>
      </w:r>
      <w:r w:rsidR="3444CAC1" w:rsidRPr="7D3D3588">
        <w:rPr>
          <w:color w:val="000000" w:themeColor="text1"/>
          <w:sz w:val="22"/>
          <w:szCs w:val="22"/>
        </w:rPr>
        <w:t xml:space="preserve"> </w:t>
      </w:r>
      <w:r w:rsidR="6140FF2D" w:rsidRPr="7D3D3588">
        <w:rPr>
          <w:color w:val="000000" w:themeColor="text1"/>
          <w:sz w:val="22"/>
          <w:szCs w:val="22"/>
        </w:rPr>
        <w:t xml:space="preserve">en </w:t>
      </w:r>
      <w:r w:rsidR="45E21986" w:rsidRPr="7D3D3588">
        <w:rPr>
          <w:color w:val="000000" w:themeColor="text1"/>
          <w:sz w:val="22"/>
          <w:szCs w:val="22"/>
        </w:rPr>
        <w:t>desarrollo y gestión</w:t>
      </w:r>
      <w:r w:rsidR="6140FF2D" w:rsidRPr="7D3D3588">
        <w:rPr>
          <w:color w:val="000000" w:themeColor="text1"/>
          <w:sz w:val="22"/>
          <w:szCs w:val="22"/>
        </w:rPr>
        <w:t xml:space="preserve"> de activos intensivos en conocimiento, en procesos de transfe</w:t>
      </w:r>
      <w:r w:rsidR="198D8715" w:rsidRPr="7D3D3588">
        <w:rPr>
          <w:color w:val="000000" w:themeColor="text1"/>
          <w:sz w:val="22"/>
          <w:szCs w:val="22"/>
        </w:rPr>
        <w:t>r</w:t>
      </w:r>
      <w:r w:rsidR="6140FF2D" w:rsidRPr="7D3D3588">
        <w:rPr>
          <w:color w:val="000000" w:themeColor="text1"/>
          <w:sz w:val="22"/>
          <w:szCs w:val="22"/>
        </w:rPr>
        <w:t>encia</w:t>
      </w:r>
      <w:r w:rsidR="6D59D3C1" w:rsidRPr="7D3D3588">
        <w:rPr>
          <w:color w:val="000000" w:themeColor="text1"/>
          <w:sz w:val="22"/>
          <w:szCs w:val="22"/>
        </w:rPr>
        <w:t xml:space="preserve"> y </w:t>
      </w:r>
      <w:r w:rsidR="6140FF2D" w:rsidRPr="7D3D3588">
        <w:rPr>
          <w:color w:val="000000" w:themeColor="text1"/>
          <w:sz w:val="22"/>
          <w:szCs w:val="22"/>
        </w:rPr>
        <w:t xml:space="preserve">gestión tecnológica y </w:t>
      </w:r>
      <w:r w:rsidR="009F1654" w:rsidRPr="7D3D3588">
        <w:rPr>
          <w:color w:val="000000" w:themeColor="text1"/>
          <w:sz w:val="22"/>
          <w:szCs w:val="22"/>
        </w:rPr>
        <w:t>comercialización</w:t>
      </w:r>
      <w:r w:rsidR="6140FF2D" w:rsidRPr="7D3D3588">
        <w:rPr>
          <w:color w:val="000000" w:themeColor="text1"/>
          <w:sz w:val="22"/>
          <w:szCs w:val="22"/>
        </w:rPr>
        <w:t xml:space="preserve"> de tecnologías desde las univ</w:t>
      </w:r>
      <w:r w:rsidR="79642BCF" w:rsidRPr="7D3D3588">
        <w:rPr>
          <w:color w:val="000000" w:themeColor="text1"/>
          <w:sz w:val="22"/>
          <w:szCs w:val="22"/>
        </w:rPr>
        <w:t xml:space="preserve">ersidades hacia las industrias </w:t>
      </w:r>
      <w:r w:rsidR="00380723" w:rsidRPr="7D3D3588">
        <w:rPr>
          <w:color w:val="000000" w:themeColor="text1"/>
          <w:sz w:val="22"/>
          <w:szCs w:val="22"/>
        </w:rPr>
        <w:t xml:space="preserve">(Donald S Siegel, David A Waldman, 2003). </w:t>
      </w:r>
    </w:p>
    <w:p w14:paraId="618775AC" w14:textId="77777777" w:rsidR="00380723" w:rsidRPr="006829B0" w:rsidRDefault="00380723" w:rsidP="0050295F">
      <w:pPr>
        <w:shd w:val="clear" w:color="auto" w:fill="FFFFFF"/>
        <w:spacing w:line="480" w:lineRule="auto"/>
        <w:jc w:val="both"/>
        <w:rPr>
          <w:color w:val="000000"/>
          <w:sz w:val="22"/>
          <w:szCs w:val="22"/>
        </w:rPr>
      </w:pPr>
    </w:p>
    <w:p w14:paraId="24BA22C0" w14:textId="03C168EA" w:rsidR="00380723" w:rsidRPr="006829B0" w:rsidRDefault="00380723" w:rsidP="272825BF">
      <w:pPr>
        <w:shd w:val="clear" w:color="auto" w:fill="FFFFFF" w:themeFill="background1"/>
        <w:spacing w:line="480" w:lineRule="auto"/>
        <w:jc w:val="both"/>
        <w:rPr>
          <w:color w:val="000000"/>
          <w:sz w:val="22"/>
          <w:szCs w:val="22"/>
        </w:rPr>
      </w:pPr>
      <w:r w:rsidRPr="7D3D3588">
        <w:rPr>
          <w:color w:val="000000" w:themeColor="text1"/>
          <w:sz w:val="22"/>
          <w:szCs w:val="22"/>
        </w:rPr>
        <w:t xml:space="preserve">Ahora, si bien las universidades están impulsadas principalmente </w:t>
      </w:r>
      <w:r w:rsidR="00C902FF" w:rsidRPr="7D3D3588">
        <w:rPr>
          <w:color w:val="000000" w:themeColor="text1"/>
          <w:sz w:val="22"/>
          <w:szCs w:val="22"/>
        </w:rPr>
        <w:t>por sus funciones misionales</w:t>
      </w:r>
      <w:r w:rsidR="00BE4485" w:rsidRPr="7D3D3588">
        <w:rPr>
          <w:color w:val="000000" w:themeColor="text1"/>
          <w:sz w:val="22"/>
          <w:szCs w:val="22"/>
        </w:rPr>
        <w:t xml:space="preserve">: investigación, docencia y extensión, </w:t>
      </w:r>
      <w:r w:rsidRPr="7D3D3588">
        <w:rPr>
          <w:color w:val="000000" w:themeColor="text1"/>
          <w:sz w:val="22"/>
          <w:szCs w:val="22"/>
        </w:rPr>
        <w:t xml:space="preserve">las empresas privadas se centran en la obtención de conocimientos valiosos que se pueden aprovechar para su ventaja competitiva </w:t>
      </w:r>
      <w:r w:rsidRPr="7D3D3588">
        <w:rPr>
          <w:sz w:val="22"/>
          <w:szCs w:val="22"/>
        </w:rPr>
        <w:t>(Partha &amp; David, 1994)</w:t>
      </w:r>
      <w:r w:rsidRPr="7D3D3588">
        <w:rPr>
          <w:color w:val="000000" w:themeColor="text1"/>
          <w:sz w:val="22"/>
          <w:szCs w:val="22"/>
        </w:rPr>
        <w:t xml:space="preserve"> lo que de entrada denota, en términos colaboración, retos significativos para la</w:t>
      </w:r>
      <w:r w:rsidR="0E076129" w:rsidRPr="7D3D3588">
        <w:rPr>
          <w:color w:val="000000" w:themeColor="text1"/>
          <w:sz w:val="22"/>
          <w:szCs w:val="22"/>
        </w:rPr>
        <w:t xml:space="preserve"> relación</w:t>
      </w:r>
      <w:r w:rsidRPr="7D3D3588">
        <w:rPr>
          <w:color w:val="000000" w:themeColor="text1"/>
          <w:sz w:val="22"/>
          <w:szCs w:val="22"/>
        </w:rPr>
        <w:t xml:space="preserve"> OTRIs-industria.</w:t>
      </w:r>
    </w:p>
    <w:p w14:paraId="13D3DC5F" w14:textId="77777777" w:rsidR="00380723" w:rsidRPr="006829B0" w:rsidRDefault="00380723" w:rsidP="0050295F">
      <w:pPr>
        <w:shd w:val="clear" w:color="auto" w:fill="FFFFFF"/>
        <w:spacing w:line="480" w:lineRule="auto"/>
        <w:jc w:val="both"/>
        <w:rPr>
          <w:color w:val="000000"/>
          <w:sz w:val="22"/>
          <w:szCs w:val="22"/>
        </w:rPr>
      </w:pPr>
    </w:p>
    <w:p w14:paraId="41B9D9F7" w14:textId="5B950D47" w:rsidR="00380723" w:rsidRPr="006829B0" w:rsidRDefault="00380723" w:rsidP="272825BF">
      <w:pPr>
        <w:shd w:val="clear" w:color="auto" w:fill="FFFFFF" w:themeFill="background1"/>
        <w:spacing w:line="480" w:lineRule="auto"/>
        <w:jc w:val="both"/>
        <w:rPr>
          <w:color w:val="000000"/>
          <w:sz w:val="22"/>
          <w:szCs w:val="22"/>
        </w:rPr>
      </w:pPr>
      <w:r w:rsidRPr="7D3D3588">
        <w:rPr>
          <w:color w:val="000000" w:themeColor="text1"/>
          <w:sz w:val="22"/>
          <w:szCs w:val="22"/>
        </w:rPr>
        <w:t>Uno de los principales retos hace referencia a cómo se pueden alinear los problemas o necesidades que se tienen desde la industria o sector real con las creaciones, descubrimientos, inventos</w:t>
      </w:r>
      <w:r w:rsidR="00141910" w:rsidRPr="7D3D3588">
        <w:rPr>
          <w:color w:val="000000" w:themeColor="text1"/>
          <w:sz w:val="22"/>
          <w:szCs w:val="22"/>
        </w:rPr>
        <w:t>,</w:t>
      </w:r>
      <w:r w:rsidRPr="7D3D3588">
        <w:rPr>
          <w:color w:val="000000" w:themeColor="text1"/>
          <w:sz w:val="22"/>
          <w:szCs w:val="22"/>
        </w:rPr>
        <w:t xml:space="preserve"> desarrollos</w:t>
      </w:r>
      <w:r w:rsidR="00141910" w:rsidRPr="7D3D3588">
        <w:rPr>
          <w:color w:val="000000" w:themeColor="text1"/>
          <w:sz w:val="22"/>
          <w:szCs w:val="22"/>
        </w:rPr>
        <w:t xml:space="preserve"> o resultados de investigación</w:t>
      </w:r>
      <w:r w:rsidRPr="7D3D3588">
        <w:rPr>
          <w:color w:val="000000" w:themeColor="text1"/>
          <w:sz w:val="22"/>
          <w:szCs w:val="22"/>
        </w:rPr>
        <w:t xml:space="preserve"> que </w:t>
      </w:r>
      <w:r w:rsidR="6D0B6AE9" w:rsidRPr="7D3D3588">
        <w:rPr>
          <w:color w:val="000000" w:themeColor="text1"/>
          <w:sz w:val="22"/>
          <w:szCs w:val="22"/>
        </w:rPr>
        <w:t xml:space="preserve">se </w:t>
      </w:r>
      <w:r w:rsidR="0028515A" w:rsidRPr="7D3D3588">
        <w:rPr>
          <w:color w:val="000000" w:themeColor="text1"/>
          <w:sz w:val="22"/>
          <w:szCs w:val="22"/>
        </w:rPr>
        <w:t>gestan al interior</w:t>
      </w:r>
      <w:r w:rsidRPr="7D3D3588">
        <w:rPr>
          <w:color w:val="000000" w:themeColor="text1"/>
          <w:sz w:val="22"/>
          <w:szCs w:val="22"/>
        </w:rPr>
        <w:t xml:space="preserve"> de </w:t>
      </w:r>
      <w:r w:rsidR="020A7BFD" w:rsidRPr="7D3D3588">
        <w:rPr>
          <w:color w:val="000000" w:themeColor="text1"/>
          <w:sz w:val="22"/>
          <w:szCs w:val="22"/>
        </w:rPr>
        <w:t>la</w:t>
      </w:r>
      <w:r w:rsidR="0028515A" w:rsidRPr="7D3D3588">
        <w:rPr>
          <w:color w:val="000000" w:themeColor="text1"/>
          <w:sz w:val="22"/>
          <w:szCs w:val="22"/>
        </w:rPr>
        <w:t>s</w:t>
      </w:r>
      <w:r w:rsidR="020A7BFD" w:rsidRPr="7D3D3588">
        <w:rPr>
          <w:color w:val="000000" w:themeColor="text1"/>
          <w:sz w:val="22"/>
          <w:szCs w:val="22"/>
        </w:rPr>
        <w:t xml:space="preserve"> universidad</w:t>
      </w:r>
      <w:r w:rsidR="0028515A" w:rsidRPr="7D3D3588">
        <w:rPr>
          <w:color w:val="000000" w:themeColor="text1"/>
          <w:sz w:val="22"/>
          <w:szCs w:val="22"/>
        </w:rPr>
        <w:t>es</w:t>
      </w:r>
      <w:r w:rsidR="020A7BFD" w:rsidRPr="7D3D3588">
        <w:rPr>
          <w:color w:val="000000" w:themeColor="text1"/>
          <w:sz w:val="22"/>
          <w:szCs w:val="22"/>
        </w:rPr>
        <w:t>.</w:t>
      </w:r>
      <w:r w:rsidRPr="7D3D3588">
        <w:rPr>
          <w:color w:val="000000" w:themeColor="text1"/>
          <w:sz w:val="22"/>
          <w:szCs w:val="22"/>
        </w:rPr>
        <w:t xml:space="preserve"> </w:t>
      </w:r>
      <w:r w:rsidR="00141910" w:rsidRPr="7D3D3588">
        <w:rPr>
          <w:color w:val="000000" w:themeColor="text1"/>
          <w:sz w:val="22"/>
          <w:szCs w:val="22"/>
        </w:rPr>
        <w:t xml:space="preserve">Esto </w:t>
      </w:r>
      <w:r w:rsidR="00404BD0" w:rsidRPr="7D3D3588">
        <w:rPr>
          <w:color w:val="000000" w:themeColor="text1"/>
          <w:sz w:val="22"/>
          <w:szCs w:val="22"/>
        </w:rPr>
        <w:t xml:space="preserve">origina la posibilidad </w:t>
      </w:r>
      <w:r w:rsidR="0028515A" w:rsidRPr="7D3D3588">
        <w:rPr>
          <w:color w:val="000000" w:themeColor="text1"/>
          <w:sz w:val="22"/>
          <w:szCs w:val="22"/>
        </w:rPr>
        <w:t>de articular</w:t>
      </w:r>
      <w:r w:rsidR="00017A38" w:rsidRPr="7D3D3588">
        <w:rPr>
          <w:color w:val="000000" w:themeColor="text1"/>
          <w:sz w:val="22"/>
          <w:szCs w:val="22"/>
        </w:rPr>
        <w:t xml:space="preserve"> la demanda con la oferta y alineando problemáticas con soluciones</w:t>
      </w:r>
      <w:r w:rsidR="00746B77" w:rsidRPr="7D3D3588">
        <w:rPr>
          <w:color w:val="000000" w:themeColor="text1"/>
          <w:sz w:val="22"/>
          <w:szCs w:val="22"/>
        </w:rPr>
        <w:t>,</w:t>
      </w:r>
      <w:r w:rsidRPr="7D3D3588">
        <w:rPr>
          <w:color w:val="000000" w:themeColor="text1"/>
          <w:sz w:val="22"/>
          <w:szCs w:val="22"/>
        </w:rPr>
        <w:t xml:space="preserve"> lo que abre </w:t>
      </w:r>
      <w:r w:rsidR="009F1654" w:rsidRPr="7D3D3588">
        <w:rPr>
          <w:color w:val="000000" w:themeColor="text1"/>
          <w:sz w:val="22"/>
          <w:szCs w:val="22"/>
        </w:rPr>
        <w:t xml:space="preserve">camino </w:t>
      </w:r>
      <w:r w:rsidR="004B1F39">
        <w:rPr>
          <w:color w:val="000000" w:themeColor="text1"/>
          <w:sz w:val="22"/>
          <w:szCs w:val="22"/>
        </w:rPr>
        <w:t xml:space="preserve">a </w:t>
      </w:r>
      <w:r w:rsidR="009F1654" w:rsidRPr="7D3D3588">
        <w:rPr>
          <w:color w:val="000000" w:themeColor="text1"/>
          <w:sz w:val="22"/>
          <w:szCs w:val="22"/>
        </w:rPr>
        <w:t>la</w:t>
      </w:r>
      <w:r w:rsidR="3AFDE936" w:rsidRPr="7D3D3588">
        <w:rPr>
          <w:color w:val="000000" w:themeColor="text1"/>
          <w:sz w:val="22"/>
          <w:szCs w:val="22"/>
        </w:rPr>
        <w:t xml:space="preserve"> </w:t>
      </w:r>
      <w:r w:rsidRPr="7D3D3588">
        <w:rPr>
          <w:color w:val="000000" w:themeColor="text1"/>
          <w:sz w:val="22"/>
          <w:szCs w:val="22"/>
        </w:rPr>
        <w:t>pregunta: ¿cuáles son los elementos que se deben considerar para facilitar la colaboración entre las OTRIs y el sector industrial?</w:t>
      </w:r>
      <w:r w:rsidR="002B5962" w:rsidRPr="7D3D3588">
        <w:rPr>
          <w:color w:val="000000" w:themeColor="text1"/>
          <w:sz w:val="22"/>
          <w:szCs w:val="22"/>
        </w:rPr>
        <w:t xml:space="preserve"> </w:t>
      </w:r>
    </w:p>
    <w:p w14:paraId="11EBAE14" w14:textId="77777777" w:rsidR="00380723" w:rsidRPr="006829B0" w:rsidRDefault="00380723" w:rsidP="0050295F">
      <w:pPr>
        <w:shd w:val="clear" w:color="auto" w:fill="FFFFFF"/>
        <w:spacing w:line="480" w:lineRule="auto"/>
        <w:jc w:val="both"/>
        <w:rPr>
          <w:color w:val="000000"/>
          <w:sz w:val="22"/>
          <w:szCs w:val="22"/>
        </w:rPr>
      </w:pPr>
    </w:p>
    <w:p w14:paraId="2C95E555" w14:textId="5FE844BB" w:rsidR="002E6779" w:rsidRPr="006829B0" w:rsidRDefault="00380723" w:rsidP="00B11713">
      <w:pPr>
        <w:shd w:val="clear" w:color="auto" w:fill="FFFFFF"/>
        <w:spacing w:line="480" w:lineRule="auto"/>
        <w:jc w:val="both"/>
        <w:rPr>
          <w:color w:val="000000"/>
          <w:sz w:val="22"/>
          <w:szCs w:val="22"/>
        </w:rPr>
      </w:pPr>
      <w:r w:rsidRPr="006829B0">
        <w:rPr>
          <w:color w:val="000000"/>
          <w:sz w:val="22"/>
          <w:szCs w:val="22"/>
        </w:rPr>
        <w:lastRenderedPageBreak/>
        <w:t xml:space="preserve">Esta pregunta orienta a revisar los aspectos, elementos o factores relevantes que interviene en el relacionamiento OTRI-industria en los procesos de </w:t>
      </w:r>
      <w:r w:rsidR="008508C5" w:rsidRPr="006829B0">
        <w:rPr>
          <w:color w:val="000000"/>
          <w:sz w:val="22"/>
          <w:szCs w:val="22"/>
        </w:rPr>
        <w:t>TT</w:t>
      </w:r>
      <w:r w:rsidR="002E6779" w:rsidRPr="006829B0">
        <w:rPr>
          <w:color w:val="000000"/>
          <w:sz w:val="22"/>
          <w:szCs w:val="22"/>
        </w:rPr>
        <w:t xml:space="preserve"> lo que da lugar al siguiente árbol de problemas: </w:t>
      </w:r>
    </w:p>
    <w:p w14:paraId="435B4B4A" w14:textId="089E9BFD" w:rsidR="00E924CE" w:rsidRPr="002C10DB" w:rsidRDefault="002C10DB" w:rsidP="00DD78B1">
      <w:pPr>
        <w:pStyle w:val="Descripcin"/>
        <w:keepNext/>
        <w:spacing w:line="480" w:lineRule="auto"/>
        <w:ind w:firstLine="0"/>
        <w:rPr>
          <w:rFonts w:ascii="Times New Roman" w:hAnsi="Times New Roman"/>
          <w:b w:val="0"/>
          <w:bCs w:val="0"/>
          <w:i/>
          <w:iCs/>
          <w:sz w:val="22"/>
          <w:szCs w:val="22"/>
        </w:rPr>
      </w:pPr>
      <w:bookmarkStart w:id="2" w:name="_Toc117591213"/>
      <w:r w:rsidRPr="00BF0099">
        <w:rPr>
          <w:rFonts w:ascii="Times New Roman" w:hAnsi="Times New Roman"/>
        </w:rPr>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00FB3854">
        <w:rPr>
          <w:rFonts w:ascii="Times New Roman" w:hAnsi="Times New Roman"/>
          <w:b w:val="0"/>
          <w:bCs w:val="0"/>
          <w:noProof/>
        </w:rPr>
        <w:t>1</w:t>
      </w:r>
      <w:r w:rsidRPr="00BF0099">
        <w:rPr>
          <w:rFonts w:ascii="Times New Roman" w:hAnsi="Times New Roman"/>
        </w:rPr>
        <w:fldChar w:fldCharType="end"/>
      </w:r>
      <w:r w:rsidRPr="002C10DB">
        <w:rPr>
          <w:b w:val="0"/>
          <w:bCs w:val="0"/>
          <w:sz w:val="22"/>
          <w:szCs w:val="22"/>
        </w:rPr>
        <w:br/>
      </w:r>
      <w:r w:rsidR="00E924CE" w:rsidRPr="002C10DB">
        <w:rPr>
          <w:rFonts w:ascii="Times New Roman" w:hAnsi="Times New Roman"/>
          <w:b w:val="0"/>
          <w:bCs w:val="0"/>
          <w:i/>
          <w:iCs/>
          <w:sz w:val="22"/>
          <w:szCs w:val="22"/>
        </w:rPr>
        <w:t>Árbol de problemas</w:t>
      </w:r>
      <w:bookmarkEnd w:id="2"/>
    </w:p>
    <w:p w14:paraId="32F5B6C5" w14:textId="77777777" w:rsidR="00746B77" w:rsidRPr="006829B0" w:rsidRDefault="00323570" w:rsidP="0885F4F3">
      <w:pPr>
        <w:shd w:val="clear" w:color="auto" w:fill="FFFFFF" w:themeFill="background1"/>
        <w:spacing w:line="480" w:lineRule="auto"/>
        <w:jc w:val="both"/>
        <w:rPr>
          <w:color w:val="000000"/>
          <w:sz w:val="22"/>
          <w:szCs w:val="22"/>
        </w:rPr>
      </w:pPr>
      <w:r w:rsidRPr="006829B0">
        <w:rPr>
          <w:noProof/>
          <w:sz w:val="22"/>
          <w:szCs w:val="22"/>
        </w:rPr>
        <w:drawing>
          <wp:inline distT="0" distB="0" distL="0" distR="0" wp14:anchorId="78278940" wp14:editId="1D777766">
            <wp:extent cx="5972810" cy="3982086"/>
            <wp:effectExtent l="0" t="0" r="0" b="0"/>
            <wp:docPr id="26" name="Imagen 26" descr="Diagram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72810" cy="3982086"/>
                    </a:xfrm>
                    <a:prstGeom prst="rect">
                      <a:avLst/>
                    </a:prstGeom>
                  </pic:spPr>
                </pic:pic>
              </a:graphicData>
            </a:graphic>
          </wp:inline>
        </w:drawing>
      </w:r>
    </w:p>
    <w:p w14:paraId="628F8980" w14:textId="77777777" w:rsidR="00DD78B1" w:rsidRDefault="00365E91" w:rsidP="3C975EDC">
      <w:pPr>
        <w:shd w:val="clear" w:color="auto" w:fill="FFFFFF" w:themeFill="background1"/>
        <w:spacing w:line="480" w:lineRule="auto"/>
        <w:jc w:val="both"/>
        <w:rPr>
          <w:color w:val="000000" w:themeColor="text1"/>
          <w:sz w:val="22"/>
          <w:szCs w:val="22"/>
        </w:rPr>
      </w:pPr>
      <w:r w:rsidRPr="7D3D3588">
        <w:rPr>
          <w:color w:val="000000" w:themeColor="text1"/>
          <w:sz w:val="22"/>
          <w:szCs w:val="22"/>
        </w:rPr>
        <w:t xml:space="preserve">Visto así, los efectos identificados dentro de este problema también se ven reflejados en una baja tasa de TT gestionadas </w:t>
      </w:r>
      <w:r w:rsidR="05F08155" w:rsidRPr="7D3D3588">
        <w:rPr>
          <w:color w:val="000000" w:themeColor="text1"/>
          <w:sz w:val="22"/>
          <w:szCs w:val="22"/>
        </w:rPr>
        <w:t>por las OTRI del país</w:t>
      </w:r>
      <w:r w:rsidR="29E5EF6C" w:rsidRPr="7D3D3588">
        <w:rPr>
          <w:color w:val="000000" w:themeColor="text1"/>
          <w:sz w:val="22"/>
          <w:szCs w:val="22"/>
        </w:rPr>
        <w:t xml:space="preserve">, lo que refleja la dificultad que se presenta en el relacionamiento, ya que </w:t>
      </w:r>
      <w:r w:rsidR="688CF377" w:rsidRPr="7D3D3588">
        <w:rPr>
          <w:color w:val="000000" w:themeColor="text1"/>
          <w:sz w:val="22"/>
          <w:szCs w:val="22"/>
        </w:rPr>
        <w:t xml:space="preserve">por ejemplo, </w:t>
      </w:r>
      <w:r w:rsidR="29E5EF6C" w:rsidRPr="7D3D3588">
        <w:rPr>
          <w:color w:val="000000" w:themeColor="text1"/>
          <w:sz w:val="22"/>
          <w:szCs w:val="22"/>
        </w:rPr>
        <w:t xml:space="preserve">para el año </w:t>
      </w:r>
      <w:r w:rsidR="792E2075" w:rsidRPr="7D3D3588">
        <w:rPr>
          <w:color w:val="000000" w:themeColor="text1"/>
          <w:sz w:val="22"/>
          <w:szCs w:val="22"/>
          <w:lang w:val="es-ES"/>
        </w:rPr>
        <w:t>2016 sólo el 2,7% de las empresas se relacionó con alguna universidad</w:t>
      </w:r>
      <w:r w:rsidR="49A07787" w:rsidRPr="7D3D3588">
        <w:rPr>
          <w:color w:val="000000" w:themeColor="text1"/>
          <w:sz w:val="22"/>
          <w:szCs w:val="22"/>
          <w:lang w:val="es-ES"/>
        </w:rPr>
        <w:t xml:space="preserve"> (DPN, 2020)</w:t>
      </w:r>
      <w:r w:rsidR="5BD420BA" w:rsidRPr="7D3D3588">
        <w:rPr>
          <w:color w:val="000000" w:themeColor="text1"/>
          <w:sz w:val="22"/>
          <w:szCs w:val="22"/>
          <w:lang w:val="es-ES"/>
        </w:rPr>
        <w:t>;</w:t>
      </w:r>
      <w:r w:rsidR="0E95C055" w:rsidRPr="7D3D3588">
        <w:rPr>
          <w:color w:val="000000" w:themeColor="text1"/>
          <w:sz w:val="22"/>
          <w:szCs w:val="22"/>
        </w:rPr>
        <w:t xml:space="preserve"> </w:t>
      </w:r>
      <w:r w:rsidR="05F08155" w:rsidRPr="7D3D3588">
        <w:rPr>
          <w:color w:val="000000" w:themeColor="text1"/>
          <w:sz w:val="22"/>
          <w:szCs w:val="22"/>
        </w:rPr>
        <w:t>situación que no es diferente para la</w:t>
      </w:r>
      <w:r w:rsidRPr="7D3D3588">
        <w:rPr>
          <w:color w:val="000000" w:themeColor="text1"/>
          <w:sz w:val="22"/>
          <w:szCs w:val="22"/>
        </w:rPr>
        <w:t xml:space="preserve"> OTRI </w:t>
      </w:r>
      <w:r w:rsidR="1F6226CF" w:rsidRPr="7D3D3588">
        <w:rPr>
          <w:color w:val="000000" w:themeColor="text1"/>
          <w:sz w:val="22"/>
          <w:szCs w:val="22"/>
        </w:rPr>
        <w:t xml:space="preserve">de la </w:t>
      </w:r>
      <w:r w:rsidRPr="7D3D3588">
        <w:rPr>
          <w:color w:val="000000" w:themeColor="text1"/>
          <w:sz w:val="22"/>
          <w:szCs w:val="22"/>
        </w:rPr>
        <w:t>Universidad de Antioquia</w:t>
      </w:r>
      <w:r w:rsidR="0684F3C3" w:rsidRPr="7D3D3588">
        <w:rPr>
          <w:color w:val="000000" w:themeColor="text1"/>
          <w:sz w:val="22"/>
          <w:szCs w:val="22"/>
        </w:rPr>
        <w:t xml:space="preserve">, </w:t>
      </w:r>
      <w:r w:rsidR="2A5EAFCF" w:rsidRPr="7D3D3588">
        <w:rPr>
          <w:color w:val="000000" w:themeColor="text1"/>
          <w:sz w:val="22"/>
          <w:szCs w:val="22"/>
        </w:rPr>
        <w:t>donde entre los años 2018 – 2021, solo el 6,15% de los activos identificados derivó e</w:t>
      </w:r>
      <w:r w:rsidR="65D7665B" w:rsidRPr="7D3D3588">
        <w:rPr>
          <w:color w:val="000000" w:themeColor="text1"/>
          <w:sz w:val="22"/>
          <w:szCs w:val="22"/>
        </w:rPr>
        <w:t>n algún mecanismo de transferencia</w:t>
      </w:r>
      <w:r w:rsidR="78A64485" w:rsidRPr="7D3D3588">
        <w:rPr>
          <w:color w:val="000000" w:themeColor="text1"/>
          <w:sz w:val="22"/>
          <w:szCs w:val="22"/>
        </w:rPr>
        <w:t xml:space="preserve">, </w:t>
      </w:r>
      <w:r w:rsidR="337B7BD0" w:rsidRPr="7D3D3588">
        <w:rPr>
          <w:color w:val="000000" w:themeColor="text1"/>
          <w:sz w:val="22"/>
          <w:szCs w:val="22"/>
        </w:rPr>
        <w:t xml:space="preserve">lo que se explica por las dificultades que tiene la OTRI al gestionar </w:t>
      </w:r>
      <w:r w:rsidRPr="7D3D3588">
        <w:rPr>
          <w:color w:val="000000" w:themeColor="text1"/>
          <w:sz w:val="22"/>
          <w:szCs w:val="22"/>
        </w:rPr>
        <w:t xml:space="preserve">resultados de investigación </w:t>
      </w:r>
      <w:r w:rsidR="7D7660DB" w:rsidRPr="7D3D3588">
        <w:rPr>
          <w:color w:val="000000" w:themeColor="text1"/>
          <w:sz w:val="22"/>
          <w:szCs w:val="22"/>
        </w:rPr>
        <w:t xml:space="preserve">que </w:t>
      </w:r>
      <w:r w:rsidRPr="7D3D3588">
        <w:rPr>
          <w:color w:val="000000" w:themeColor="text1"/>
          <w:sz w:val="22"/>
          <w:szCs w:val="22"/>
        </w:rPr>
        <w:t>presentan debilidades para incorporarse o conectarse con problema</w:t>
      </w:r>
      <w:r w:rsidR="617A5EE8" w:rsidRPr="7D3D3588">
        <w:rPr>
          <w:color w:val="000000" w:themeColor="text1"/>
          <w:sz w:val="22"/>
          <w:szCs w:val="22"/>
        </w:rPr>
        <w:t>s</w:t>
      </w:r>
      <w:r w:rsidRPr="7D3D3588">
        <w:rPr>
          <w:color w:val="000000" w:themeColor="text1"/>
          <w:sz w:val="22"/>
          <w:szCs w:val="22"/>
        </w:rPr>
        <w:t xml:space="preserve"> real</w:t>
      </w:r>
      <w:r w:rsidR="091FDE41" w:rsidRPr="7D3D3588">
        <w:rPr>
          <w:color w:val="000000" w:themeColor="text1"/>
          <w:sz w:val="22"/>
          <w:szCs w:val="22"/>
        </w:rPr>
        <w:t>es</w:t>
      </w:r>
      <w:r w:rsidRPr="7D3D3588">
        <w:rPr>
          <w:color w:val="000000" w:themeColor="text1"/>
          <w:sz w:val="22"/>
          <w:szCs w:val="22"/>
        </w:rPr>
        <w:t xml:space="preserve"> del mercado</w:t>
      </w:r>
      <w:r w:rsidR="105AD48F" w:rsidRPr="7D3D3588">
        <w:rPr>
          <w:color w:val="000000" w:themeColor="text1"/>
          <w:sz w:val="22"/>
          <w:szCs w:val="22"/>
        </w:rPr>
        <w:t>,</w:t>
      </w:r>
      <w:r w:rsidRPr="7D3D3588">
        <w:rPr>
          <w:color w:val="000000" w:themeColor="text1"/>
          <w:sz w:val="22"/>
          <w:szCs w:val="22"/>
        </w:rPr>
        <w:t xml:space="preserve"> ocasionado </w:t>
      </w:r>
      <w:r w:rsidR="3C336C84" w:rsidRPr="7D3D3588">
        <w:rPr>
          <w:color w:val="000000" w:themeColor="text1"/>
          <w:sz w:val="22"/>
          <w:szCs w:val="22"/>
        </w:rPr>
        <w:t>un riesgo muy alto</w:t>
      </w:r>
      <w:r w:rsidRPr="7D3D3588">
        <w:rPr>
          <w:color w:val="000000" w:themeColor="text1"/>
          <w:sz w:val="22"/>
          <w:szCs w:val="22"/>
        </w:rPr>
        <w:t xml:space="preserve"> en la gestión</w:t>
      </w:r>
      <w:r w:rsidR="62590C8F" w:rsidRPr="7D3D3588">
        <w:rPr>
          <w:color w:val="000000" w:themeColor="text1"/>
          <w:sz w:val="22"/>
          <w:szCs w:val="22"/>
        </w:rPr>
        <w:t xml:space="preserve">. </w:t>
      </w:r>
    </w:p>
    <w:p w14:paraId="10779874" w14:textId="2DCE6899" w:rsidR="00365E91" w:rsidRPr="006829B0" w:rsidRDefault="00365E91" w:rsidP="3C975EDC">
      <w:pPr>
        <w:shd w:val="clear" w:color="auto" w:fill="FFFFFF" w:themeFill="background1"/>
        <w:spacing w:line="480" w:lineRule="auto"/>
        <w:jc w:val="both"/>
        <w:rPr>
          <w:color w:val="000000"/>
          <w:sz w:val="22"/>
          <w:szCs w:val="22"/>
        </w:rPr>
      </w:pPr>
      <w:r w:rsidRPr="7D3D3588">
        <w:rPr>
          <w:color w:val="000000" w:themeColor="text1"/>
          <w:sz w:val="22"/>
          <w:szCs w:val="22"/>
        </w:rPr>
        <w:lastRenderedPageBreak/>
        <w:t xml:space="preserve">Así </w:t>
      </w:r>
      <w:r w:rsidR="1E5D1755" w:rsidRPr="7D3D3588">
        <w:rPr>
          <w:color w:val="000000" w:themeColor="text1"/>
          <w:sz w:val="22"/>
          <w:szCs w:val="22"/>
        </w:rPr>
        <w:t>mismo</w:t>
      </w:r>
      <w:r w:rsidRPr="7D3D3588">
        <w:rPr>
          <w:color w:val="000000" w:themeColor="text1"/>
          <w:sz w:val="22"/>
          <w:szCs w:val="22"/>
        </w:rPr>
        <w:t>, la falta de una agenda compartida de investigaciones y desarrollos tecnológicos entre la universidad y la industria y la baja visibilización de dichos resultados con potencial de involucrar actores del sector industrial o real, se convierten en causas principales del problema.</w:t>
      </w:r>
    </w:p>
    <w:p w14:paraId="4C33A6AF" w14:textId="77777777" w:rsidR="009579F6" w:rsidRPr="006829B0" w:rsidRDefault="009579F6" w:rsidP="272825BF">
      <w:pPr>
        <w:shd w:val="clear" w:color="auto" w:fill="FFFFFF" w:themeFill="background1"/>
        <w:spacing w:line="480" w:lineRule="auto"/>
        <w:jc w:val="both"/>
        <w:rPr>
          <w:color w:val="000000" w:themeColor="text1"/>
          <w:sz w:val="22"/>
          <w:szCs w:val="22"/>
        </w:rPr>
      </w:pPr>
    </w:p>
    <w:p w14:paraId="1FBD5D11" w14:textId="553F2049" w:rsidR="00943138" w:rsidRDefault="5D0A15CE" w:rsidP="7D3D3588">
      <w:pPr>
        <w:shd w:val="clear" w:color="auto" w:fill="FFFFFF" w:themeFill="background1"/>
        <w:spacing w:line="480" w:lineRule="auto"/>
        <w:jc w:val="both"/>
        <w:rPr>
          <w:color w:val="000000" w:themeColor="text1"/>
          <w:sz w:val="22"/>
          <w:szCs w:val="22"/>
        </w:rPr>
      </w:pPr>
      <w:r w:rsidRPr="7D3D3588">
        <w:rPr>
          <w:color w:val="000000" w:themeColor="text1"/>
          <w:sz w:val="22"/>
          <w:szCs w:val="22"/>
        </w:rPr>
        <w:t>Además,</w:t>
      </w:r>
      <w:r w:rsidR="00DB7077" w:rsidRPr="7D3D3588">
        <w:rPr>
          <w:color w:val="000000" w:themeColor="text1"/>
          <w:sz w:val="22"/>
          <w:szCs w:val="22"/>
        </w:rPr>
        <w:t xml:space="preserve"> la baja gestión de proyecto</w:t>
      </w:r>
      <w:r w:rsidR="00AF1364" w:rsidRPr="7D3D3588">
        <w:rPr>
          <w:color w:val="000000" w:themeColor="text1"/>
          <w:sz w:val="22"/>
          <w:szCs w:val="22"/>
        </w:rPr>
        <w:t>s</w:t>
      </w:r>
      <w:r w:rsidR="006B20E3" w:rsidRPr="7D3D3588">
        <w:rPr>
          <w:color w:val="000000" w:themeColor="text1"/>
          <w:sz w:val="22"/>
          <w:szCs w:val="22"/>
        </w:rPr>
        <w:t xml:space="preserve"> desde la universidad que involucren actores del sector </w:t>
      </w:r>
      <w:r w:rsidR="00BF396A" w:rsidRPr="7D3D3588">
        <w:rPr>
          <w:color w:val="000000" w:themeColor="text1"/>
          <w:sz w:val="22"/>
          <w:szCs w:val="22"/>
        </w:rPr>
        <w:t>real</w:t>
      </w:r>
      <w:r w:rsidR="006B20E3" w:rsidRPr="7D3D3588">
        <w:rPr>
          <w:color w:val="000000" w:themeColor="text1"/>
          <w:sz w:val="22"/>
          <w:szCs w:val="22"/>
        </w:rPr>
        <w:t xml:space="preserve"> se convierte en otr</w:t>
      </w:r>
      <w:r w:rsidR="009579F6" w:rsidRPr="7D3D3588">
        <w:rPr>
          <w:color w:val="000000" w:themeColor="text1"/>
          <w:sz w:val="22"/>
          <w:szCs w:val="22"/>
        </w:rPr>
        <w:t>a variable que juega un papel protagónico en este proceso de relacionamiento en cuestión</w:t>
      </w:r>
      <w:r w:rsidR="00D8367F" w:rsidRPr="7D3D3588">
        <w:rPr>
          <w:color w:val="000000" w:themeColor="text1"/>
          <w:sz w:val="22"/>
          <w:szCs w:val="22"/>
        </w:rPr>
        <w:t>, pues el alcance de la</w:t>
      </w:r>
      <w:r w:rsidR="38EF1768" w:rsidRPr="7D3D3588">
        <w:rPr>
          <w:color w:val="000000" w:themeColor="text1"/>
          <w:sz w:val="22"/>
          <w:szCs w:val="22"/>
        </w:rPr>
        <w:t>s Universidades</w:t>
      </w:r>
      <w:r w:rsidR="00D8367F" w:rsidRPr="7D3D3588">
        <w:rPr>
          <w:color w:val="000000" w:themeColor="text1"/>
          <w:sz w:val="22"/>
          <w:szCs w:val="22"/>
        </w:rPr>
        <w:t xml:space="preserve"> para promover el trabajo en </w:t>
      </w:r>
      <w:r w:rsidR="00241147" w:rsidRPr="7D3D3588">
        <w:rPr>
          <w:color w:val="000000" w:themeColor="text1"/>
          <w:sz w:val="22"/>
          <w:szCs w:val="22"/>
        </w:rPr>
        <w:t>conjunto</w:t>
      </w:r>
      <w:r w:rsidR="00D8367F" w:rsidRPr="7D3D3588">
        <w:rPr>
          <w:color w:val="000000" w:themeColor="text1"/>
          <w:sz w:val="22"/>
          <w:szCs w:val="22"/>
        </w:rPr>
        <w:t xml:space="preserve"> aún presenta</w:t>
      </w:r>
      <w:r w:rsidR="00FE73D0" w:rsidRPr="7D3D3588">
        <w:rPr>
          <w:color w:val="000000" w:themeColor="text1"/>
          <w:sz w:val="22"/>
          <w:szCs w:val="22"/>
        </w:rPr>
        <w:t xml:space="preserve"> retos importantes en materia de capacidades de articulación.</w:t>
      </w:r>
      <w:r w:rsidR="0956DB6B" w:rsidRPr="7D3D3588">
        <w:rPr>
          <w:color w:val="000000" w:themeColor="text1"/>
          <w:sz w:val="22"/>
          <w:szCs w:val="22"/>
        </w:rPr>
        <w:t xml:space="preserve"> Esto se sustenta en la poc</w:t>
      </w:r>
      <w:r w:rsidR="62270594" w:rsidRPr="7D3D3588">
        <w:rPr>
          <w:color w:val="000000" w:themeColor="text1"/>
          <w:sz w:val="22"/>
          <w:szCs w:val="22"/>
        </w:rPr>
        <w:t>a</w:t>
      </w:r>
      <w:r w:rsidR="0956DB6B" w:rsidRPr="7D3D3588">
        <w:rPr>
          <w:color w:val="000000" w:themeColor="text1"/>
          <w:sz w:val="22"/>
          <w:szCs w:val="22"/>
        </w:rPr>
        <w:t xml:space="preserve"> participación de las universidades en los resultados de innova</w:t>
      </w:r>
      <w:r w:rsidR="78871F07" w:rsidRPr="7D3D3588">
        <w:rPr>
          <w:color w:val="000000" w:themeColor="text1"/>
          <w:sz w:val="22"/>
          <w:szCs w:val="22"/>
        </w:rPr>
        <w:t xml:space="preserve">ción presentado por las empresas, donde si bien </w:t>
      </w:r>
      <w:r w:rsidR="28EDE5F4" w:rsidRPr="7D3D3588">
        <w:rPr>
          <w:color w:val="000000" w:themeColor="text1"/>
          <w:sz w:val="22"/>
          <w:szCs w:val="22"/>
        </w:rPr>
        <w:t>en el año</w:t>
      </w:r>
      <w:r w:rsidR="78871F07" w:rsidRPr="7D3D3588">
        <w:rPr>
          <w:color w:val="000000" w:themeColor="text1"/>
          <w:sz w:val="22"/>
          <w:szCs w:val="22"/>
        </w:rPr>
        <w:t xml:space="preserve"> </w:t>
      </w:r>
      <w:r w:rsidR="150968BE" w:rsidRPr="7D3D3588">
        <w:rPr>
          <w:color w:val="000000" w:themeColor="text1"/>
          <w:sz w:val="22"/>
          <w:szCs w:val="22"/>
        </w:rPr>
        <w:t xml:space="preserve">2020 estos presentaron </w:t>
      </w:r>
      <w:r w:rsidR="00241147" w:rsidRPr="7D3D3588">
        <w:rPr>
          <w:color w:val="000000" w:themeColor="text1"/>
          <w:sz w:val="22"/>
          <w:szCs w:val="22"/>
        </w:rPr>
        <w:t>más</w:t>
      </w:r>
      <w:r w:rsidR="150968BE" w:rsidRPr="7D3D3588">
        <w:rPr>
          <w:color w:val="000000" w:themeColor="text1"/>
          <w:sz w:val="22"/>
          <w:szCs w:val="22"/>
        </w:rPr>
        <w:t xml:space="preserve"> de 5000 innovaciones, representadas con 26,7% por el sector industrial</w:t>
      </w:r>
      <w:r w:rsidR="38E7E70A" w:rsidRPr="7D3D3588">
        <w:rPr>
          <w:color w:val="000000" w:themeColor="text1"/>
          <w:sz w:val="22"/>
          <w:szCs w:val="22"/>
        </w:rPr>
        <w:t>;</w:t>
      </w:r>
      <w:r w:rsidR="337DC24C" w:rsidRPr="7D3D3588">
        <w:rPr>
          <w:color w:val="000000" w:themeColor="text1"/>
          <w:sz w:val="22"/>
          <w:szCs w:val="22"/>
        </w:rPr>
        <w:t xml:space="preserve"> 16,7%</w:t>
      </w:r>
      <w:r w:rsidR="2C21EAA0" w:rsidRPr="7D3D3588">
        <w:rPr>
          <w:color w:val="000000" w:themeColor="text1"/>
          <w:sz w:val="22"/>
          <w:szCs w:val="22"/>
        </w:rPr>
        <w:t xml:space="preserve"> en el sector alimentos</w:t>
      </w:r>
      <w:r w:rsidR="337DC24C" w:rsidRPr="7D3D3588">
        <w:rPr>
          <w:color w:val="000000" w:themeColor="text1"/>
          <w:sz w:val="22"/>
          <w:szCs w:val="22"/>
        </w:rPr>
        <w:t>;</w:t>
      </w:r>
      <w:r w:rsidR="71AA67F9" w:rsidRPr="7D3D3588">
        <w:rPr>
          <w:color w:val="000000" w:themeColor="text1"/>
          <w:sz w:val="22"/>
          <w:szCs w:val="22"/>
        </w:rPr>
        <w:t xml:space="preserve"> </w:t>
      </w:r>
      <w:r w:rsidR="337DC24C" w:rsidRPr="7D3D3588">
        <w:rPr>
          <w:color w:val="000000" w:themeColor="text1"/>
          <w:sz w:val="22"/>
          <w:szCs w:val="22"/>
        </w:rPr>
        <w:t>13,3%</w:t>
      </w:r>
      <w:r w:rsidR="74DA1C0E" w:rsidRPr="7D3D3588">
        <w:rPr>
          <w:color w:val="000000" w:themeColor="text1"/>
          <w:sz w:val="22"/>
          <w:szCs w:val="22"/>
        </w:rPr>
        <w:t xml:space="preserve"> </w:t>
      </w:r>
      <w:r w:rsidR="72685BFD" w:rsidRPr="7D3D3588">
        <w:rPr>
          <w:color w:val="000000" w:themeColor="text1"/>
          <w:sz w:val="22"/>
          <w:szCs w:val="22"/>
        </w:rPr>
        <w:t>el sector de la</w:t>
      </w:r>
      <w:r w:rsidR="74DA1C0E" w:rsidRPr="7D3D3588">
        <w:rPr>
          <w:color w:val="000000" w:themeColor="text1"/>
          <w:sz w:val="22"/>
          <w:szCs w:val="22"/>
        </w:rPr>
        <w:t xml:space="preserve"> energía</w:t>
      </w:r>
      <w:r w:rsidR="1A6E14DA" w:rsidRPr="7D3D3588">
        <w:rPr>
          <w:color w:val="000000" w:themeColor="text1"/>
          <w:sz w:val="22"/>
          <w:szCs w:val="22"/>
        </w:rPr>
        <w:t>;</w:t>
      </w:r>
      <w:r w:rsidR="337DC24C" w:rsidRPr="7D3D3588">
        <w:rPr>
          <w:color w:val="000000" w:themeColor="text1"/>
          <w:sz w:val="22"/>
          <w:szCs w:val="22"/>
        </w:rPr>
        <w:t xml:space="preserve">10% </w:t>
      </w:r>
      <w:r w:rsidR="3BF6B7EE" w:rsidRPr="7D3D3588">
        <w:rPr>
          <w:color w:val="000000" w:themeColor="text1"/>
          <w:sz w:val="22"/>
          <w:szCs w:val="22"/>
        </w:rPr>
        <w:t>en la industria química</w:t>
      </w:r>
      <w:r w:rsidR="63110837" w:rsidRPr="7D3D3588">
        <w:rPr>
          <w:color w:val="000000" w:themeColor="text1"/>
          <w:sz w:val="22"/>
          <w:szCs w:val="22"/>
        </w:rPr>
        <w:t>;</w:t>
      </w:r>
      <w:r w:rsidR="3BF6B7EE" w:rsidRPr="7D3D3588">
        <w:rPr>
          <w:color w:val="000000" w:themeColor="text1"/>
          <w:sz w:val="22"/>
          <w:szCs w:val="22"/>
        </w:rPr>
        <w:t xml:space="preserve"> </w:t>
      </w:r>
      <w:r w:rsidR="337DC24C" w:rsidRPr="7D3D3588">
        <w:rPr>
          <w:color w:val="000000" w:themeColor="text1"/>
          <w:sz w:val="22"/>
          <w:szCs w:val="22"/>
        </w:rPr>
        <w:t>y</w:t>
      </w:r>
      <w:r w:rsidR="442FADCA" w:rsidRPr="7D3D3588">
        <w:rPr>
          <w:color w:val="000000" w:themeColor="text1"/>
          <w:sz w:val="22"/>
          <w:szCs w:val="22"/>
        </w:rPr>
        <w:t xml:space="preserve"> 3,3% para cada uno de los sectores</w:t>
      </w:r>
      <w:r w:rsidR="337DC24C" w:rsidRPr="7D3D3588">
        <w:rPr>
          <w:color w:val="000000" w:themeColor="text1"/>
          <w:sz w:val="22"/>
          <w:szCs w:val="22"/>
        </w:rPr>
        <w:t xml:space="preserve"> de bebidas, construcción, dispositivos médicos, farmacéutico, petróleo y gas, moda, naval, alimentos para animales, salud y tecnología</w:t>
      </w:r>
      <w:r w:rsidR="33239FCE" w:rsidRPr="7D3D3588">
        <w:rPr>
          <w:color w:val="000000" w:themeColor="text1"/>
          <w:sz w:val="22"/>
          <w:szCs w:val="22"/>
        </w:rPr>
        <w:t xml:space="preserve">, estas innovaciones se </w:t>
      </w:r>
      <w:r w:rsidR="2077CB8D" w:rsidRPr="7D3D3588">
        <w:rPr>
          <w:color w:val="000000" w:themeColor="text1"/>
          <w:sz w:val="22"/>
          <w:szCs w:val="22"/>
        </w:rPr>
        <w:t>desarrollaron</w:t>
      </w:r>
      <w:r w:rsidR="33239FCE" w:rsidRPr="7D3D3588">
        <w:rPr>
          <w:color w:val="000000" w:themeColor="text1"/>
          <w:sz w:val="22"/>
          <w:szCs w:val="22"/>
        </w:rPr>
        <w:t xml:space="preserve"> principalmente por actividades propias de las empresas con capacidades </w:t>
      </w:r>
      <w:r w:rsidR="47FFB37B" w:rsidRPr="7D3D3588">
        <w:rPr>
          <w:color w:val="000000" w:themeColor="text1"/>
          <w:sz w:val="22"/>
          <w:szCs w:val="22"/>
        </w:rPr>
        <w:t>internas</w:t>
      </w:r>
      <w:r w:rsidR="1CACC155" w:rsidRPr="7D3D3588">
        <w:rPr>
          <w:color w:val="000000" w:themeColor="text1"/>
          <w:sz w:val="22"/>
          <w:szCs w:val="22"/>
        </w:rPr>
        <w:t>.</w:t>
      </w:r>
    </w:p>
    <w:p w14:paraId="71C66449" w14:textId="77777777" w:rsidR="008A51B5" w:rsidRPr="006829B0" w:rsidRDefault="008A51B5" w:rsidP="7D3D3588">
      <w:pPr>
        <w:shd w:val="clear" w:color="auto" w:fill="FFFFFF" w:themeFill="background1"/>
        <w:spacing w:line="480" w:lineRule="auto"/>
        <w:jc w:val="both"/>
        <w:rPr>
          <w:color w:val="000000" w:themeColor="text1"/>
          <w:sz w:val="22"/>
          <w:szCs w:val="22"/>
        </w:rPr>
      </w:pPr>
    </w:p>
    <w:p w14:paraId="04F7CFC9" w14:textId="3D13A0B6" w:rsidR="00380723" w:rsidRPr="00D77EC5" w:rsidRDefault="00B020A2" w:rsidP="00D77EC5">
      <w:pPr>
        <w:shd w:val="clear" w:color="auto" w:fill="FFFFFF" w:themeFill="background1"/>
        <w:spacing w:line="480" w:lineRule="auto"/>
        <w:jc w:val="both"/>
        <w:rPr>
          <w:color w:val="000000" w:themeColor="text1"/>
          <w:sz w:val="22"/>
          <w:szCs w:val="22"/>
        </w:rPr>
      </w:pPr>
      <w:r w:rsidRPr="7D3D3588">
        <w:rPr>
          <w:color w:val="000000" w:themeColor="text1"/>
          <w:sz w:val="22"/>
          <w:szCs w:val="22"/>
        </w:rPr>
        <w:t xml:space="preserve"> </w:t>
      </w:r>
      <w:r w:rsidR="01A22919" w:rsidRPr="7D3D3588">
        <w:rPr>
          <w:color w:val="000000" w:themeColor="text1"/>
          <w:sz w:val="22"/>
          <w:szCs w:val="22"/>
        </w:rPr>
        <w:t xml:space="preserve">Dentro de </w:t>
      </w:r>
      <w:r w:rsidR="00241147" w:rsidRPr="7D3D3588">
        <w:rPr>
          <w:color w:val="000000" w:themeColor="text1"/>
          <w:sz w:val="22"/>
          <w:szCs w:val="22"/>
        </w:rPr>
        <w:t>las barreras</w:t>
      </w:r>
      <w:r w:rsidR="01A22919" w:rsidRPr="7D3D3588">
        <w:rPr>
          <w:color w:val="000000" w:themeColor="text1"/>
          <w:sz w:val="22"/>
          <w:szCs w:val="22"/>
        </w:rPr>
        <w:t xml:space="preserve"> que han tenido que enfrentar las </w:t>
      </w:r>
      <w:r w:rsidR="225256A0" w:rsidRPr="7D3D3588">
        <w:rPr>
          <w:color w:val="000000" w:themeColor="text1"/>
          <w:sz w:val="22"/>
          <w:szCs w:val="22"/>
        </w:rPr>
        <w:t>U</w:t>
      </w:r>
      <w:r w:rsidR="00380723" w:rsidRPr="7D3D3588">
        <w:rPr>
          <w:color w:val="000000" w:themeColor="text1"/>
          <w:sz w:val="22"/>
          <w:szCs w:val="22"/>
        </w:rPr>
        <w:t>niversidad</w:t>
      </w:r>
      <w:r w:rsidR="71E5C4E9" w:rsidRPr="7D3D3588">
        <w:rPr>
          <w:color w:val="000000" w:themeColor="text1"/>
          <w:sz w:val="22"/>
          <w:szCs w:val="22"/>
        </w:rPr>
        <w:t>es</w:t>
      </w:r>
      <w:r w:rsidR="00380723" w:rsidRPr="7D3D3588">
        <w:rPr>
          <w:color w:val="000000" w:themeColor="text1"/>
          <w:sz w:val="22"/>
          <w:szCs w:val="22"/>
        </w:rPr>
        <w:t xml:space="preserve"> </w:t>
      </w:r>
      <w:r w:rsidR="6A5C9AE1" w:rsidRPr="7D3D3588">
        <w:rPr>
          <w:color w:val="000000" w:themeColor="text1"/>
          <w:sz w:val="22"/>
          <w:szCs w:val="22"/>
        </w:rPr>
        <w:t xml:space="preserve">y las </w:t>
      </w:r>
      <w:r w:rsidR="00241147" w:rsidRPr="7D3D3588">
        <w:rPr>
          <w:color w:val="000000" w:themeColor="text1"/>
          <w:sz w:val="22"/>
          <w:szCs w:val="22"/>
        </w:rPr>
        <w:t>Industrias para</w:t>
      </w:r>
      <w:r w:rsidR="00380723" w:rsidRPr="7D3D3588">
        <w:rPr>
          <w:color w:val="000000" w:themeColor="text1"/>
          <w:sz w:val="22"/>
          <w:szCs w:val="22"/>
        </w:rPr>
        <w:t xml:space="preserve"> llevar con éxito al mercado las tecnologías que se gestan al interior de las universidades</w:t>
      </w:r>
      <w:r w:rsidR="59CD4C35" w:rsidRPr="7D3D3588">
        <w:rPr>
          <w:color w:val="000000" w:themeColor="text1"/>
          <w:sz w:val="22"/>
          <w:szCs w:val="22"/>
        </w:rPr>
        <w:t xml:space="preserve"> se encuentran</w:t>
      </w:r>
      <w:r w:rsidR="00380723" w:rsidRPr="7D3D3588">
        <w:rPr>
          <w:color w:val="000000" w:themeColor="text1"/>
          <w:sz w:val="22"/>
          <w:szCs w:val="22"/>
        </w:rPr>
        <w:t xml:space="preserve">: (1) barreras técnicas, (2) barreras organizativas-económicas y (3) barreras del sistema.  Una de las </w:t>
      </w:r>
      <w:r w:rsidR="00192E7A" w:rsidRPr="7D3D3588">
        <w:rPr>
          <w:color w:val="000000" w:themeColor="text1"/>
          <w:sz w:val="22"/>
          <w:szCs w:val="22"/>
        </w:rPr>
        <w:t>barreras</w:t>
      </w:r>
      <w:r w:rsidR="00380723" w:rsidRPr="7D3D3588">
        <w:rPr>
          <w:color w:val="000000" w:themeColor="text1"/>
          <w:sz w:val="22"/>
          <w:szCs w:val="22"/>
        </w:rPr>
        <w:t xml:space="preserve">, </w:t>
      </w:r>
      <w:r w:rsidR="00192E7A" w:rsidRPr="7D3D3588">
        <w:rPr>
          <w:color w:val="000000" w:themeColor="text1"/>
          <w:sz w:val="22"/>
          <w:szCs w:val="22"/>
        </w:rPr>
        <w:t>hace referencia precisamente a</w:t>
      </w:r>
      <w:r w:rsidR="00380723" w:rsidRPr="7D3D3588">
        <w:rPr>
          <w:color w:val="000000" w:themeColor="text1"/>
          <w:sz w:val="22"/>
          <w:szCs w:val="22"/>
        </w:rPr>
        <w:t xml:space="preserve"> “la ausencia de un plan de desarrollo tecnológico a nivel nacional</w:t>
      </w:r>
      <w:r w:rsidR="020A7BFD" w:rsidRPr="7D3D3588">
        <w:rPr>
          <w:color w:val="000000" w:themeColor="text1"/>
          <w:sz w:val="22"/>
          <w:szCs w:val="22"/>
        </w:rPr>
        <w:t>…”</w:t>
      </w:r>
      <w:r w:rsidR="65A8D09E" w:rsidRPr="7D3D3588">
        <w:rPr>
          <w:color w:val="000000" w:themeColor="text1"/>
          <w:sz w:val="22"/>
          <w:szCs w:val="22"/>
        </w:rPr>
        <w:t xml:space="preserve"> </w:t>
      </w:r>
      <w:r w:rsidR="020A7BFD" w:rsidRPr="7D3D3588">
        <w:rPr>
          <w:sz w:val="22"/>
          <w:szCs w:val="22"/>
        </w:rPr>
        <w:t>(</w:t>
      </w:r>
      <w:r w:rsidR="00380723" w:rsidRPr="7D3D3588">
        <w:rPr>
          <w:sz w:val="22"/>
          <w:szCs w:val="22"/>
        </w:rPr>
        <w:t>Mazurkiewicz &amp; Poteralska, 2017)</w:t>
      </w:r>
      <w:r w:rsidR="00380723" w:rsidRPr="7D3D3588">
        <w:rPr>
          <w:color w:val="000000" w:themeColor="text1"/>
          <w:sz w:val="22"/>
          <w:szCs w:val="22"/>
        </w:rPr>
        <w:t xml:space="preserve"> lo que resalta la falta de comunicación o de agendas compartidas por ambas partes en materia de investigación o desarrollos tecnológicos. Adicionalmente, a pesar de los esfuerzos realizado por las OTRIs y del importante potencial de la </w:t>
      </w:r>
      <w:r w:rsidR="008508C5" w:rsidRPr="7D3D3588">
        <w:rPr>
          <w:color w:val="000000" w:themeColor="text1"/>
          <w:sz w:val="22"/>
          <w:szCs w:val="22"/>
        </w:rPr>
        <w:t>TT</w:t>
      </w:r>
      <w:r w:rsidR="00380723" w:rsidRPr="7D3D3588">
        <w:rPr>
          <w:color w:val="000000" w:themeColor="text1"/>
          <w:sz w:val="22"/>
          <w:szCs w:val="22"/>
        </w:rPr>
        <w:t xml:space="preserve"> de la universidad a la industria como fuente de beneficios económicos y como motor de crecimiento y desarrollo económico, en este proceso, las partes interesadas </w:t>
      </w:r>
      <w:r w:rsidR="020A7BFD" w:rsidRPr="7D3D3588">
        <w:rPr>
          <w:color w:val="000000" w:themeColor="text1"/>
          <w:sz w:val="22"/>
          <w:szCs w:val="22"/>
        </w:rPr>
        <w:t>tiene</w:t>
      </w:r>
      <w:r w:rsidR="004144AF" w:rsidRPr="7D3D3588">
        <w:rPr>
          <w:color w:val="000000" w:themeColor="text1"/>
          <w:sz w:val="22"/>
          <w:szCs w:val="22"/>
        </w:rPr>
        <w:t>n</w:t>
      </w:r>
      <w:r w:rsidR="00380723" w:rsidRPr="7D3D3588">
        <w:rPr>
          <w:color w:val="000000" w:themeColor="text1"/>
          <w:sz w:val="22"/>
          <w:szCs w:val="22"/>
        </w:rPr>
        <w:t xml:space="preserve"> diferentes motivaciones, comportamientos y operan en entornos diferentes, por lo tanto, </w:t>
      </w:r>
      <w:r w:rsidR="21008B25" w:rsidRPr="7D3D3588">
        <w:rPr>
          <w:color w:val="000000" w:themeColor="text1"/>
          <w:sz w:val="22"/>
          <w:szCs w:val="22"/>
        </w:rPr>
        <w:t>no se alinean los e</w:t>
      </w:r>
      <w:r w:rsidR="00380723" w:rsidRPr="7D3D3588">
        <w:rPr>
          <w:color w:val="000000" w:themeColor="text1"/>
          <w:sz w:val="22"/>
          <w:szCs w:val="22"/>
        </w:rPr>
        <w:t xml:space="preserve">ntendimientos del escenario, visiones y </w:t>
      </w:r>
      <w:r w:rsidR="038D657D" w:rsidRPr="7D3D3588">
        <w:rPr>
          <w:color w:val="000000" w:themeColor="text1"/>
          <w:sz w:val="22"/>
          <w:szCs w:val="22"/>
        </w:rPr>
        <w:t xml:space="preserve">la </w:t>
      </w:r>
      <w:r w:rsidR="00380723" w:rsidRPr="7D3D3588">
        <w:rPr>
          <w:color w:val="000000" w:themeColor="text1"/>
          <w:sz w:val="22"/>
          <w:szCs w:val="22"/>
        </w:rPr>
        <w:t>manera de gestionarlo.</w:t>
      </w:r>
    </w:p>
    <w:p w14:paraId="31EB0F3D" w14:textId="77777777" w:rsidR="00380723" w:rsidRPr="006829B0" w:rsidRDefault="00380723" w:rsidP="0050295F">
      <w:pPr>
        <w:shd w:val="clear" w:color="auto" w:fill="FFFFFF"/>
        <w:spacing w:line="480" w:lineRule="auto"/>
        <w:jc w:val="both"/>
        <w:rPr>
          <w:color w:val="000000"/>
          <w:sz w:val="22"/>
          <w:szCs w:val="22"/>
        </w:rPr>
      </w:pPr>
    </w:p>
    <w:p w14:paraId="6B39496A" w14:textId="1D58AB16" w:rsidR="00380723" w:rsidRPr="006829B0" w:rsidRDefault="007D065C" w:rsidP="0025350F">
      <w:pPr>
        <w:shd w:val="clear" w:color="auto" w:fill="FFFFFF" w:themeFill="background1"/>
        <w:spacing w:line="480" w:lineRule="auto"/>
        <w:jc w:val="both"/>
        <w:rPr>
          <w:color w:val="000000"/>
          <w:sz w:val="22"/>
          <w:szCs w:val="22"/>
        </w:rPr>
      </w:pPr>
      <w:r w:rsidRPr="006829B0">
        <w:rPr>
          <w:color w:val="000000" w:themeColor="text1"/>
          <w:sz w:val="22"/>
          <w:szCs w:val="22"/>
        </w:rPr>
        <w:lastRenderedPageBreak/>
        <w:t>U</w:t>
      </w:r>
      <w:r w:rsidR="00380723" w:rsidRPr="006829B0">
        <w:rPr>
          <w:color w:val="000000" w:themeColor="text1"/>
          <w:sz w:val="22"/>
          <w:szCs w:val="22"/>
        </w:rPr>
        <w:t xml:space="preserve">no de los avances más significativos por su relevancia en el desarrollo de los países es la rapidez del cambio tecnológico que afecta por igual a los diversos agentes socioeconómicos integrados en </w:t>
      </w:r>
      <w:r w:rsidR="00380723" w:rsidRPr="006829B0">
        <w:rPr>
          <w:sz w:val="22"/>
          <w:szCs w:val="22"/>
        </w:rPr>
        <w:t>el</w:t>
      </w:r>
      <w:r w:rsidR="00380723" w:rsidRPr="006829B0">
        <w:rPr>
          <w:color w:val="000000" w:themeColor="text1"/>
          <w:sz w:val="22"/>
          <w:szCs w:val="22"/>
        </w:rPr>
        <w:t xml:space="preserve"> sistema social: el entorno empresarial, compuesto por organizaciones responsables de la transformación de los recursos o factores productivos para su explotación comercial; el entorno científico, compuesto por organizaciones responsables de la formación básica del capital humano y de la investigación fundamental; y el Estado, como institución que desempeña un papel dinamizador en el escenario donde se articulan los sistemas científico-técnico y productivo. No obstante, por diversos que sean estos cambios y transformaciones, tienen en común los problemas y los esfuerzos que se plantean</w:t>
      </w:r>
      <w:r w:rsidR="0025350F" w:rsidRPr="006829B0">
        <w:rPr>
          <w:color w:val="000000" w:themeColor="text1"/>
          <w:sz w:val="22"/>
          <w:szCs w:val="22"/>
        </w:rPr>
        <w:t xml:space="preserve">. </w:t>
      </w:r>
      <w:r w:rsidR="00380723" w:rsidRPr="006829B0">
        <w:rPr>
          <w:color w:val="000000" w:themeColor="text1"/>
          <w:sz w:val="22"/>
          <w:szCs w:val="22"/>
        </w:rPr>
        <w:t xml:space="preserve">La mejor estrategia que va a permitir afrontarlos con éxito es la cooperación, pues es evidente que si un país desea mantener e incluso incrementar su competitividad económica debe fomentar los vínculos entre el sector productivo y los organismos de investigación </w:t>
      </w:r>
      <w:sdt>
        <w:sdtPr>
          <w:rPr>
            <w:color w:val="000000"/>
            <w:sz w:val="22"/>
            <w:szCs w:val="22"/>
          </w:rPr>
          <w:tag w:val="MENDELEY_CITATION_v3_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"/>
          <w:id w:val="1809346140"/>
          <w:placeholder>
            <w:docPart w:val="7A6A3F9B68B342209CB9EE3F22F67EA1"/>
          </w:placeholder>
        </w:sdtPr>
        <w:sdtEndPr/>
        <w:sdtContent>
          <w:r w:rsidR="00FC29D4" w:rsidRPr="006829B0">
            <w:rPr>
              <w:color w:val="000000"/>
              <w:sz w:val="22"/>
              <w:szCs w:val="22"/>
            </w:rPr>
            <w:t>(EOI, 2006).</w:t>
          </w:r>
        </w:sdtContent>
      </w:sdt>
    </w:p>
    <w:p w14:paraId="2D5FA1E7" w14:textId="6627E224" w:rsidR="00380723" w:rsidRPr="006829B0" w:rsidRDefault="00380723" w:rsidP="0050295F">
      <w:pPr>
        <w:spacing w:line="480" w:lineRule="auto"/>
        <w:jc w:val="both"/>
        <w:rPr>
          <w:sz w:val="22"/>
          <w:szCs w:val="22"/>
        </w:rPr>
      </w:pPr>
      <w:r w:rsidRPr="006829B0">
        <w:rPr>
          <w:sz w:val="22"/>
          <w:szCs w:val="22"/>
        </w:rPr>
        <w:t xml:space="preserve">Se requiere entonces contar con capacidad institucional y de gestión en la que no se involucre solamente al investigador, sino que se encuentren otros elementos y actores que hagan posible un enlace eficaz con la industria, gobiernos y el sector social correspondiente </w:t>
      </w:r>
      <w:sdt>
        <w:sdtPr>
          <w:rPr>
            <w:color w:val="000000"/>
            <w:sz w:val="22"/>
            <w:szCs w:val="22"/>
          </w:rPr>
          <w:tag w:val="MENDELEY_CITATION_v3_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"/>
          <w:id w:val="858092474"/>
          <w:placeholder>
            <w:docPart w:val="244A5A614157479D9813F523F90220C8"/>
          </w:placeholder>
        </w:sdtPr>
        <w:sdtEndPr/>
        <w:sdtContent>
          <w:r w:rsidR="00FC29D4" w:rsidRPr="006829B0">
            <w:rPr>
              <w:color w:val="000000"/>
              <w:sz w:val="22"/>
              <w:szCs w:val="22"/>
            </w:rPr>
            <w:t>González, 2017).</w:t>
          </w:r>
        </w:sdtContent>
      </w:sdt>
    </w:p>
    <w:p w14:paraId="5FBCAB61" w14:textId="54EE2C38" w:rsidR="00380723" w:rsidRPr="006829B0" w:rsidRDefault="00380723" w:rsidP="272825BF">
      <w:pPr>
        <w:shd w:val="clear" w:color="auto" w:fill="FFFFFF" w:themeFill="background1"/>
        <w:spacing w:line="480" w:lineRule="auto"/>
        <w:jc w:val="both"/>
        <w:rPr>
          <w:color w:val="000000"/>
          <w:sz w:val="22"/>
          <w:szCs w:val="22"/>
        </w:rPr>
      </w:pPr>
      <w:r w:rsidRPr="006829B0">
        <w:rPr>
          <w:color w:val="000000" w:themeColor="text1"/>
          <w:sz w:val="22"/>
          <w:szCs w:val="22"/>
        </w:rPr>
        <w:t xml:space="preserve">Las universidades necesitan mejorar su comprensión de las necesidades de sus verdaderos "clientes", es decir, empresas que potencialmente pueden comercializar sus tecnologías. Es por ello </w:t>
      </w:r>
      <w:r w:rsidR="00E435AD" w:rsidRPr="006829B0">
        <w:rPr>
          <w:color w:val="000000" w:themeColor="text1"/>
          <w:sz w:val="22"/>
          <w:szCs w:val="22"/>
        </w:rPr>
        <w:t>por lo que</w:t>
      </w:r>
      <w:r w:rsidRPr="006829B0">
        <w:rPr>
          <w:color w:val="000000" w:themeColor="text1"/>
          <w:sz w:val="22"/>
          <w:szCs w:val="22"/>
        </w:rPr>
        <w:t xml:space="preserve">, más del 75% de todos los gerentes, directores de las OTRIs y universidades acordaron que lograr un mejor entendimiento mutuo entre las universidades y la industria era necesario. Si bien hay una fuerte evidencia de malentendidos culturales en ambos lados, parece que gran parte de la responsabilidad de ambas partes está asociado con </w:t>
      </w:r>
      <w:sdt>
        <w:sdtPr>
          <w:rPr>
            <w:sz w:val="22"/>
            <w:szCs w:val="22"/>
          </w:rPr>
          <w:tag w:val="goog_rdk_3"/>
          <w:id w:val="332185540"/>
        </w:sdtPr>
        <w:sdtEndPr/>
        <w:sdtContent/>
      </w:sdt>
      <w:r w:rsidR="020A7BFD" w:rsidRPr="006829B0">
        <w:rPr>
          <w:color w:val="000000" w:themeColor="text1"/>
          <w:sz w:val="22"/>
          <w:szCs w:val="22"/>
        </w:rPr>
        <w:t>cerra</w:t>
      </w:r>
      <w:r w:rsidR="00192E7A" w:rsidRPr="006829B0">
        <w:rPr>
          <w:color w:val="000000" w:themeColor="text1"/>
          <w:sz w:val="22"/>
          <w:szCs w:val="22"/>
        </w:rPr>
        <w:t>r</w:t>
      </w:r>
      <w:r w:rsidRPr="006829B0">
        <w:rPr>
          <w:color w:val="000000" w:themeColor="text1"/>
          <w:sz w:val="22"/>
          <w:szCs w:val="22"/>
        </w:rPr>
        <w:t xml:space="preserve"> brechas culturales (Donald S Siegel, David A Waldman, 2003</w:t>
      </w:r>
      <w:r w:rsidR="020A7BFD" w:rsidRPr="006829B0">
        <w:rPr>
          <w:color w:val="000000" w:themeColor="text1"/>
          <w:sz w:val="22"/>
          <w:szCs w:val="22"/>
        </w:rPr>
        <w:t>).</w:t>
      </w:r>
    </w:p>
    <w:p w14:paraId="64079BED" w14:textId="77777777" w:rsidR="00380723" w:rsidRPr="006829B0" w:rsidRDefault="00380723" w:rsidP="0050295F">
      <w:pPr>
        <w:shd w:val="clear" w:color="auto" w:fill="FFFFFF"/>
        <w:spacing w:line="480" w:lineRule="auto"/>
        <w:jc w:val="both"/>
        <w:rPr>
          <w:color w:val="000000"/>
          <w:sz w:val="22"/>
          <w:szCs w:val="22"/>
        </w:rPr>
      </w:pPr>
    </w:p>
    <w:p w14:paraId="12F5BE53" w14:textId="1BF25DF3" w:rsidR="00380723" w:rsidRPr="006829B0" w:rsidRDefault="00380723" w:rsidP="3C975EDC">
      <w:pPr>
        <w:shd w:val="clear" w:color="auto" w:fill="FFFFFF" w:themeFill="background1"/>
        <w:spacing w:line="480" w:lineRule="auto"/>
        <w:jc w:val="both"/>
        <w:rPr>
          <w:color w:val="000000"/>
          <w:sz w:val="22"/>
          <w:szCs w:val="22"/>
          <w:highlight w:val="yellow"/>
        </w:rPr>
      </w:pPr>
      <w:r w:rsidRPr="3C975EDC">
        <w:rPr>
          <w:color w:val="000000" w:themeColor="text1"/>
          <w:sz w:val="22"/>
          <w:szCs w:val="22"/>
        </w:rPr>
        <w:t xml:space="preserve">La TT desde las universidades implica una gestión de la PI estratégica para de esta manera, lograr efectivamente su propósito de llevar al mercado sus desarrollos tecnológicos. Sin embargo, el éxito de los procesos de </w:t>
      </w:r>
      <w:r w:rsidR="008508C5" w:rsidRPr="3C975EDC">
        <w:rPr>
          <w:color w:val="000000" w:themeColor="text1"/>
          <w:sz w:val="22"/>
          <w:szCs w:val="22"/>
        </w:rPr>
        <w:t>TT</w:t>
      </w:r>
      <w:r w:rsidRPr="3C975EDC">
        <w:rPr>
          <w:color w:val="000000" w:themeColor="text1"/>
          <w:sz w:val="22"/>
          <w:szCs w:val="22"/>
        </w:rPr>
        <w:t xml:space="preserve"> no solo recae en los aspectos legales como lo es la gestión de los mecanismos de protección de propiedad intelectual, sino que: “c</w:t>
      </w:r>
      <w:r w:rsidRPr="3C975EDC">
        <w:rPr>
          <w:sz w:val="22"/>
          <w:szCs w:val="22"/>
        </w:rPr>
        <w:t>on el relacionamiento entre universidades y empresas se impulsa la innovación en el país.</w:t>
      </w:r>
      <w:r w:rsidRPr="3C975EDC">
        <w:rPr>
          <w:color w:val="000000" w:themeColor="text1"/>
          <w:sz w:val="22"/>
          <w:szCs w:val="22"/>
        </w:rPr>
        <w:t xml:space="preserve"> </w:t>
      </w:r>
    </w:p>
    <w:p w14:paraId="2950F1BD" w14:textId="7727DC20" w:rsidR="00697156" w:rsidRPr="006829B0" w:rsidRDefault="00697156" w:rsidP="272825BF">
      <w:pPr>
        <w:shd w:val="clear" w:color="auto" w:fill="FFFFFF" w:themeFill="background1"/>
        <w:spacing w:line="480" w:lineRule="auto"/>
        <w:jc w:val="both"/>
        <w:rPr>
          <w:color w:val="000000"/>
          <w:sz w:val="22"/>
          <w:szCs w:val="22"/>
        </w:rPr>
      </w:pPr>
    </w:p>
    <w:p w14:paraId="0B411C1E" w14:textId="260B932B" w:rsidR="00380723" w:rsidRPr="006829B0" w:rsidRDefault="00B173C3" w:rsidP="3C975EDC">
      <w:pPr>
        <w:shd w:val="clear" w:color="auto" w:fill="FFFFFF" w:themeFill="background1"/>
        <w:spacing w:line="480" w:lineRule="auto"/>
        <w:jc w:val="both"/>
        <w:rPr>
          <w:color w:val="000000"/>
          <w:sz w:val="22"/>
          <w:szCs w:val="22"/>
        </w:rPr>
      </w:pPr>
      <w:r w:rsidRPr="7D3D3588">
        <w:rPr>
          <w:color w:val="000000" w:themeColor="text1"/>
          <w:sz w:val="22"/>
          <w:szCs w:val="22"/>
        </w:rPr>
        <w:t>En la OTRI de la Universidad de Antioquia, y de acuerdo con la información reportada en el informe de autoevaluación para el reconocimiento de las OTRI</w:t>
      </w:r>
      <w:r w:rsidR="41D6134C" w:rsidRPr="7D3D3588">
        <w:rPr>
          <w:color w:val="000000" w:themeColor="text1"/>
          <w:sz w:val="22"/>
          <w:szCs w:val="22"/>
        </w:rPr>
        <w:t xml:space="preserve"> ante el Ministerio de Ciencia, Tecnología e Innovación (Minciencias)</w:t>
      </w:r>
      <w:r w:rsidRPr="7D3D3588">
        <w:rPr>
          <w:color w:val="000000" w:themeColor="text1"/>
          <w:sz w:val="22"/>
          <w:szCs w:val="22"/>
        </w:rPr>
        <w:t xml:space="preserve">, presentó resultado acumulado entre </w:t>
      </w:r>
      <w:r w:rsidR="5355B02A" w:rsidRPr="7D3D3588">
        <w:rPr>
          <w:color w:val="000000" w:themeColor="text1"/>
          <w:sz w:val="22"/>
          <w:szCs w:val="22"/>
        </w:rPr>
        <w:t xml:space="preserve">los años </w:t>
      </w:r>
      <w:r w:rsidRPr="7D3D3588">
        <w:rPr>
          <w:color w:val="000000" w:themeColor="text1"/>
          <w:sz w:val="22"/>
          <w:szCs w:val="22"/>
        </w:rPr>
        <w:t xml:space="preserve">2018 y 2021, donde </w:t>
      </w:r>
      <w:r w:rsidR="563AA60D" w:rsidRPr="7D3D3588">
        <w:rPr>
          <w:color w:val="000000" w:themeColor="text1"/>
          <w:sz w:val="22"/>
          <w:szCs w:val="22"/>
        </w:rPr>
        <w:t>se evidencia</w:t>
      </w:r>
      <w:r w:rsidRPr="7D3D3588">
        <w:rPr>
          <w:color w:val="000000" w:themeColor="text1"/>
          <w:sz w:val="22"/>
          <w:szCs w:val="22"/>
        </w:rPr>
        <w:t xml:space="preserve"> que, de 130 necesidades identificadas en la industria durante los tres años mencionados, solo el 6,15% de sus resultados de investigación gestionados han sido transferido</w:t>
      </w:r>
      <w:r w:rsidR="003E749C" w:rsidRPr="7D3D3588">
        <w:rPr>
          <w:color w:val="000000" w:themeColor="text1"/>
          <w:sz w:val="22"/>
          <w:szCs w:val="22"/>
        </w:rPr>
        <w:t>s</w:t>
      </w:r>
      <w:r w:rsidRPr="7D3D3588">
        <w:rPr>
          <w:color w:val="000000" w:themeColor="text1"/>
          <w:sz w:val="22"/>
          <w:szCs w:val="22"/>
        </w:rPr>
        <w:t>, con éxito, a través de alguno de los mecanismos de TT</w:t>
      </w:r>
      <w:r w:rsidR="3B3D377C" w:rsidRPr="7D3D3588">
        <w:rPr>
          <w:color w:val="000000" w:themeColor="text1"/>
          <w:sz w:val="22"/>
          <w:szCs w:val="22"/>
        </w:rPr>
        <w:t xml:space="preserve">; </w:t>
      </w:r>
      <w:r w:rsidR="2D048728" w:rsidRPr="7D3D3588">
        <w:rPr>
          <w:color w:val="000000" w:themeColor="text1"/>
          <w:sz w:val="22"/>
          <w:szCs w:val="22"/>
        </w:rPr>
        <w:t>e</w:t>
      </w:r>
      <w:r w:rsidR="003E749C" w:rsidRPr="7D3D3588">
        <w:rPr>
          <w:color w:val="000000" w:themeColor="text1"/>
          <w:sz w:val="22"/>
          <w:szCs w:val="22"/>
        </w:rPr>
        <w:t xml:space="preserve">ntendiéndose </w:t>
      </w:r>
      <w:r w:rsidR="00821370" w:rsidRPr="7D3D3588">
        <w:rPr>
          <w:color w:val="000000" w:themeColor="text1"/>
          <w:sz w:val="22"/>
          <w:szCs w:val="22"/>
        </w:rPr>
        <w:t>c</w:t>
      </w:r>
      <w:r w:rsidR="003E749C" w:rsidRPr="7D3D3588">
        <w:rPr>
          <w:color w:val="000000" w:themeColor="text1"/>
          <w:sz w:val="22"/>
          <w:szCs w:val="22"/>
        </w:rPr>
        <w:t>o</w:t>
      </w:r>
      <w:r w:rsidR="00821370" w:rsidRPr="7D3D3588">
        <w:rPr>
          <w:color w:val="000000" w:themeColor="text1"/>
          <w:sz w:val="22"/>
          <w:szCs w:val="22"/>
        </w:rPr>
        <w:t>mo exitoso,</w:t>
      </w:r>
      <w:r w:rsidR="003E749C" w:rsidRPr="7D3D3588">
        <w:rPr>
          <w:color w:val="000000" w:themeColor="text1"/>
          <w:sz w:val="22"/>
          <w:szCs w:val="22"/>
        </w:rPr>
        <w:t xml:space="preserve"> aquellos resultados de investigación </w:t>
      </w:r>
      <w:r w:rsidR="00821370" w:rsidRPr="7D3D3588">
        <w:rPr>
          <w:color w:val="000000" w:themeColor="text1"/>
          <w:sz w:val="22"/>
          <w:szCs w:val="22"/>
        </w:rPr>
        <w:t xml:space="preserve">que resultan </w:t>
      </w:r>
      <w:r w:rsidR="0033080F" w:rsidRPr="7D3D3588">
        <w:rPr>
          <w:color w:val="000000" w:themeColor="text1"/>
          <w:sz w:val="22"/>
          <w:szCs w:val="22"/>
        </w:rPr>
        <w:t>oportunos, pertinentes y</w:t>
      </w:r>
      <w:r w:rsidR="00821370" w:rsidRPr="7D3D3588">
        <w:rPr>
          <w:color w:val="000000" w:themeColor="text1"/>
          <w:sz w:val="22"/>
          <w:szCs w:val="22"/>
        </w:rPr>
        <w:t xml:space="preserve"> que</w:t>
      </w:r>
      <w:r w:rsidR="0033080F" w:rsidRPr="7D3D3588">
        <w:rPr>
          <w:color w:val="000000" w:themeColor="text1"/>
          <w:sz w:val="22"/>
          <w:szCs w:val="22"/>
        </w:rPr>
        <w:t xml:space="preserve"> </w:t>
      </w:r>
      <w:r w:rsidR="00170038" w:rsidRPr="7D3D3588">
        <w:rPr>
          <w:color w:val="000000" w:themeColor="text1"/>
          <w:sz w:val="22"/>
          <w:szCs w:val="22"/>
        </w:rPr>
        <w:t xml:space="preserve">realmente encuentran una aplicación a un problema </w:t>
      </w:r>
      <w:r w:rsidR="00F93D88" w:rsidRPr="7D3D3588">
        <w:rPr>
          <w:color w:val="000000" w:themeColor="text1"/>
          <w:sz w:val="22"/>
          <w:szCs w:val="22"/>
        </w:rPr>
        <w:t>que requiere resolver el sector productivo</w:t>
      </w:r>
      <w:r w:rsidR="0F7A28C1" w:rsidRPr="7D3D3588">
        <w:rPr>
          <w:color w:val="000000" w:themeColor="text1"/>
          <w:sz w:val="22"/>
          <w:szCs w:val="22"/>
        </w:rPr>
        <w:t xml:space="preserve"> o la sociedad.</w:t>
      </w:r>
      <w:r w:rsidR="003E749C" w:rsidRPr="7D3D3588">
        <w:rPr>
          <w:color w:val="000000" w:themeColor="text1"/>
          <w:sz w:val="22"/>
          <w:szCs w:val="22"/>
        </w:rPr>
        <w:t xml:space="preserve"> </w:t>
      </w:r>
      <w:r w:rsidRPr="7D3D3588">
        <w:rPr>
          <w:color w:val="000000" w:themeColor="text1"/>
          <w:sz w:val="22"/>
          <w:szCs w:val="22"/>
        </w:rPr>
        <w:t xml:space="preserve">Contextos como el descrito propician aspectos como las debilidades para incorporar desarrollos tecnológicos en el mercado, lo que lleva a plantearse preguntas como: ¿cuáles son los factores críticos </w:t>
      </w:r>
      <w:r w:rsidR="0017732A" w:rsidRPr="7D3D3588">
        <w:rPr>
          <w:color w:val="000000" w:themeColor="text1"/>
          <w:sz w:val="22"/>
          <w:szCs w:val="22"/>
        </w:rPr>
        <w:t>que facilitan la</w:t>
      </w:r>
      <w:r w:rsidRPr="7D3D3588">
        <w:rPr>
          <w:color w:val="000000" w:themeColor="text1"/>
          <w:sz w:val="22"/>
          <w:szCs w:val="22"/>
        </w:rPr>
        <w:t xml:space="preserve"> articulación entre los problemas de la industria y los resultados de investigación gestionados por la OTRI de la Universidad de Antioquia?</w:t>
      </w:r>
    </w:p>
    <w:p w14:paraId="28C1652E" w14:textId="77777777" w:rsidR="00447171" w:rsidRPr="006829B0" w:rsidRDefault="00447171" w:rsidP="0050295F">
      <w:pPr>
        <w:shd w:val="clear" w:color="auto" w:fill="FFFFFF"/>
        <w:spacing w:line="480" w:lineRule="auto"/>
        <w:jc w:val="both"/>
        <w:rPr>
          <w:color w:val="000000"/>
          <w:sz w:val="22"/>
          <w:szCs w:val="22"/>
        </w:rPr>
      </w:pPr>
    </w:p>
    <w:p w14:paraId="7EEDC909" w14:textId="77777777" w:rsidR="00DA3D10" w:rsidRPr="006829B0" w:rsidRDefault="00DA3D10" w:rsidP="0050295F">
      <w:pPr>
        <w:spacing w:line="480" w:lineRule="auto"/>
        <w:rPr>
          <w:sz w:val="22"/>
          <w:szCs w:val="22"/>
        </w:rPr>
      </w:pPr>
    </w:p>
    <w:p w14:paraId="3FD0C09D" w14:textId="77777777" w:rsidR="00DA3D10" w:rsidRPr="006829B0" w:rsidRDefault="00DA3D10" w:rsidP="0050295F">
      <w:pPr>
        <w:spacing w:line="480" w:lineRule="auto"/>
        <w:rPr>
          <w:sz w:val="22"/>
          <w:szCs w:val="22"/>
        </w:rPr>
      </w:pPr>
    </w:p>
    <w:p w14:paraId="24B0CEAE" w14:textId="77777777" w:rsidR="00DA3D10" w:rsidRPr="006829B0" w:rsidRDefault="00DA3D10" w:rsidP="0050295F">
      <w:pPr>
        <w:spacing w:line="480" w:lineRule="auto"/>
        <w:rPr>
          <w:sz w:val="22"/>
          <w:szCs w:val="22"/>
        </w:rPr>
      </w:pPr>
    </w:p>
    <w:p w14:paraId="49559734" w14:textId="77777777" w:rsidR="00DA3D10" w:rsidRPr="006829B0" w:rsidRDefault="00DA3D10" w:rsidP="0050295F">
      <w:pPr>
        <w:spacing w:line="480" w:lineRule="auto"/>
        <w:rPr>
          <w:sz w:val="22"/>
          <w:szCs w:val="22"/>
        </w:rPr>
      </w:pPr>
    </w:p>
    <w:p w14:paraId="0A229F0D" w14:textId="77777777" w:rsidR="00DA3D10" w:rsidRPr="006829B0" w:rsidRDefault="00DA3D10" w:rsidP="0050295F">
      <w:pPr>
        <w:spacing w:line="480" w:lineRule="auto"/>
        <w:rPr>
          <w:sz w:val="22"/>
          <w:szCs w:val="22"/>
        </w:rPr>
      </w:pPr>
    </w:p>
    <w:p w14:paraId="728ED4E0" w14:textId="45931D46" w:rsidR="00DA3D10" w:rsidRDefault="00DA3D10" w:rsidP="0050295F">
      <w:pPr>
        <w:spacing w:line="480" w:lineRule="auto"/>
        <w:rPr>
          <w:sz w:val="22"/>
          <w:szCs w:val="22"/>
        </w:rPr>
      </w:pPr>
    </w:p>
    <w:p w14:paraId="37D6D1A9" w14:textId="473601F5" w:rsidR="002C10DB" w:rsidRDefault="002C10DB" w:rsidP="0050295F">
      <w:pPr>
        <w:spacing w:line="480" w:lineRule="auto"/>
        <w:rPr>
          <w:sz w:val="22"/>
          <w:szCs w:val="22"/>
        </w:rPr>
      </w:pPr>
    </w:p>
    <w:p w14:paraId="7DF5EB5E" w14:textId="5E536D68" w:rsidR="002C10DB" w:rsidRDefault="002C10DB" w:rsidP="0050295F">
      <w:pPr>
        <w:spacing w:line="480" w:lineRule="auto"/>
        <w:rPr>
          <w:sz w:val="22"/>
          <w:szCs w:val="22"/>
        </w:rPr>
      </w:pPr>
    </w:p>
    <w:p w14:paraId="41991D27" w14:textId="2A002A00" w:rsidR="002C10DB" w:rsidRDefault="002C10DB" w:rsidP="0050295F">
      <w:pPr>
        <w:spacing w:line="480" w:lineRule="auto"/>
        <w:rPr>
          <w:sz w:val="22"/>
          <w:szCs w:val="22"/>
        </w:rPr>
      </w:pPr>
    </w:p>
    <w:p w14:paraId="63580AC1" w14:textId="43A17644" w:rsidR="002C10DB" w:rsidRDefault="002C10DB" w:rsidP="0050295F">
      <w:pPr>
        <w:spacing w:line="480" w:lineRule="auto"/>
        <w:rPr>
          <w:sz w:val="22"/>
          <w:szCs w:val="22"/>
        </w:rPr>
      </w:pPr>
    </w:p>
    <w:p w14:paraId="2442D49D" w14:textId="32E35092" w:rsidR="002C10DB" w:rsidRDefault="002C10DB" w:rsidP="0050295F">
      <w:pPr>
        <w:spacing w:line="480" w:lineRule="auto"/>
        <w:rPr>
          <w:sz w:val="22"/>
          <w:szCs w:val="22"/>
        </w:rPr>
      </w:pPr>
    </w:p>
    <w:p w14:paraId="5596BA18" w14:textId="77777777" w:rsidR="002C10DB" w:rsidRPr="006829B0" w:rsidRDefault="002C10DB" w:rsidP="0050295F">
      <w:pPr>
        <w:spacing w:line="480" w:lineRule="auto"/>
        <w:rPr>
          <w:sz w:val="22"/>
          <w:szCs w:val="22"/>
        </w:rPr>
      </w:pPr>
    </w:p>
    <w:p w14:paraId="17E8DA2D" w14:textId="77777777" w:rsidR="00DA3D10" w:rsidRPr="006829B0" w:rsidRDefault="00DA3D10" w:rsidP="0050295F">
      <w:pPr>
        <w:spacing w:line="480" w:lineRule="auto"/>
        <w:rPr>
          <w:sz w:val="22"/>
          <w:szCs w:val="22"/>
        </w:rPr>
      </w:pPr>
    </w:p>
    <w:p w14:paraId="41228E18" w14:textId="77777777" w:rsidR="00DA3D10" w:rsidRPr="006829B0" w:rsidRDefault="00DA3D10" w:rsidP="0050295F">
      <w:pPr>
        <w:spacing w:line="480" w:lineRule="auto"/>
        <w:rPr>
          <w:sz w:val="22"/>
          <w:szCs w:val="22"/>
        </w:rPr>
      </w:pPr>
    </w:p>
    <w:p w14:paraId="00000064" w14:textId="2636FAE8" w:rsidR="00CF4A40" w:rsidRPr="006829B0" w:rsidRDefault="001F1A19" w:rsidP="003A4569">
      <w:pPr>
        <w:pStyle w:val="Trabajodegrado"/>
        <w:outlineLvl w:val="0"/>
        <w:rPr>
          <w:sz w:val="22"/>
          <w:szCs w:val="22"/>
        </w:rPr>
      </w:pPr>
      <w:bookmarkStart w:id="3" w:name="_Toc117591185"/>
      <w:r w:rsidRPr="006829B0">
        <w:rPr>
          <w:sz w:val="22"/>
          <w:szCs w:val="22"/>
        </w:rPr>
        <w:t>OBJETIVOS</w:t>
      </w:r>
      <w:bookmarkEnd w:id="3"/>
    </w:p>
    <w:p w14:paraId="00000066" w14:textId="7948D1E2" w:rsidR="00CF4A40" w:rsidRPr="006829B0" w:rsidRDefault="00CD32A5" w:rsidP="003A4569">
      <w:pPr>
        <w:pStyle w:val="Trabajodegrado"/>
        <w:numPr>
          <w:ilvl w:val="1"/>
          <w:numId w:val="23"/>
        </w:numPr>
        <w:rPr>
          <w:sz w:val="22"/>
          <w:szCs w:val="22"/>
        </w:rPr>
      </w:pPr>
      <w:bookmarkStart w:id="4" w:name="_Toc117591186"/>
      <w:r w:rsidRPr="006829B0">
        <w:rPr>
          <w:sz w:val="22"/>
          <w:szCs w:val="22"/>
        </w:rPr>
        <w:t>Objetivo g</w:t>
      </w:r>
      <w:r w:rsidR="00366B68" w:rsidRPr="006829B0">
        <w:rPr>
          <w:sz w:val="22"/>
          <w:szCs w:val="22"/>
        </w:rPr>
        <w:t>eneral</w:t>
      </w:r>
      <w:bookmarkEnd w:id="4"/>
    </w:p>
    <w:p w14:paraId="466AE976" w14:textId="534EDF1F" w:rsidR="00270E20" w:rsidRPr="006829B0" w:rsidRDefault="00270E20" w:rsidP="0050295F">
      <w:pPr>
        <w:spacing w:after="160" w:line="480" w:lineRule="auto"/>
        <w:rPr>
          <w:sz w:val="22"/>
          <w:szCs w:val="22"/>
        </w:rPr>
      </w:pPr>
      <w:r w:rsidRPr="7D3D3588">
        <w:rPr>
          <w:sz w:val="22"/>
          <w:szCs w:val="22"/>
        </w:rPr>
        <w:t>Proponer un plan de acción</w:t>
      </w:r>
      <w:r w:rsidR="004A6CDD" w:rsidRPr="7D3D3588">
        <w:rPr>
          <w:sz w:val="22"/>
          <w:szCs w:val="22"/>
        </w:rPr>
        <w:t xml:space="preserve"> para la OTRI de la Universidad de Antioquia, </w:t>
      </w:r>
      <w:r w:rsidR="008F618E" w:rsidRPr="7D3D3588">
        <w:rPr>
          <w:sz w:val="22"/>
          <w:szCs w:val="22"/>
        </w:rPr>
        <w:t>que incorpore</w:t>
      </w:r>
      <w:r w:rsidRPr="7D3D3588">
        <w:rPr>
          <w:sz w:val="22"/>
          <w:szCs w:val="22"/>
        </w:rPr>
        <w:t xml:space="preserve"> factores críticos</w:t>
      </w:r>
      <w:r w:rsidR="7A106002" w:rsidRPr="7D3D3588">
        <w:rPr>
          <w:sz w:val="22"/>
          <w:szCs w:val="22"/>
        </w:rPr>
        <w:t xml:space="preserve"> </w:t>
      </w:r>
      <w:r w:rsidR="00241147" w:rsidRPr="7D3D3588">
        <w:rPr>
          <w:sz w:val="22"/>
          <w:szCs w:val="22"/>
        </w:rPr>
        <w:t>para mejorar</w:t>
      </w:r>
      <w:r w:rsidR="00C26967" w:rsidRPr="7D3D3588">
        <w:rPr>
          <w:sz w:val="22"/>
          <w:szCs w:val="22"/>
        </w:rPr>
        <w:t xml:space="preserve"> el éxito del proceso de TT </w:t>
      </w:r>
      <w:r w:rsidR="00E001AF" w:rsidRPr="7D3D3588">
        <w:rPr>
          <w:sz w:val="22"/>
          <w:szCs w:val="22"/>
        </w:rPr>
        <w:t>en la colaboración universidad-industria.</w:t>
      </w:r>
    </w:p>
    <w:p w14:paraId="00000069" w14:textId="3E95A354" w:rsidR="00CF4A40" w:rsidRPr="006829B0" w:rsidRDefault="00CD32A5" w:rsidP="003A4569">
      <w:pPr>
        <w:pStyle w:val="Trabajodegrado"/>
        <w:numPr>
          <w:ilvl w:val="1"/>
          <w:numId w:val="23"/>
        </w:numPr>
        <w:rPr>
          <w:sz w:val="22"/>
          <w:szCs w:val="22"/>
        </w:rPr>
      </w:pPr>
      <w:bookmarkStart w:id="5" w:name="_Toc117591187"/>
      <w:r w:rsidRPr="006829B0">
        <w:rPr>
          <w:sz w:val="22"/>
          <w:szCs w:val="22"/>
        </w:rPr>
        <w:t>Objetivos e</w:t>
      </w:r>
      <w:r w:rsidR="00366B68" w:rsidRPr="006829B0">
        <w:rPr>
          <w:sz w:val="22"/>
          <w:szCs w:val="22"/>
        </w:rPr>
        <w:t>specíficos</w:t>
      </w:r>
      <w:bookmarkEnd w:id="5"/>
    </w:p>
    <w:p w14:paraId="0000006B" w14:textId="61B2F0C1" w:rsidR="00CF4A40" w:rsidRPr="006829B0" w:rsidRDefault="006A131D" w:rsidP="005F499D">
      <w:pPr>
        <w:pStyle w:val="Prrafodelista"/>
        <w:numPr>
          <w:ilvl w:val="0"/>
          <w:numId w:val="3"/>
        </w:numPr>
        <w:spacing w:line="480" w:lineRule="auto"/>
        <w:rPr>
          <w:rFonts w:ascii="Times New Roman" w:hAnsi="Times New Roman"/>
        </w:rPr>
      </w:pPr>
      <w:r w:rsidRPr="006829B0">
        <w:rPr>
          <w:rFonts w:ascii="Times New Roman" w:hAnsi="Times New Roman"/>
        </w:rPr>
        <w:t>Mapear</w:t>
      </w:r>
      <w:r w:rsidR="00C66F1E" w:rsidRPr="006829B0">
        <w:rPr>
          <w:rFonts w:ascii="Times New Roman" w:hAnsi="Times New Roman"/>
        </w:rPr>
        <w:t xml:space="preserve"> </w:t>
      </w:r>
      <w:bookmarkStart w:id="6" w:name="_Hlk108214460"/>
      <w:r w:rsidR="00C66F1E" w:rsidRPr="006829B0">
        <w:rPr>
          <w:rFonts w:ascii="Times New Roman" w:hAnsi="Times New Roman"/>
        </w:rPr>
        <w:t xml:space="preserve">factores críticos del proceso de transferencia tecnológica que contribuyan al logro de resultados </w:t>
      </w:r>
      <w:r w:rsidR="004B633C" w:rsidRPr="006829B0">
        <w:rPr>
          <w:rFonts w:ascii="Times New Roman" w:hAnsi="Times New Roman"/>
        </w:rPr>
        <w:t>exitosos</w:t>
      </w:r>
      <w:r w:rsidR="00F52908" w:rsidRPr="006829B0">
        <w:rPr>
          <w:rFonts w:ascii="Times New Roman" w:hAnsi="Times New Roman"/>
        </w:rPr>
        <w:t>.</w:t>
      </w:r>
      <w:bookmarkEnd w:id="6"/>
    </w:p>
    <w:p w14:paraId="427A3097" w14:textId="41AF74D3" w:rsidR="004B633C" w:rsidRPr="006829B0" w:rsidRDefault="004B633C" w:rsidP="004B633C">
      <w:pPr>
        <w:pStyle w:val="Prrafodelista"/>
        <w:numPr>
          <w:ilvl w:val="0"/>
          <w:numId w:val="3"/>
        </w:numPr>
        <w:spacing w:line="480" w:lineRule="auto"/>
        <w:rPr>
          <w:rFonts w:ascii="Times New Roman" w:hAnsi="Times New Roman"/>
        </w:rPr>
      </w:pPr>
      <w:bookmarkStart w:id="7" w:name="_Hlk108167827"/>
      <w:r w:rsidRPr="006829B0">
        <w:rPr>
          <w:rFonts w:ascii="Times New Roman" w:hAnsi="Times New Roman"/>
        </w:rPr>
        <w:t>Caracterizar el modelo de transferencia tecnológica de la OTRI de la Universidad de Antioquia</w:t>
      </w:r>
      <w:r w:rsidR="00FA433C" w:rsidRPr="006829B0">
        <w:rPr>
          <w:rFonts w:ascii="Times New Roman" w:hAnsi="Times New Roman"/>
        </w:rPr>
        <w:t>.</w:t>
      </w:r>
    </w:p>
    <w:p w14:paraId="26FD2D46" w14:textId="1C4BBE41" w:rsidR="00E03E03" w:rsidRPr="006829B0" w:rsidRDefault="004B633C" w:rsidP="004B633C">
      <w:pPr>
        <w:pStyle w:val="Prrafodelista"/>
        <w:numPr>
          <w:ilvl w:val="0"/>
          <w:numId w:val="3"/>
        </w:numPr>
        <w:spacing w:line="480" w:lineRule="auto"/>
        <w:rPr>
          <w:rFonts w:ascii="Times New Roman" w:hAnsi="Times New Roman"/>
        </w:rPr>
      </w:pPr>
      <w:r w:rsidRPr="006829B0">
        <w:rPr>
          <w:rFonts w:ascii="Times New Roman" w:hAnsi="Times New Roman"/>
        </w:rPr>
        <w:t xml:space="preserve">Proponer un plan de acción </w:t>
      </w:r>
      <w:r w:rsidR="00E5149B" w:rsidRPr="006829B0">
        <w:rPr>
          <w:rFonts w:ascii="Times New Roman" w:hAnsi="Times New Roman"/>
        </w:rPr>
        <w:t xml:space="preserve">para la OTRI de la Universidad de Antioquia que incorpore </w:t>
      </w:r>
      <w:r w:rsidR="00A4274F" w:rsidRPr="006829B0">
        <w:rPr>
          <w:rFonts w:ascii="Times New Roman" w:hAnsi="Times New Roman"/>
        </w:rPr>
        <w:t>f</w:t>
      </w:r>
      <w:r w:rsidRPr="006829B0">
        <w:rPr>
          <w:rFonts w:ascii="Times New Roman" w:hAnsi="Times New Roman"/>
        </w:rPr>
        <w:t xml:space="preserve">actores críticos en el modelo de transferencia tecnológica para potenciar </w:t>
      </w:r>
      <w:r w:rsidR="00E601C9" w:rsidRPr="006829B0">
        <w:rPr>
          <w:rFonts w:ascii="Times New Roman" w:hAnsi="Times New Roman"/>
        </w:rPr>
        <w:t>su</w:t>
      </w:r>
      <w:r w:rsidRPr="006829B0">
        <w:rPr>
          <w:rFonts w:ascii="Times New Roman" w:hAnsi="Times New Roman"/>
        </w:rPr>
        <w:t xml:space="preserve"> relacionamiento con la industria.</w:t>
      </w:r>
    </w:p>
    <w:bookmarkEnd w:id="7"/>
    <w:p w14:paraId="00A8B955" w14:textId="77777777" w:rsidR="00E03E03" w:rsidRPr="006829B0" w:rsidRDefault="00E03E03" w:rsidP="003B400C">
      <w:pPr>
        <w:jc w:val="center"/>
        <w:rPr>
          <w:b/>
          <w:bCs/>
          <w:sz w:val="22"/>
          <w:szCs w:val="22"/>
        </w:rPr>
      </w:pPr>
    </w:p>
    <w:p w14:paraId="565CA1DA" w14:textId="77777777" w:rsidR="00E03E03" w:rsidRPr="006829B0" w:rsidRDefault="00E03E03" w:rsidP="003B400C">
      <w:pPr>
        <w:jc w:val="center"/>
        <w:rPr>
          <w:b/>
          <w:bCs/>
          <w:sz w:val="22"/>
          <w:szCs w:val="22"/>
        </w:rPr>
      </w:pPr>
    </w:p>
    <w:p w14:paraId="0D4BC0AD" w14:textId="77777777" w:rsidR="00E03E03" w:rsidRPr="006829B0" w:rsidRDefault="00E03E03" w:rsidP="003B400C">
      <w:pPr>
        <w:jc w:val="center"/>
        <w:rPr>
          <w:b/>
          <w:bCs/>
          <w:sz w:val="22"/>
          <w:szCs w:val="22"/>
        </w:rPr>
      </w:pPr>
    </w:p>
    <w:p w14:paraId="32537043" w14:textId="77777777" w:rsidR="005A0AC9" w:rsidRPr="006829B0" w:rsidRDefault="005A0AC9" w:rsidP="003B400C">
      <w:pPr>
        <w:jc w:val="center"/>
        <w:rPr>
          <w:b/>
          <w:bCs/>
          <w:sz w:val="22"/>
          <w:szCs w:val="22"/>
        </w:rPr>
      </w:pPr>
    </w:p>
    <w:p w14:paraId="046FA5E6" w14:textId="77777777" w:rsidR="005A0AC9" w:rsidRPr="006829B0" w:rsidRDefault="005A0AC9" w:rsidP="003B400C">
      <w:pPr>
        <w:jc w:val="center"/>
        <w:rPr>
          <w:b/>
          <w:bCs/>
          <w:sz w:val="22"/>
          <w:szCs w:val="22"/>
        </w:rPr>
      </w:pPr>
    </w:p>
    <w:p w14:paraId="7C742E73" w14:textId="77777777" w:rsidR="005A0AC9" w:rsidRPr="006829B0" w:rsidRDefault="005A0AC9" w:rsidP="003B400C">
      <w:pPr>
        <w:jc w:val="center"/>
        <w:rPr>
          <w:b/>
          <w:bCs/>
          <w:sz w:val="22"/>
          <w:szCs w:val="22"/>
        </w:rPr>
      </w:pPr>
    </w:p>
    <w:p w14:paraId="3F19F3B8" w14:textId="0F3846D8" w:rsidR="00DA3D10" w:rsidRPr="006829B0" w:rsidRDefault="00DA3D10" w:rsidP="00DA3D10">
      <w:pPr>
        <w:jc w:val="center"/>
        <w:rPr>
          <w:b/>
          <w:bCs/>
          <w:sz w:val="22"/>
          <w:szCs w:val="22"/>
        </w:rPr>
      </w:pPr>
    </w:p>
    <w:p w14:paraId="65C7C381" w14:textId="77777777" w:rsidR="00DA3D10" w:rsidRPr="006829B0" w:rsidRDefault="00DA3D10" w:rsidP="00DA3D10">
      <w:pPr>
        <w:jc w:val="center"/>
        <w:rPr>
          <w:b/>
          <w:bCs/>
          <w:sz w:val="22"/>
          <w:szCs w:val="22"/>
        </w:rPr>
      </w:pPr>
    </w:p>
    <w:p w14:paraId="213EBC40" w14:textId="77777777" w:rsidR="00DA3D10" w:rsidRPr="006829B0" w:rsidRDefault="00DA3D10" w:rsidP="00DA3D10">
      <w:pPr>
        <w:jc w:val="center"/>
        <w:rPr>
          <w:b/>
          <w:bCs/>
          <w:sz w:val="22"/>
          <w:szCs w:val="22"/>
        </w:rPr>
      </w:pPr>
    </w:p>
    <w:p w14:paraId="738709FE" w14:textId="77777777" w:rsidR="00DA3D10" w:rsidRPr="006829B0" w:rsidRDefault="00DA3D10" w:rsidP="00DA3D10">
      <w:pPr>
        <w:jc w:val="center"/>
        <w:rPr>
          <w:b/>
          <w:bCs/>
          <w:sz w:val="22"/>
          <w:szCs w:val="22"/>
        </w:rPr>
      </w:pPr>
    </w:p>
    <w:p w14:paraId="2F077773" w14:textId="77777777" w:rsidR="00DA3D10" w:rsidRPr="006829B0" w:rsidRDefault="00DA3D10" w:rsidP="00DA3D10">
      <w:pPr>
        <w:jc w:val="center"/>
        <w:rPr>
          <w:b/>
          <w:bCs/>
          <w:sz w:val="22"/>
          <w:szCs w:val="22"/>
        </w:rPr>
      </w:pPr>
    </w:p>
    <w:p w14:paraId="2016668E" w14:textId="77777777" w:rsidR="00DA3D10" w:rsidRPr="006829B0" w:rsidRDefault="00DA3D10" w:rsidP="00DA3D10">
      <w:pPr>
        <w:jc w:val="center"/>
        <w:rPr>
          <w:b/>
          <w:bCs/>
          <w:sz w:val="22"/>
          <w:szCs w:val="22"/>
        </w:rPr>
      </w:pPr>
    </w:p>
    <w:p w14:paraId="56F7D7B3" w14:textId="77777777" w:rsidR="00DA3D10" w:rsidRPr="006829B0" w:rsidRDefault="00DA3D10" w:rsidP="00DA3D10">
      <w:pPr>
        <w:jc w:val="center"/>
        <w:rPr>
          <w:b/>
          <w:bCs/>
          <w:sz w:val="22"/>
          <w:szCs w:val="22"/>
        </w:rPr>
      </w:pPr>
    </w:p>
    <w:p w14:paraId="0786806B" w14:textId="77777777" w:rsidR="00DA3D10" w:rsidRPr="006829B0" w:rsidRDefault="00DA3D10" w:rsidP="00DA3D10">
      <w:pPr>
        <w:jc w:val="center"/>
        <w:rPr>
          <w:b/>
          <w:bCs/>
          <w:sz w:val="22"/>
          <w:szCs w:val="22"/>
        </w:rPr>
      </w:pPr>
    </w:p>
    <w:p w14:paraId="6EEBA439" w14:textId="77777777" w:rsidR="00DA3D10" w:rsidRPr="006829B0" w:rsidRDefault="00DA3D10" w:rsidP="00DA3D10">
      <w:pPr>
        <w:jc w:val="center"/>
        <w:rPr>
          <w:b/>
          <w:bCs/>
          <w:sz w:val="22"/>
          <w:szCs w:val="22"/>
        </w:rPr>
      </w:pPr>
    </w:p>
    <w:p w14:paraId="0EEA2A27" w14:textId="77777777" w:rsidR="00DA3D10" w:rsidRPr="006829B0" w:rsidRDefault="00DA3D10" w:rsidP="00DA3D10">
      <w:pPr>
        <w:jc w:val="center"/>
        <w:rPr>
          <w:b/>
          <w:bCs/>
          <w:sz w:val="22"/>
          <w:szCs w:val="22"/>
        </w:rPr>
      </w:pPr>
    </w:p>
    <w:p w14:paraId="21EA7BE1" w14:textId="77777777" w:rsidR="00DA3D10" w:rsidRPr="006829B0" w:rsidRDefault="00DA3D10" w:rsidP="00DA3D10">
      <w:pPr>
        <w:jc w:val="center"/>
        <w:rPr>
          <w:b/>
          <w:bCs/>
          <w:sz w:val="22"/>
          <w:szCs w:val="22"/>
        </w:rPr>
      </w:pPr>
    </w:p>
    <w:p w14:paraId="629AD7B1" w14:textId="77777777" w:rsidR="00DA3D10" w:rsidRPr="006829B0" w:rsidRDefault="00DA3D10" w:rsidP="00DA3D10">
      <w:pPr>
        <w:jc w:val="center"/>
        <w:rPr>
          <w:b/>
          <w:bCs/>
          <w:sz w:val="22"/>
          <w:szCs w:val="22"/>
        </w:rPr>
      </w:pPr>
    </w:p>
    <w:p w14:paraId="5C45EFFC" w14:textId="77777777" w:rsidR="00E924CE" w:rsidRPr="006829B0" w:rsidRDefault="00E924CE" w:rsidP="003B400C">
      <w:pPr>
        <w:jc w:val="center"/>
        <w:rPr>
          <w:b/>
          <w:bCs/>
          <w:sz w:val="22"/>
          <w:szCs w:val="22"/>
        </w:rPr>
      </w:pPr>
    </w:p>
    <w:p w14:paraId="5EF9775B" w14:textId="3B3E0390" w:rsidR="00E924CE" w:rsidRDefault="00E924CE" w:rsidP="003B400C">
      <w:pPr>
        <w:jc w:val="center"/>
        <w:rPr>
          <w:b/>
          <w:bCs/>
          <w:sz w:val="22"/>
          <w:szCs w:val="22"/>
        </w:rPr>
      </w:pPr>
    </w:p>
    <w:p w14:paraId="551B830D" w14:textId="368987AF" w:rsidR="00961631" w:rsidRDefault="00961631" w:rsidP="003B400C">
      <w:pPr>
        <w:jc w:val="center"/>
        <w:rPr>
          <w:b/>
          <w:bCs/>
          <w:sz w:val="22"/>
          <w:szCs w:val="22"/>
        </w:rPr>
      </w:pPr>
    </w:p>
    <w:p w14:paraId="55272634" w14:textId="59F18CBA" w:rsidR="00961631" w:rsidRDefault="00961631" w:rsidP="003B400C">
      <w:pPr>
        <w:jc w:val="center"/>
        <w:rPr>
          <w:b/>
          <w:bCs/>
          <w:sz w:val="22"/>
          <w:szCs w:val="22"/>
        </w:rPr>
      </w:pPr>
    </w:p>
    <w:p w14:paraId="22B0B4BB" w14:textId="701238C1" w:rsidR="00961631" w:rsidRDefault="00961631" w:rsidP="003B400C">
      <w:pPr>
        <w:jc w:val="center"/>
        <w:rPr>
          <w:b/>
          <w:bCs/>
          <w:sz w:val="22"/>
          <w:szCs w:val="22"/>
        </w:rPr>
      </w:pPr>
    </w:p>
    <w:p w14:paraId="0618479E" w14:textId="6C80237B" w:rsidR="00961631" w:rsidRDefault="00961631" w:rsidP="003B400C">
      <w:pPr>
        <w:jc w:val="center"/>
        <w:rPr>
          <w:b/>
          <w:bCs/>
          <w:sz w:val="22"/>
          <w:szCs w:val="22"/>
        </w:rPr>
      </w:pPr>
    </w:p>
    <w:p w14:paraId="0000006D" w14:textId="615D5A38" w:rsidR="00CF4A40" w:rsidRPr="006829B0" w:rsidRDefault="001F1A19" w:rsidP="003A4569">
      <w:pPr>
        <w:pStyle w:val="Trabajodegrado"/>
        <w:outlineLvl w:val="0"/>
        <w:rPr>
          <w:sz w:val="22"/>
          <w:szCs w:val="22"/>
        </w:rPr>
      </w:pPr>
      <w:bookmarkStart w:id="8" w:name="_Toc117591188"/>
      <w:r w:rsidRPr="006829B0">
        <w:rPr>
          <w:sz w:val="22"/>
          <w:szCs w:val="22"/>
        </w:rPr>
        <w:lastRenderedPageBreak/>
        <w:t>MARCO CONCEPTUAL</w:t>
      </w:r>
      <w:bookmarkEnd w:id="8"/>
    </w:p>
    <w:p w14:paraId="5717BF11" w14:textId="77777777" w:rsidR="003B400C" w:rsidRPr="006829B0" w:rsidRDefault="003B400C" w:rsidP="00547640">
      <w:pPr>
        <w:pStyle w:val="Ttulo2"/>
        <w:rPr>
          <w:b w:val="0"/>
          <w:bCs/>
          <w:sz w:val="22"/>
          <w:szCs w:val="22"/>
        </w:rPr>
      </w:pPr>
    </w:p>
    <w:p w14:paraId="0000006E" w14:textId="0C3645AB" w:rsidR="00CF4A40" w:rsidRPr="006829B0" w:rsidRDefault="00547640" w:rsidP="00547640">
      <w:pPr>
        <w:pStyle w:val="Ttulo2"/>
        <w:rPr>
          <w:rFonts w:ascii="Times New Roman" w:hAnsi="Times New Roman"/>
          <w:b w:val="0"/>
          <w:sz w:val="22"/>
          <w:szCs w:val="22"/>
        </w:rPr>
      </w:pPr>
      <w:bookmarkStart w:id="9" w:name="_Toc117591189"/>
      <w:r>
        <w:rPr>
          <w:rFonts w:ascii="Times New Roman" w:hAnsi="Times New Roman"/>
          <w:sz w:val="22"/>
          <w:szCs w:val="22"/>
        </w:rPr>
        <w:t>3.1</w:t>
      </w:r>
      <w:r w:rsidR="0092625C">
        <w:rPr>
          <w:rFonts w:ascii="Times New Roman" w:hAnsi="Times New Roman"/>
          <w:sz w:val="22"/>
          <w:szCs w:val="22"/>
        </w:rPr>
        <w:t xml:space="preserve"> </w:t>
      </w:r>
      <w:r w:rsidR="00366B68" w:rsidRPr="6100BDB3">
        <w:rPr>
          <w:rFonts w:ascii="Times New Roman" w:hAnsi="Times New Roman"/>
          <w:sz w:val="22"/>
          <w:szCs w:val="22"/>
        </w:rPr>
        <w:t>Una aproximación a la Transferencia Tecnológica (</w:t>
      </w:r>
      <w:sdt>
        <w:sdtPr>
          <w:rPr>
            <w:rFonts w:ascii="Times New Roman" w:hAnsi="Times New Roman"/>
            <w:b w:val="0"/>
            <w:sz w:val="22"/>
            <w:szCs w:val="22"/>
          </w:rPr>
          <w:tag w:val="goog_rdk_7"/>
          <w:id w:val="730223026"/>
        </w:sdtPr>
        <w:sdtEndPr/>
        <w:sdtContent/>
      </w:sdt>
      <w:r w:rsidR="008508C5" w:rsidRPr="6100BDB3">
        <w:rPr>
          <w:rFonts w:ascii="Times New Roman" w:hAnsi="Times New Roman"/>
          <w:sz w:val="22"/>
          <w:szCs w:val="22"/>
        </w:rPr>
        <w:t>TT)</w:t>
      </w:r>
      <w:bookmarkEnd w:id="9"/>
    </w:p>
    <w:p w14:paraId="637C9A13" w14:textId="40CAC237" w:rsidR="00E63B36" w:rsidRDefault="00366B68" w:rsidP="690DA660">
      <w:pPr>
        <w:pBdr>
          <w:top w:val="nil"/>
          <w:left w:val="nil"/>
          <w:bottom w:val="nil"/>
          <w:right w:val="nil"/>
          <w:between w:val="nil"/>
        </w:pBdr>
        <w:spacing w:before="280" w:after="280" w:line="480" w:lineRule="auto"/>
        <w:ind w:firstLine="0"/>
        <w:jc w:val="both"/>
        <w:rPr>
          <w:color w:val="000000" w:themeColor="text1"/>
          <w:sz w:val="22"/>
          <w:szCs w:val="22"/>
        </w:rPr>
      </w:pPr>
      <w:r w:rsidRPr="7D3D3588">
        <w:rPr>
          <w:color w:val="000000" w:themeColor="text1"/>
          <w:sz w:val="22"/>
          <w:szCs w:val="22"/>
        </w:rPr>
        <w:t>La Transferencia tecnológica es definida por diversos autores y entidades, contemplan elementos comune</w:t>
      </w:r>
      <w:r w:rsidR="00216B53" w:rsidRPr="7D3D3588">
        <w:rPr>
          <w:color w:val="000000" w:themeColor="text1"/>
          <w:sz w:val="22"/>
          <w:szCs w:val="22"/>
        </w:rPr>
        <w:t>s</w:t>
      </w:r>
      <w:r w:rsidRPr="7D3D3588">
        <w:rPr>
          <w:color w:val="000000" w:themeColor="text1"/>
          <w:sz w:val="22"/>
          <w:szCs w:val="22"/>
        </w:rPr>
        <w:t xml:space="preserve"> y disímiles (V</w:t>
      </w:r>
      <w:r w:rsidR="00323570" w:rsidRPr="7D3D3588">
        <w:rPr>
          <w:color w:val="000000" w:themeColor="text1"/>
          <w:sz w:val="22"/>
          <w:szCs w:val="22"/>
        </w:rPr>
        <w:t xml:space="preserve">er </w:t>
      </w:r>
      <w:r w:rsidR="007D24A6">
        <w:rPr>
          <w:color w:val="000000" w:themeColor="text1"/>
          <w:sz w:val="22"/>
          <w:szCs w:val="22"/>
        </w:rPr>
        <w:t>F</w:t>
      </w:r>
      <w:r w:rsidR="007D24A6" w:rsidRPr="7D3D3588">
        <w:rPr>
          <w:color w:val="000000" w:themeColor="text1"/>
          <w:sz w:val="22"/>
          <w:szCs w:val="22"/>
        </w:rPr>
        <w:t xml:space="preserve">igura </w:t>
      </w:r>
      <w:r w:rsidR="007D24A6">
        <w:rPr>
          <w:color w:val="000000" w:themeColor="text1"/>
          <w:sz w:val="22"/>
          <w:szCs w:val="22"/>
        </w:rPr>
        <w:t>2</w:t>
      </w:r>
      <w:r w:rsidRPr="7D3D3588">
        <w:rPr>
          <w:color w:val="000000" w:themeColor="text1"/>
          <w:sz w:val="22"/>
          <w:szCs w:val="22"/>
        </w:rPr>
        <w:t xml:space="preserve">). </w:t>
      </w:r>
      <w:r w:rsidR="005E18BF" w:rsidRPr="7D3D3588">
        <w:rPr>
          <w:color w:val="000000" w:themeColor="text1"/>
          <w:sz w:val="22"/>
          <w:szCs w:val="22"/>
        </w:rPr>
        <w:t>La</w:t>
      </w:r>
      <w:r w:rsidRPr="7D3D3588">
        <w:rPr>
          <w:color w:val="000000" w:themeColor="text1"/>
          <w:sz w:val="22"/>
          <w:szCs w:val="22"/>
        </w:rPr>
        <w:t xml:space="preserve"> Organización Mundial de la Propiedad Intelectual </w:t>
      </w:r>
      <w:r w:rsidR="003341F1" w:rsidRPr="7D3D3588">
        <w:rPr>
          <w:color w:val="000000" w:themeColor="text1"/>
          <w:sz w:val="22"/>
          <w:szCs w:val="22"/>
        </w:rPr>
        <w:t>(</w:t>
      </w:r>
      <w:r w:rsidRPr="7D3D3588">
        <w:rPr>
          <w:color w:val="000000" w:themeColor="text1"/>
          <w:sz w:val="22"/>
          <w:szCs w:val="22"/>
        </w:rPr>
        <w:t>WIPO</w:t>
      </w:r>
      <w:r w:rsidR="003341F1" w:rsidRPr="7D3D3588">
        <w:rPr>
          <w:color w:val="000000" w:themeColor="text1"/>
          <w:sz w:val="22"/>
          <w:szCs w:val="22"/>
        </w:rPr>
        <w:t>)</w:t>
      </w:r>
      <w:r w:rsidRPr="7D3D3588">
        <w:rPr>
          <w:color w:val="000000" w:themeColor="text1"/>
          <w:sz w:val="22"/>
          <w:szCs w:val="22"/>
        </w:rPr>
        <w:t xml:space="preserve"> </w:t>
      </w:r>
      <w:r w:rsidR="003341F1" w:rsidRPr="7D3D3588">
        <w:rPr>
          <w:i/>
          <w:iCs/>
          <w:color w:val="000000" w:themeColor="text1"/>
          <w:sz w:val="22"/>
          <w:szCs w:val="22"/>
        </w:rPr>
        <w:t>-</w:t>
      </w:r>
      <w:r w:rsidRPr="7D3D3588">
        <w:rPr>
          <w:i/>
          <w:iCs/>
          <w:color w:val="000000" w:themeColor="text1"/>
          <w:sz w:val="22"/>
          <w:szCs w:val="22"/>
        </w:rPr>
        <w:t xml:space="preserve">por sus siglas en inglés- </w:t>
      </w:r>
      <w:r w:rsidRPr="7D3D3588">
        <w:rPr>
          <w:color w:val="000000" w:themeColor="text1"/>
          <w:sz w:val="22"/>
          <w:szCs w:val="22"/>
        </w:rPr>
        <w:t xml:space="preserve">indica que </w:t>
      </w:r>
      <w:r w:rsidR="00241147" w:rsidRPr="7D3D3588">
        <w:rPr>
          <w:color w:val="000000" w:themeColor="text1"/>
          <w:sz w:val="22"/>
          <w:szCs w:val="22"/>
        </w:rPr>
        <w:t>la TT</w:t>
      </w:r>
      <w:r w:rsidR="005E18BF" w:rsidRPr="7D3D3588">
        <w:rPr>
          <w:color w:val="000000" w:themeColor="text1"/>
          <w:sz w:val="22"/>
          <w:szCs w:val="22"/>
        </w:rPr>
        <w:t xml:space="preserve"> puede entenderse en un sentido limitado o amplio. Este primero, hace referencia a la “comercialización de tecnología” mediante el cual se aplican los resultados de investigaciones científicas básicas efectuadas por universidades y organismos de investigación públicos a los productos comerciales y prácticos de empresas privadas que tienen como destino el mercado </w:t>
      </w:r>
      <w:sdt>
        <w:sdtPr>
          <w:rPr>
            <w:color w:val="000000" w:themeColor="text1"/>
            <w:sz w:val="22"/>
            <w:szCs w:val="22"/>
          </w:rPr>
          <w:tag w:val="MENDELEY_CITATION_v3_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"/>
          <w:id w:val="260439115"/>
          <w:placeholder>
            <w:docPart w:val="DefaultPlaceholder_-1854013440"/>
          </w:placeholder>
        </w:sdtPr>
        <w:sdtEndPr/>
        <w:sdtContent>
          <w:r w:rsidR="00FC29D4" w:rsidRPr="7D3D3588">
            <w:rPr>
              <w:color w:val="000000" w:themeColor="text1"/>
              <w:sz w:val="22"/>
              <w:szCs w:val="22"/>
            </w:rPr>
            <w:t>(OMPI, 2010, pág. 4)</w:t>
          </w:r>
        </w:sdtContent>
      </w:sdt>
      <w:r w:rsidR="00323570" w:rsidRPr="7D3D3588">
        <w:rPr>
          <w:color w:val="000000" w:themeColor="text1"/>
          <w:sz w:val="22"/>
          <w:szCs w:val="22"/>
        </w:rPr>
        <w:t>.</w:t>
      </w:r>
      <w:r w:rsidR="005D1173" w:rsidRPr="6100BDB3">
        <w:rPr>
          <w:color w:val="000000" w:themeColor="text1"/>
          <w:sz w:val="22"/>
          <w:szCs w:val="22"/>
        </w:rPr>
        <w:t xml:space="preserve">Mientras el segundo, es decir, el sentido amplio,  hace referencia a la transferencia tecnológica como una serie de “procesos destinados a compartir ideas, conocimientos, tecnologías y capacidades con otro particular o institución (por ejemplo, una empresa, una universidad o un organismo gubernamental) y la adquisición por la otra parte de esas ideas, conocimientos, tecnologías y capacidades” </w:t>
      </w:r>
      <w:sdt>
        <w:sdtPr>
          <w:rPr>
            <w:color w:val="000000" w:themeColor="text1"/>
            <w:sz w:val="22"/>
            <w:szCs w:val="22"/>
          </w:rPr>
          <w:tag w:val="MENDELEY_CITATION_v3_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"/>
          <w:id w:val="130995188"/>
          <w:placeholder>
            <w:docPart w:val="DefaultPlaceholder_-1854013440"/>
          </w:placeholder>
        </w:sdtPr>
        <w:sdtEndPr/>
        <w:sdtContent>
          <w:r w:rsidR="00FC29D4" w:rsidRPr="6100BDB3">
            <w:rPr>
              <w:color w:val="000000" w:themeColor="text1"/>
              <w:sz w:val="22"/>
              <w:szCs w:val="22"/>
            </w:rPr>
            <w:t>(OMPI, 2010, pág. 5)</w:t>
          </w:r>
        </w:sdtContent>
      </w:sdt>
      <w:r w:rsidR="00323570" w:rsidRPr="6100BDB3">
        <w:rPr>
          <w:color w:val="000000" w:themeColor="text1"/>
          <w:sz w:val="22"/>
          <w:szCs w:val="22"/>
        </w:rPr>
        <w:t>.</w:t>
      </w:r>
    </w:p>
    <w:p w14:paraId="000F53C7" w14:textId="670DA832" w:rsidR="002C10DB" w:rsidRDefault="002C10DB" w:rsidP="690DA660">
      <w:pPr>
        <w:pBdr>
          <w:top w:val="nil"/>
          <w:left w:val="nil"/>
          <w:bottom w:val="nil"/>
          <w:right w:val="nil"/>
          <w:between w:val="nil"/>
        </w:pBdr>
        <w:spacing w:before="280" w:after="280" w:line="480" w:lineRule="auto"/>
        <w:ind w:firstLine="0"/>
        <w:jc w:val="both"/>
        <w:rPr>
          <w:color w:val="000000" w:themeColor="text1"/>
          <w:sz w:val="22"/>
          <w:szCs w:val="22"/>
        </w:rPr>
      </w:pPr>
    </w:p>
    <w:p w14:paraId="11FA7B22" w14:textId="515276DB" w:rsidR="002C10DB" w:rsidRDefault="002C10DB" w:rsidP="690DA660">
      <w:pPr>
        <w:pBdr>
          <w:top w:val="nil"/>
          <w:left w:val="nil"/>
          <w:bottom w:val="nil"/>
          <w:right w:val="nil"/>
          <w:between w:val="nil"/>
        </w:pBdr>
        <w:spacing w:before="280" w:after="280" w:line="480" w:lineRule="auto"/>
        <w:ind w:firstLine="0"/>
        <w:jc w:val="both"/>
        <w:rPr>
          <w:color w:val="000000" w:themeColor="text1"/>
          <w:sz w:val="22"/>
          <w:szCs w:val="22"/>
        </w:rPr>
      </w:pPr>
    </w:p>
    <w:p w14:paraId="63A68F8A" w14:textId="07DD9520" w:rsidR="002C10DB" w:rsidRDefault="002C10DB" w:rsidP="690DA660">
      <w:pPr>
        <w:pBdr>
          <w:top w:val="nil"/>
          <w:left w:val="nil"/>
          <w:bottom w:val="nil"/>
          <w:right w:val="nil"/>
          <w:between w:val="nil"/>
        </w:pBdr>
        <w:spacing w:before="280" w:after="280" w:line="480" w:lineRule="auto"/>
        <w:ind w:firstLine="0"/>
        <w:jc w:val="both"/>
        <w:rPr>
          <w:color w:val="000000" w:themeColor="text1"/>
          <w:sz w:val="22"/>
          <w:szCs w:val="22"/>
        </w:rPr>
      </w:pPr>
    </w:p>
    <w:p w14:paraId="5AAEA6FE" w14:textId="79494B37" w:rsidR="002C10DB" w:rsidRDefault="002C10DB" w:rsidP="690DA660">
      <w:pPr>
        <w:pBdr>
          <w:top w:val="nil"/>
          <w:left w:val="nil"/>
          <w:bottom w:val="nil"/>
          <w:right w:val="nil"/>
          <w:between w:val="nil"/>
        </w:pBdr>
        <w:spacing w:before="280" w:after="280" w:line="480" w:lineRule="auto"/>
        <w:ind w:firstLine="0"/>
        <w:jc w:val="both"/>
        <w:rPr>
          <w:color w:val="000000" w:themeColor="text1"/>
          <w:sz w:val="22"/>
          <w:szCs w:val="22"/>
        </w:rPr>
      </w:pPr>
    </w:p>
    <w:p w14:paraId="0BD7813B" w14:textId="65857ED6" w:rsidR="002C10DB" w:rsidRDefault="002C10DB" w:rsidP="690DA660">
      <w:pPr>
        <w:pBdr>
          <w:top w:val="nil"/>
          <w:left w:val="nil"/>
          <w:bottom w:val="nil"/>
          <w:right w:val="nil"/>
          <w:between w:val="nil"/>
        </w:pBdr>
        <w:spacing w:before="280" w:after="280" w:line="480" w:lineRule="auto"/>
        <w:ind w:firstLine="0"/>
        <w:jc w:val="both"/>
        <w:rPr>
          <w:color w:val="000000" w:themeColor="text1"/>
          <w:sz w:val="22"/>
          <w:szCs w:val="22"/>
        </w:rPr>
      </w:pPr>
    </w:p>
    <w:p w14:paraId="4D5FBFBE" w14:textId="6D4BBA5B" w:rsidR="002C10DB" w:rsidRDefault="002C10DB" w:rsidP="690DA660">
      <w:pPr>
        <w:pBdr>
          <w:top w:val="nil"/>
          <w:left w:val="nil"/>
          <w:bottom w:val="nil"/>
          <w:right w:val="nil"/>
          <w:between w:val="nil"/>
        </w:pBdr>
        <w:spacing w:before="280" w:after="280" w:line="480" w:lineRule="auto"/>
        <w:ind w:firstLine="0"/>
        <w:jc w:val="both"/>
        <w:rPr>
          <w:color w:val="000000" w:themeColor="text1"/>
          <w:sz w:val="22"/>
          <w:szCs w:val="22"/>
        </w:rPr>
      </w:pPr>
    </w:p>
    <w:p w14:paraId="0D392933" w14:textId="64EE51FB" w:rsidR="002C10DB" w:rsidRDefault="002C10DB" w:rsidP="690DA660">
      <w:pPr>
        <w:pBdr>
          <w:top w:val="nil"/>
          <w:left w:val="nil"/>
          <w:bottom w:val="nil"/>
          <w:right w:val="nil"/>
          <w:between w:val="nil"/>
        </w:pBdr>
        <w:spacing w:before="280" w:after="280" w:line="480" w:lineRule="auto"/>
        <w:ind w:firstLine="0"/>
        <w:jc w:val="both"/>
        <w:rPr>
          <w:color w:val="000000" w:themeColor="text1"/>
          <w:sz w:val="22"/>
          <w:szCs w:val="22"/>
        </w:rPr>
      </w:pPr>
    </w:p>
    <w:p w14:paraId="25CBFCD3" w14:textId="1DAF010C" w:rsidR="002C10DB" w:rsidRDefault="002C10DB" w:rsidP="690DA660">
      <w:pPr>
        <w:pBdr>
          <w:top w:val="nil"/>
          <w:left w:val="nil"/>
          <w:bottom w:val="nil"/>
          <w:right w:val="nil"/>
          <w:between w:val="nil"/>
        </w:pBdr>
        <w:spacing w:before="280" w:after="280" w:line="480" w:lineRule="auto"/>
        <w:ind w:firstLine="0"/>
        <w:jc w:val="both"/>
        <w:rPr>
          <w:color w:val="000000" w:themeColor="text1"/>
          <w:sz w:val="22"/>
          <w:szCs w:val="22"/>
        </w:rPr>
      </w:pPr>
    </w:p>
    <w:p w14:paraId="4B437A10" w14:textId="34226635" w:rsidR="009D2A73" w:rsidRPr="006829B0" w:rsidRDefault="002C10DB" w:rsidP="00BF0099">
      <w:pPr>
        <w:pStyle w:val="Descripcin"/>
        <w:keepNext/>
        <w:spacing w:line="480" w:lineRule="auto"/>
        <w:ind w:firstLine="0"/>
        <w:rPr>
          <w:rFonts w:ascii="Times New Roman" w:hAnsi="Times New Roman"/>
          <w:b w:val="0"/>
          <w:bCs w:val="0"/>
          <w:i/>
          <w:iCs/>
          <w:sz w:val="22"/>
          <w:szCs w:val="22"/>
        </w:rPr>
      </w:pPr>
      <w:bookmarkStart w:id="10" w:name="_Toc117591214"/>
      <w:r w:rsidRPr="00BF0099">
        <w:rPr>
          <w:rFonts w:ascii="Times New Roman" w:hAnsi="Times New Roman"/>
        </w:rPr>
        <w:lastRenderedPageBreak/>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Pr="00BF0099">
        <w:rPr>
          <w:rFonts w:ascii="Times New Roman" w:hAnsi="Times New Roman"/>
          <w:noProof/>
        </w:rPr>
        <w:t>2</w:t>
      </w:r>
      <w:r w:rsidRPr="00BF0099">
        <w:rPr>
          <w:rFonts w:ascii="Times New Roman" w:hAnsi="Times New Roman"/>
        </w:rPr>
        <w:fldChar w:fldCharType="end"/>
      </w:r>
      <w:r>
        <w:rPr>
          <w:rFonts w:ascii="Times New Roman" w:hAnsi="Times New Roman"/>
          <w:sz w:val="22"/>
          <w:szCs w:val="22"/>
        </w:rPr>
        <w:br/>
      </w:r>
      <w:r w:rsidR="009D2A73" w:rsidRPr="006829B0">
        <w:rPr>
          <w:rFonts w:ascii="Times New Roman" w:hAnsi="Times New Roman"/>
          <w:b w:val="0"/>
          <w:bCs w:val="0"/>
          <w:i/>
          <w:iCs/>
          <w:sz w:val="22"/>
          <w:szCs w:val="22"/>
        </w:rPr>
        <w:t>Principales definiciones de transferencia tecnológica</w:t>
      </w:r>
      <w:bookmarkEnd w:id="10"/>
    </w:p>
    <w:p w14:paraId="76AE9073" w14:textId="77777777" w:rsidR="009D2A73" w:rsidRPr="006829B0" w:rsidRDefault="009D2A73" w:rsidP="009D2A73">
      <w:pPr>
        <w:keepNext/>
        <w:pBdr>
          <w:top w:val="nil"/>
          <w:left w:val="nil"/>
          <w:bottom w:val="nil"/>
          <w:right w:val="nil"/>
          <w:between w:val="nil"/>
        </w:pBdr>
        <w:spacing w:after="120" w:line="480" w:lineRule="auto"/>
        <w:jc w:val="center"/>
        <w:rPr>
          <w:sz w:val="22"/>
          <w:szCs w:val="22"/>
        </w:rPr>
      </w:pPr>
      <w:r w:rsidRPr="006829B0">
        <w:rPr>
          <w:iCs/>
          <w:noProof/>
          <w:color w:val="000000"/>
          <w:sz w:val="22"/>
          <w:szCs w:val="22"/>
        </w:rPr>
        <w:drawing>
          <wp:inline distT="0" distB="0" distL="0" distR="0" wp14:anchorId="709F95E4" wp14:editId="3546485C">
            <wp:extent cx="5431155" cy="4216400"/>
            <wp:effectExtent l="0" t="0" r="0" b="0"/>
            <wp:docPr id="25" name="Imagen 25"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magen que contiene Tabla&#10;&#10;Descripción generada automáticamente"/>
                    <pic:cNvPicPr/>
                  </pic:nvPicPr>
                  <pic:blipFill rotWithShape="1">
                    <a:blip r:embed="rId18" cstate="print">
                      <a:extLst>
                        <a:ext uri="{28A0092B-C50C-407E-A947-70E740481C1C}">
                          <a14:useLocalDpi xmlns:a14="http://schemas.microsoft.com/office/drawing/2010/main" val="0"/>
                        </a:ext>
                      </a:extLst>
                    </a:blip>
                    <a:srcRect t="1540" b="43573"/>
                    <a:stretch/>
                  </pic:blipFill>
                  <pic:spPr bwMode="auto">
                    <a:xfrm>
                      <a:off x="0" y="0"/>
                      <a:ext cx="5431312" cy="4216522"/>
                    </a:xfrm>
                    <a:prstGeom prst="rect">
                      <a:avLst/>
                    </a:prstGeom>
                    <a:ln>
                      <a:noFill/>
                    </a:ln>
                    <a:extLst>
                      <a:ext uri="{53640926-AAD7-44D8-BBD7-CCE9431645EC}">
                        <a14:shadowObscured xmlns:a14="http://schemas.microsoft.com/office/drawing/2010/main"/>
                      </a:ext>
                    </a:extLst>
                  </pic:spPr>
                </pic:pic>
              </a:graphicData>
            </a:graphic>
          </wp:inline>
        </w:drawing>
      </w:r>
    </w:p>
    <w:p w14:paraId="21E88769" w14:textId="77777777" w:rsidR="009D2A73" w:rsidRPr="006829B0" w:rsidRDefault="009D2A73" w:rsidP="009D2A73">
      <w:pPr>
        <w:spacing w:line="480" w:lineRule="auto"/>
        <w:rPr>
          <w:rStyle w:val="jsgrdq"/>
          <w:color w:val="000000"/>
          <w:sz w:val="22"/>
          <w:szCs w:val="22"/>
        </w:rPr>
      </w:pPr>
      <w:r w:rsidRPr="006829B0">
        <w:rPr>
          <w:rStyle w:val="jsgrdq"/>
          <w:color w:val="000000"/>
          <w:sz w:val="22"/>
          <w:szCs w:val="22"/>
        </w:rPr>
        <w:t>Fuente: Elaborada por el autor a partir de resultados de búsqueda.</w:t>
      </w:r>
    </w:p>
    <w:p w14:paraId="2F474EDE" w14:textId="219B9CEC" w:rsidR="00323570" w:rsidRPr="006829B0" w:rsidRDefault="0092625C" w:rsidP="0092625C">
      <w:pPr>
        <w:pStyle w:val="Ttulo2"/>
        <w:rPr>
          <w:rFonts w:ascii="Times New Roman" w:hAnsi="Times New Roman"/>
          <w:bCs/>
          <w:sz w:val="22"/>
          <w:szCs w:val="22"/>
        </w:rPr>
      </w:pPr>
      <w:bookmarkStart w:id="11" w:name="_Toc117591190"/>
      <w:r>
        <w:rPr>
          <w:rFonts w:ascii="Times New Roman" w:hAnsi="Times New Roman"/>
          <w:bCs/>
          <w:sz w:val="22"/>
          <w:szCs w:val="22"/>
        </w:rPr>
        <w:t xml:space="preserve">3.2 </w:t>
      </w:r>
      <w:r w:rsidR="00323570" w:rsidRPr="006829B0">
        <w:rPr>
          <w:rFonts w:ascii="Times New Roman" w:hAnsi="Times New Roman"/>
          <w:bCs/>
          <w:sz w:val="22"/>
          <w:szCs w:val="22"/>
        </w:rPr>
        <w:t>Tipos de TT</w:t>
      </w:r>
      <w:bookmarkEnd w:id="11"/>
    </w:p>
    <w:p w14:paraId="5DA966ED" w14:textId="77777777" w:rsidR="00323570" w:rsidRPr="006829B0" w:rsidRDefault="00323570" w:rsidP="00323570">
      <w:pPr>
        <w:spacing w:line="480" w:lineRule="auto"/>
        <w:rPr>
          <w:sz w:val="22"/>
          <w:szCs w:val="22"/>
          <w:lang w:val="es-MX"/>
        </w:rPr>
      </w:pPr>
    </w:p>
    <w:p w14:paraId="46DE687D" w14:textId="782FC821" w:rsidR="00323570" w:rsidRPr="006829B0" w:rsidRDefault="44F5F9D8" w:rsidP="7D3D3588">
      <w:pPr>
        <w:spacing w:line="480" w:lineRule="auto"/>
        <w:jc w:val="both"/>
        <w:rPr>
          <w:sz w:val="22"/>
          <w:szCs w:val="22"/>
        </w:rPr>
      </w:pPr>
      <w:r w:rsidRPr="7D3D3588">
        <w:rPr>
          <w:sz w:val="22"/>
          <w:szCs w:val="22"/>
        </w:rPr>
        <w:t>Con base en lo indicado por la WIPO</w:t>
      </w:r>
      <w:r w:rsidR="00323570" w:rsidRPr="7D3D3588">
        <w:rPr>
          <w:sz w:val="22"/>
          <w:szCs w:val="22"/>
        </w:rPr>
        <w:t xml:space="preserve"> y teniendo en cuenta las principales definiciones </w:t>
      </w:r>
      <w:r w:rsidRPr="7D3D3588">
        <w:rPr>
          <w:sz w:val="22"/>
          <w:szCs w:val="22"/>
        </w:rPr>
        <w:t>de</w:t>
      </w:r>
      <w:r w:rsidR="00323570" w:rsidRPr="7D3D3588">
        <w:rPr>
          <w:sz w:val="22"/>
          <w:szCs w:val="22"/>
        </w:rPr>
        <w:t xml:space="preserve"> la transferencia </w:t>
      </w:r>
      <w:r w:rsidR="33417E74" w:rsidRPr="7D3D3588">
        <w:rPr>
          <w:sz w:val="22"/>
          <w:szCs w:val="22"/>
        </w:rPr>
        <w:t>tecnológica</w:t>
      </w:r>
      <w:r w:rsidR="00323570" w:rsidRPr="7D3D3588">
        <w:rPr>
          <w:sz w:val="22"/>
          <w:szCs w:val="22"/>
        </w:rPr>
        <w:t xml:space="preserve">, </w:t>
      </w:r>
      <w:r w:rsidR="1D5BF423" w:rsidRPr="7D3D3588">
        <w:rPr>
          <w:sz w:val="22"/>
          <w:szCs w:val="22"/>
        </w:rPr>
        <w:t>se</w:t>
      </w:r>
      <w:r w:rsidR="1323AF41" w:rsidRPr="7D3D3588">
        <w:rPr>
          <w:sz w:val="22"/>
          <w:szCs w:val="22"/>
        </w:rPr>
        <w:t xml:space="preserve"> hace</w:t>
      </w:r>
      <w:r w:rsidR="1D5BF423" w:rsidRPr="7D3D3588">
        <w:rPr>
          <w:sz w:val="22"/>
          <w:szCs w:val="22"/>
        </w:rPr>
        <w:t xml:space="preserve"> necesario ampliar el entendimiento de la TT, </w:t>
      </w:r>
      <w:r w:rsidR="00103340" w:rsidRPr="7D3D3588">
        <w:rPr>
          <w:sz w:val="22"/>
          <w:szCs w:val="22"/>
        </w:rPr>
        <w:t>identificando</w:t>
      </w:r>
      <w:r w:rsidR="1D5BF423" w:rsidRPr="7D3D3588">
        <w:rPr>
          <w:sz w:val="22"/>
          <w:szCs w:val="22"/>
        </w:rPr>
        <w:t xml:space="preserve"> los </w:t>
      </w:r>
      <w:r w:rsidR="4F1866C9" w:rsidRPr="7D3D3588">
        <w:rPr>
          <w:sz w:val="22"/>
          <w:szCs w:val="22"/>
        </w:rPr>
        <w:t>diferentes tip</w:t>
      </w:r>
      <w:r w:rsidR="00323570" w:rsidRPr="7D3D3588">
        <w:rPr>
          <w:sz w:val="22"/>
          <w:szCs w:val="22"/>
        </w:rPr>
        <w:t>os</w:t>
      </w:r>
      <w:r w:rsidR="4F1866C9" w:rsidRPr="7D3D3588">
        <w:rPr>
          <w:sz w:val="22"/>
          <w:szCs w:val="22"/>
        </w:rPr>
        <w:t xml:space="preserve">, que permitan abordar </w:t>
      </w:r>
      <w:r w:rsidR="00323570" w:rsidRPr="7D3D3588">
        <w:rPr>
          <w:sz w:val="22"/>
          <w:szCs w:val="22"/>
        </w:rPr>
        <w:t xml:space="preserve">un panorama más holístico de las dinámicas específicas que se encuentran en los </w:t>
      </w:r>
      <w:r w:rsidR="6CFEC238" w:rsidRPr="7D3D3588">
        <w:rPr>
          <w:sz w:val="22"/>
          <w:szCs w:val="22"/>
        </w:rPr>
        <w:t xml:space="preserve">procesos que involucran tecnologías con potencial aplicación en la industria. </w:t>
      </w:r>
    </w:p>
    <w:p w14:paraId="5D5B6DCF" w14:textId="77777777" w:rsidR="00323570" w:rsidRPr="006829B0" w:rsidRDefault="00323570" w:rsidP="7D3D3588">
      <w:pPr>
        <w:spacing w:line="480" w:lineRule="auto"/>
        <w:jc w:val="both"/>
        <w:rPr>
          <w:sz w:val="22"/>
          <w:szCs w:val="22"/>
        </w:rPr>
      </w:pPr>
    </w:p>
    <w:p w14:paraId="17907558" w14:textId="06BECF20" w:rsidR="00323570" w:rsidRPr="006829B0" w:rsidRDefault="547ECA0F" w:rsidP="7D3D3588">
      <w:pPr>
        <w:spacing w:line="480" w:lineRule="auto"/>
        <w:jc w:val="both"/>
        <w:rPr>
          <w:color w:val="000000"/>
          <w:sz w:val="22"/>
          <w:szCs w:val="22"/>
        </w:rPr>
      </w:pPr>
      <w:r w:rsidRPr="7D3D3588">
        <w:rPr>
          <w:sz w:val="22"/>
          <w:szCs w:val="22"/>
        </w:rPr>
        <w:lastRenderedPageBreak/>
        <w:t>D</w:t>
      </w:r>
      <w:r w:rsidR="00323570" w:rsidRPr="7D3D3588">
        <w:rPr>
          <w:sz w:val="22"/>
          <w:szCs w:val="22"/>
        </w:rPr>
        <w:t>e acuerdo con Domínguez Martínez</w:t>
      </w:r>
      <w:r w:rsidR="00323570" w:rsidRPr="7D3D3588">
        <w:rPr>
          <w:color w:val="000000" w:themeColor="text1"/>
          <w:sz w:val="22"/>
          <w:szCs w:val="22"/>
        </w:rPr>
        <w:t xml:space="preserve"> (2012) las tecnologías convencionales son transferidas como resultados de oportunidades comerciales para ser explotadas en nuevos mercados</w:t>
      </w:r>
      <w:r w:rsidR="370BA467" w:rsidRPr="7D3D3588">
        <w:rPr>
          <w:color w:val="000000" w:themeColor="text1"/>
          <w:sz w:val="22"/>
          <w:szCs w:val="22"/>
        </w:rPr>
        <w:t>, donde cada una de ellas cuenta con un</w:t>
      </w:r>
      <w:r w:rsidR="00323570" w:rsidRPr="7D3D3588">
        <w:rPr>
          <w:color w:val="000000" w:themeColor="text1"/>
          <w:sz w:val="22"/>
          <w:szCs w:val="22"/>
        </w:rPr>
        <w:t xml:space="preserve"> grado de madurez que le</w:t>
      </w:r>
      <w:r w:rsidR="00A1049E">
        <w:rPr>
          <w:color w:val="000000" w:themeColor="text1"/>
          <w:sz w:val="22"/>
          <w:szCs w:val="22"/>
        </w:rPr>
        <w:t xml:space="preserve"> </w:t>
      </w:r>
      <w:r w:rsidR="00323570" w:rsidRPr="7D3D3588">
        <w:rPr>
          <w:color w:val="000000" w:themeColor="text1"/>
          <w:sz w:val="22"/>
          <w:szCs w:val="22"/>
        </w:rPr>
        <w:t>permit</w:t>
      </w:r>
      <w:r w:rsidR="4C6F9C41" w:rsidRPr="7D3D3588">
        <w:rPr>
          <w:color w:val="000000" w:themeColor="text1"/>
          <w:sz w:val="22"/>
          <w:szCs w:val="22"/>
        </w:rPr>
        <w:t xml:space="preserve">e o </w:t>
      </w:r>
      <w:r w:rsidR="00A1049E" w:rsidRPr="7D3D3588">
        <w:rPr>
          <w:color w:val="000000" w:themeColor="text1"/>
          <w:sz w:val="22"/>
          <w:szCs w:val="22"/>
        </w:rPr>
        <w:t>no ser</w:t>
      </w:r>
      <w:r w:rsidR="00323570" w:rsidRPr="7D3D3588">
        <w:rPr>
          <w:color w:val="000000" w:themeColor="text1"/>
          <w:sz w:val="22"/>
          <w:szCs w:val="22"/>
        </w:rPr>
        <w:t xml:space="preserve"> viable </w:t>
      </w:r>
      <w:r w:rsidR="74BD8ECC" w:rsidRPr="7D3D3588">
        <w:rPr>
          <w:color w:val="000000" w:themeColor="text1"/>
          <w:sz w:val="22"/>
          <w:szCs w:val="22"/>
        </w:rPr>
        <w:t xml:space="preserve">para </w:t>
      </w:r>
      <w:r w:rsidR="00323570" w:rsidRPr="7D3D3588">
        <w:rPr>
          <w:color w:val="000000" w:themeColor="text1"/>
          <w:sz w:val="22"/>
          <w:szCs w:val="22"/>
        </w:rPr>
        <w:t xml:space="preserve">su transferencia. </w:t>
      </w:r>
    </w:p>
    <w:p w14:paraId="7DF0C3DA" w14:textId="77777777" w:rsidR="00B902B7" w:rsidRPr="006829B0" w:rsidRDefault="00B902B7" w:rsidP="7D3D3588">
      <w:pPr>
        <w:spacing w:line="480" w:lineRule="auto"/>
        <w:jc w:val="both"/>
        <w:rPr>
          <w:color w:val="000000" w:themeColor="text1"/>
          <w:sz w:val="22"/>
          <w:szCs w:val="22"/>
        </w:rPr>
      </w:pPr>
    </w:p>
    <w:p w14:paraId="4788FCB3" w14:textId="543B1B2B" w:rsidR="00424F46" w:rsidRDefault="00D55407">
      <w:pPr>
        <w:spacing w:line="480" w:lineRule="auto"/>
        <w:jc w:val="both"/>
        <w:rPr>
          <w:color w:val="000000" w:themeColor="text1"/>
          <w:sz w:val="22"/>
          <w:szCs w:val="22"/>
        </w:rPr>
      </w:pPr>
      <w:r w:rsidRPr="7D3D3588">
        <w:rPr>
          <w:color w:val="000000" w:themeColor="text1"/>
          <w:sz w:val="22"/>
          <w:szCs w:val="22"/>
        </w:rPr>
        <w:t>L</w:t>
      </w:r>
      <w:r w:rsidR="005E3E6D" w:rsidRPr="7D3D3588">
        <w:rPr>
          <w:color w:val="000000" w:themeColor="text1"/>
          <w:sz w:val="22"/>
          <w:szCs w:val="22"/>
        </w:rPr>
        <w:t>as tecnologías convencionales son a menudo transferidas como resultado de oportunidades comerciales para ser usadas en nuevos mercados</w:t>
      </w:r>
      <w:r w:rsidR="0C533A15" w:rsidRPr="7D3D3588">
        <w:rPr>
          <w:color w:val="000000" w:themeColor="text1"/>
          <w:sz w:val="22"/>
          <w:szCs w:val="22"/>
        </w:rPr>
        <w:t>, lo que</w:t>
      </w:r>
      <w:r w:rsidR="00A1049E">
        <w:rPr>
          <w:color w:val="000000" w:themeColor="text1"/>
          <w:sz w:val="22"/>
          <w:szCs w:val="22"/>
        </w:rPr>
        <w:t xml:space="preserve"> </w:t>
      </w:r>
      <w:r w:rsidR="005E3E6D" w:rsidRPr="7D3D3588">
        <w:rPr>
          <w:color w:val="000000" w:themeColor="text1"/>
          <w:sz w:val="22"/>
          <w:szCs w:val="22"/>
        </w:rPr>
        <w:t xml:space="preserve">significa que las tecnologías han madurado y son comercialmente viables </w:t>
      </w:r>
      <w:r w:rsidR="00A1049E" w:rsidRPr="7D3D3588">
        <w:rPr>
          <w:color w:val="000000" w:themeColor="text1"/>
          <w:sz w:val="22"/>
          <w:szCs w:val="22"/>
        </w:rPr>
        <w:t>posibilitando</w:t>
      </w:r>
      <w:r w:rsidR="00E44310" w:rsidRPr="7D3D3588">
        <w:rPr>
          <w:color w:val="000000" w:themeColor="text1"/>
          <w:sz w:val="22"/>
          <w:szCs w:val="22"/>
        </w:rPr>
        <w:t xml:space="preserve"> la opción de </w:t>
      </w:r>
      <w:r w:rsidR="005E3E6D" w:rsidRPr="7D3D3588">
        <w:rPr>
          <w:color w:val="000000" w:themeColor="text1"/>
          <w:sz w:val="22"/>
          <w:szCs w:val="22"/>
        </w:rPr>
        <w:t xml:space="preserve">hacer una distinción entre el tipo de transferencia </w:t>
      </w:r>
      <w:r w:rsidR="00E44310" w:rsidRPr="7D3D3588">
        <w:rPr>
          <w:color w:val="000000" w:themeColor="text1"/>
          <w:sz w:val="22"/>
          <w:szCs w:val="22"/>
        </w:rPr>
        <w:t xml:space="preserve">que se ha denominado como “horizontal” y vertical” </w:t>
      </w:r>
      <w:r w:rsidRPr="7D3D3588">
        <w:rPr>
          <w:color w:val="000000" w:themeColor="text1"/>
          <w:sz w:val="22"/>
          <w:szCs w:val="22"/>
        </w:rPr>
        <w:t>(Londoño et al. 2018</w:t>
      </w:r>
      <w:r w:rsidR="0025350F" w:rsidRPr="7D3D3588">
        <w:rPr>
          <w:color w:val="000000" w:themeColor="text1"/>
          <w:sz w:val="22"/>
          <w:szCs w:val="22"/>
        </w:rPr>
        <w:t>) (</w:t>
      </w:r>
      <w:r w:rsidR="00323570" w:rsidRPr="7D3D3588">
        <w:rPr>
          <w:color w:val="000000" w:themeColor="text1"/>
          <w:sz w:val="22"/>
          <w:szCs w:val="22"/>
        </w:rPr>
        <w:t xml:space="preserve">Ver </w:t>
      </w:r>
      <w:r w:rsidR="007D24A6">
        <w:rPr>
          <w:color w:val="000000" w:themeColor="text1"/>
          <w:sz w:val="22"/>
          <w:szCs w:val="22"/>
        </w:rPr>
        <w:t>F</w:t>
      </w:r>
      <w:r w:rsidR="007D24A6" w:rsidRPr="7D3D3588">
        <w:rPr>
          <w:color w:val="000000" w:themeColor="text1"/>
          <w:sz w:val="22"/>
          <w:szCs w:val="22"/>
        </w:rPr>
        <w:t xml:space="preserve">igura </w:t>
      </w:r>
      <w:r w:rsidR="00323570" w:rsidRPr="7D3D3588">
        <w:rPr>
          <w:color w:val="000000" w:themeColor="text1"/>
          <w:sz w:val="22"/>
          <w:szCs w:val="22"/>
        </w:rPr>
        <w:t>3</w:t>
      </w:r>
      <w:r w:rsidR="00E44310" w:rsidRPr="7D3D3588">
        <w:rPr>
          <w:color w:val="000000" w:themeColor="text1"/>
          <w:sz w:val="22"/>
          <w:szCs w:val="22"/>
        </w:rPr>
        <w:t>)</w:t>
      </w:r>
      <w:r w:rsidR="007D24A6">
        <w:rPr>
          <w:color w:val="000000" w:themeColor="text1"/>
          <w:sz w:val="22"/>
          <w:szCs w:val="22"/>
        </w:rPr>
        <w:t>.</w:t>
      </w:r>
    </w:p>
    <w:p w14:paraId="69497DBD" w14:textId="1AFC22AC" w:rsidR="00910C5C" w:rsidRPr="00FE0C41" w:rsidRDefault="00FE0C41" w:rsidP="00BF0099">
      <w:pPr>
        <w:pStyle w:val="Descripcin"/>
        <w:spacing w:line="480" w:lineRule="auto"/>
        <w:rPr>
          <w:rFonts w:ascii="Times New Roman" w:hAnsi="Times New Roman"/>
          <w:b w:val="0"/>
          <w:bCs w:val="0"/>
          <w:i/>
          <w:iCs/>
          <w:sz w:val="22"/>
          <w:szCs w:val="22"/>
        </w:rPr>
      </w:pPr>
      <w:bookmarkStart w:id="12" w:name="_Toc117591215"/>
      <w:r w:rsidRPr="00DD78B1">
        <w:rPr>
          <w:rFonts w:ascii="Times New Roman" w:hAnsi="Times New Roman"/>
        </w:rPr>
        <w:t xml:space="preserve">Figura </w:t>
      </w:r>
      <w:r w:rsidRPr="00DD78B1">
        <w:rPr>
          <w:rFonts w:ascii="Times New Roman" w:hAnsi="Times New Roman"/>
        </w:rPr>
        <w:fldChar w:fldCharType="begin"/>
      </w:r>
      <w:r w:rsidRPr="00DD78B1">
        <w:rPr>
          <w:rFonts w:ascii="Times New Roman" w:hAnsi="Times New Roman"/>
        </w:rPr>
        <w:instrText xml:space="preserve"> SEQ Figura \* ARABIC </w:instrText>
      </w:r>
      <w:r w:rsidRPr="00DD78B1">
        <w:rPr>
          <w:rFonts w:ascii="Times New Roman" w:hAnsi="Times New Roman"/>
        </w:rPr>
        <w:fldChar w:fldCharType="separate"/>
      </w:r>
      <w:r w:rsidRPr="00DD78B1">
        <w:rPr>
          <w:rFonts w:ascii="Times New Roman" w:hAnsi="Times New Roman"/>
          <w:noProof/>
        </w:rPr>
        <w:t>3</w:t>
      </w:r>
      <w:r w:rsidRPr="00DD78B1">
        <w:rPr>
          <w:rFonts w:ascii="Times New Roman" w:hAnsi="Times New Roman"/>
        </w:rPr>
        <w:fldChar w:fldCharType="end"/>
      </w:r>
      <w:r w:rsidRPr="00BF0099">
        <w:rPr>
          <w:sz w:val="22"/>
          <w:szCs w:val="22"/>
        </w:rPr>
        <w:br/>
      </w:r>
      <w:r w:rsidR="00910C5C" w:rsidRPr="00FE0C41">
        <w:rPr>
          <w:rFonts w:ascii="Times New Roman" w:hAnsi="Times New Roman"/>
          <w:b w:val="0"/>
          <w:bCs w:val="0"/>
          <w:i/>
          <w:iCs/>
          <w:sz w:val="22"/>
          <w:szCs w:val="22"/>
        </w:rPr>
        <w:t>Tipos de transferencia tecnológica</w:t>
      </w:r>
      <w:bookmarkEnd w:id="12"/>
    </w:p>
    <w:p w14:paraId="294758B1" w14:textId="54E01831" w:rsidR="00E4657E" w:rsidRPr="006829B0" w:rsidRDefault="002B595E" w:rsidP="7D3D3588">
      <w:pPr>
        <w:spacing w:line="480" w:lineRule="auto"/>
        <w:ind w:firstLine="709"/>
        <w:jc w:val="both"/>
        <w:rPr>
          <w:color w:val="000000" w:themeColor="text1"/>
          <w:sz w:val="22"/>
          <w:szCs w:val="22"/>
        </w:rPr>
      </w:pPr>
      <w:r w:rsidRPr="006829B0">
        <w:rPr>
          <w:noProof/>
          <w:color w:val="000000" w:themeColor="text1"/>
          <w:sz w:val="22"/>
          <w:szCs w:val="22"/>
        </w:rPr>
        <w:drawing>
          <wp:inline distT="0" distB="0" distL="0" distR="0" wp14:anchorId="340CF662" wp14:editId="16A62353">
            <wp:extent cx="5403850" cy="971997"/>
            <wp:effectExtent l="0" t="0" r="635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pic:cNvPicPr/>
                  </pic:nvPicPr>
                  <pic:blipFill rotWithShape="1">
                    <a:blip r:embed="rId19" cstate="print">
                      <a:extLst>
                        <a:ext uri="{28A0092B-C50C-407E-A947-70E740481C1C}">
                          <a14:useLocalDpi xmlns:a14="http://schemas.microsoft.com/office/drawing/2010/main" val="0"/>
                        </a:ext>
                      </a:extLst>
                    </a:blip>
                    <a:srcRect t="-90" b="87373"/>
                    <a:stretch/>
                  </pic:blipFill>
                  <pic:spPr bwMode="auto">
                    <a:xfrm>
                      <a:off x="0" y="0"/>
                      <a:ext cx="5439592" cy="978426"/>
                    </a:xfrm>
                    <a:prstGeom prst="rect">
                      <a:avLst/>
                    </a:prstGeom>
                    <a:ln>
                      <a:noFill/>
                    </a:ln>
                    <a:extLst>
                      <a:ext uri="{53640926-AAD7-44D8-BBD7-CCE9431645EC}">
                        <a14:shadowObscured xmlns:a14="http://schemas.microsoft.com/office/drawing/2010/main"/>
                      </a:ext>
                    </a:extLst>
                  </pic:spPr>
                </pic:pic>
              </a:graphicData>
            </a:graphic>
          </wp:inline>
        </w:drawing>
      </w:r>
    </w:p>
    <w:p w14:paraId="608E1541" w14:textId="4475A791" w:rsidR="005C7B8F" w:rsidRPr="006829B0" w:rsidRDefault="00374DEA" w:rsidP="7D3D3588">
      <w:pPr>
        <w:jc w:val="both"/>
        <w:rPr>
          <w:rStyle w:val="jsgrdq"/>
          <w:color w:val="000000"/>
          <w:sz w:val="22"/>
          <w:szCs w:val="22"/>
        </w:rPr>
      </w:pPr>
      <w:r w:rsidRPr="7D3D3588">
        <w:rPr>
          <w:rStyle w:val="jsgrdq"/>
          <w:color w:val="000000" w:themeColor="text1"/>
          <w:sz w:val="22"/>
          <w:szCs w:val="22"/>
        </w:rPr>
        <w:t>Fuente: Elaborado por el autor con base en (Londoño et al., 2018</w:t>
      </w:r>
      <w:r w:rsidR="445AC68B" w:rsidRPr="7D3D3588">
        <w:rPr>
          <w:rStyle w:val="jsgrdq"/>
          <w:color w:val="000000" w:themeColor="text1"/>
          <w:sz w:val="22"/>
          <w:szCs w:val="22"/>
        </w:rPr>
        <w:t>).</w:t>
      </w:r>
    </w:p>
    <w:p w14:paraId="200A627B" w14:textId="77777777" w:rsidR="00374DEA" w:rsidRPr="006829B0" w:rsidRDefault="00374DEA" w:rsidP="7D3D3588">
      <w:pPr>
        <w:jc w:val="both"/>
        <w:rPr>
          <w:b/>
          <w:bCs/>
          <w:sz w:val="22"/>
          <w:szCs w:val="22"/>
        </w:rPr>
      </w:pPr>
    </w:p>
    <w:p w14:paraId="1C4B6A6D" w14:textId="2FD4C5CA" w:rsidR="00EC1C8A" w:rsidRPr="006829B0" w:rsidRDefault="003A4569" w:rsidP="003A4569">
      <w:pPr>
        <w:pStyle w:val="Ttulo2"/>
        <w:rPr>
          <w:rFonts w:ascii="Times New Roman" w:hAnsi="Times New Roman"/>
          <w:sz w:val="22"/>
          <w:szCs w:val="22"/>
        </w:rPr>
      </w:pPr>
      <w:bookmarkStart w:id="13" w:name="_Toc117591191"/>
      <w:r>
        <w:rPr>
          <w:rFonts w:ascii="Times New Roman" w:hAnsi="Times New Roman"/>
          <w:sz w:val="22"/>
          <w:szCs w:val="22"/>
        </w:rPr>
        <w:t xml:space="preserve">3.3 </w:t>
      </w:r>
      <w:r w:rsidR="00417293" w:rsidRPr="7D3D3588">
        <w:rPr>
          <w:rFonts w:ascii="Times New Roman" w:hAnsi="Times New Roman"/>
          <w:sz w:val="22"/>
          <w:szCs w:val="22"/>
        </w:rPr>
        <w:t xml:space="preserve">Actores que intervienen en el proceso de </w:t>
      </w:r>
      <w:r w:rsidR="008508C5" w:rsidRPr="7D3D3588">
        <w:rPr>
          <w:rFonts w:ascii="Times New Roman" w:hAnsi="Times New Roman"/>
          <w:sz w:val="22"/>
          <w:szCs w:val="22"/>
        </w:rPr>
        <w:t>TT</w:t>
      </w:r>
      <w:bookmarkEnd w:id="13"/>
    </w:p>
    <w:p w14:paraId="3646B7CB" w14:textId="77777777" w:rsidR="005C7B8F" w:rsidRPr="006829B0" w:rsidRDefault="005C7B8F" w:rsidP="7D3D3588">
      <w:pPr>
        <w:jc w:val="both"/>
        <w:rPr>
          <w:b/>
          <w:bCs/>
          <w:sz w:val="22"/>
          <w:szCs w:val="22"/>
        </w:rPr>
      </w:pPr>
    </w:p>
    <w:p w14:paraId="5C63BF69" w14:textId="2DA0B281" w:rsidR="001F2135" w:rsidRPr="006829B0" w:rsidRDefault="00FE0C41" w:rsidP="00BF0099">
      <w:pPr>
        <w:pStyle w:val="Descripcin"/>
        <w:spacing w:line="480" w:lineRule="auto"/>
        <w:rPr>
          <w:rFonts w:ascii="Times New Roman" w:hAnsi="Times New Roman"/>
          <w:b w:val="0"/>
          <w:bCs w:val="0"/>
          <w:i/>
          <w:iCs/>
          <w:sz w:val="22"/>
          <w:szCs w:val="22"/>
        </w:rPr>
      </w:pPr>
      <w:bookmarkStart w:id="14" w:name="_Toc117591216"/>
      <w:r w:rsidRPr="00BF0099">
        <w:rPr>
          <w:rFonts w:ascii="Times New Roman" w:hAnsi="Times New Roman"/>
        </w:rPr>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Pr="00BF0099">
        <w:rPr>
          <w:rFonts w:ascii="Times New Roman" w:hAnsi="Times New Roman"/>
          <w:noProof/>
        </w:rPr>
        <w:t>4</w:t>
      </w:r>
      <w:r w:rsidRPr="00BF0099">
        <w:rPr>
          <w:rFonts w:ascii="Times New Roman" w:hAnsi="Times New Roman"/>
        </w:rPr>
        <w:fldChar w:fldCharType="end"/>
      </w:r>
      <w:r w:rsidRPr="00FE0C41">
        <w:rPr>
          <w:b w:val="0"/>
          <w:bCs w:val="0"/>
          <w:sz w:val="22"/>
          <w:szCs w:val="22"/>
        </w:rPr>
        <w:br/>
      </w:r>
      <w:r w:rsidR="001F2135" w:rsidRPr="7D3D3588">
        <w:rPr>
          <w:rFonts w:ascii="Times New Roman" w:hAnsi="Times New Roman"/>
          <w:b w:val="0"/>
          <w:bCs w:val="0"/>
          <w:i/>
          <w:iCs/>
          <w:sz w:val="22"/>
          <w:szCs w:val="22"/>
        </w:rPr>
        <w:t>Actores que intervienen en el proceso de transferencia tecnológica</w:t>
      </w:r>
      <w:bookmarkEnd w:id="14"/>
    </w:p>
    <w:p w14:paraId="022D9ACA" w14:textId="03A39D77" w:rsidR="008C66DE" w:rsidRPr="006829B0" w:rsidRDefault="005C7B8F" w:rsidP="7D3D3588">
      <w:pPr>
        <w:jc w:val="both"/>
        <w:rPr>
          <w:b/>
          <w:bCs/>
          <w:sz w:val="22"/>
          <w:szCs w:val="22"/>
        </w:rPr>
      </w:pPr>
      <w:r w:rsidRPr="006829B0">
        <w:rPr>
          <w:noProof/>
          <w:color w:val="000000"/>
          <w:sz w:val="22"/>
          <w:szCs w:val="22"/>
        </w:rPr>
        <w:drawing>
          <wp:inline distT="0" distB="0" distL="0" distR="0" wp14:anchorId="36DC8259" wp14:editId="54203412">
            <wp:extent cx="5508625" cy="1555744"/>
            <wp:effectExtent l="0" t="0" r="0" b="698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rotWithShape="1">
                    <a:blip r:embed="rId20" cstate="print">
                      <a:extLst>
                        <a:ext uri="{28A0092B-C50C-407E-A947-70E740481C1C}">
                          <a14:useLocalDpi xmlns:a14="http://schemas.microsoft.com/office/drawing/2010/main" val="0"/>
                        </a:ext>
                      </a:extLst>
                    </a:blip>
                    <a:srcRect t="17925" b="62109"/>
                    <a:stretch/>
                  </pic:blipFill>
                  <pic:spPr bwMode="auto">
                    <a:xfrm>
                      <a:off x="0" y="0"/>
                      <a:ext cx="5517032" cy="1558118"/>
                    </a:xfrm>
                    <a:prstGeom prst="rect">
                      <a:avLst/>
                    </a:prstGeom>
                    <a:ln>
                      <a:noFill/>
                    </a:ln>
                    <a:extLst>
                      <a:ext uri="{53640926-AAD7-44D8-BBD7-CCE9431645EC}">
                        <a14:shadowObscured xmlns:a14="http://schemas.microsoft.com/office/drawing/2010/main"/>
                      </a:ext>
                    </a:extLst>
                  </pic:spPr>
                </pic:pic>
              </a:graphicData>
            </a:graphic>
          </wp:inline>
        </w:drawing>
      </w:r>
    </w:p>
    <w:p w14:paraId="1139B3F5" w14:textId="77777777" w:rsidR="001C5963" w:rsidRPr="006829B0" w:rsidRDefault="001C5963" w:rsidP="7D3D3588">
      <w:pPr>
        <w:jc w:val="both"/>
        <w:rPr>
          <w:b/>
          <w:bCs/>
          <w:sz w:val="22"/>
          <w:szCs w:val="22"/>
        </w:rPr>
      </w:pPr>
    </w:p>
    <w:p w14:paraId="685681C4" w14:textId="15A55FC2" w:rsidR="001C5963" w:rsidRPr="006829B0" w:rsidRDefault="00F94799" w:rsidP="7D3D3588">
      <w:pPr>
        <w:jc w:val="both"/>
        <w:rPr>
          <w:rStyle w:val="jsgrdq"/>
          <w:color w:val="000000"/>
          <w:sz w:val="22"/>
          <w:szCs w:val="22"/>
        </w:rPr>
      </w:pPr>
      <w:r w:rsidRPr="7D3D3588">
        <w:rPr>
          <w:rStyle w:val="jsgrdq"/>
          <w:color w:val="000000" w:themeColor="text1"/>
          <w:sz w:val="22"/>
          <w:szCs w:val="22"/>
        </w:rPr>
        <w:t>Fuente: Elaborado por el autor con base en (Mauricio Sánchez &amp; López Mendoza, 2018)</w:t>
      </w:r>
    </w:p>
    <w:p w14:paraId="7141BC70" w14:textId="77777777" w:rsidR="004E7459" w:rsidRPr="006829B0" w:rsidRDefault="004E7459" w:rsidP="7D3D3588">
      <w:pPr>
        <w:jc w:val="both"/>
        <w:rPr>
          <w:rStyle w:val="jsgrdq"/>
          <w:color w:val="000000"/>
          <w:sz w:val="22"/>
          <w:szCs w:val="22"/>
        </w:rPr>
      </w:pPr>
    </w:p>
    <w:p w14:paraId="16D1BAC2" w14:textId="5BE14C50" w:rsidR="004E7459" w:rsidRPr="006829B0" w:rsidRDefault="004E7459" w:rsidP="7D3D3588">
      <w:pPr>
        <w:spacing w:line="480" w:lineRule="auto"/>
        <w:jc w:val="both"/>
        <w:rPr>
          <w:rStyle w:val="jsgrdq"/>
          <w:color w:val="000000"/>
          <w:sz w:val="22"/>
          <w:szCs w:val="22"/>
        </w:rPr>
      </w:pPr>
      <w:r w:rsidRPr="006829B0">
        <w:rPr>
          <w:rStyle w:val="jsgrdq"/>
          <w:color w:val="000000"/>
          <w:sz w:val="22"/>
          <w:szCs w:val="22"/>
        </w:rPr>
        <w:lastRenderedPageBreak/>
        <w:tab/>
        <w:t xml:space="preserve">Estos </w:t>
      </w:r>
      <w:r w:rsidR="00B924AF" w:rsidRPr="006829B0">
        <w:rPr>
          <w:rStyle w:val="jsgrdq"/>
          <w:color w:val="000000"/>
          <w:sz w:val="22"/>
          <w:szCs w:val="22"/>
        </w:rPr>
        <w:t>actores y su reconocimiento como elementos esencial</w:t>
      </w:r>
      <w:r w:rsidR="00E85759" w:rsidRPr="006829B0">
        <w:rPr>
          <w:rStyle w:val="jsgrdq"/>
          <w:color w:val="000000"/>
          <w:sz w:val="22"/>
          <w:szCs w:val="22"/>
        </w:rPr>
        <w:t>es</w:t>
      </w:r>
      <w:r w:rsidR="00B924AF" w:rsidRPr="006829B0">
        <w:rPr>
          <w:rStyle w:val="jsgrdq"/>
          <w:color w:val="000000"/>
          <w:sz w:val="22"/>
          <w:szCs w:val="22"/>
        </w:rPr>
        <w:t xml:space="preserve"> en este marco de </w:t>
      </w:r>
      <w:r w:rsidR="00E85759" w:rsidRPr="006829B0">
        <w:rPr>
          <w:rStyle w:val="jsgrdq"/>
          <w:color w:val="000000"/>
          <w:sz w:val="22"/>
          <w:szCs w:val="22"/>
        </w:rPr>
        <w:t>referencia</w:t>
      </w:r>
      <w:r w:rsidR="00B924AF" w:rsidRPr="006829B0">
        <w:rPr>
          <w:rStyle w:val="jsgrdq"/>
          <w:color w:val="000000"/>
          <w:sz w:val="22"/>
          <w:szCs w:val="22"/>
        </w:rPr>
        <w:t xml:space="preserve"> </w:t>
      </w:r>
      <w:r w:rsidR="00E85759" w:rsidRPr="006829B0">
        <w:rPr>
          <w:rStyle w:val="jsgrdq"/>
          <w:color w:val="000000"/>
          <w:sz w:val="22"/>
          <w:szCs w:val="22"/>
        </w:rPr>
        <w:t xml:space="preserve">dan cuenta de la importancia del relacionamiento y de las partes que intervienen en el proceso de TT. </w:t>
      </w:r>
      <w:r w:rsidR="004433B8" w:rsidRPr="006829B0">
        <w:rPr>
          <w:rStyle w:val="jsgrdq"/>
          <w:color w:val="000000"/>
          <w:sz w:val="22"/>
          <w:szCs w:val="22"/>
        </w:rPr>
        <w:t xml:space="preserve">Dentro de los actores, se resalta la participación de las universidades como principales </w:t>
      </w:r>
      <w:r w:rsidR="00DD258C" w:rsidRPr="006829B0">
        <w:rPr>
          <w:rStyle w:val="jsgrdq"/>
          <w:color w:val="000000"/>
          <w:sz w:val="22"/>
          <w:szCs w:val="22"/>
        </w:rPr>
        <w:t>emisoras o proveedoras de tecnologías</w:t>
      </w:r>
      <w:r w:rsidR="2E97AF5F" w:rsidRPr="006829B0">
        <w:rPr>
          <w:rStyle w:val="jsgrdq"/>
          <w:color w:val="000000"/>
          <w:sz w:val="22"/>
          <w:szCs w:val="22"/>
        </w:rPr>
        <w:t>,</w:t>
      </w:r>
      <w:r w:rsidR="00DD258C" w:rsidRPr="006829B0">
        <w:rPr>
          <w:rStyle w:val="jsgrdq"/>
          <w:color w:val="000000"/>
          <w:sz w:val="22"/>
          <w:szCs w:val="22"/>
        </w:rPr>
        <w:t xml:space="preserve"> gracias principalmente a sus capacidades de investigación</w:t>
      </w:r>
      <w:r w:rsidR="00D63180" w:rsidRPr="006829B0">
        <w:rPr>
          <w:rStyle w:val="jsgrdq"/>
          <w:color w:val="000000"/>
          <w:sz w:val="22"/>
          <w:szCs w:val="22"/>
        </w:rPr>
        <w:t xml:space="preserve"> y generación de conocimiento. </w:t>
      </w:r>
      <w:r w:rsidR="36E87919" w:rsidRPr="006829B0">
        <w:rPr>
          <w:rStyle w:val="jsgrdq"/>
          <w:color w:val="000000"/>
          <w:sz w:val="22"/>
          <w:szCs w:val="22"/>
        </w:rPr>
        <w:t>Por su parte,</w:t>
      </w:r>
      <w:r w:rsidR="00D63180" w:rsidRPr="006829B0">
        <w:rPr>
          <w:rStyle w:val="jsgrdq"/>
          <w:color w:val="000000"/>
          <w:sz w:val="22"/>
          <w:szCs w:val="22"/>
        </w:rPr>
        <w:t xml:space="preserve"> </w:t>
      </w:r>
      <w:r w:rsidR="00323F90" w:rsidRPr="006829B0">
        <w:rPr>
          <w:rStyle w:val="jsgrdq"/>
          <w:color w:val="000000"/>
          <w:sz w:val="22"/>
          <w:szCs w:val="22"/>
        </w:rPr>
        <w:t xml:space="preserve">son las </w:t>
      </w:r>
      <w:r w:rsidR="00A1049E" w:rsidRPr="006829B0">
        <w:rPr>
          <w:rStyle w:val="jsgrdq"/>
          <w:color w:val="000000"/>
          <w:sz w:val="22"/>
          <w:szCs w:val="22"/>
        </w:rPr>
        <w:t>empresas las</w:t>
      </w:r>
      <w:r w:rsidR="00323F90" w:rsidRPr="006829B0">
        <w:rPr>
          <w:rStyle w:val="jsgrdq"/>
          <w:color w:val="000000"/>
          <w:sz w:val="22"/>
          <w:szCs w:val="22"/>
        </w:rPr>
        <w:t xml:space="preserve"> receptoras o cesionarias de las tecnologías gestadas </w:t>
      </w:r>
      <w:r w:rsidR="00DB67DF" w:rsidRPr="006829B0">
        <w:rPr>
          <w:rStyle w:val="jsgrdq"/>
          <w:color w:val="000000"/>
          <w:sz w:val="22"/>
          <w:szCs w:val="22"/>
        </w:rPr>
        <w:t>por lo</w:t>
      </w:r>
      <w:r w:rsidR="00C12D7D" w:rsidRPr="006829B0">
        <w:rPr>
          <w:rStyle w:val="jsgrdq"/>
          <w:color w:val="000000"/>
          <w:sz w:val="22"/>
          <w:szCs w:val="22"/>
        </w:rPr>
        <w:t>s proveedores y que se vinculan normalmente con sus proyectos de innovación tecnológica.</w:t>
      </w:r>
    </w:p>
    <w:p w14:paraId="6B34E6ED" w14:textId="77777777" w:rsidR="00E85759" w:rsidRPr="006829B0" w:rsidRDefault="00E85759" w:rsidP="7D3D3588">
      <w:pPr>
        <w:jc w:val="both"/>
        <w:rPr>
          <w:rStyle w:val="jsgrdq"/>
          <w:color w:val="000000"/>
          <w:sz w:val="22"/>
          <w:szCs w:val="22"/>
        </w:rPr>
      </w:pPr>
    </w:p>
    <w:p w14:paraId="7E6DA62E" w14:textId="77777777" w:rsidR="00F94799" w:rsidRPr="006829B0" w:rsidRDefault="00F94799" w:rsidP="7D3D3588">
      <w:pPr>
        <w:jc w:val="both"/>
        <w:rPr>
          <w:b/>
          <w:bCs/>
          <w:sz w:val="22"/>
          <w:szCs w:val="22"/>
        </w:rPr>
      </w:pPr>
    </w:p>
    <w:p w14:paraId="0000008E" w14:textId="2E799318" w:rsidR="00CF4A40" w:rsidRPr="006829B0" w:rsidRDefault="003A4569" w:rsidP="003A4569">
      <w:pPr>
        <w:pStyle w:val="Ttulo2"/>
        <w:rPr>
          <w:rFonts w:ascii="Times New Roman" w:hAnsi="Times New Roman"/>
          <w:sz w:val="22"/>
          <w:szCs w:val="22"/>
        </w:rPr>
      </w:pPr>
      <w:bookmarkStart w:id="15" w:name="_Toc117591192"/>
      <w:r>
        <w:rPr>
          <w:rFonts w:ascii="Times New Roman" w:hAnsi="Times New Roman"/>
          <w:sz w:val="22"/>
          <w:szCs w:val="22"/>
        </w:rPr>
        <w:t xml:space="preserve">3.4 </w:t>
      </w:r>
      <w:r w:rsidR="00FD3534" w:rsidRPr="7D3D3588">
        <w:rPr>
          <w:rFonts w:ascii="Times New Roman" w:hAnsi="Times New Roman"/>
          <w:sz w:val="22"/>
          <w:szCs w:val="22"/>
        </w:rPr>
        <w:t xml:space="preserve">Mecanismos de </w:t>
      </w:r>
      <w:r w:rsidR="008508C5" w:rsidRPr="7D3D3588">
        <w:rPr>
          <w:rFonts w:ascii="Times New Roman" w:hAnsi="Times New Roman"/>
          <w:sz w:val="22"/>
          <w:szCs w:val="22"/>
        </w:rPr>
        <w:t>TT</w:t>
      </w:r>
      <w:bookmarkEnd w:id="15"/>
    </w:p>
    <w:p w14:paraId="0967AD81" w14:textId="77777777" w:rsidR="00FD3534" w:rsidRPr="006829B0" w:rsidRDefault="00FD3534" w:rsidP="7D3D3588">
      <w:pPr>
        <w:spacing w:line="480" w:lineRule="auto"/>
        <w:jc w:val="both"/>
        <w:rPr>
          <w:sz w:val="22"/>
          <w:szCs w:val="22"/>
          <w:lang w:val="es-MX"/>
        </w:rPr>
      </w:pPr>
    </w:p>
    <w:p w14:paraId="565B603C" w14:textId="4066A815" w:rsidR="00FD3534" w:rsidRPr="006829B0" w:rsidRDefault="00550863" w:rsidP="7D3D3588">
      <w:pPr>
        <w:spacing w:line="480" w:lineRule="auto"/>
        <w:jc w:val="both"/>
        <w:rPr>
          <w:sz w:val="22"/>
          <w:szCs w:val="22"/>
        </w:rPr>
      </w:pPr>
      <w:r w:rsidRPr="7D3D3588">
        <w:rPr>
          <w:sz w:val="22"/>
          <w:szCs w:val="22"/>
        </w:rPr>
        <w:t>Tal y como lo describe la Universidad EAFIT en su página principal de Transferencia de Tecnologías y Conocimiento,</w:t>
      </w:r>
      <w:r w:rsidR="00747276" w:rsidRPr="7D3D3588">
        <w:rPr>
          <w:sz w:val="22"/>
          <w:szCs w:val="22"/>
        </w:rPr>
        <w:t xml:space="preserve"> </w:t>
      </w:r>
      <w:r w:rsidRPr="7D3D3588">
        <w:rPr>
          <w:sz w:val="22"/>
          <w:szCs w:val="22"/>
        </w:rPr>
        <w:t>“</w:t>
      </w:r>
      <w:r w:rsidR="00747276" w:rsidRPr="7D3D3588">
        <w:rPr>
          <w:sz w:val="22"/>
          <w:szCs w:val="22"/>
        </w:rPr>
        <w:t xml:space="preserve">la </w:t>
      </w:r>
      <w:r w:rsidR="008508C5" w:rsidRPr="7D3D3588">
        <w:rPr>
          <w:sz w:val="22"/>
          <w:szCs w:val="22"/>
        </w:rPr>
        <w:t>TT</w:t>
      </w:r>
      <w:r w:rsidR="00747276" w:rsidRPr="7D3D3588">
        <w:rPr>
          <w:sz w:val="22"/>
          <w:szCs w:val="22"/>
        </w:rPr>
        <w:t xml:space="preserve"> es el conjunto de acciones orientadas a llevar al mercado las capacidades investigativas y los resultados de investigación de las actividades de I+D que realizan los grupos de investigación principalmente</w:t>
      </w:r>
      <w:r w:rsidRPr="7D3D3588">
        <w:rPr>
          <w:sz w:val="22"/>
          <w:szCs w:val="22"/>
        </w:rPr>
        <w:t>” y para ellos</w:t>
      </w:r>
      <w:r w:rsidR="00747276" w:rsidRPr="7D3D3588">
        <w:rPr>
          <w:sz w:val="22"/>
          <w:szCs w:val="22"/>
        </w:rPr>
        <w:t xml:space="preserve"> se lleva</w:t>
      </w:r>
      <w:r w:rsidRPr="7D3D3588">
        <w:rPr>
          <w:sz w:val="22"/>
          <w:szCs w:val="22"/>
        </w:rPr>
        <w:t>n</w:t>
      </w:r>
      <w:r w:rsidR="00747276" w:rsidRPr="7D3D3588">
        <w:rPr>
          <w:sz w:val="22"/>
          <w:szCs w:val="22"/>
        </w:rPr>
        <w:t xml:space="preserve"> a cabo diferentes mecanismos de transferencia que varían de acuerdo con la necesidad de </w:t>
      </w:r>
      <w:r w:rsidRPr="7D3D3588">
        <w:rPr>
          <w:sz w:val="22"/>
          <w:szCs w:val="22"/>
        </w:rPr>
        <w:t>las partes (universidad, industria, gobierno, sociedad).</w:t>
      </w:r>
    </w:p>
    <w:p w14:paraId="652543E4" w14:textId="77777777" w:rsidR="00E44310" w:rsidRPr="006829B0" w:rsidRDefault="00E44310" w:rsidP="7D3D3588">
      <w:pPr>
        <w:spacing w:line="480" w:lineRule="auto"/>
        <w:jc w:val="both"/>
        <w:rPr>
          <w:sz w:val="22"/>
          <w:szCs w:val="22"/>
        </w:rPr>
      </w:pPr>
    </w:p>
    <w:p w14:paraId="5A1A1FEB" w14:textId="6D397B5E" w:rsidR="00747276" w:rsidRPr="006829B0" w:rsidRDefault="00D4569E" w:rsidP="7D3D3588">
      <w:pPr>
        <w:spacing w:line="480" w:lineRule="auto"/>
        <w:jc w:val="both"/>
        <w:rPr>
          <w:sz w:val="22"/>
          <w:szCs w:val="22"/>
        </w:rPr>
      </w:pPr>
      <w:r w:rsidRPr="7D3D3588">
        <w:rPr>
          <w:sz w:val="22"/>
          <w:szCs w:val="22"/>
        </w:rPr>
        <w:t xml:space="preserve">La concreción del proceso de transferencia se ve reflejado en la formalización de contratos de transferencia, licencias y creación de </w:t>
      </w:r>
      <w:r w:rsidRPr="00A1049E">
        <w:rPr>
          <w:i/>
          <w:iCs/>
          <w:sz w:val="22"/>
          <w:szCs w:val="22"/>
        </w:rPr>
        <w:t>spin-off,</w:t>
      </w:r>
      <w:r w:rsidRPr="7D3D3588">
        <w:rPr>
          <w:sz w:val="22"/>
          <w:szCs w:val="22"/>
        </w:rPr>
        <w:t xml:space="preserve"> que pueden otorgar beneficios económicos a favor de los creadores, la Universidad y las empresas</w:t>
      </w:r>
      <w:sdt>
        <w:sdtPr>
          <w:rPr>
            <w:color w:val="000000" w:themeColor="text1"/>
            <w:sz w:val="22"/>
            <w:szCs w:val="22"/>
          </w:rPr>
          <w:tag w:val="MENDELEY_CITATION_v3_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"/>
          <w:id w:val="406460547"/>
          <w:placeholder>
            <w:docPart w:val="DefaultPlaceholder_-1854013440"/>
          </w:placeholder>
        </w:sdtPr>
        <w:sdtEndPr/>
        <w:sdtContent>
          <w:r w:rsidR="00FC29D4" w:rsidRPr="7D3D3588">
            <w:rPr>
              <w:color w:val="000000" w:themeColor="text1"/>
              <w:sz w:val="22"/>
              <w:szCs w:val="22"/>
            </w:rPr>
            <w:t>(OTRI - Universidad de Antioquia, n.d.)</w:t>
          </w:r>
          <w:r w:rsidR="6FF2CA2D" w:rsidRPr="7D3D3588">
            <w:rPr>
              <w:color w:val="000000" w:themeColor="text1"/>
              <w:sz w:val="22"/>
              <w:szCs w:val="22"/>
            </w:rPr>
            <w:t>.</w:t>
          </w:r>
        </w:sdtContent>
      </w:sdt>
    </w:p>
    <w:p w14:paraId="4557567D" w14:textId="43582755" w:rsidR="00747276" w:rsidRPr="006829B0" w:rsidRDefault="00747276" w:rsidP="7D3D3588">
      <w:pPr>
        <w:spacing w:line="480" w:lineRule="auto"/>
        <w:jc w:val="both"/>
        <w:rPr>
          <w:sz w:val="22"/>
          <w:szCs w:val="22"/>
        </w:rPr>
      </w:pPr>
    </w:p>
    <w:p w14:paraId="74AFC5D1" w14:textId="513EAAFA" w:rsidR="00D4569E" w:rsidRPr="006829B0" w:rsidRDefault="00AB7822" w:rsidP="7D3D3588">
      <w:pPr>
        <w:spacing w:line="480" w:lineRule="auto"/>
        <w:ind w:left="720"/>
        <w:jc w:val="both"/>
        <w:rPr>
          <w:sz w:val="22"/>
          <w:szCs w:val="22"/>
        </w:rPr>
      </w:pPr>
      <w:r w:rsidRPr="7D3D3588">
        <w:rPr>
          <w:sz w:val="22"/>
          <w:szCs w:val="22"/>
        </w:rPr>
        <w:t>E</w:t>
      </w:r>
      <w:r w:rsidR="00D4569E" w:rsidRPr="7D3D3588">
        <w:rPr>
          <w:sz w:val="22"/>
          <w:szCs w:val="22"/>
        </w:rPr>
        <w:t>l conocimiento tecnológico fluye del transferente al transferido, a través de mecanismos de transferencia convencionales e inusuales, entre ellos, la capacitación al personal de la empresa receptora, el comercio de equipos, la inversión extranjera</w:t>
      </w:r>
      <w:r w:rsidR="008C66DE" w:rsidRPr="7D3D3588">
        <w:rPr>
          <w:sz w:val="22"/>
          <w:szCs w:val="22"/>
        </w:rPr>
        <w:t xml:space="preserve"> </w:t>
      </w:r>
      <w:r w:rsidR="00D4569E" w:rsidRPr="7D3D3588">
        <w:rPr>
          <w:sz w:val="22"/>
          <w:szCs w:val="22"/>
        </w:rPr>
        <w:t xml:space="preserve">directa (IED), la creación de empresas conjuntas y/o </w:t>
      </w:r>
      <w:r w:rsidR="00D4569E" w:rsidRPr="00A1049E">
        <w:rPr>
          <w:i/>
          <w:iCs/>
          <w:sz w:val="22"/>
          <w:szCs w:val="22"/>
        </w:rPr>
        <w:t>spin-offs,</w:t>
      </w:r>
      <w:r w:rsidR="00D4569E" w:rsidRPr="7D3D3588">
        <w:rPr>
          <w:sz w:val="22"/>
          <w:szCs w:val="22"/>
        </w:rPr>
        <w:t xml:space="preserve"> acuerdos de licencia, cooperación I+D, “contratos llave en mano” o “turnkey contract”, consultoría basada en el “saber hacer” o “know - how”, así como conferencias internacionales, documentos y movilidad laboral</w:t>
      </w:r>
      <w:r w:rsidR="008C66DE" w:rsidRPr="7D3D3588">
        <w:rPr>
          <w:sz w:val="22"/>
          <w:szCs w:val="22"/>
        </w:rPr>
        <w:t>”</w:t>
      </w:r>
      <w:r w:rsidR="00D55407" w:rsidRPr="7D3D3588">
        <w:rPr>
          <w:sz w:val="22"/>
          <w:szCs w:val="22"/>
        </w:rPr>
        <w:t xml:space="preserve"> </w:t>
      </w:r>
      <w:r w:rsidRPr="7D3D3588">
        <w:rPr>
          <w:sz w:val="22"/>
          <w:szCs w:val="22"/>
        </w:rPr>
        <w:t>(</w:t>
      </w:r>
      <w:r w:rsidR="00D55407" w:rsidRPr="7D3D3588">
        <w:rPr>
          <w:sz w:val="22"/>
          <w:szCs w:val="22"/>
        </w:rPr>
        <w:t>Londoño et al. 2018</w:t>
      </w:r>
      <w:r w:rsidRPr="7D3D3588">
        <w:rPr>
          <w:sz w:val="22"/>
          <w:szCs w:val="22"/>
        </w:rPr>
        <w:t xml:space="preserve">, </w:t>
      </w:r>
      <w:r w:rsidR="00D4569E" w:rsidRPr="7D3D3588">
        <w:rPr>
          <w:sz w:val="22"/>
          <w:szCs w:val="22"/>
        </w:rPr>
        <w:t>p. 18)</w:t>
      </w:r>
      <w:r w:rsidR="00DB1D12" w:rsidRPr="7D3D3588">
        <w:rPr>
          <w:sz w:val="22"/>
          <w:szCs w:val="22"/>
        </w:rPr>
        <w:t>.</w:t>
      </w:r>
    </w:p>
    <w:p w14:paraId="5485028F" w14:textId="77777777" w:rsidR="00DB1D12" w:rsidRPr="006829B0" w:rsidRDefault="00DB1D12" w:rsidP="7D3D3588">
      <w:pPr>
        <w:spacing w:line="480" w:lineRule="auto"/>
        <w:ind w:left="720"/>
        <w:jc w:val="both"/>
        <w:rPr>
          <w:sz w:val="22"/>
          <w:szCs w:val="22"/>
        </w:rPr>
      </w:pPr>
    </w:p>
    <w:p w14:paraId="7BBE4A02" w14:textId="3254B693" w:rsidR="008C66DE" w:rsidRDefault="004E2E26" w:rsidP="7D3D3588">
      <w:pPr>
        <w:spacing w:line="480" w:lineRule="auto"/>
        <w:jc w:val="both"/>
        <w:rPr>
          <w:sz w:val="22"/>
          <w:szCs w:val="22"/>
        </w:rPr>
      </w:pPr>
      <w:r w:rsidRPr="7D3D3588">
        <w:rPr>
          <w:sz w:val="22"/>
          <w:szCs w:val="22"/>
        </w:rPr>
        <w:lastRenderedPageBreak/>
        <w:t xml:space="preserve">En </w:t>
      </w:r>
      <w:r w:rsidR="00224544" w:rsidRPr="7D3D3588">
        <w:rPr>
          <w:sz w:val="22"/>
          <w:szCs w:val="22"/>
        </w:rPr>
        <w:t xml:space="preserve">la </w:t>
      </w:r>
      <w:r w:rsidR="007D24A6">
        <w:rPr>
          <w:sz w:val="22"/>
          <w:szCs w:val="22"/>
        </w:rPr>
        <w:t>F</w:t>
      </w:r>
      <w:r w:rsidR="007D24A6" w:rsidRPr="7D3D3588">
        <w:rPr>
          <w:sz w:val="22"/>
          <w:szCs w:val="22"/>
        </w:rPr>
        <w:t xml:space="preserve">igura </w:t>
      </w:r>
      <w:r w:rsidR="00CF7657" w:rsidRPr="7D3D3588">
        <w:rPr>
          <w:sz w:val="22"/>
          <w:szCs w:val="22"/>
        </w:rPr>
        <w:t>5</w:t>
      </w:r>
      <w:r w:rsidR="00224544" w:rsidRPr="7D3D3588">
        <w:rPr>
          <w:sz w:val="22"/>
          <w:szCs w:val="22"/>
        </w:rPr>
        <w:t xml:space="preserve"> se presentan</w:t>
      </w:r>
      <w:r w:rsidR="00D4569E" w:rsidRPr="7D3D3588">
        <w:rPr>
          <w:sz w:val="22"/>
          <w:szCs w:val="22"/>
        </w:rPr>
        <w:t xml:space="preserve"> los</w:t>
      </w:r>
      <w:r w:rsidR="00224544" w:rsidRPr="7D3D3588">
        <w:rPr>
          <w:sz w:val="22"/>
          <w:szCs w:val="22"/>
        </w:rPr>
        <w:t xml:space="preserve"> </w:t>
      </w:r>
      <w:r w:rsidR="00D4569E" w:rsidRPr="7D3D3588">
        <w:rPr>
          <w:sz w:val="22"/>
          <w:szCs w:val="22"/>
        </w:rPr>
        <w:t>mecanismos más utilizados, sus características, ventajas y desventajas.</w:t>
      </w:r>
    </w:p>
    <w:p w14:paraId="3D4B4E9C" w14:textId="4981929E" w:rsidR="002A51CE" w:rsidRPr="00FE0C41" w:rsidRDefault="00FE0C41" w:rsidP="00BF0099">
      <w:pPr>
        <w:pStyle w:val="Descripcin"/>
        <w:spacing w:line="480" w:lineRule="auto"/>
        <w:rPr>
          <w:rFonts w:ascii="Times New Roman" w:hAnsi="Times New Roman"/>
          <w:b w:val="0"/>
          <w:bCs w:val="0"/>
          <w:i/>
          <w:iCs/>
          <w:sz w:val="22"/>
          <w:szCs w:val="22"/>
        </w:rPr>
      </w:pPr>
      <w:bookmarkStart w:id="16" w:name="_Toc117591217"/>
      <w:r w:rsidRPr="00DD78B1">
        <w:rPr>
          <w:rFonts w:ascii="Times New Roman" w:hAnsi="Times New Roman"/>
        </w:rPr>
        <w:t xml:space="preserve">Figura </w:t>
      </w:r>
      <w:r w:rsidRPr="00DD78B1">
        <w:rPr>
          <w:rFonts w:ascii="Times New Roman" w:hAnsi="Times New Roman"/>
        </w:rPr>
        <w:fldChar w:fldCharType="begin"/>
      </w:r>
      <w:r w:rsidRPr="00DD78B1">
        <w:rPr>
          <w:rFonts w:ascii="Times New Roman" w:hAnsi="Times New Roman"/>
        </w:rPr>
        <w:instrText xml:space="preserve"> SEQ Figura \* ARABIC </w:instrText>
      </w:r>
      <w:r w:rsidRPr="00DD78B1">
        <w:rPr>
          <w:rFonts w:ascii="Times New Roman" w:hAnsi="Times New Roman"/>
        </w:rPr>
        <w:fldChar w:fldCharType="separate"/>
      </w:r>
      <w:r w:rsidRPr="00DD78B1">
        <w:rPr>
          <w:rFonts w:ascii="Times New Roman" w:hAnsi="Times New Roman"/>
          <w:noProof/>
        </w:rPr>
        <w:t>5</w:t>
      </w:r>
      <w:r w:rsidRPr="00DD78B1">
        <w:rPr>
          <w:rFonts w:ascii="Times New Roman" w:hAnsi="Times New Roman"/>
        </w:rPr>
        <w:fldChar w:fldCharType="end"/>
      </w:r>
      <w:r w:rsidRPr="00BF0099">
        <w:rPr>
          <w:sz w:val="22"/>
          <w:szCs w:val="22"/>
        </w:rPr>
        <w:br/>
      </w:r>
      <w:r w:rsidR="002A51CE" w:rsidRPr="00FE0C41">
        <w:rPr>
          <w:rFonts w:ascii="Times New Roman" w:hAnsi="Times New Roman"/>
          <w:b w:val="0"/>
          <w:bCs w:val="0"/>
          <w:i/>
          <w:iCs/>
          <w:sz w:val="22"/>
          <w:szCs w:val="22"/>
        </w:rPr>
        <w:t>Principales mecanismos de TT</w:t>
      </w:r>
      <w:bookmarkEnd w:id="16"/>
    </w:p>
    <w:p w14:paraId="4828BA91" w14:textId="10071DE6" w:rsidR="00DB1D12" w:rsidRPr="006829B0" w:rsidRDefault="00DB1D12" w:rsidP="7D3D3588">
      <w:pPr>
        <w:spacing w:line="480" w:lineRule="auto"/>
        <w:jc w:val="both"/>
        <w:rPr>
          <w:sz w:val="22"/>
          <w:szCs w:val="22"/>
        </w:rPr>
      </w:pPr>
      <w:r w:rsidRPr="006829B0">
        <w:rPr>
          <w:i/>
          <w:iCs/>
          <w:noProof/>
          <w:sz w:val="22"/>
          <w:szCs w:val="22"/>
        </w:rPr>
        <w:drawing>
          <wp:inline distT="0" distB="0" distL="0" distR="0" wp14:anchorId="7C12BAFF" wp14:editId="6E0CFD50">
            <wp:extent cx="5481538" cy="2976880"/>
            <wp:effectExtent l="0" t="0" r="508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rotWithShape="1">
                    <a:blip r:embed="rId21" cstate="print">
                      <a:extLst>
                        <a:ext uri="{28A0092B-C50C-407E-A947-70E740481C1C}">
                          <a14:useLocalDpi xmlns:a14="http://schemas.microsoft.com/office/drawing/2010/main" val="0"/>
                        </a:ext>
                      </a:extLst>
                    </a:blip>
                    <a:srcRect t="1618" b="59987"/>
                    <a:stretch/>
                  </pic:blipFill>
                  <pic:spPr bwMode="auto">
                    <a:xfrm>
                      <a:off x="0" y="0"/>
                      <a:ext cx="5484556" cy="2978519"/>
                    </a:xfrm>
                    <a:prstGeom prst="rect">
                      <a:avLst/>
                    </a:prstGeom>
                    <a:ln>
                      <a:noFill/>
                    </a:ln>
                    <a:extLst>
                      <a:ext uri="{53640926-AAD7-44D8-BBD7-CCE9431645EC}">
                        <a14:shadowObscured xmlns:a14="http://schemas.microsoft.com/office/drawing/2010/main"/>
                      </a:ext>
                    </a:extLst>
                  </pic:spPr>
                </pic:pic>
              </a:graphicData>
            </a:graphic>
          </wp:inline>
        </w:drawing>
      </w:r>
    </w:p>
    <w:p w14:paraId="248C12F7" w14:textId="5DB62798" w:rsidR="00DB1D12" w:rsidRPr="006829B0" w:rsidRDefault="00FD5D1B" w:rsidP="7D3D3588">
      <w:pPr>
        <w:ind w:left="709" w:firstLine="11"/>
        <w:jc w:val="both"/>
        <w:rPr>
          <w:rStyle w:val="jsgrdq"/>
          <w:color w:val="000000"/>
          <w:sz w:val="22"/>
          <w:szCs w:val="22"/>
        </w:rPr>
      </w:pPr>
      <w:r w:rsidRPr="7D3D3588">
        <w:rPr>
          <w:rStyle w:val="jsgrdq"/>
          <w:color w:val="000000" w:themeColor="text1"/>
          <w:sz w:val="22"/>
          <w:szCs w:val="22"/>
        </w:rPr>
        <w:t>Fuente: Elaborado por el autor con base en Londoño et al. (2018) y resultados de búsqueda.</w:t>
      </w:r>
    </w:p>
    <w:p w14:paraId="31347EA9" w14:textId="77777777" w:rsidR="00196F3B" w:rsidRPr="006829B0" w:rsidRDefault="00196F3B" w:rsidP="7D3D3588">
      <w:pPr>
        <w:ind w:left="709" w:firstLine="11"/>
        <w:jc w:val="both"/>
        <w:rPr>
          <w:rStyle w:val="jsgrdq"/>
          <w:color w:val="000000"/>
          <w:sz w:val="22"/>
          <w:szCs w:val="22"/>
        </w:rPr>
      </w:pPr>
    </w:p>
    <w:p w14:paraId="6514D618" w14:textId="77777777" w:rsidR="004759B7" w:rsidRPr="006829B0" w:rsidRDefault="004759B7" w:rsidP="7D3D3588">
      <w:pPr>
        <w:spacing w:line="480" w:lineRule="auto"/>
        <w:ind w:left="709" w:firstLine="11"/>
        <w:jc w:val="both"/>
        <w:rPr>
          <w:rStyle w:val="jsgrdq"/>
          <w:color w:val="000000"/>
          <w:sz w:val="22"/>
          <w:szCs w:val="22"/>
        </w:rPr>
      </w:pPr>
    </w:p>
    <w:p w14:paraId="08DC0B17" w14:textId="6B8193ED" w:rsidR="00196F3B" w:rsidRPr="006829B0" w:rsidRDefault="00196F3B" w:rsidP="7D3D3588">
      <w:pPr>
        <w:spacing w:line="480" w:lineRule="auto"/>
        <w:ind w:left="709" w:firstLine="11"/>
        <w:jc w:val="both"/>
        <w:rPr>
          <w:rStyle w:val="jsgrdq"/>
          <w:color w:val="000000"/>
          <w:sz w:val="22"/>
          <w:szCs w:val="22"/>
        </w:rPr>
      </w:pPr>
      <w:r w:rsidRPr="006829B0">
        <w:rPr>
          <w:rStyle w:val="jsgrdq"/>
          <w:color w:val="000000"/>
          <w:sz w:val="22"/>
          <w:szCs w:val="22"/>
        </w:rPr>
        <w:tab/>
        <w:t>Estos mecanismos de TT anteriormente mencionados, son un insumo importante cuando se trata de analizar</w:t>
      </w:r>
      <w:r w:rsidR="00F7621C" w:rsidRPr="006829B0">
        <w:rPr>
          <w:rStyle w:val="jsgrdq"/>
          <w:color w:val="000000"/>
          <w:sz w:val="22"/>
          <w:szCs w:val="22"/>
        </w:rPr>
        <w:t xml:space="preserve"> la relación univer</w:t>
      </w:r>
      <w:r w:rsidR="004759B7" w:rsidRPr="006829B0">
        <w:rPr>
          <w:rStyle w:val="jsgrdq"/>
          <w:color w:val="000000"/>
          <w:sz w:val="22"/>
          <w:szCs w:val="22"/>
        </w:rPr>
        <w:t>si</w:t>
      </w:r>
      <w:r w:rsidR="00F7621C" w:rsidRPr="006829B0">
        <w:rPr>
          <w:rStyle w:val="jsgrdq"/>
          <w:color w:val="000000"/>
          <w:sz w:val="22"/>
          <w:szCs w:val="22"/>
        </w:rPr>
        <w:t>dad-industria en los procesos de TT, pues estos definen en gran parte, la interacción y/o relacionamiento o no entre los diferentes actores</w:t>
      </w:r>
      <w:r w:rsidR="004759B7" w:rsidRPr="006829B0">
        <w:rPr>
          <w:rStyle w:val="jsgrdq"/>
          <w:color w:val="000000"/>
          <w:sz w:val="22"/>
          <w:szCs w:val="22"/>
        </w:rPr>
        <w:t xml:space="preserve"> involucrados.</w:t>
      </w:r>
    </w:p>
    <w:p w14:paraId="306E143A" w14:textId="77777777" w:rsidR="004759B7" w:rsidRPr="006829B0" w:rsidRDefault="004759B7" w:rsidP="7D3D3588">
      <w:pPr>
        <w:ind w:left="709" w:firstLine="11"/>
        <w:jc w:val="both"/>
        <w:rPr>
          <w:rStyle w:val="jsgrdq"/>
          <w:color w:val="000000"/>
          <w:sz w:val="22"/>
          <w:szCs w:val="22"/>
        </w:rPr>
      </w:pPr>
    </w:p>
    <w:p w14:paraId="6172A3C5" w14:textId="77777777" w:rsidR="00FD5D1B" w:rsidRPr="006829B0" w:rsidRDefault="00FD5D1B" w:rsidP="7D3D3588">
      <w:pPr>
        <w:jc w:val="both"/>
        <w:rPr>
          <w:b/>
          <w:bCs/>
          <w:sz w:val="22"/>
          <w:szCs w:val="22"/>
        </w:rPr>
      </w:pPr>
    </w:p>
    <w:p w14:paraId="380E530F" w14:textId="7A7BD45C" w:rsidR="004E2E26" w:rsidRPr="006829B0" w:rsidRDefault="0092625C" w:rsidP="0092625C">
      <w:pPr>
        <w:pStyle w:val="Ttulo2"/>
        <w:rPr>
          <w:rFonts w:ascii="Times New Roman" w:hAnsi="Times New Roman"/>
          <w:sz w:val="22"/>
          <w:szCs w:val="22"/>
        </w:rPr>
      </w:pPr>
      <w:bookmarkStart w:id="17" w:name="_Toc117591193"/>
      <w:r>
        <w:rPr>
          <w:rFonts w:ascii="Times New Roman" w:hAnsi="Times New Roman"/>
          <w:sz w:val="22"/>
          <w:szCs w:val="22"/>
        </w:rPr>
        <w:t xml:space="preserve">3.5 </w:t>
      </w:r>
      <w:r w:rsidR="004E2E26" w:rsidRPr="7D3D3588">
        <w:rPr>
          <w:rFonts w:ascii="Times New Roman" w:hAnsi="Times New Roman"/>
          <w:sz w:val="22"/>
          <w:szCs w:val="22"/>
        </w:rPr>
        <w:t>Colaboración Universidad-Empresa-Estado</w:t>
      </w:r>
      <w:bookmarkEnd w:id="17"/>
    </w:p>
    <w:p w14:paraId="18953D38" w14:textId="77777777" w:rsidR="004E2E26" w:rsidRPr="006829B0" w:rsidRDefault="004E2E26" w:rsidP="7D3D3588">
      <w:pPr>
        <w:jc w:val="both"/>
        <w:rPr>
          <w:b/>
          <w:bCs/>
          <w:sz w:val="22"/>
          <w:szCs w:val="22"/>
        </w:rPr>
      </w:pPr>
    </w:p>
    <w:p w14:paraId="305A4DDC" w14:textId="4A687C86" w:rsidR="004E2E26" w:rsidRPr="006829B0" w:rsidRDefault="004E2E26" w:rsidP="7D3D3588">
      <w:pPr>
        <w:spacing w:line="480" w:lineRule="auto"/>
        <w:jc w:val="both"/>
        <w:rPr>
          <w:color w:val="000000"/>
          <w:sz w:val="22"/>
          <w:szCs w:val="22"/>
        </w:rPr>
      </w:pPr>
      <w:r w:rsidRPr="7D3D3588">
        <w:rPr>
          <w:sz w:val="22"/>
          <w:szCs w:val="22"/>
        </w:rPr>
        <w:t xml:space="preserve">Los estudios asociados a TT aún limitados, ponen en evidencia la relevancia que tiene la promoción de políticas públicas que permitan la consolidación de los procesos de transferencia en el país para garantizar la competitividad del mismo, lo cual sólo puede lograrse a través del fortalecimiento del capital relacional de los diversos agentes del sistema de ciencia, tecnología e innovación, donde la articulación entre las empresas e Instituciones de Educación Superior (IES) es vital </w:t>
      </w:r>
      <w:sdt>
        <w:sdtPr>
          <w:rPr>
            <w:color w:val="000000" w:themeColor="text1"/>
            <w:sz w:val="22"/>
            <w:szCs w:val="22"/>
          </w:rPr>
          <w:tag w:val="MENDELEY_CITATION_v3_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"/>
          <w:id w:val="611811006"/>
          <w:placeholder>
            <w:docPart w:val="3B6AC41F9BEB463A854C65313556EB3A"/>
          </w:placeholder>
        </w:sdtPr>
        <w:sdtEndPr/>
        <w:sdtContent>
          <w:r w:rsidR="00FC29D4" w:rsidRPr="7D3D3588">
            <w:rPr>
              <w:color w:val="000000" w:themeColor="text1"/>
              <w:sz w:val="22"/>
              <w:szCs w:val="22"/>
            </w:rPr>
            <w:t>(Londoño et al., 2018)</w:t>
          </w:r>
        </w:sdtContent>
      </w:sdt>
    </w:p>
    <w:p w14:paraId="41C7590A" w14:textId="77777777" w:rsidR="004E2E26" w:rsidRPr="006829B0" w:rsidRDefault="004E2E26" w:rsidP="7D3D3588">
      <w:pPr>
        <w:spacing w:line="480" w:lineRule="auto"/>
        <w:jc w:val="both"/>
        <w:rPr>
          <w:sz w:val="22"/>
          <w:szCs w:val="22"/>
        </w:rPr>
      </w:pPr>
    </w:p>
    <w:p w14:paraId="6E864446" w14:textId="1B0B4FD6" w:rsidR="004E2E26" w:rsidRPr="006829B0" w:rsidRDefault="004E2E26" w:rsidP="7D3D3588">
      <w:pPr>
        <w:spacing w:line="480" w:lineRule="auto"/>
        <w:jc w:val="both"/>
        <w:rPr>
          <w:sz w:val="22"/>
          <w:szCs w:val="22"/>
        </w:rPr>
      </w:pPr>
      <w:r w:rsidRPr="7D3D3588">
        <w:rPr>
          <w:sz w:val="22"/>
          <w:szCs w:val="22"/>
        </w:rPr>
        <w:t>Los estudiosos de procesos universitarios, tales como Jorge Sábato y Natalio Botana vieron nacer el primer modelo de la relación entre Universidad-Empresa-Estado evidenciad</w:t>
      </w:r>
      <w:r w:rsidR="35C26B88" w:rsidRPr="7D3D3588">
        <w:rPr>
          <w:sz w:val="22"/>
          <w:szCs w:val="22"/>
        </w:rPr>
        <w:t>o</w:t>
      </w:r>
      <w:r w:rsidRPr="7D3D3588">
        <w:rPr>
          <w:sz w:val="22"/>
          <w:szCs w:val="22"/>
        </w:rPr>
        <w:t xml:space="preserve"> a través de una triada que se llamó el Triángulo de Sábato. </w:t>
      </w:r>
    </w:p>
    <w:p w14:paraId="3E3F4578" w14:textId="4E1B3A3E" w:rsidR="004E2E26" w:rsidRDefault="004E2E26" w:rsidP="7D3D3588">
      <w:pPr>
        <w:spacing w:line="480" w:lineRule="auto"/>
        <w:jc w:val="both"/>
        <w:rPr>
          <w:sz w:val="22"/>
          <w:szCs w:val="22"/>
        </w:rPr>
      </w:pPr>
      <w:r w:rsidRPr="7D3D3588">
        <w:rPr>
          <w:sz w:val="22"/>
          <w:szCs w:val="22"/>
        </w:rPr>
        <w:t>El modelo fue clave para mostrar la integración de los tres vértices</w:t>
      </w:r>
      <w:r w:rsidR="39697D17" w:rsidRPr="7D3D3588">
        <w:rPr>
          <w:sz w:val="22"/>
          <w:szCs w:val="22"/>
        </w:rPr>
        <w:t>,</w:t>
      </w:r>
      <w:r w:rsidRPr="7D3D3588">
        <w:rPr>
          <w:sz w:val="22"/>
          <w:szCs w:val="22"/>
        </w:rPr>
        <w:t xml:space="preserve"> clave</w:t>
      </w:r>
      <w:r w:rsidR="3F2EE4D6" w:rsidRPr="7D3D3588">
        <w:rPr>
          <w:sz w:val="22"/>
          <w:szCs w:val="22"/>
        </w:rPr>
        <w:t>s</w:t>
      </w:r>
      <w:r w:rsidRPr="7D3D3588">
        <w:rPr>
          <w:sz w:val="22"/>
          <w:szCs w:val="22"/>
        </w:rPr>
        <w:t xml:space="preserve"> para el desarrollo económico, tecnológico y social.</w:t>
      </w:r>
    </w:p>
    <w:p w14:paraId="3BAA9490" w14:textId="31141F56" w:rsidR="00FD5D1B" w:rsidRPr="00FE0C41" w:rsidRDefault="00FE0C41" w:rsidP="00BF0099">
      <w:pPr>
        <w:pStyle w:val="Descripcin"/>
        <w:spacing w:line="480" w:lineRule="auto"/>
        <w:rPr>
          <w:rFonts w:ascii="Times New Roman" w:hAnsi="Times New Roman"/>
          <w:b w:val="0"/>
          <w:bCs w:val="0"/>
          <w:i/>
          <w:iCs/>
          <w:sz w:val="22"/>
          <w:szCs w:val="22"/>
        </w:rPr>
      </w:pPr>
      <w:bookmarkStart w:id="18" w:name="_Toc117591218"/>
      <w:r w:rsidRPr="00DD78B1">
        <w:rPr>
          <w:rFonts w:ascii="Times New Roman" w:hAnsi="Times New Roman"/>
        </w:rPr>
        <w:t xml:space="preserve">Figura </w:t>
      </w:r>
      <w:r w:rsidRPr="00DD78B1">
        <w:rPr>
          <w:rFonts w:ascii="Times New Roman" w:hAnsi="Times New Roman"/>
        </w:rPr>
        <w:fldChar w:fldCharType="begin"/>
      </w:r>
      <w:r w:rsidRPr="00DD78B1">
        <w:rPr>
          <w:rFonts w:ascii="Times New Roman" w:hAnsi="Times New Roman"/>
        </w:rPr>
        <w:instrText xml:space="preserve"> SEQ Figura \* ARABIC </w:instrText>
      </w:r>
      <w:r w:rsidRPr="00DD78B1">
        <w:rPr>
          <w:rFonts w:ascii="Times New Roman" w:hAnsi="Times New Roman"/>
        </w:rPr>
        <w:fldChar w:fldCharType="separate"/>
      </w:r>
      <w:r w:rsidRPr="00DD78B1">
        <w:rPr>
          <w:rFonts w:ascii="Times New Roman" w:hAnsi="Times New Roman"/>
          <w:noProof/>
        </w:rPr>
        <w:t>6</w:t>
      </w:r>
      <w:r w:rsidRPr="00DD78B1">
        <w:rPr>
          <w:rFonts w:ascii="Times New Roman" w:hAnsi="Times New Roman"/>
        </w:rPr>
        <w:fldChar w:fldCharType="end"/>
      </w:r>
      <w:r w:rsidRPr="00BF0099">
        <w:rPr>
          <w:sz w:val="22"/>
          <w:szCs w:val="22"/>
        </w:rPr>
        <w:br/>
      </w:r>
      <w:r w:rsidR="00FD5D1B" w:rsidRPr="00FE0C41">
        <w:rPr>
          <w:rFonts w:ascii="Times New Roman" w:hAnsi="Times New Roman"/>
          <w:b w:val="0"/>
          <w:bCs w:val="0"/>
          <w:i/>
          <w:iCs/>
          <w:sz w:val="22"/>
          <w:szCs w:val="22"/>
        </w:rPr>
        <w:t>Triángulo de Sábato</w:t>
      </w:r>
      <w:bookmarkEnd w:id="18"/>
    </w:p>
    <w:p w14:paraId="0000009B" w14:textId="77687385" w:rsidR="00CF4A40" w:rsidRPr="006829B0" w:rsidRDefault="00EF0288" w:rsidP="7D3D3588">
      <w:pPr>
        <w:spacing w:line="480" w:lineRule="auto"/>
        <w:jc w:val="both"/>
        <w:rPr>
          <w:sz w:val="22"/>
          <w:szCs w:val="22"/>
        </w:rPr>
      </w:pPr>
      <w:r w:rsidRPr="006829B0">
        <w:rPr>
          <w:noProof/>
          <w:sz w:val="22"/>
          <w:szCs w:val="22"/>
        </w:rPr>
        <w:drawing>
          <wp:inline distT="0" distB="0" distL="0" distR="0" wp14:anchorId="1AB1AF82" wp14:editId="1C284FA0">
            <wp:extent cx="5494655" cy="221615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rotWithShape="1">
                    <a:blip r:embed="rId22" cstate="print">
                      <a:extLst>
                        <a:ext uri="{28A0092B-C50C-407E-A947-70E740481C1C}">
                          <a14:useLocalDpi xmlns:a14="http://schemas.microsoft.com/office/drawing/2010/main" val="0"/>
                        </a:ext>
                      </a:extLst>
                    </a:blip>
                    <a:srcRect l="-19" t="1798" r="19" b="69688"/>
                    <a:stretch/>
                  </pic:blipFill>
                  <pic:spPr bwMode="auto">
                    <a:xfrm>
                      <a:off x="0" y="0"/>
                      <a:ext cx="5495960" cy="2216676"/>
                    </a:xfrm>
                    <a:prstGeom prst="rect">
                      <a:avLst/>
                    </a:prstGeom>
                    <a:ln>
                      <a:noFill/>
                    </a:ln>
                    <a:extLst>
                      <a:ext uri="{53640926-AAD7-44D8-BBD7-CCE9431645EC}">
                        <a14:shadowObscured xmlns:a14="http://schemas.microsoft.com/office/drawing/2010/main"/>
                      </a:ext>
                    </a:extLst>
                  </pic:spPr>
                </pic:pic>
              </a:graphicData>
            </a:graphic>
          </wp:inline>
        </w:drawing>
      </w:r>
    </w:p>
    <w:p w14:paraId="5A6B658D" w14:textId="57670E4A" w:rsidR="00B00793" w:rsidRPr="006829B0" w:rsidRDefault="00B00793" w:rsidP="7D3D3588">
      <w:pPr>
        <w:spacing w:line="480" w:lineRule="auto"/>
        <w:jc w:val="both"/>
        <w:rPr>
          <w:sz w:val="22"/>
          <w:szCs w:val="22"/>
        </w:rPr>
      </w:pPr>
      <w:r w:rsidRPr="7D3D3588">
        <w:rPr>
          <w:rStyle w:val="jsgrdq"/>
          <w:color w:val="000000" w:themeColor="text1"/>
          <w:sz w:val="22"/>
          <w:szCs w:val="22"/>
        </w:rPr>
        <w:t>Fuente: Elaborado por el autor con base en Sábato y Botana, 1968.</w:t>
      </w:r>
    </w:p>
    <w:p w14:paraId="4A5BD74D" w14:textId="77777777" w:rsidR="00B00793" w:rsidRPr="006829B0" w:rsidRDefault="00B00793" w:rsidP="7D3D3588">
      <w:pPr>
        <w:spacing w:line="480" w:lineRule="auto"/>
        <w:jc w:val="both"/>
        <w:rPr>
          <w:sz w:val="22"/>
          <w:szCs w:val="22"/>
        </w:rPr>
      </w:pPr>
    </w:p>
    <w:p w14:paraId="211F9DCC" w14:textId="09816190" w:rsidR="00AB7822" w:rsidRPr="006829B0" w:rsidRDefault="00366B68" w:rsidP="002506C7">
      <w:pPr>
        <w:spacing w:line="480" w:lineRule="auto"/>
        <w:ind w:firstLine="0"/>
        <w:jc w:val="both"/>
        <w:rPr>
          <w:sz w:val="22"/>
          <w:szCs w:val="22"/>
        </w:rPr>
      </w:pPr>
      <w:r w:rsidRPr="7D3D3588">
        <w:rPr>
          <w:sz w:val="22"/>
          <w:szCs w:val="22"/>
        </w:rPr>
        <w:t xml:space="preserve">De acuerdo con </w:t>
      </w:r>
      <w:r w:rsidRPr="7D3D3588">
        <w:rPr>
          <w:color w:val="000000" w:themeColor="text1"/>
          <w:sz w:val="22"/>
          <w:szCs w:val="22"/>
        </w:rPr>
        <w:t>(del Pilar et al., 2010</w:t>
      </w:r>
      <w:r w:rsidR="002506C7" w:rsidRPr="7D3D3588">
        <w:rPr>
          <w:color w:val="000000" w:themeColor="text1"/>
          <w:sz w:val="22"/>
          <w:szCs w:val="22"/>
        </w:rPr>
        <w:t>):</w:t>
      </w:r>
      <w:r w:rsidR="002506C7" w:rsidRPr="7D3D3588">
        <w:rPr>
          <w:sz w:val="22"/>
          <w:szCs w:val="22"/>
        </w:rPr>
        <w:t xml:space="preserve"> “</w:t>
      </w:r>
      <w:r w:rsidR="00396A92" w:rsidRPr="7D3D3588">
        <w:rPr>
          <w:sz w:val="22"/>
          <w:szCs w:val="22"/>
        </w:rPr>
        <w:t>l</w:t>
      </w:r>
      <w:r w:rsidRPr="7D3D3588">
        <w:rPr>
          <w:sz w:val="22"/>
          <w:szCs w:val="22"/>
        </w:rPr>
        <w:t xml:space="preserve">a existencia de este triangulo asegura para la sociedad en donde, como, con quien y con qué, innovar </w:t>
      </w:r>
      <w:r w:rsidR="003A4569" w:rsidRPr="7D3D3588">
        <w:rPr>
          <w:sz w:val="22"/>
          <w:szCs w:val="22"/>
        </w:rPr>
        <w:t>de acuerdo con</w:t>
      </w:r>
      <w:r w:rsidRPr="7D3D3588">
        <w:rPr>
          <w:sz w:val="22"/>
          <w:szCs w:val="22"/>
        </w:rPr>
        <w:t xml:space="preserve"> la demanda que exista, asegura el desarrollo y traza lineamientos de progresos económicos</w:t>
      </w:r>
      <w:r w:rsidR="67F760AB" w:rsidRPr="7D3D3588">
        <w:rPr>
          <w:sz w:val="22"/>
          <w:szCs w:val="22"/>
        </w:rPr>
        <w:t>.</w:t>
      </w:r>
      <w:r w:rsidRPr="7D3D3588">
        <w:rPr>
          <w:sz w:val="22"/>
          <w:szCs w:val="22"/>
        </w:rPr>
        <w:t xml:space="preserve"> </w:t>
      </w:r>
      <w:r w:rsidR="4B94DBFF" w:rsidRPr="7D3D3588">
        <w:rPr>
          <w:sz w:val="22"/>
          <w:szCs w:val="22"/>
        </w:rPr>
        <w:t xml:space="preserve">Al </w:t>
      </w:r>
      <w:r w:rsidRPr="7D3D3588">
        <w:rPr>
          <w:sz w:val="22"/>
          <w:szCs w:val="22"/>
        </w:rPr>
        <w:t>revis</w:t>
      </w:r>
      <w:r w:rsidR="3F5E3747" w:rsidRPr="7D3D3588">
        <w:rPr>
          <w:sz w:val="22"/>
          <w:szCs w:val="22"/>
        </w:rPr>
        <w:t>ar</w:t>
      </w:r>
      <w:r w:rsidRPr="7D3D3588">
        <w:rPr>
          <w:sz w:val="22"/>
          <w:szCs w:val="22"/>
        </w:rPr>
        <w:t xml:space="preserve"> los vértices sugeridos por Sábato y Botana</w:t>
      </w:r>
      <w:r w:rsidR="5F2D0A6C" w:rsidRPr="7D3D3588">
        <w:rPr>
          <w:sz w:val="22"/>
          <w:szCs w:val="22"/>
        </w:rPr>
        <w:t>,</w:t>
      </w:r>
      <w:r w:rsidRPr="7D3D3588">
        <w:rPr>
          <w:sz w:val="22"/>
          <w:szCs w:val="22"/>
        </w:rPr>
        <w:t xml:space="preserve"> </w:t>
      </w:r>
      <w:r w:rsidR="5E8F1997" w:rsidRPr="7D3D3588">
        <w:rPr>
          <w:sz w:val="22"/>
          <w:szCs w:val="22"/>
        </w:rPr>
        <w:t xml:space="preserve">se entiende </w:t>
      </w:r>
      <w:r w:rsidRPr="7D3D3588">
        <w:rPr>
          <w:sz w:val="22"/>
          <w:szCs w:val="22"/>
        </w:rPr>
        <w:t xml:space="preserve"> que el vértice infraestructura científico tecnológica es el conglomerado de instituciones del sector educativo, los centros de desarrollo tecnológicos los laboratorios y demás instituciones que permanentemente se dedican a la investigación, es allí donde nace la investigación, es la creatividad de la mente humana, los investigadores son quienes disparan la innovación con su poder de pensamiento y articulación de sus ideas a las necesidades del sector productivo</w:t>
      </w:r>
      <w:r w:rsidR="21D8BBB1" w:rsidRPr="7D3D3588">
        <w:rPr>
          <w:sz w:val="22"/>
          <w:szCs w:val="22"/>
        </w:rPr>
        <w:t>.</w:t>
      </w:r>
      <w:r w:rsidRPr="7D3D3588">
        <w:rPr>
          <w:sz w:val="22"/>
          <w:szCs w:val="22"/>
        </w:rPr>
        <w:t xml:space="preserve"> </w:t>
      </w:r>
      <w:r w:rsidR="22A21EE6" w:rsidRPr="7D3D3588">
        <w:rPr>
          <w:sz w:val="22"/>
          <w:szCs w:val="22"/>
        </w:rPr>
        <w:t>E</w:t>
      </w:r>
      <w:r w:rsidRPr="7D3D3588">
        <w:rPr>
          <w:sz w:val="22"/>
          <w:szCs w:val="22"/>
        </w:rPr>
        <w:t xml:space="preserve">l vértice estructura productiva es el conjunto de bienes y servicios </w:t>
      </w:r>
      <w:r w:rsidRPr="7D3D3588">
        <w:rPr>
          <w:sz w:val="22"/>
          <w:szCs w:val="22"/>
        </w:rPr>
        <w:lastRenderedPageBreak/>
        <w:t xml:space="preserve">que pertenecen a los sectores de la economía de una respectiva región, </w:t>
      </w:r>
      <w:r w:rsidR="1B72254D" w:rsidRPr="7D3D3588">
        <w:rPr>
          <w:sz w:val="22"/>
          <w:szCs w:val="22"/>
        </w:rPr>
        <w:t xml:space="preserve">las cuales </w:t>
      </w:r>
      <w:r w:rsidRPr="7D3D3588">
        <w:rPr>
          <w:sz w:val="22"/>
          <w:szCs w:val="22"/>
        </w:rPr>
        <w:t>son todas aquellas empresas que día a día ofrecen</w:t>
      </w:r>
      <w:r w:rsidR="77A641EF" w:rsidRPr="7D3D3588">
        <w:rPr>
          <w:sz w:val="22"/>
          <w:szCs w:val="22"/>
        </w:rPr>
        <w:t xml:space="preserve"> </w:t>
      </w:r>
      <w:r w:rsidRPr="7D3D3588">
        <w:rPr>
          <w:sz w:val="22"/>
          <w:szCs w:val="22"/>
        </w:rPr>
        <w:t xml:space="preserve">nuevas alternativas de consumo para mejorar su productividad y competitividad </w:t>
      </w:r>
      <w:r w:rsidR="548D725E" w:rsidRPr="7D3D3588">
        <w:rPr>
          <w:sz w:val="22"/>
          <w:szCs w:val="22"/>
        </w:rPr>
        <w:t xml:space="preserve">y </w:t>
      </w:r>
      <w:r w:rsidRPr="7D3D3588">
        <w:rPr>
          <w:sz w:val="22"/>
          <w:szCs w:val="22"/>
        </w:rPr>
        <w:t>son el motor de empleo y desarrollo de un país.”</w:t>
      </w:r>
    </w:p>
    <w:p w14:paraId="0B91D5BA" w14:textId="3D6FCAD2" w:rsidR="00CF4A40" w:rsidRPr="006829B0" w:rsidRDefault="00366B68" w:rsidP="7D3D3588">
      <w:pPr>
        <w:spacing w:line="480" w:lineRule="auto"/>
        <w:jc w:val="both"/>
        <w:rPr>
          <w:sz w:val="22"/>
          <w:szCs w:val="22"/>
        </w:rPr>
      </w:pPr>
      <w:r w:rsidRPr="7D3D3588">
        <w:rPr>
          <w:sz w:val="22"/>
          <w:szCs w:val="22"/>
        </w:rPr>
        <w:t>El comienzo de las diferentes unidades científico-tecnológicas tienen como gran resultado la apropiación de este modelo en América Latina y ello lo evidencia el número de Centros de desarrollo tecnológico</w:t>
      </w:r>
      <w:r w:rsidR="00D41BD4" w:rsidRPr="7D3D3588">
        <w:rPr>
          <w:sz w:val="22"/>
          <w:szCs w:val="22"/>
        </w:rPr>
        <w:t xml:space="preserve">, </w:t>
      </w:r>
      <w:r w:rsidRPr="7D3D3588">
        <w:rPr>
          <w:sz w:val="22"/>
          <w:szCs w:val="22"/>
        </w:rPr>
        <w:t>Institutos públicos</w:t>
      </w:r>
      <w:r w:rsidR="00D41BD4" w:rsidRPr="7D3D3588">
        <w:rPr>
          <w:sz w:val="22"/>
          <w:szCs w:val="22"/>
        </w:rPr>
        <w:t xml:space="preserve">, </w:t>
      </w:r>
      <w:r w:rsidRPr="7D3D3588">
        <w:rPr>
          <w:sz w:val="22"/>
          <w:szCs w:val="22"/>
        </w:rPr>
        <w:t>Centros de innovación y productividad</w:t>
      </w:r>
      <w:r w:rsidR="00D41BD4" w:rsidRPr="7D3D3588">
        <w:rPr>
          <w:sz w:val="22"/>
          <w:szCs w:val="22"/>
        </w:rPr>
        <w:t xml:space="preserve">, </w:t>
      </w:r>
      <w:r w:rsidRPr="7D3D3588">
        <w:rPr>
          <w:sz w:val="22"/>
          <w:szCs w:val="22"/>
        </w:rPr>
        <w:t>Empresas altamente innovadoras (EAI), Oficinas de Trasferencias de Resultados de investigación (OTRIs</w:t>
      </w:r>
      <w:r w:rsidR="47FF35B0" w:rsidRPr="7D3D3588">
        <w:rPr>
          <w:sz w:val="22"/>
          <w:szCs w:val="22"/>
        </w:rPr>
        <w:t>)</w:t>
      </w:r>
      <w:r w:rsidR="00D41BD4" w:rsidRPr="7D3D3588">
        <w:rPr>
          <w:sz w:val="22"/>
          <w:szCs w:val="22"/>
        </w:rPr>
        <w:t xml:space="preserve">, </w:t>
      </w:r>
      <w:r w:rsidRPr="7D3D3588">
        <w:rPr>
          <w:sz w:val="22"/>
          <w:szCs w:val="22"/>
        </w:rPr>
        <w:t xml:space="preserve">Parques científico, tecnológico y de innovación apoyados por los gobiernos. </w:t>
      </w:r>
    </w:p>
    <w:p w14:paraId="000000A4" w14:textId="4E548F5A" w:rsidR="00CF4A40" w:rsidRPr="006829B0" w:rsidRDefault="00366B68" w:rsidP="7D3D3588">
      <w:pPr>
        <w:spacing w:line="480" w:lineRule="auto"/>
        <w:ind w:firstLine="0"/>
        <w:jc w:val="both"/>
        <w:rPr>
          <w:color w:val="000000" w:themeColor="text1"/>
          <w:sz w:val="22"/>
          <w:szCs w:val="22"/>
        </w:rPr>
      </w:pPr>
      <w:r w:rsidRPr="7D3D3588">
        <w:rPr>
          <w:sz w:val="22"/>
          <w:szCs w:val="22"/>
        </w:rPr>
        <w:t xml:space="preserve">El segundo modelo de la triple hélice fue planteado por </w:t>
      </w:r>
      <w:r w:rsidRPr="7D3D3588">
        <w:rPr>
          <w:color w:val="000000" w:themeColor="text1"/>
          <w:sz w:val="22"/>
          <w:szCs w:val="22"/>
        </w:rPr>
        <w:t xml:space="preserve">(Etzkowitz et al., 2000) y de acuerdo con (del Pilar et al., 2010) </w:t>
      </w:r>
      <w:r w:rsidR="00AA0181" w:rsidRPr="7D3D3588">
        <w:rPr>
          <w:color w:val="000000" w:themeColor="text1"/>
          <w:sz w:val="22"/>
          <w:szCs w:val="22"/>
        </w:rPr>
        <w:t>este: “relaciona</w:t>
      </w:r>
      <w:r w:rsidRPr="7D3D3588">
        <w:rPr>
          <w:color w:val="000000" w:themeColor="text1"/>
          <w:sz w:val="22"/>
          <w:szCs w:val="22"/>
        </w:rPr>
        <w:t xml:space="preserve"> las interacciones que ocurren para que la universidad, por medio de su conocimiento, plantee sus desarrollos en las empresas y ocurra la innovación en el desarrollo de productos esperados para mejorar la calidad de vida de una región. Esta interacción debe ser apoyada con recursos del gobierno para que sea exitosa. Este modelo, que fue mejorado con la triple hélice III, enfoca la dinámica de la tríada en relaciones que se </w:t>
      </w:r>
      <w:r w:rsidR="00AA0181" w:rsidRPr="7D3D3588">
        <w:rPr>
          <w:color w:val="000000" w:themeColor="text1"/>
          <w:sz w:val="22"/>
          <w:szCs w:val="22"/>
        </w:rPr>
        <w:t>interceptan</w:t>
      </w:r>
      <w:r w:rsidRPr="7D3D3588">
        <w:rPr>
          <w:color w:val="000000" w:themeColor="text1"/>
          <w:sz w:val="22"/>
          <w:szCs w:val="22"/>
        </w:rPr>
        <w:t xml:space="preserve"> unas con otras y de las cuales se derivan las denominadas </w:t>
      </w:r>
      <w:r w:rsidRPr="002506C7">
        <w:rPr>
          <w:i/>
          <w:iCs/>
          <w:color w:val="000000" w:themeColor="text1"/>
          <w:sz w:val="22"/>
          <w:szCs w:val="22"/>
        </w:rPr>
        <w:t xml:space="preserve">spin-offs, </w:t>
      </w:r>
      <w:r w:rsidRPr="7D3D3588">
        <w:rPr>
          <w:color w:val="000000" w:themeColor="text1"/>
          <w:sz w:val="22"/>
          <w:szCs w:val="22"/>
        </w:rPr>
        <w:t>empresas de base tecnológica que surgen por la interacción de un proceso investigativo de estas redes trilaterales</w:t>
      </w:r>
      <w:r w:rsidR="006C5F78" w:rsidRPr="7D3D3588">
        <w:rPr>
          <w:color w:val="000000" w:themeColor="text1"/>
          <w:sz w:val="22"/>
          <w:szCs w:val="22"/>
        </w:rPr>
        <w:t xml:space="preserve"> (Ver </w:t>
      </w:r>
      <w:r w:rsidR="007D24A6">
        <w:rPr>
          <w:color w:val="000000" w:themeColor="text1"/>
          <w:sz w:val="22"/>
          <w:szCs w:val="22"/>
        </w:rPr>
        <w:t>F</w:t>
      </w:r>
      <w:r w:rsidR="007D24A6" w:rsidRPr="7D3D3588">
        <w:rPr>
          <w:color w:val="000000" w:themeColor="text1"/>
          <w:sz w:val="22"/>
          <w:szCs w:val="22"/>
        </w:rPr>
        <w:t xml:space="preserve">igura </w:t>
      </w:r>
      <w:r w:rsidR="007D24A6">
        <w:rPr>
          <w:color w:val="000000" w:themeColor="text1"/>
          <w:sz w:val="22"/>
          <w:szCs w:val="22"/>
        </w:rPr>
        <w:t>7</w:t>
      </w:r>
      <w:r w:rsidR="006C5F78" w:rsidRPr="7D3D3588">
        <w:rPr>
          <w:color w:val="000000" w:themeColor="text1"/>
          <w:sz w:val="22"/>
          <w:szCs w:val="22"/>
        </w:rPr>
        <w:t>)</w:t>
      </w:r>
      <w:r w:rsidR="68515BA6" w:rsidRPr="7D3D3588">
        <w:rPr>
          <w:color w:val="000000" w:themeColor="text1"/>
          <w:sz w:val="22"/>
          <w:szCs w:val="22"/>
        </w:rPr>
        <w:t>.</w:t>
      </w:r>
    </w:p>
    <w:p w14:paraId="2EDA470E" w14:textId="641055FE" w:rsidR="00663F6D" w:rsidRDefault="00663F6D" w:rsidP="7D3D3588">
      <w:pPr>
        <w:spacing w:line="480" w:lineRule="auto"/>
        <w:ind w:left="1440"/>
        <w:jc w:val="both"/>
        <w:rPr>
          <w:color w:val="000000"/>
          <w:sz w:val="22"/>
          <w:szCs w:val="22"/>
        </w:rPr>
      </w:pPr>
    </w:p>
    <w:p w14:paraId="61BFDCB8" w14:textId="18836AD1" w:rsidR="00FE0C41" w:rsidRDefault="00FE0C41" w:rsidP="7D3D3588">
      <w:pPr>
        <w:spacing w:line="480" w:lineRule="auto"/>
        <w:ind w:left="1440"/>
        <w:jc w:val="both"/>
        <w:rPr>
          <w:color w:val="000000"/>
          <w:sz w:val="22"/>
          <w:szCs w:val="22"/>
        </w:rPr>
      </w:pPr>
    </w:p>
    <w:p w14:paraId="04A5A3F4" w14:textId="618F7AD1" w:rsidR="00FE0C41" w:rsidRDefault="00FE0C41" w:rsidP="7D3D3588">
      <w:pPr>
        <w:spacing w:line="480" w:lineRule="auto"/>
        <w:ind w:left="1440"/>
        <w:jc w:val="both"/>
        <w:rPr>
          <w:color w:val="000000"/>
          <w:sz w:val="22"/>
          <w:szCs w:val="22"/>
        </w:rPr>
      </w:pPr>
    </w:p>
    <w:p w14:paraId="58678016" w14:textId="15A9B5DE" w:rsidR="00FE0C41" w:rsidRDefault="00FE0C41" w:rsidP="7D3D3588">
      <w:pPr>
        <w:spacing w:line="480" w:lineRule="auto"/>
        <w:ind w:left="1440"/>
        <w:jc w:val="both"/>
        <w:rPr>
          <w:color w:val="000000"/>
          <w:sz w:val="22"/>
          <w:szCs w:val="22"/>
        </w:rPr>
      </w:pPr>
    </w:p>
    <w:p w14:paraId="2AB2D260" w14:textId="293D86B7" w:rsidR="00FE0C41" w:rsidRDefault="00FE0C41" w:rsidP="7D3D3588">
      <w:pPr>
        <w:spacing w:line="480" w:lineRule="auto"/>
        <w:ind w:left="1440"/>
        <w:jc w:val="both"/>
        <w:rPr>
          <w:color w:val="000000"/>
          <w:sz w:val="22"/>
          <w:szCs w:val="22"/>
        </w:rPr>
      </w:pPr>
    </w:p>
    <w:p w14:paraId="3865EC27" w14:textId="39216D8F" w:rsidR="00FE0C41" w:rsidRDefault="00FE0C41" w:rsidP="7D3D3588">
      <w:pPr>
        <w:spacing w:line="480" w:lineRule="auto"/>
        <w:ind w:left="1440"/>
        <w:jc w:val="both"/>
        <w:rPr>
          <w:color w:val="000000"/>
          <w:sz w:val="22"/>
          <w:szCs w:val="22"/>
        </w:rPr>
      </w:pPr>
    </w:p>
    <w:p w14:paraId="5274D52C" w14:textId="6722EB19" w:rsidR="00FE0C41" w:rsidRDefault="00FE0C41" w:rsidP="7D3D3588">
      <w:pPr>
        <w:spacing w:line="480" w:lineRule="auto"/>
        <w:ind w:left="1440"/>
        <w:jc w:val="both"/>
        <w:rPr>
          <w:color w:val="000000"/>
          <w:sz w:val="22"/>
          <w:szCs w:val="22"/>
        </w:rPr>
      </w:pPr>
    </w:p>
    <w:p w14:paraId="41A2106C" w14:textId="015CE01F" w:rsidR="00FE0C41" w:rsidRDefault="00FE0C41" w:rsidP="7D3D3588">
      <w:pPr>
        <w:spacing w:line="480" w:lineRule="auto"/>
        <w:ind w:left="1440"/>
        <w:jc w:val="both"/>
        <w:rPr>
          <w:color w:val="000000"/>
          <w:sz w:val="22"/>
          <w:szCs w:val="22"/>
        </w:rPr>
      </w:pPr>
    </w:p>
    <w:p w14:paraId="630EB36A" w14:textId="4605E584" w:rsidR="00FE0C41" w:rsidRDefault="00FE0C41" w:rsidP="7D3D3588">
      <w:pPr>
        <w:spacing w:line="480" w:lineRule="auto"/>
        <w:ind w:left="1440"/>
        <w:jc w:val="both"/>
        <w:rPr>
          <w:color w:val="000000"/>
          <w:sz w:val="22"/>
          <w:szCs w:val="22"/>
        </w:rPr>
      </w:pPr>
    </w:p>
    <w:p w14:paraId="6B42CF7E" w14:textId="77777777" w:rsidR="00FE0C41" w:rsidRPr="006829B0" w:rsidRDefault="00FE0C41" w:rsidP="7D3D3588">
      <w:pPr>
        <w:spacing w:line="480" w:lineRule="auto"/>
        <w:ind w:left="1440"/>
        <w:jc w:val="both"/>
        <w:rPr>
          <w:color w:val="000000"/>
          <w:sz w:val="22"/>
          <w:szCs w:val="22"/>
        </w:rPr>
      </w:pPr>
    </w:p>
    <w:p w14:paraId="613DA152" w14:textId="48B31718" w:rsidR="00B00793" w:rsidRPr="00FE0C41" w:rsidRDefault="00FE0C41" w:rsidP="00BF0099">
      <w:pPr>
        <w:pStyle w:val="Descripcin"/>
        <w:keepNext/>
        <w:spacing w:line="480" w:lineRule="auto"/>
        <w:ind w:firstLine="0"/>
        <w:rPr>
          <w:rFonts w:ascii="Times New Roman" w:hAnsi="Times New Roman"/>
          <w:b w:val="0"/>
          <w:bCs w:val="0"/>
          <w:i/>
          <w:iCs/>
          <w:sz w:val="22"/>
          <w:szCs w:val="22"/>
        </w:rPr>
      </w:pPr>
      <w:bookmarkStart w:id="19" w:name="_Toc117591219"/>
      <w:r w:rsidRPr="00BF0099">
        <w:rPr>
          <w:rFonts w:ascii="Times New Roman" w:hAnsi="Times New Roman"/>
        </w:rPr>
        <w:lastRenderedPageBreak/>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Pr="00BF0099">
        <w:rPr>
          <w:rFonts w:ascii="Times New Roman" w:hAnsi="Times New Roman"/>
          <w:noProof/>
        </w:rPr>
        <w:t>7</w:t>
      </w:r>
      <w:r w:rsidRPr="00BF0099">
        <w:rPr>
          <w:rFonts w:ascii="Times New Roman" w:hAnsi="Times New Roman"/>
        </w:rPr>
        <w:fldChar w:fldCharType="end"/>
      </w:r>
      <w:r w:rsidRPr="00FE0C41">
        <w:rPr>
          <w:b w:val="0"/>
          <w:bCs w:val="0"/>
          <w:sz w:val="22"/>
          <w:szCs w:val="22"/>
        </w:rPr>
        <w:br/>
      </w:r>
      <w:r w:rsidR="00B00793" w:rsidRPr="00FE0C41">
        <w:rPr>
          <w:rFonts w:ascii="Times New Roman" w:hAnsi="Times New Roman"/>
          <w:b w:val="0"/>
          <w:bCs w:val="0"/>
          <w:i/>
          <w:iCs/>
          <w:sz w:val="22"/>
          <w:szCs w:val="22"/>
        </w:rPr>
        <w:t>Modelo de la Triple Hélice, categorización de sus agentes y su rol con la sociedad</w:t>
      </w:r>
      <w:bookmarkEnd w:id="19"/>
    </w:p>
    <w:p w14:paraId="000000B6" w14:textId="302182A4" w:rsidR="00CF4A40" w:rsidRPr="006829B0" w:rsidRDefault="00663F6D" w:rsidP="7D3D3588">
      <w:pPr>
        <w:spacing w:line="480" w:lineRule="auto"/>
        <w:jc w:val="both"/>
        <w:rPr>
          <w:sz w:val="22"/>
          <w:szCs w:val="22"/>
        </w:rPr>
      </w:pPr>
      <w:r w:rsidRPr="006829B0">
        <w:rPr>
          <w:noProof/>
          <w:sz w:val="22"/>
          <w:szCs w:val="22"/>
        </w:rPr>
        <w:drawing>
          <wp:inline distT="0" distB="0" distL="0" distR="0" wp14:anchorId="19E6B2CB" wp14:editId="3E7E0552">
            <wp:extent cx="4264304" cy="36195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rotWithShape="1">
                    <a:blip r:embed="rId23" cstate="print">
                      <a:extLst>
                        <a:ext uri="{28A0092B-C50C-407E-A947-70E740481C1C}">
                          <a14:useLocalDpi xmlns:a14="http://schemas.microsoft.com/office/drawing/2010/main" val="0"/>
                        </a:ext>
                      </a:extLst>
                    </a:blip>
                    <a:srcRect l="13231" r="13231" b="6372"/>
                    <a:stretch/>
                  </pic:blipFill>
                  <pic:spPr bwMode="auto">
                    <a:xfrm>
                      <a:off x="0" y="0"/>
                      <a:ext cx="4282780" cy="3635182"/>
                    </a:xfrm>
                    <a:prstGeom prst="rect">
                      <a:avLst/>
                    </a:prstGeom>
                    <a:ln>
                      <a:noFill/>
                    </a:ln>
                    <a:extLst>
                      <a:ext uri="{53640926-AAD7-44D8-BBD7-CCE9431645EC}">
                        <a14:shadowObscured xmlns:a14="http://schemas.microsoft.com/office/drawing/2010/main"/>
                      </a:ext>
                    </a:extLst>
                  </pic:spPr>
                </pic:pic>
              </a:graphicData>
            </a:graphic>
          </wp:inline>
        </w:drawing>
      </w:r>
    </w:p>
    <w:p w14:paraId="3588EE11" w14:textId="73B5BDFA" w:rsidR="00891FFF" w:rsidRPr="006829B0" w:rsidRDefault="00891FFF" w:rsidP="7D3D3588">
      <w:pPr>
        <w:spacing w:line="480" w:lineRule="auto"/>
        <w:jc w:val="both"/>
        <w:rPr>
          <w:sz w:val="22"/>
          <w:szCs w:val="22"/>
        </w:rPr>
      </w:pPr>
      <w:r w:rsidRPr="7D3D3588">
        <w:rPr>
          <w:rStyle w:val="jsgrdq"/>
          <w:color w:val="000000" w:themeColor="text1"/>
          <w:sz w:val="22"/>
          <w:szCs w:val="22"/>
        </w:rPr>
        <w:t>Fuente: Elaborado por el autor a partir de Etzkowitz y Leydesdorff (2000).</w:t>
      </w:r>
    </w:p>
    <w:p w14:paraId="000000B7" w14:textId="68A75E74" w:rsidR="00CF4A40" w:rsidRPr="006829B0" w:rsidRDefault="001259AF" w:rsidP="7D3D3588">
      <w:pPr>
        <w:spacing w:line="480" w:lineRule="auto"/>
        <w:jc w:val="both"/>
        <w:rPr>
          <w:sz w:val="22"/>
          <w:szCs w:val="22"/>
        </w:rPr>
      </w:pPr>
      <w:r w:rsidRPr="7D3D3588">
        <w:rPr>
          <w:sz w:val="22"/>
          <w:szCs w:val="22"/>
        </w:rPr>
        <w:t>C</w:t>
      </w:r>
      <w:r w:rsidR="00366B68" w:rsidRPr="7D3D3588">
        <w:rPr>
          <w:sz w:val="22"/>
          <w:szCs w:val="22"/>
        </w:rPr>
        <w:t xml:space="preserve">on motivo de que en la sociedad se encuentran los tres actores, sea </w:t>
      </w:r>
      <w:r w:rsidR="30130CD9" w:rsidRPr="7D3D3588">
        <w:rPr>
          <w:sz w:val="22"/>
          <w:szCs w:val="22"/>
        </w:rPr>
        <w:t xml:space="preserve">en </w:t>
      </w:r>
      <w:r w:rsidR="00366B68" w:rsidRPr="7D3D3588">
        <w:rPr>
          <w:sz w:val="22"/>
          <w:szCs w:val="22"/>
        </w:rPr>
        <w:t>el contexto del gobierno, empresa o universidad, los tres agentes y sus acciones interrelacionadas</w:t>
      </w:r>
      <w:r w:rsidR="0FA70D8B" w:rsidRPr="7D3D3588">
        <w:rPr>
          <w:sz w:val="22"/>
          <w:szCs w:val="22"/>
        </w:rPr>
        <w:t>,</w:t>
      </w:r>
      <w:r w:rsidR="00366B68" w:rsidRPr="7D3D3588">
        <w:rPr>
          <w:sz w:val="22"/>
          <w:szCs w:val="22"/>
        </w:rPr>
        <w:t xml:space="preserve"> habrán de beneficiar a la sociedad dentro de la que se desenvuelven. Por ello se determina que la sociedad no es una hélice más, sino que se encuentra inmersa dentro de los integrantes de la triple hélice al igual que los inversionistas ángeles, quienes al final de cuentas también son empresarios que se preocupan por invertir sus recursos para seguir generando riqueza y apoyar a otros emprendedores que desean hacer realidad su negocio” </w:t>
      </w:r>
      <w:r w:rsidR="00366B68" w:rsidRPr="7D3D3588">
        <w:rPr>
          <w:color w:val="000000" w:themeColor="text1"/>
          <w:sz w:val="22"/>
          <w:szCs w:val="22"/>
        </w:rPr>
        <w:t>(Castillo Hernández, 2014).</w:t>
      </w:r>
    </w:p>
    <w:p w14:paraId="000000B8" w14:textId="77777777" w:rsidR="00CF4A40" w:rsidRPr="006829B0" w:rsidRDefault="00CF4A40" w:rsidP="7D3D3588">
      <w:pPr>
        <w:spacing w:line="480" w:lineRule="auto"/>
        <w:jc w:val="both"/>
        <w:rPr>
          <w:sz w:val="22"/>
          <w:szCs w:val="22"/>
        </w:rPr>
      </w:pPr>
    </w:p>
    <w:p w14:paraId="000000B9" w14:textId="041D2297" w:rsidR="00CF4A40" w:rsidRPr="006829B0" w:rsidRDefault="00366B68" w:rsidP="7D3D3588">
      <w:pPr>
        <w:spacing w:line="480" w:lineRule="auto"/>
        <w:jc w:val="both"/>
        <w:rPr>
          <w:sz w:val="22"/>
          <w:szCs w:val="22"/>
        </w:rPr>
      </w:pPr>
      <w:r w:rsidRPr="7D3D3588">
        <w:rPr>
          <w:sz w:val="22"/>
          <w:szCs w:val="22"/>
        </w:rPr>
        <w:t>No está de más referir</w:t>
      </w:r>
      <w:r w:rsidR="001259AF" w:rsidRPr="7D3D3588">
        <w:rPr>
          <w:sz w:val="22"/>
          <w:szCs w:val="22"/>
        </w:rPr>
        <w:t xml:space="preserve">se </w:t>
      </w:r>
      <w:r w:rsidRPr="7D3D3588">
        <w:rPr>
          <w:sz w:val="22"/>
          <w:szCs w:val="22"/>
        </w:rPr>
        <w:t>a que la articulación lograda por la propuesta de la triple hélice conforma un paso motivacional en la dinámica de los actores, con el objetivo de gestionar activos de conocimiento en ciencia, tecnología e innovación impactando directamente la economía a diferentes escalas con un beneficio para las diferentes partes y para la sociedad en general.</w:t>
      </w:r>
    </w:p>
    <w:p w14:paraId="000000BA" w14:textId="77777777" w:rsidR="00CF4A40" w:rsidRPr="006829B0" w:rsidRDefault="00CF4A40" w:rsidP="7D3D3588">
      <w:pPr>
        <w:spacing w:line="480" w:lineRule="auto"/>
        <w:jc w:val="both"/>
        <w:rPr>
          <w:sz w:val="22"/>
          <w:szCs w:val="22"/>
        </w:rPr>
      </w:pPr>
    </w:p>
    <w:p w14:paraId="000000BD" w14:textId="5726D28B" w:rsidR="00CF4A40" w:rsidRDefault="00366B68" w:rsidP="7D3D3588">
      <w:pPr>
        <w:spacing w:line="480" w:lineRule="auto"/>
        <w:ind w:firstLine="0"/>
        <w:jc w:val="both"/>
        <w:rPr>
          <w:sz w:val="22"/>
          <w:szCs w:val="22"/>
        </w:rPr>
      </w:pPr>
      <w:r w:rsidRPr="7D3D3588">
        <w:rPr>
          <w:sz w:val="22"/>
          <w:szCs w:val="22"/>
        </w:rPr>
        <w:t>Para comprender las relaciones entre los distintos participantes se han planteado distintos modelosteóricos (</w:t>
      </w:r>
      <w:r w:rsidR="00813513" w:rsidRPr="7D3D3588">
        <w:rPr>
          <w:sz w:val="22"/>
          <w:szCs w:val="22"/>
        </w:rPr>
        <w:t xml:space="preserve">Ver </w:t>
      </w:r>
      <w:r w:rsidR="00C1543A">
        <w:rPr>
          <w:sz w:val="22"/>
          <w:szCs w:val="22"/>
        </w:rPr>
        <w:t>F</w:t>
      </w:r>
      <w:r w:rsidR="00C1543A" w:rsidRPr="7D3D3588">
        <w:rPr>
          <w:sz w:val="22"/>
          <w:szCs w:val="22"/>
        </w:rPr>
        <w:t xml:space="preserve">igura </w:t>
      </w:r>
      <w:r w:rsidR="00813513" w:rsidRPr="7D3D3588">
        <w:rPr>
          <w:sz w:val="22"/>
          <w:szCs w:val="22"/>
        </w:rPr>
        <w:t>8</w:t>
      </w:r>
      <w:r w:rsidRPr="7D3D3588">
        <w:rPr>
          <w:sz w:val="22"/>
          <w:szCs w:val="22"/>
        </w:rPr>
        <w:t>) tendientes a explicar la articulación de las universidades con el gobierno y el sector industrial o empresarial.</w:t>
      </w:r>
    </w:p>
    <w:p w14:paraId="57A1BBBE" w14:textId="79669277" w:rsidR="00EC25B4" w:rsidRPr="006829B0" w:rsidRDefault="00E235AA" w:rsidP="00BF0099">
      <w:pPr>
        <w:pStyle w:val="Descripcin"/>
        <w:spacing w:line="480" w:lineRule="auto"/>
        <w:rPr>
          <w:rFonts w:ascii="Times New Roman" w:hAnsi="Times New Roman"/>
          <w:b w:val="0"/>
          <w:bCs w:val="0"/>
          <w:i/>
          <w:iCs/>
          <w:sz w:val="22"/>
          <w:szCs w:val="22"/>
        </w:rPr>
      </w:pPr>
      <w:bookmarkStart w:id="20" w:name="_Toc117591220"/>
      <w:r w:rsidRPr="00DD78B1">
        <w:rPr>
          <w:rFonts w:ascii="Times New Roman" w:hAnsi="Times New Roman"/>
        </w:rPr>
        <w:t xml:space="preserve">Figura </w:t>
      </w:r>
      <w:r w:rsidRPr="00DD78B1">
        <w:rPr>
          <w:rFonts w:ascii="Times New Roman" w:hAnsi="Times New Roman"/>
        </w:rPr>
        <w:fldChar w:fldCharType="begin"/>
      </w:r>
      <w:r w:rsidRPr="00DD78B1">
        <w:rPr>
          <w:rFonts w:ascii="Times New Roman" w:hAnsi="Times New Roman"/>
        </w:rPr>
        <w:instrText xml:space="preserve"> SEQ Figura \* ARABIC </w:instrText>
      </w:r>
      <w:r w:rsidRPr="00DD78B1">
        <w:rPr>
          <w:rFonts w:ascii="Times New Roman" w:hAnsi="Times New Roman"/>
        </w:rPr>
        <w:fldChar w:fldCharType="separate"/>
      </w:r>
      <w:r w:rsidRPr="00DD78B1">
        <w:rPr>
          <w:rFonts w:ascii="Times New Roman" w:hAnsi="Times New Roman"/>
          <w:noProof/>
        </w:rPr>
        <w:t>8</w:t>
      </w:r>
      <w:r w:rsidRPr="00DD78B1">
        <w:rPr>
          <w:rFonts w:ascii="Times New Roman" w:hAnsi="Times New Roman"/>
        </w:rPr>
        <w:fldChar w:fldCharType="end"/>
      </w:r>
      <w:r w:rsidRPr="00BF0099">
        <w:rPr>
          <w:sz w:val="22"/>
          <w:szCs w:val="22"/>
        </w:rPr>
        <w:br/>
      </w:r>
      <w:r w:rsidR="00EC25B4" w:rsidRPr="7D3D3588">
        <w:rPr>
          <w:rFonts w:ascii="Times New Roman" w:hAnsi="Times New Roman"/>
          <w:b w:val="0"/>
          <w:bCs w:val="0"/>
          <w:i/>
          <w:iCs/>
          <w:sz w:val="22"/>
          <w:szCs w:val="22"/>
        </w:rPr>
        <w:t>Evolución y antecedentes de la Triple hélice</w:t>
      </w:r>
      <w:bookmarkEnd w:id="20"/>
    </w:p>
    <w:p w14:paraId="2D7276EE" w14:textId="6641F8B1" w:rsidR="00B93332" w:rsidRPr="006829B0" w:rsidRDefault="00B93332" w:rsidP="7D3D3588">
      <w:pPr>
        <w:spacing w:line="480" w:lineRule="auto"/>
        <w:jc w:val="both"/>
        <w:rPr>
          <w:sz w:val="22"/>
          <w:szCs w:val="22"/>
        </w:rPr>
      </w:pPr>
      <w:r w:rsidRPr="006829B0">
        <w:rPr>
          <w:noProof/>
          <w:sz w:val="22"/>
          <w:szCs w:val="22"/>
        </w:rPr>
        <w:drawing>
          <wp:inline distT="0" distB="0" distL="0" distR="0" wp14:anchorId="0BEE7BF7" wp14:editId="683D95D6">
            <wp:extent cx="5450840" cy="4590091"/>
            <wp:effectExtent l="0" t="0" r="0" b="127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pic:nvPicPr>
                  <pic:blipFill rotWithShape="1">
                    <a:blip r:embed="rId24" cstate="print">
                      <a:extLst>
                        <a:ext uri="{28A0092B-C50C-407E-A947-70E740481C1C}">
                          <a14:useLocalDpi xmlns:a14="http://schemas.microsoft.com/office/drawing/2010/main" val="0"/>
                        </a:ext>
                      </a:extLst>
                    </a:blip>
                    <a:srcRect t="-11" b="40476"/>
                    <a:stretch/>
                  </pic:blipFill>
                  <pic:spPr bwMode="auto">
                    <a:xfrm>
                      <a:off x="0" y="0"/>
                      <a:ext cx="5452151" cy="4591195"/>
                    </a:xfrm>
                    <a:prstGeom prst="rect">
                      <a:avLst/>
                    </a:prstGeom>
                    <a:ln>
                      <a:noFill/>
                    </a:ln>
                    <a:extLst>
                      <a:ext uri="{53640926-AAD7-44D8-BBD7-CCE9431645EC}">
                        <a14:shadowObscured xmlns:a14="http://schemas.microsoft.com/office/drawing/2010/main"/>
                      </a:ext>
                    </a:extLst>
                  </pic:spPr>
                </pic:pic>
              </a:graphicData>
            </a:graphic>
          </wp:inline>
        </w:drawing>
      </w:r>
    </w:p>
    <w:p w14:paraId="000000DE" w14:textId="35152C26" w:rsidR="00CF4A40" w:rsidRPr="006829B0" w:rsidRDefault="00EA0289" w:rsidP="7D3D3588">
      <w:pPr>
        <w:spacing w:line="480" w:lineRule="auto"/>
        <w:jc w:val="both"/>
        <w:rPr>
          <w:rStyle w:val="jsgrdq"/>
          <w:color w:val="000000"/>
          <w:sz w:val="22"/>
          <w:szCs w:val="22"/>
        </w:rPr>
      </w:pPr>
      <w:r w:rsidRPr="7D3D3588">
        <w:rPr>
          <w:rStyle w:val="jsgrdq"/>
          <w:color w:val="000000" w:themeColor="text1"/>
          <w:sz w:val="22"/>
          <w:szCs w:val="22"/>
        </w:rPr>
        <w:t>Fuente: Elaborado por el autor a partir de (Castillo Hernández, 2014)</w:t>
      </w:r>
    </w:p>
    <w:p w14:paraId="26B42807" w14:textId="20DA69E5" w:rsidR="00EA0289" w:rsidRDefault="00EA0289" w:rsidP="7D3D3588">
      <w:pPr>
        <w:spacing w:line="480" w:lineRule="auto"/>
        <w:jc w:val="both"/>
        <w:rPr>
          <w:sz w:val="22"/>
          <w:szCs w:val="22"/>
        </w:rPr>
      </w:pPr>
    </w:p>
    <w:p w14:paraId="761D46BD" w14:textId="5C2FA49D" w:rsidR="00E235AA" w:rsidRDefault="00E235AA" w:rsidP="7D3D3588">
      <w:pPr>
        <w:spacing w:line="480" w:lineRule="auto"/>
        <w:jc w:val="both"/>
        <w:rPr>
          <w:sz w:val="22"/>
          <w:szCs w:val="22"/>
        </w:rPr>
      </w:pPr>
    </w:p>
    <w:p w14:paraId="2ACB00DD" w14:textId="77777777" w:rsidR="00E235AA" w:rsidRPr="006829B0" w:rsidRDefault="00E235AA" w:rsidP="7D3D3588">
      <w:pPr>
        <w:spacing w:line="480" w:lineRule="auto"/>
        <w:jc w:val="both"/>
        <w:rPr>
          <w:sz w:val="22"/>
          <w:szCs w:val="22"/>
        </w:rPr>
      </w:pPr>
    </w:p>
    <w:p w14:paraId="000000DF" w14:textId="688E6DB5" w:rsidR="00CF4A40" w:rsidRPr="006829B0" w:rsidRDefault="00366B68" w:rsidP="7D3D3588">
      <w:pPr>
        <w:spacing w:line="480" w:lineRule="auto"/>
        <w:jc w:val="both"/>
        <w:rPr>
          <w:sz w:val="22"/>
          <w:szCs w:val="22"/>
        </w:rPr>
      </w:pPr>
      <w:r w:rsidRPr="7D3D3588">
        <w:rPr>
          <w:sz w:val="22"/>
          <w:szCs w:val="22"/>
        </w:rPr>
        <w:lastRenderedPageBreak/>
        <w:t>Es esta evolución de la teoría de la triple hélice, se identifica un nuevo actor denominado ente híbrido. Este ente, se puede conocer como pequeñas iniciativas e intermedias que si bien no se sitúan dentro de la clásica clasificación de Universidad-Empresa-Estado, cumple con más de uno de los objetivos de los actores de esta triada.</w:t>
      </w:r>
    </w:p>
    <w:p w14:paraId="3B13B55C" w14:textId="77777777" w:rsidR="00DB4722" w:rsidRPr="006829B0" w:rsidRDefault="00DB4722" w:rsidP="7D3D3588">
      <w:pPr>
        <w:spacing w:line="480" w:lineRule="auto"/>
        <w:jc w:val="both"/>
        <w:rPr>
          <w:sz w:val="22"/>
          <w:szCs w:val="22"/>
        </w:rPr>
      </w:pPr>
    </w:p>
    <w:p w14:paraId="000000E0" w14:textId="750D3015" w:rsidR="00CF4A40" w:rsidRPr="006829B0" w:rsidRDefault="00366B68" w:rsidP="7D3D3588">
      <w:pPr>
        <w:spacing w:line="480" w:lineRule="auto"/>
        <w:jc w:val="both"/>
        <w:rPr>
          <w:i/>
          <w:iCs/>
          <w:color w:val="000000"/>
          <w:sz w:val="22"/>
          <w:szCs w:val="22"/>
        </w:rPr>
      </w:pPr>
      <w:r w:rsidRPr="7D3D3588">
        <w:rPr>
          <w:sz w:val="22"/>
          <w:szCs w:val="22"/>
        </w:rPr>
        <w:t xml:space="preserve">La </w:t>
      </w:r>
      <w:r w:rsidRPr="7D3D3588">
        <w:rPr>
          <w:color w:val="000000" w:themeColor="text1"/>
          <w:sz w:val="22"/>
          <w:szCs w:val="22"/>
        </w:rPr>
        <w:t xml:space="preserve">(OCDE, 2013) categoriza este ente híbrido en tres tipos, de acuerdo con la forma en que fueron creados desarrollados; al igual que </w:t>
      </w:r>
      <w:r w:rsidR="00F65A0F" w:rsidRPr="7D3D3588">
        <w:rPr>
          <w:color w:val="000000" w:themeColor="text1"/>
          <w:sz w:val="22"/>
          <w:szCs w:val="22"/>
        </w:rPr>
        <w:t>algunas</w:t>
      </w:r>
      <w:r w:rsidRPr="7D3D3588">
        <w:rPr>
          <w:color w:val="000000" w:themeColor="text1"/>
          <w:sz w:val="22"/>
          <w:szCs w:val="22"/>
        </w:rPr>
        <w:t xml:space="preserve"> características que las logran individualizar entre sí</w:t>
      </w:r>
      <w:r w:rsidR="00F65A0F" w:rsidRPr="7D3D3588">
        <w:rPr>
          <w:color w:val="000000" w:themeColor="text1"/>
          <w:sz w:val="22"/>
          <w:szCs w:val="22"/>
        </w:rPr>
        <w:t xml:space="preserve"> para las </w:t>
      </w:r>
      <w:r w:rsidR="00F65A0F" w:rsidRPr="7D3D3588">
        <w:rPr>
          <w:i/>
          <w:iCs/>
          <w:color w:val="000000" w:themeColor="text1"/>
          <w:sz w:val="22"/>
          <w:szCs w:val="22"/>
        </w:rPr>
        <w:t>Startups</w:t>
      </w:r>
      <w:r w:rsidR="004E3D9A" w:rsidRPr="7D3D3588">
        <w:rPr>
          <w:i/>
          <w:iCs/>
          <w:color w:val="000000" w:themeColor="text1"/>
          <w:sz w:val="22"/>
          <w:szCs w:val="22"/>
        </w:rPr>
        <w:t>, Spin-outs y Spin-off.</w:t>
      </w:r>
      <w:r w:rsidR="003D27A2" w:rsidRPr="7D3D3588">
        <w:rPr>
          <w:i/>
          <w:iCs/>
          <w:color w:val="000000" w:themeColor="text1"/>
          <w:sz w:val="22"/>
          <w:szCs w:val="22"/>
        </w:rPr>
        <w:t xml:space="preserve"> </w:t>
      </w:r>
    </w:p>
    <w:p w14:paraId="000000E1" w14:textId="77777777" w:rsidR="00CF4A40" w:rsidRPr="006829B0" w:rsidRDefault="00CF4A40" w:rsidP="7D3D3588">
      <w:pPr>
        <w:spacing w:line="480" w:lineRule="auto"/>
        <w:jc w:val="both"/>
        <w:rPr>
          <w:color w:val="000000"/>
          <w:sz w:val="22"/>
          <w:szCs w:val="22"/>
        </w:rPr>
      </w:pPr>
    </w:p>
    <w:p w14:paraId="000000E2" w14:textId="15FA7BE9" w:rsidR="00CF4A40" w:rsidRPr="006829B0" w:rsidRDefault="00366B68" w:rsidP="7D3D3588">
      <w:pPr>
        <w:spacing w:line="480" w:lineRule="auto"/>
        <w:jc w:val="both"/>
        <w:rPr>
          <w:color w:val="000000"/>
          <w:sz w:val="22"/>
          <w:szCs w:val="22"/>
        </w:rPr>
      </w:pPr>
      <w:r w:rsidRPr="7D3D3588">
        <w:rPr>
          <w:color w:val="000000" w:themeColor="text1"/>
          <w:sz w:val="22"/>
          <w:szCs w:val="22"/>
        </w:rPr>
        <w:t xml:space="preserve">De acuerdo con (Koster, 2004) “las entidades híbridas como las </w:t>
      </w:r>
      <w:r w:rsidRPr="00AA0181">
        <w:rPr>
          <w:i/>
          <w:iCs/>
          <w:color w:val="000000" w:themeColor="text1"/>
          <w:sz w:val="22"/>
          <w:szCs w:val="22"/>
        </w:rPr>
        <w:t>spin-offs, spin outs</w:t>
      </w:r>
      <w:r w:rsidRPr="7D3D3588">
        <w:rPr>
          <w:color w:val="000000" w:themeColor="text1"/>
          <w:sz w:val="22"/>
          <w:szCs w:val="22"/>
        </w:rPr>
        <w:t xml:space="preserve"> y startups son empresas de emprendimiento que se diferencian por la forma en la cual son creadas y se desarrollan; (Etzkowitz et al., 2000) menciona que poseen autonomía para proponer y desarrollar políticas, programas y proyectos de vinculación, como producto del trabajo entre hélices. También pueden generar ambientes para la formación de empresas e iniciativas para el desarrollo a partir del conocimiento, diseñan y realizan alianzas estratégicas, además pueden crear grupos multidisciplinarios de investigación académica, organizan empresas universitarias, crean oficinas de patentes y de transferencia de tecnología bajo las interrelaciones de las tres esferas del modelo.</w:t>
      </w:r>
      <w:r w:rsidR="00074A48" w:rsidRPr="7D3D3588">
        <w:rPr>
          <w:color w:val="000000" w:themeColor="text1"/>
          <w:sz w:val="22"/>
          <w:szCs w:val="22"/>
        </w:rPr>
        <w:t xml:space="preserve"> </w:t>
      </w:r>
    </w:p>
    <w:p w14:paraId="2B501022" w14:textId="77777777" w:rsidR="00511F3F" w:rsidRPr="006829B0" w:rsidRDefault="00511F3F" w:rsidP="7D3D3588">
      <w:pPr>
        <w:spacing w:line="480" w:lineRule="auto"/>
        <w:jc w:val="both"/>
        <w:rPr>
          <w:color w:val="000000"/>
          <w:sz w:val="22"/>
          <w:szCs w:val="22"/>
        </w:rPr>
      </w:pPr>
    </w:p>
    <w:p w14:paraId="000000E5" w14:textId="03EAE3EF" w:rsidR="00CF4A40" w:rsidRPr="006829B0" w:rsidRDefault="004E3D9A" w:rsidP="7D3D3588">
      <w:pPr>
        <w:spacing w:line="480" w:lineRule="auto"/>
        <w:jc w:val="both"/>
        <w:rPr>
          <w:sz w:val="22"/>
          <w:szCs w:val="22"/>
        </w:rPr>
      </w:pPr>
      <w:r w:rsidRPr="7D3D3588">
        <w:rPr>
          <w:color w:val="000000" w:themeColor="text1"/>
          <w:sz w:val="22"/>
          <w:szCs w:val="22"/>
        </w:rPr>
        <w:t>Para el caso de Colombia</w:t>
      </w:r>
      <w:r w:rsidR="003C68AE" w:rsidRPr="7D3D3588">
        <w:rPr>
          <w:color w:val="000000" w:themeColor="text1"/>
          <w:sz w:val="22"/>
          <w:szCs w:val="22"/>
        </w:rPr>
        <w:t xml:space="preserve"> se </w:t>
      </w:r>
      <w:r w:rsidR="007D2056" w:rsidRPr="7D3D3588">
        <w:rPr>
          <w:color w:val="000000" w:themeColor="text1"/>
          <w:sz w:val="22"/>
          <w:szCs w:val="22"/>
        </w:rPr>
        <w:t xml:space="preserve">definen las entidades híbridas como se ven en la </w:t>
      </w:r>
      <w:r w:rsidR="00C1543A">
        <w:rPr>
          <w:color w:val="000000" w:themeColor="text1"/>
          <w:sz w:val="22"/>
          <w:szCs w:val="22"/>
        </w:rPr>
        <w:t>F</w:t>
      </w:r>
      <w:r w:rsidR="00C1543A" w:rsidRPr="7D3D3588">
        <w:rPr>
          <w:color w:val="000000" w:themeColor="text1"/>
          <w:sz w:val="22"/>
          <w:szCs w:val="22"/>
        </w:rPr>
        <w:t xml:space="preserve">igura </w:t>
      </w:r>
      <w:r w:rsidR="00B93332" w:rsidRPr="7D3D3588">
        <w:rPr>
          <w:color w:val="000000" w:themeColor="text1"/>
          <w:sz w:val="22"/>
          <w:szCs w:val="22"/>
        </w:rPr>
        <w:t>9</w:t>
      </w:r>
      <w:r w:rsidR="007D2056" w:rsidRPr="7D3D3588">
        <w:rPr>
          <w:color w:val="000000" w:themeColor="text1"/>
          <w:sz w:val="22"/>
          <w:szCs w:val="22"/>
        </w:rPr>
        <w:t>.</w:t>
      </w:r>
    </w:p>
    <w:p w14:paraId="4B7E05EB" w14:textId="77777777" w:rsidR="00E235AA" w:rsidRDefault="00E235AA" w:rsidP="00E235AA">
      <w:pPr>
        <w:pStyle w:val="Descripcin"/>
      </w:pPr>
    </w:p>
    <w:p w14:paraId="2AF8B4A1" w14:textId="77777777" w:rsidR="00E235AA" w:rsidRDefault="00E235AA" w:rsidP="00E235AA">
      <w:pPr>
        <w:pStyle w:val="Descripcin"/>
      </w:pPr>
    </w:p>
    <w:p w14:paraId="1B4368E3" w14:textId="77777777" w:rsidR="00E235AA" w:rsidRDefault="00E235AA" w:rsidP="00E235AA">
      <w:pPr>
        <w:pStyle w:val="Descripcin"/>
      </w:pPr>
    </w:p>
    <w:p w14:paraId="31638B8E" w14:textId="77777777" w:rsidR="00E235AA" w:rsidRDefault="00E235AA" w:rsidP="00E235AA">
      <w:pPr>
        <w:pStyle w:val="Descripcin"/>
      </w:pPr>
    </w:p>
    <w:p w14:paraId="006FAFF0" w14:textId="77777777" w:rsidR="00E235AA" w:rsidRDefault="00E235AA" w:rsidP="00E235AA">
      <w:pPr>
        <w:pStyle w:val="Descripcin"/>
      </w:pPr>
    </w:p>
    <w:p w14:paraId="13048826" w14:textId="77777777" w:rsidR="00E235AA" w:rsidRDefault="00E235AA" w:rsidP="00E235AA">
      <w:pPr>
        <w:pStyle w:val="Descripcin"/>
      </w:pPr>
    </w:p>
    <w:p w14:paraId="6B33CF65" w14:textId="77777777" w:rsidR="00E235AA" w:rsidRDefault="00E235AA" w:rsidP="00E235AA">
      <w:pPr>
        <w:pStyle w:val="Descripcin"/>
      </w:pPr>
    </w:p>
    <w:p w14:paraId="7AF1A698" w14:textId="77777777" w:rsidR="00E235AA" w:rsidRDefault="00E235AA" w:rsidP="00E235AA">
      <w:pPr>
        <w:pStyle w:val="Descripcin"/>
      </w:pPr>
    </w:p>
    <w:p w14:paraId="2FEB851E" w14:textId="4EC7287E" w:rsidR="00EC25B4" w:rsidRPr="00E235AA" w:rsidRDefault="00E235AA" w:rsidP="00BF0099">
      <w:pPr>
        <w:pStyle w:val="Descripcin"/>
        <w:keepNext/>
        <w:spacing w:line="480" w:lineRule="auto"/>
        <w:ind w:firstLine="0"/>
        <w:rPr>
          <w:rFonts w:ascii="Times New Roman" w:hAnsi="Times New Roman"/>
          <w:b w:val="0"/>
          <w:bCs w:val="0"/>
          <w:i/>
          <w:iCs/>
          <w:sz w:val="22"/>
          <w:szCs w:val="22"/>
        </w:rPr>
      </w:pPr>
      <w:bookmarkStart w:id="21" w:name="_Toc117591221"/>
      <w:r w:rsidRPr="00BF0099">
        <w:rPr>
          <w:rFonts w:ascii="Times New Roman" w:hAnsi="Times New Roman"/>
        </w:rPr>
        <w:lastRenderedPageBreak/>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Pr="00BF0099">
        <w:rPr>
          <w:rFonts w:ascii="Times New Roman" w:hAnsi="Times New Roman"/>
          <w:noProof/>
        </w:rPr>
        <w:t>9</w:t>
      </w:r>
      <w:r w:rsidRPr="00BF0099">
        <w:rPr>
          <w:rFonts w:ascii="Times New Roman" w:hAnsi="Times New Roman"/>
        </w:rPr>
        <w:fldChar w:fldCharType="end"/>
      </w:r>
      <w:r w:rsidRPr="00E235AA">
        <w:rPr>
          <w:b w:val="0"/>
          <w:bCs w:val="0"/>
          <w:sz w:val="22"/>
          <w:szCs w:val="22"/>
        </w:rPr>
        <w:br/>
      </w:r>
      <w:r w:rsidR="00EC25B4" w:rsidRPr="00E235AA">
        <w:rPr>
          <w:rFonts w:ascii="Times New Roman" w:hAnsi="Times New Roman"/>
          <w:b w:val="0"/>
          <w:bCs w:val="0"/>
          <w:i/>
          <w:iCs/>
          <w:sz w:val="22"/>
          <w:szCs w:val="22"/>
        </w:rPr>
        <w:t>Definición de Start-ups, Spin-outs y Spin-off en Colombia</w:t>
      </w:r>
      <w:bookmarkEnd w:id="21"/>
    </w:p>
    <w:p w14:paraId="000000E6" w14:textId="497FDF30" w:rsidR="00CF4A40" w:rsidRPr="006829B0" w:rsidRDefault="0068358F" w:rsidP="7D3D3588">
      <w:pPr>
        <w:spacing w:line="480" w:lineRule="auto"/>
        <w:jc w:val="both"/>
        <w:rPr>
          <w:sz w:val="22"/>
          <w:szCs w:val="22"/>
        </w:rPr>
      </w:pPr>
      <w:r w:rsidRPr="006829B0">
        <w:rPr>
          <w:noProof/>
          <w:sz w:val="22"/>
          <w:szCs w:val="22"/>
        </w:rPr>
        <w:drawing>
          <wp:inline distT="0" distB="0" distL="0" distR="0" wp14:anchorId="49A204FC" wp14:editId="24F295F9">
            <wp:extent cx="5475296" cy="1917700"/>
            <wp:effectExtent l="0" t="0" r="0" b="635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pic:cNvPicPr/>
                  </pic:nvPicPr>
                  <pic:blipFill rotWithShape="1">
                    <a:blip r:embed="rId25" cstate="print">
                      <a:extLst>
                        <a:ext uri="{28A0092B-C50C-407E-A947-70E740481C1C}">
                          <a14:useLocalDpi xmlns:a14="http://schemas.microsoft.com/office/drawing/2010/main" val="0"/>
                        </a:ext>
                      </a:extLst>
                    </a:blip>
                    <a:srcRect t="-252" b="75490"/>
                    <a:stretch/>
                  </pic:blipFill>
                  <pic:spPr bwMode="auto">
                    <a:xfrm>
                      <a:off x="0" y="0"/>
                      <a:ext cx="5477262" cy="1918389"/>
                    </a:xfrm>
                    <a:prstGeom prst="rect">
                      <a:avLst/>
                    </a:prstGeom>
                    <a:ln>
                      <a:noFill/>
                    </a:ln>
                    <a:extLst>
                      <a:ext uri="{53640926-AAD7-44D8-BBD7-CCE9431645EC}">
                        <a14:shadowObscured xmlns:a14="http://schemas.microsoft.com/office/drawing/2010/main"/>
                      </a:ext>
                    </a:extLst>
                  </pic:spPr>
                </pic:pic>
              </a:graphicData>
            </a:graphic>
          </wp:inline>
        </w:drawing>
      </w:r>
    </w:p>
    <w:p w14:paraId="000000F0" w14:textId="5B144B0E" w:rsidR="00CF4A40" w:rsidRPr="006829B0" w:rsidRDefault="00EC25B4" w:rsidP="7D3D3588">
      <w:pPr>
        <w:spacing w:line="480" w:lineRule="auto"/>
        <w:jc w:val="both"/>
        <w:rPr>
          <w:rStyle w:val="jsgrdq"/>
          <w:color w:val="000000"/>
          <w:sz w:val="22"/>
          <w:szCs w:val="22"/>
        </w:rPr>
      </w:pPr>
      <w:r w:rsidRPr="7D3D3588">
        <w:rPr>
          <w:rStyle w:val="jsgrdq"/>
          <w:color w:val="000000" w:themeColor="text1"/>
          <w:sz w:val="22"/>
          <w:szCs w:val="22"/>
        </w:rPr>
        <w:t>Fuente: Elaborada por el autor a partir de resultados de búsqueda.</w:t>
      </w:r>
    </w:p>
    <w:p w14:paraId="7299B580" w14:textId="77777777" w:rsidR="00EC25B4" w:rsidRPr="006829B0" w:rsidRDefault="00EC25B4" w:rsidP="7D3D3588">
      <w:pPr>
        <w:spacing w:line="480" w:lineRule="auto"/>
        <w:jc w:val="both"/>
        <w:rPr>
          <w:sz w:val="22"/>
          <w:szCs w:val="22"/>
        </w:rPr>
      </w:pPr>
    </w:p>
    <w:p w14:paraId="000000F2" w14:textId="45704ADF" w:rsidR="00CF4A40" w:rsidRPr="006829B0" w:rsidRDefault="00366B68" w:rsidP="7D3D3588">
      <w:pPr>
        <w:spacing w:line="480" w:lineRule="auto"/>
        <w:jc w:val="both"/>
        <w:rPr>
          <w:sz w:val="22"/>
          <w:szCs w:val="22"/>
        </w:rPr>
      </w:pPr>
      <w:r w:rsidRPr="7D3D3588">
        <w:rPr>
          <w:sz w:val="22"/>
          <w:szCs w:val="22"/>
        </w:rPr>
        <w:t xml:space="preserve">Dentro de esta nueva dinámica con actores como los entes híbridos, a las universidades se les asigna un rol más estratégico en el marco de su relacionamiento con la industria, orientando una relación que elimina las diferencias entre disciplinas y conocimiento. De igual manera, las empresas o industrias buscan incrementar sus niveles de innovación a partir del desarrollo de nuevos productos, tecnologías y la diversificación para obtener nuevos conocimientos y generar nuevas capacidades por medio de la estructuración de alianzas con otras hélices, con centros de investigación y desarrollo, parques tecnológicos y organizaciones híbridas, cámaras de comercio, entre otros. </w:t>
      </w:r>
      <w:sdt>
        <w:sdtPr>
          <w:rPr>
            <w:sz w:val="22"/>
            <w:szCs w:val="22"/>
          </w:rPr>
          <w:tag w:val="goog_rdk_13"/>
          <w:id w:val="1988766725"/>
        </w:sdtPr>
        <w:sdtEndPr/>
        <w:sdtContent/>
      </w:sdt>
      <w:r w:rsidR="009F72DF" w:rsidRPr="7D3D3588">
        <w:rPr>
          <w:sz w:val="22"/>
          <w:szCs w:val="22"/>
        </w:rPr>
        <w:t>L</w:t>
      </w:r>
      <w:r w:rsidRPr="7D3D3588">
        <w:rPr>
          <w:sz w:val="22"/>
          <w:szCs w:val="22"/>
        </w:rPr>
        <w:t xml:space="preserve">as universidades en su papel protagónico como articulador estratégico, </w:t>
      </w:r>
      <w:r w:rsidR="47FF35B0" w:rsidRPr="7D3D3588">
        <w:rPr>
          <w:sz w:val="22"/>
          <w:szCs w:val="22"/>
        </w:rPr>
        <w:t>contribuyen</w:t>
      </w:r>
      <w:r w:rsidRPr="7D3D3588">
        <w:rPr>
          <w:sz w:val="22"/>
          <w:szCs w:val="22"/>
        </w:rPr>
        <w:t xml:space="preserve"> con “la producción de conocimiento, la transmisión y transferencia de este, además de contar con funciones sustantivas o misionales como la formación, la investigación y la extensión” (Almario M. &amp; Guerrero Rincón, 2009)</w:t>
      </w:r>
      <w:r w:rsidR="00AB3B6A" w:rsidRPr="7D3D3588">
        <w:rPr>
          <w:sz w:val="22"/>
          <w:szCs w:val="22"/>
        </w:rPr>
        <w:t>.</w:t>
      </w:r>
    </w:p>
    <w:p w14:paraId="4875B6CE" w14:textId="77777777" w:rsidR="00AB3B6A" w:rsidRPr="006829B0" w:rsidRDefault="00AB3B6A" w:rsidP="7D3D3588">
      <w:pPr>
        <w:spacing w:line="480" w:lineRule="auto"/>
        <w:jc w:val="both"/>
        <w:rPr>
          <w:sz w:val="22"/>
          <w:szCs w:val="22"/>
        </w:rPr>
      </w:pPr>
    </w:p>
    <w:p w14:paraId="000000F3" w14:textId="1BA1E6DB" w:rsidR="00CF4A40" w:rsidRPr="006829B0" w:rsidRDefault="009F72DF" w:rsidP="7D3D3588">
      <w:pPr>
        <w:spacing w:line="480" w:lineRule="auto"/>
        <w:jc w:val="both"/>
        <w:rPr>
          <w:color w:val="000000"/>
          <w:sz w:val="22"/>
          <w:szCs w:val="22"/>
        </w:rPr>
      </w:pPr>
      <w:r w:rsidRPr="7D3D3588">
        <w:rPr>
          <w:color w:val="000000" w:themeColor="text1"/>
          <w:sz w:val="22"/>
          <w:szCs w:val="22"/>
        </w:rPr>
        <w:t>L</w:t>
      </w:r>
      <w:r w:rsidR="00366B68" w:rsidRPr="7D3D3588">
        <w:rPr>
          <w:color w:val="000000" w:themeColor="text1"/>
          <w:sz w:val="22"/>
          <w:szCs w:val="22"/>
        </w:rPr>
        <w:t xml:space="preserve">a universidad tiene un rol importante en la contribución de la innovación </w:t>
      </w:r>
      <w:r w:rsidR="004950E1" w:rsidRPr="7D3D3588">
        <w:rPr>
          <w:color w:val="000000" w:themeColor="text1"/>
          <w:sz w:val="22"/>
          <w:szCs w:val="22"/>
        </w:rPr>
        <w:t>empresarial, el</w:t>
      </w:r>
      <w:r w:rsidR="00366B68" w:rsidRPr="7D3D3588">
        <w:rPr>
          <w:color w:val="000000" w:themeColor="text1"/>
          <w:sz w:val="22"/>
          <w:szCs w:val="22"/>
        </w:rPr>
        <w:t xml:space="preserve"> 20% de las innovaciones del sector privado se </w:t>
      </w:r>
      <w:r w:rsidR="47FF35B0" w:rsidRPr="7D3D3588">
        <w:rPr>
          <w:color w:val="000000" w:themeColor="text1"/>
          <w:sz w:val="22"/>
          <w:szCs w:val="22"/>
        </w:rPr>
        <w:t>basan</w:t>
      </w:r>
      <w:r w:rsidR="00366B68" w:rsidRPr="7D3D3588">
        <w:rPr>
          <w:color w:val="000000" w:themeColor="text1"/>
          <w:sz w:val="22"/>
          <w:szCs w:val="22"/>
        </w:rPr>
        <w:t xml:space="preserve"> en las investigaciones desarrolladas en las universidades públicas; sin embargo, se ha reducido la cooperación en materia de innovación entre estos dos actores, </w:t>
      </w:r>
      <w:r w:rsidR="00366B68" w:rsidRPr="7D3D3588">
        <w:rPr>
          <w:color w:val="000000" w:themeColor="text1"/>
          <w:sz w:val="22"/>
          <w:szCs w:val="22"/>
        </w:rPr>
        <w:lastRenderedPageBreak/>
        <w:t xml:space="preserve">debido fundamentalmente a las barreras que perciben los directivos para colaborar con investigadores </w:t>
      </w:r>
      <w:sdt>
        <w:sdtPr>
          <w:rPr>
            <w:color w:val="000000" w:themeColor="text1"/>
            <w:sz w:val="22"/>
            <w:szCs w:val="22"/>
          </w:rPr>
          <w:tag w:val="MENDELEY_CITATION_v3_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"/>
          <w:id w:val="200351197"/>
          <w:placeholder>
            <w:docPart w:val="DefaultPlaceholder_-1854013440"/>
          </w:placeholder>
        </w:sdtPr>
        <w:sdtEndPr>
          <w:rPr>
            <w:highlight w:val="yellow"/>
          </w:rPr>
        </w:sdtEndPr>
        <w:sdtContent>
          <w:r w:rsidR="00FC29D4" w:rsidRPr="7D3D3588">
            <w:rPr>
              <w:sz w:val="22"/>
              <w:szCs w:val="22"/>
            </w:rPr>
            <w:t>(Luengo &amp; Obeso, 2013)</w:t>
          </w:r>
        </w:sdtContent>
      </w:sdt>
    </w:p>
    <w:p w14:paraId="000000F4" w14:textId="77777777" w:rsidR="00CF4A40" w:rsidRPr="006829B0" w:rsidRDefault="00CF4A40" w:rsidP="7D3D3588">
      <w:pPr>
        <w:spacing w:line="480" w:lineRule="auto"/>
        <w:jc w:val="both"/>
        <w:rPr>
          <w:color w:val="000000"/>
          <w:sz w:val="22"/>
          <w:szCs w:val="22"/>
        </w:rPr>
      </w:pPr>
    </w:p>
    <w:p w14:paraId="000000F5" w14:textId="7FF533CF" w:rsidR="00CF4A40" w:rsidRPr="006829B0" w:rsidRDefault="009F72DF" w:rsidP="7D3D3588">
      <w:pPr>
        <w:spacing w:line="480" w:lineRule="auto"/>
        <w:jc w:val="both"/>
        <w:rPr>
          <w:color w:val="000000"/>
          <w:sz w:val="22"/>
          <w:szCs w:val="22"/>
        </w:rPr>
      </w:pPr>
      <w:r w:rsidRPr="7D3D3588">
        <w:rPr>
          <w:color w:val="000000" w:themeColor="text1"/>
          <w:sz w:val="22"/>
          <w:szCs w:val="22"/>
        </w:rPr>
        <w:t xml:space="preserve">Las </w:t>
      </w:r>
      <w:r w:rsidR="00366B68" w:rsidRPr="7D3D3588">
        <w:rPr>
          <w:color w:val="000000" w:themeColor="text1"/>
          <w:sz w:val="22"/>
          <w:szCs w:val="22"/>
        </w:rPr>
        <w:t xml:space="preserve">instituciones de educación superior e investigación deben tener el apoyo coordinado del Estado y el sector privado, pues sin </w:t>
      </w:r>
      <w:r w:rsidR="004D7FB7" w:rsidRPr="7D3D3588">
        <w:rPr>
          <w:color w:val="000000" w:themeColor="text1"/>
          <w:sz w:val="22"/>
          <w:szCs w:val="22"/>
          <w:lang w:val="es-CO"/>
        </w:rPr>
        <w:t>é</w:t>
      </w:r>
      <w:r w:rsidR="00366B68" w:rsidRPr="7D3D3588">
        <w:rPr>
          <w:color w:val="000000" w:themeColor="text1"/>
          <w:sz w:val="22"/>
          <w:szCs w:val="22"/>
        </w:rPr>
        <w:t>l fracasarán en su intento de modernizarse y fortalecer sus capacidades de enseñanza e investigación. Este respaldo debe versar en el compromiso de aprovechar y absorber las capacidades de las universidades mediante un intercambio de conocimiento por recursos que le permita a la academia seguir operando” (Castillo Hernández, 2014)</w:t>
      </w:r>
      <w:r w:rsidR="7831A19B" w:rsidRPr="7D3D3588">
        <w:rPr>
          <w:color w:val="000000" w:themeColor="text1"/>
          <w:sz w:val="22"/>
          <w:szCs w:val="22"/>
        </w:rPr>
        <w:t>.</w:t>
      </w:r>
    </w:p>
    <w:p w14:paraId="000000F6" w14:textId="77777777" w:rsidR="00CF4A40" w:rsidRPr="006829B0" w:rsidRDefault="00CF4A40" w:rsidP="0050295F">
      <w:pPr>
        <w:spacing w:line="480" w:lineRule="auto"/>
        <w:rPr>
          <w:sz w:val="22"/>
          <w:szCs w:val="22"/>
        </w:rPr>
      </w:pPr>
    </w:p>
    <w:p w14:paraId="523CEC2E" w14:textId="2038D1B7" w:rsidR="008B2950" w:rsidRPr="006829B0" w:rsidRDefault="00366B68" w:rsidP="00AA0181">
      <w:pPr>
        <w:spacing w:line="480" w:lineRule="auto"/>
        <w:jc w:val="both"/>
        <w:rPr>
          <w:sz w:val="22"/>
          <w:szCs w:val="22"/>
        </w:rPr>
      </w:pPr>
      <w:r w:rsidRPr="7D3D3588">
        <w:rPr>
          <w:sz w:val="22"/>
          <w:szCs w:val="22"/>
        </w:rPr>
        <w:t xml:space="preserve">Este capítulo, deja en evidencia cómo la transferencia de conocimiento y/o tecnologías se </w:t>
      </w:r>
      <w:r w:rsidR="47FF35B0" w:rsidRPr="7D3D3588">
        <w:rPr>
          <w:sz w:val="22"/>
          <w:szCs w:val="22"/>
        </w:rPr>
        <w:t>han</w:t>
      </w:r>
      <w:r w:rsidRPr="7D3D3588">
        <w:rPr>
          <w:sz w:val="22"/>
          <w:szCs w:val="22"/>
        </w:rPr>
        <w:t xml:space="preserve"> convertido en </w:t>
      </w:r>
      <w:r w:rsidR="47FF35B0" w:rsidRPr="7D3D3588">
        <w:rPr>
          <w:sz w:val="22"/>
          <w:szCs w:val="22"/>
        </w:rPr>
        <w:t>elemento</w:t>
      </w:r>
      <w:r w:rsidR="001F0AC0" w:rsidRPr="7D3D3588">
        <w:rPr>
          <w:sz w:val="22"/>
          <w:szCs w:val="22"/>
        </w:rPr>
        <w:t>s</w:t>
      </w:r>
      <w:r w:rsidR="47FF35B0" w:rsidRPr="7D3D3588">
        <w:rPr>
          <w:sz w:val="22"/>
          <w:szCs w:val="22"/>
        </w:rPr>
        <w:t xml:space="preserve"> relevante</w:t>
      </w:r>
      <w:r w:rsidR="001F0AC0" w:rsidRPr="7D3D3588">
        <w:rPr>
          <w:sz w:val="22"/>
          <w:szCs w:val="22"/>
        </w:rPr>
        <w:t>s</w:t>
      </w:r>
      <w:r w:rsidRPr="7D3D3588">
        <w:rPr>
          <w:sz w:val="22"/>
          <w:szCs w:val="22"/>
        </w:rPr>
        <w:t xml:space="preserve"> para el desarrollo económico, presentándose en diferentes formas y entre diferentes actores. Sin embargo, para efectos de este trabajo de grado, se implementará una mirada desde las acciones universitarias canaliza sus resultados de investigación hacia todo el tejido empresarial de su ecosistema.</w:t>
      </w:r>
    </w:p>
    <w:p w14:paraId="2DED2277" w14:textId="77777777" w:rsidR="004950E1" w:rsidRPr="006829B0" w:rsidRDefault="004950E1" w:rsidP="00AA0181">
      <w:pPr>
        <w:spacing w:line="480" w:lineRule="auto"/>
        <w:jc w:val="both"/>
        <w:rPr>
          <w:sz w:val="22"/>
          <w:szCs w:val="22"/>
        </w:rPr>
      </w:pPr>
    </w:p>
    <w:p w14:paraId="344D12B8" w14:textId="47A6845F" w:rsidR="00311702" w:rsidRPr="006829B0" w:rsidRDefault="003A4569" w:rsidP="003A4569">
      <w:pPr>
        <w:pStyle w:val="Ttulo2"/>
        <w:rPr>
          <w:rFonts w:ascii="Times New Roman" w:hAnsi="Times New Roman"/>
          <w:sz w:val="22"/>
          <w:szCs w:val="22"/>
        </w:rPr>
      </w:pPr>
      <w:bookmarkStart w:id="22" w:name="_Toc117591194"/>
      <w:r>
        <w:rPr>
          <w:rFonts w:ascii="Times New Roman" w:hAnsi="Times New Roman"/>
          <w:sz w:val="22"/>
          <w:szCs w:val="22"/>
        </w:rPr>
        <w:t xml:space="preserve">3.6 </w:t>
      </w:r>
      <w:r w:rsidR="00311702" w:rsidRPr="7D3D3588">
        <w:rPr>
          <w:rFonts w:ascii="Times New Roman" w:hAnsi="Times New Roman"/>
          <w:sz w:val="22"/>
          <w:szCs w:val="22"/>
        </w:rPr>
        <w:t xml:space="preserve">Modelos de </w:t>
      </w:r>
      <w:r w:rsidR="008508C5" w:rsidRPr="7D3D3588">
        <w:rPr>
          <w:rFonts w:ascii="Times New Roman" w:hAnsi="Times New Roman"/>
          <w:sz w:val="22"/>
          <w:szCs w:val="22"/>
        </w:rPr>
        <w:t>TT</w:t>
      </w:r>
      <w:bookmarkEnd w:id="22"/>
    </w:p>
    <w:p w14:paraId="1242D4E0" w14:textId="28ED5B6F" w:rsidR="00461D91" w:rsidRPr="006829B0" w:rsidRDefault="00461D91" w:rsidP="0050295F">
      <w:pPr>
        <w:spacing w:line="480" w:lineRule="auto"/>
        <w:rPr>
          <w:sz w:val="22"/>
          <w:szCs w:val="22"/>
          <w:lang w:val="es-MX"/>
        </w:rPr>
      </w:pPr>
    </w:p>
    <w:p w14:paraId="3686DEC6" w14:textId="68D2F825" w:rsidR="004950E1" w:rsidRDefault="00B4350E" w:rsidP="00AA0181">
      <w:pPr>
        <w:spacing w:line="480" w:lineRule="auto"/>
        <w:jc w:val="both"/>
        <w:rPr>
          <w:sz w:val="22"/>
          <w:szCs w:val="22"/>
        </w:rPr>
      </w:pPr>
      <w:r w:rsidRPr="7D3D3588">
        <w:rPr>
          <w:sz w:val="22"/>
          <w:szCs w:val="22"/>
        </w:rPr>
        <w:t>En la literatura, e</w:t>
      </w:r>
      <w:r w:rsidR="00461D91" w:rsidRPr="7D3D3588">
        <w:rPr>
          <w:sz w:val="22"/>
          <w:szCs w:val="22"/>
        </w:rPr>
        <w:t xml:space="preserve">xisten </w:t>
      </w:r>
      <w:r w:rsidR="001F0AC0" w:rsidRPr="7D3D3588">
        <w:rPr>
          <w:sz w:val="22"/>
          <w:szCs w:val="22"/>
        </w:rPr>
        <w:t>diferentes</w:t>
      </w:r>
      <w:r w:rsidR="00461D91" w:rsidRPr="7D3D3588">
        <w:rPr>
          <w:sz w:val="22"/>
          <w:szCs w:val="22"/>
        </w:rPr>
        <w:t xml:space="preserve"> modelos que pueden describir el proceso de </w:t>
      </w:r>
      <w:r w:rsidR="008508C5" w:rsidRPr="7D3D3588">
        <w:rPr>
          <w:sz w:val="22"/>
          <w:szCs w:val="22"/>
        </w:rPr>
        <w:t>TT</w:t>
      </w:r>
      <w:r w:rsidR="00060E0D" w:rsidRPr="7D3D3588">
        <w:rPr>
          <w:sz w:val="22"/>
          <w:szCs w:val="22"/>
        </w:rPr>
        <w:t>. Algunos se refieren a estos como</w:t>
      </w:r>
      <w:r w:rsidR="00461D91" w:rsidRPr="7D3D3588">
        <w:rPr>
          <w:sz w:val="22"/>
          <w:szCs w:val="22"/>
        </w:rPr>
        <w:t xml:space="preserve"> el proceso de transferencia como arreglos de red entre dos partes sin una investigación formal relevante, mientras que otros se ocupan del proceso como una progresión lineal de pasos</w:t>
      </w:r>
      <w:r w:rsidR="008B2950" w:rsidRPr="7D3D3588">
        <w:rPr>
          <w:sz w:val="22"/>
          <w:szCs w:val="22"/>
        </w:rPr>
        <w:t xml:space="preserve"> </w:t>
      </w:r>
      <w:sdt>
        <w:sdtPr>
          <w:rPr>
            <w:sz w:val="22"/>
            <w:szCs w:val="22"/>
          </w:rPr>
          <w:tag w:val="MENDELEY_CITATION_v3_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"/>
          <w:id w:val="1658156404"/>
          <w:placeholder>
            <w:docPart w:val="DefaultPlaceholder_-1854013440"/>
          </w:placeholder>
        </w:sdtPr>
        <w:sdtEndPr/>
        <w:sdtContent>
          <w:r w:rsidR="00FC29D4" w:rsidRPr="7D3D3588">
            <w:rPr>
              <w:sz w:val="22"/>
              <w:szCs w:val="22"/>
            </w:rPr>
            <w:t>(Hassan &amp; Jamaluddin, 2015)</w:t>
          </w:r>
        </w:sdtContent>
      </w:sdt>
      <w:r w:rsidR="004909EA" w:rsidRPr="7D3D3588">
        <w:rPr>
          <w:sz w:val="22"/>
          <w:szCs w:val="22"/>
        </w:rPr>
        <w:t xml:space="preserve">. </w:t>
      </w:r>
      <w:r w:rsidR="00484F1D" w:rsidRPr="7D3D3588">
        <w:rPr>
          <w:sz w:val="22"/>
          <w:szCs w:val="22"/>
        </w:rPr>
        <w:t>También se</w:t>
      </w:r>
      <w:r w:rsidR="00EB0B2F" w:rsidRPr="7D3D3588">
        <w:rPr>
          <w:sz w:val="22"/>
          <w:szCs w:val="22"/>
        </w:rPr>
        <w:t xml:space="preserve"> ha</w:t>
      </w:r>
      <w:r w:rsidR="004909EA" w:rsidRPr="7D3D3588">
        <w:rPr>
          <w:sz w:val="22"/>
          <w:szCs w:val="22"/>
        </w:rPr>
        <w:t>n</w:t>
      </w:r>
      <w:r w:rsidR="00484F1D" w:rsidRPr="7D3D3588">
        <w:rPr>
          <w:sz w:val="22"/>
          <w:szCs w:val="22"/>
        </w:rPr>
        <w:t xml:space="preserve"> </w:t>
      </w:r>
      <w:r w:rsidR="00EB0B2F" w:rsidRPr="7D3D3588">
        <w:rPr>
          <w:sz w:val="22"/>
          <w:szCs w:val="22"/>
        </w:rPr>
        <w:t xml:space="preserve">evidenciado algunos modelos básicos que se utilizan en otros modelos de </w:t>
      </w:r>
      <w:r w:rsidR="008508C5" w:rsidRPr="7D3D3588">
        <w:rPr>
          <w:sz w:val="22"/>
          <w:szCs w:val="22"/>
        </w:rPr>
        <w:t>TT</w:t>
      </w:r>
      <w:r w:rsidR="00BD75AF" w:rsidRPr="7D3D3588">
        <w:rPr>
          <w:sz w:val="22"/>
          <w:szCs w:val="22"/>
        </w:rPr>
        <w:t xml:space="preserve"> naciente</w:t>
      </w:r>
      <w:r w:rsidR="004950E1" w:rsidRPr="7D3D3588">
        <w:rPr>
          <w:sz w:val="22"/>
          <w:szCs w:val="22"/>
        </w:rPr>
        <w:t>, es decir, utilizar un modelo previo como base</w:t>
      </w:r>
      <w:r w:rsidR="000A4721" w:rsidRPr="7D3D3588">
        <w:rPr>
          <w:sz w:val="22"/>
          <w:szCs w:val="22"/>
        </w:rPr>
        <w:t xml:space="preserve"> para su desarrollo</w:t>
      </w:r>
      <w:sdt>
        <w:sdtPr>
          <w:rPr>
            <w:sz w:val="22"/>
            <w:szCs w:val="22"/>
          </w:rPr>
          <w:tag w:val="MENDELEY_CITATION_v3_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"/>
          <w:id w:val="1613606481"/>
          <w:placeholder>
            <w:docPart w:val="DefaultPlaceholder_-1854013440"/>
          </w:placeholder>
        </w:sdtPr>
        <w:sdtEndPr/>
        <w:sdtContent>
          <w:r w:rsidR="00FC29D4" w:rsidRPr="7D3D3588">
            <w:rPr>
              <w:sz w:val="22"/>
              <w:szCs w:val="22"/>
            </w:rPr>
            <w:t xml:space="preserve">(Mauricio </w:t>
          </w:r>
          <w:r w:rsidR="00B33B36" w:rsidRPr="7D3D3588">
            <w:rPr>
              <w:sz w:val="22"/>
              <w:szCs w:val="22"/>
            </w:rPr>
            <w:t>Sánchez</w:t>
          </w:r>
          <w:r w:rsidR="00FC29D4" w:rsidRPr="7D3D3588">
            <w:rPr>
              <w:sz w:val="22"/>
              <w:szCs w:val="22"/>
            </w:rPr>
            <w:t xml:space="preserve"> &amp; López Mendoza, 2018)</w:t>
          </w:r>
          <w:r w:rsidR="252829A9" w:rsidRPr="7D3D3588">
            <w:rPr>
              <w:sz w:val="22"/>
              <w:szCs w:val="22"/>
            </w:rPr>
            <w:t>.</w:t>
          </w:r>
        </w:sdtContent>
      </w:sdt>
    </w:p>
    <w:p w14:paraId="00868514" w14:textId="5E6F4833" w:rsidR="00DD78B1" w:rsidRDefault="00DD78B1" w:rsidP="00AA0181">
      <w:pPr>
        <w:spacing w:line="480" w:lineRule="auto"/>
        <w:jc w:val="both"/>
        <w:rPr>
          <w:sz w:val="22"/>
          <w:szCs w:val="22"/>
        </w:rPr>
      </w:pPr>
    </w:p>
    <w:p w14:paraId="6E31C35C" w14:textId="0620A3C6" w:rsidR="00DD78B1" w:rsidRDefault="00DD78B1" w:rsidP="00AA0181">
      <w:pPr>
        <w:spacing w:line="480" w:lineRule="auto"/>
        <w:jc w:val="both"/>
        <w:rPr>
          <w:sz w:val="22"/>
          <w:szCs w:val="22"/>
        </w:rPr>
      </w:pPr>
    </w:p>
    <w:p w14:paraId="2D37A671" w14:textId="77777777" w:rsidR="00DD78B1" w:rsidRPr="006829B0" w:rsidRDefault="00DD78B1" w:rsidP="00AA0181">
      <w:pPr>
        <w:spacing w:line="480" w:lineRule="auto"/>
        <w:jc w:val="both"/>
        <w:rPr>
          <w:sz w:val="22"/>
          <w:szCs w:val="22"/>
        </w:rPr>
      </w:pPr>
    </w:p>
    <w:p w14:paraId="5FC9DA62" w14:textId="7836E76C" w:rsidR="00704667" w:rsidRPr="006829B0" w:rsidRDefault="009A4214" w:rsidP="00992027">
      <w:pPr>
        <w:spacing w:line="480" w:lineRule="auto"/>
        <w:rPr>
          <w:sz w:val="22"/>
          <w:szCs w:val="22"/>
          <w:lang w:val="es-MX"/>
        </w:rPr>
      </w:pPr>
      <w:r w:rsidRPr="006829B0">
        <w:rPr>
          <w:sz w:val="22"/>
          <w:szCs w:val="22"/>
          <w:lang w:val="es-MX"/>
        </w:rPr>
        <w:lastRenderedPageBreak/>
        <w:t xml:space="preserve">En la </w:t>
      </w:r>
      <w:r w:rsidR="00C1543A">
        <w:rPr>
          <w:sz w:val="22"/>
          <w:szCs w:val="22"/>
          <w:lang w:val="es-MX"/>
        </w:rPr>
        <w:t>F</w:t>
      </w:r>
      <w:r w:rsidR="00C1543A" w:rsidRPr="006829B0">
        <w:rPr>
          <w:sz w:val="22"/>
          <w:szCs w:val="22"/>
          <w:lang w:val="es-MX"/>
        </w:rPr>
        <w:t xml:space="preserve">igura </w:t>
      </w:r>
      <w:r w:rsidRPr="006829B0">
        <w:rPr>
          <w:sz w:val="22"/>
          <w:szCs w:val="22"/>
          <w:lang w:val="es-MX"/>
        </w:rPr>
        <w:t>10</w:t>
      </w:r>
      <w:r w:rsidR="003D3B6D" w:rsidRPr="006829B0">
        <w:rPr>
          <w:sz w:val="22"/>
          <w:szCs w:val="22"/>
          <w:lang w:val="es-MX"/>
        </w:rPr>
        <w:t>, se presentan</w:t>
      </w:r>
      <w:r w:rsidR="00CA2F5F" w:rsidRPr="006829B0">
        <w:rPr>
          <w:sz w:val="22"/>
          <w:szCs w:val="22"/>
          <w:lang w:val="es-MX"/>
        </w:rPr>
        <w:t xml:space="preserve"> los principales modelos de </w:t>
      </w:r>
      <w:r w:rsidR="008508C5" w:rsidRPr="006829B0">
        <w:rPr>
          <w:sz w:val="22"/>
          <w:szCs w:val="22"/>
          <w:lang w:val="es-MX"/>
        </w:rPr>
        <w:t>TT</w:t>
      </w:r>
      <w:r w:rsidR="00CA2F5F" w:rsidRPr="006829B0">
        <w:rPr>
          <w:sz w:val="22"/>
          <w:szCs w:val="22"/>
          <w:lang w:val="es-MX"/>
        </w:rPr>
        <w:t>.</w:t>
      </w:r>
    </w:p>
    <w:p w14:paraId="441DDF6D" w14:textId="67D836EE" w:rsidR="00923176" w:rsidRPr="00E235AA" w:rsidRDefault="00E235AA" w:rsidP="00BF0099">
      <w:pPr>
        <w:pStyle w:val="Descripcin"/>
        <w:keepNext/>
        <w:spacing w:line="480" w:lineRule="auto"/>
        <w:ind w:firstLine="0"/>
        <w:rPr>
          <w:rFonts w:ascii="Times New Roman" w:hAnsi="Times New Roman"/>
          <w:b w:val="0"/>
          <w:bCs w:val="0"/>
          <w:i/>
          <w:iCs/>
          <w:sz w:val="22"/>
          <w:szCs w:val="22"/>
        </w:rPr>
      </w:pPr>
      <w:bookmarkStart w:id="23" w:name="_Toc117591222"/>
      <w:r w:rsidRPr="00BF0099">
        <w:rPr>
          <w:rFonts w:ascii="Times New Roman" w:hAnsi="Times New Roman"/>
        </w:rPr>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Pr="00BF0099">
        <w:rPr>
          <w:rFonts w:ascii="Times New Roman" w:hAnsi="Times New Roman"/>
          <w:noProof/>
        </w:rPr>
        <w:t>10</w:t>
      </w:r>
      <w:r w:rsidRPr="00BF0099">
        <w:rPr>
          <w:rFonts w:ascii="Times New Roman" w:hAnsi="Times New Roman"/>
        </w:rPr>
        <w:fldChar w:fldCharType="end"/>
      </w:r>
      <w:r w:rsidRPr="00E235AA">
        <w:rPr>
          <w:b w:val="0"/>
          <w:bCs w:val="0"/>
          <w:sz w:val="22"/>
          <w:szCs w:val="22"/>
        </w:rPr>
        <w:br/>
      </w:r>
      <w:r w:rsidR="00923176" w:rsidRPr="00E235AA">
        <w:rPr>
          <w:rFonts w:ascii="Times New Roman" w:hAnsi="Times New Roman"/>
          <w:b w:val="0"/>
          <w:bCs w:val="0"/>
          <w:i/>
          <w:iCs/>
          <w:sz w:val="22"/>
          <w:szCs w:val="22"/>
        </w:rPr>
        <w:t>Modelos de referencia de TT</w:t>
      </w:r>
      <w:bookmarkEnd w:id="23"/>
    </w:p>
    <w:p w14:paraId="608C6FEB" w14:textId="70E93549" w:rsidR="009A4214" w:rsidRPr="006829B0" w:rsidRDefault="009A4214" w:rsidP="0050295F">
      <w:pPr>
        <w:spacing w:line="480" w:lineRule="auto"/>
        <w:rPr>
          <w:i/>
          <w:iCs/>
          <w:sz w:val="22"/>
          <w:szCs w:val="22"/>
          <w:lang w:val="es-MX"/>
        </w:rPr>
      </w:pPr>
      <w:r w:rsidRPr="006829B0">
        <w:rPr>
          <w:i/>
          <w:iCs/>
          <w:noProof/>
          <w:sz w:val="22"/>
          <w:szCs w:val="22"/>
          <w:lang w:val="es-MX"/>
        </w:rPr>
        <w:drawing>
          <wp:inline distT="0" distB="0" distL="0" distR="0" wp14:anchorId="3DAE14E0" wp14:editId="618404C5">
            <wp:extent cx="5466715" cy="5448300"/>
            <wp:effectExtent l="0" t="0" r="63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pic:cNvPicPr/>
                  </pic:nvPicPr>
                  <pic:blipFill rotWithShape="1">
                    <a:blip r:embed="rId26" cstate="print">
                      <a:extLst>
                        <a:ext uri="{28A0092B-C50C-407E-A947-70E740481C1C}">
                          <a14:useLocalDpi xmlns:a14="http://schemas.microsoft.com/office/drawing/2010/main" val="0"/>
                        </a:ext>
                      </a:extLst>
                    </a:blip>
                    <a:srcRect b="29538"/>
                    <a:stretch/>
                  </pic:blipFill>
                  <pic:spPr bwMode="auto">
                    <a:xfrm>
                      <a:off x="0" y="0"/>
                      <a:ext cx="5467070" cy="5448654"/>
                    </a:xfrm>
                    <a:prstGeom prst="rect">
                      <a:avLst/>
                    </a:prstGeom>
                    <a:ln>
                      <a:noFill/>
                    </a:ln>
                    <a:extLst>
                      <a:ext uri="{53640926-AAD7-44D8-BBD7-CCE9431645EC}">
                        <a14:shadowObscured xmlns:a14="http://schemas.microsoft.com/office/drawing/2010/main"/>
                      </a:ext>
                    </a:extLst>
                  </pic:spPr>
                </pic:pic>
              </a:graphicData>
            </a:graphic>
          </wp:inline>
        </w:drawing>
      </w:r>
    </w:p>
    <w:p w14:paraId="68789059" w14:textId="3F9AA52A" w:rsidR="00E0559E" w:rsidRPr="006829B0" w:rsidRDefault="00E0559E" w:rsidP="0050295F">
      <w:pPr>
        <w:spacing w:line="480" w:lineRule="auto"/>
        <w:rPr>
          <w:rStyle w:val="jsgrdq"/>
          <w:color w:val="000000"/>
          <w:sz w:val="22"/>
          <w:szCs w:val="22"/>
        </w:rPr>
      </w:pPr>
      <w:r w:rsidRPr="006829B0">
        <w:rPr>
          <w:rStyle w:val="jsgrdq"/>
          <w:color w:val="000000"/>
          <w:sz w:val="22"/>
          <w:szCs w:val="22"/>
        </w:rPr>
        <w:t>Fuente: Elaborado por autor con base en (Londoño et al., 2018)</w:t>
      </w:r>
    </w:p>
    <w:p w14:paraId="7C1AE30D" w14:textId="77777777" w:rsidR="00E0559E" w:rsidRPr="006829B0" w:rsidRDefault="00E0559E" w:rsidP="003A4569">
      <w:pPr>
        <w:pStyle w:val="Ttulo2"/>
        <w:rPr>
          <w:i/>
          <w:iCs/>
          <w:sz w:val="22"/>
          <w:szCs w:val="22"/>
        </w:rPr>
      </w:pPr>
    </w:p>
    <w:p w14:paraId="1F36C88D" w14:textId="760A8057" w:rsidR="00AB3B6A" w:rsidRPr="006829B0" w:rsidRDefault="003A4569" w:rsidP="003A4569">
      <w:pPr>
        <w:pStyle w:val="Ttulo2"/>
        <w:rPr>
          <w:rFonts w:ascii="Times New Roman" w:hAnsi="Times New Roman"/>
          <w:bCs/>
          <w:sz w:val="22"/>
          <w:szCs w:val="22"/>
        </w:rPr>
      </w:pPr>
      <w:bookmarkStart w:id="24" w:name="_Toc117591195"/>
      <w:r>
        <w:rPr>
          <w:rFonts w:ascii="Times New Roman" w:hAnsi="Times New Roman"/>
          <w:sz w:val="22"/>
          <w:szCs w:val="22"/>
        </w:rPr>
        <w:t xml:space="preserve">3.7 </w:t>
      </w:r>
      <w:r w:rsidR="00497248" w:rsidRPr="7D3D3588">
        <w:rPr>
          <w:rFonts w:ascii="Times New Roman" w:hAnsi="Times New Roman"/>
          <w:sz w:val="22"/>
          <w:szCs w:val="22"/>
        </w:rPr>
        <w:t xml:space="preserve">Factores </w:t>
      </w:r>
      <w:r w:rsidR="005B3C72" w:rsidRPr="7D3D3588">
        <w:rPr>
          <w:rFonts w:ascii="Times New Roman" w:hAnsi="Times New Roman"/>
          <w:sz w:val="22"/>
          <w:szCs w:val="22"/>
        </w:rPr>
        <w:t xml:space="preserve">críticos </w:t>
      </w:r>
      <w:r w:rsidR="001D0ECA" w:rsidRPr="7D3D3588">
        <w:rPr>
          <w:rFonts w:ascii="Times New Roman" w:hAnsi="Times New Roman"/>
          <w:sz w:val="22"/>
          <w:szCs w:val="22"/>
        </w:rPr>
        <w:t>que intervienen el proceso de</w:t>
      </w:r>
      <w:r w:rsidR="005B3C72" w:rsidRPr="7D3D3588">
        <w:rPr>
          <w:rFonts w:ascii="Times New Roman" w:hAnsi="Times New Roman"/>
          <w:sz w:val="22"/>
          <w:szCs w:val="22"/>
        </w:rPr>
        <w:t xml:space="preserve"> </w:t>
      </w:r>
      <w:r w:rsidR="00DC4FB3" w:rsidRPr="7D3D3588">
        <w:rPr>
          <w:rFonts w:ascii="Times New Roman" w:hAnsi="Times New Roman"/>
          <w:sz w:val="22"/>
          <w:szCs w:val="22"/>
        </w:rPr>
        <w:t>TT</w:t>
      </w:r>
      <w:r w:rsidR="00F56FB8" w:rsidRPr="7D3D3588">
        <w:rPr>
          <w:rFonts w:ascii="Times New Roman" w:hAnsi="Times New Roman"/>
          <w:sz w:val="22"/>
          <w:szCs w:val="22"/>
        </w:rPr>
        <w:t xml:space="preserve"> y su éxito</w:t>
      </w:r>
      <w:bookmarkEnd w:id="24"/>
    </w:p>
    <w:p w14:paraId="475EF051" w14:textId="6F1D131D" w:rsidR="005B3C72" w:rsidRPr="006829B0" w:rsidRDefault="005B3C72" w:rsidP="0050295F">
      <w:pPr>
        <w:spacing w:line="480" w:lineRule="auto"/>
        <w:rPr>
          <w:sz w:val="22"/>
          <w:szCs w:val="22"/>
        </w:rPr>
      </w:pPr>
    </w:p>
    <w:p w14:paraId="20F0FFC6" w14:textId="24AE1617" w:rsidR="00BE0FC8" w:rsidRPr="006829B0" w:rsidRDefault="004950E1" w:rsidP="7D3D3588">
      <w:pPr>
        <w:spacing w:line="480" w:lineRule="auto"/>
        <w:jc w:val="both"/>
        <w:rPr>
          <w:sz w:val="22"/>
          <w:szCs w:val="22"/>
        </w:rPr>
      </w:pPr>
      <w:r w:rsidRPr="7D3D3588">
        <w:rPr>
          <w:sz w:val="22"/>
          <w:szCs w:val="22"/>
        </w:rPr>
        <w:t>En el proceso de TT e existen factores y actores críticos que son relevantes e</w:t>
      </w:r>
      <w:r w:rsidR="001208A1" w:rsidRPr="7D3D3588">
        <w:rPr>
          <w:sz w:val="22"/>
          <w:szCs w:val="22"/>
        </w:rPr>
        <w:t xml:space="preserve">n su desarrollo. </w:t>
      </w:r>
      <w:r w:rsidR="601CAE13" w:rsidRPr="7D3D3588">
        <w:rPr>
          <w:sz w:val="22"/>
          <w:szCs w:val="22"/>
        </w:rPr>
        <w:t>Con base en el objetivo de este trabajo</w:t>
      </w:r>
      <w:r w:rsidR="00AB30F5" w:rsidRPr="7D3D3588">
        <w:rPr>
          <w:sz w:val="22"/>
          <w:szCs w:val="22"/>
        </w:rPr>
        <w:t xml:space="preserve">, se hace muy relevante conocer cuáles son los factores críticos que más </w:t>
      </w:r>
      <w:r w:rsidR="00AB30F5" w:rsidRPr="7D3D3588">
        <w:rPr>
          <w:sz w:val="22"/>
          <w:szCs w:val="22"/>
        </w:rPr>
        <w:lastRenderedPageBreak/>
        <w:t xml:space="preserve">impacto tienen en los procesos de </w:t>
      </w:r>
      <w:r w:rsidR="008508C5" w:rsidRPr="7D3D3588">
        <w:rPr>
          <w:sz w:val="22"/>
          <w:szCs w:val="22"/>
        </w:rPr>
        <w:t>TT</w:t>
      </w:r>
      <w:r w:rsidR="00AB30F5" w:rsidRPr="7D3D3588">
        <w:rPr>
          <w:sz w:val="22"/>
          <w:szCs w:val="22"/>
        </w:rPr>
        <w:t>,</w:t>
      </w:r>
      <w:r w:rsidR="001208A1" w:rsidRPr="7D3D3588">
        <w:rPr>
          <w:sz w:val="22"/>
          <w:szCs w:val="22"/>
        </w:rPr>
        <w:t xml:space="preserve"> dado </w:t>
      </w:r>
      <w:r w:rsidR="00D97611" w:rsidRPr="7D3D3588">
        <w:rPr>
          <w:sz w:val="22"/>
          <w:szCs w:val="22"/>
        </w:rPr>
        <w:t xml:space="preserve">que éstos representan </w:t>
      </w:r>
      <w:r w:rsidR="000E5F0E" w:rsidRPr="7D3D3588">
        <w:rPr>
          <w:sz w:val="22"/>
          <w:szCs w:val="22"/>
        </w:rPr>
        <w:t xml:space="preserve">gran influencia en los </w:t>
      </w:r>
      <w:r w:rsidR="00BC1359" w:rsidRPr="7D3D3588">
        <w:rPr>
          <w:sz w:val="22"/>
          <w:szCs w:val="22"/>
        </w:rPr>
        <w:t>esfuerzos</w:t>
      </w:r>
      <w:r w:rsidR="000E5F0E" w:rsidRPr="7D3D3588">
        <w:rPr>
          <w:sz w:val="22"/>
          <w:szCs w:val="22"/>
        </w:rPr>
        <w:t xml:space="preserve"> de </w:t>
      </w:r>
      <w:r w:rsidR="009A193C" w:rsidRPr="7D3D3588">
        <w:rPr>
          <w:sz w:val="22"/>
          <w:szCs w:val="22"/>
        </w:rPr>
        <w:t>llevar resultados de investigación al mercado.</w:t>
      </w:r>
      <w:r w:rsidR="00BC1359" w:rsidRPr="7D3D3588">
        <w:rPr>
          <w:sz w:val="22"/>
          <w:szCs w:val="22"/>
        </w:rPr>
        <w:t xml:space="preserve"> Adicionalmente, estos factores permiten identificar las oportunidades de mejora </w:t>
      </w:r>
      <w:r w:rsidR="009A191F" w:rsidRPr="7D3D3588">
        <w:rPr>
          <w:sz w:val="22"/>
          <w:szCs w:val="22"/>
        </w:rPr>
        <w:t xml:space="preserve">en materia de </w:t>
      </w:r>
      <w:r w:rsidR="00C505D9" w:rsidRPr="7D3D3588">
        <w:rPr>
          <w:sz w:val="22"/>
          <w:szCs w:val="22"/>
        </w:rPr>
        <w:t>articulación de capacidades</w:t>
      </w:r>
      <w:r w:rsidR="00C31402" w:rsidRPr="7D3D3588">
        <w:rPr>
          <w:sz w:val="22"/>
          <w:szCs w:val="22"/>
        </w:rPr>
        <w:t xml:space="preserve"> en la dinámica colaborativa que pueda existir entre la universidad-empresas</w:t>
      </w:r>
      <w:r w:rsidR="00D043AD" w:rsidRPr="7D3D3588">
        <w:rPr>
          <w:sz w:val="22"/>
          <w:szCs w:val="22"/>
        </w:rPr>
        <w:t>.</w:t>
      </w:r>
      <w:r w:rsidR="00AB30F5" w:rsidRPr="7D3D3588">
        <w:rPr>
          <w:sz w:val="22"/>
          <w:szCs w:val="22"/>
        </w:rPr>
        <w:t xml:space="preserve"> </w:t>
      </w:r>
      <w:r w:rsidR="00B40159" w:rsidRPr="7D3D3588">
        <w:rPr>
          <w:sz w:val="22"/>
          <w:szCs w:val="22"/>
        </w:rPr>
        <w:t>P</w:t>
      </w:r>
      <w:r w:rsidR="00AB30F5" w:rsidRPr="7D3D3588">
        <w:rPr>
          <w:sz w:val="22"/>
          <w:szCs w:val="22"/>
        </w:rPr>
        <w:t xml:space="preserve">ara ello, se </w:t>
      </w:r>
      <w:r w:rsidR="006C6F42" w:rsidRPr="7D3D3588">
        <w:rPr>
          <w:sz w:val="22"/>
          <w:szCs w:val="22"/>
        </w:rPr>
        <w:t xml:space="preserve">presenta la </w:t>
      </w:r>
      <w:r w:rsidR="00C1543A">
        <w:rPr>
          <w:sz w:val="22"/>
          <w:szCs w:val="22"/>
        </w:rPr>
        <w:t>F</w:t>
      </w:r>
      <w:r w:rsidR="00C1543A" w:rsidRPr="7D3D3588">
        <w:rPr>
          <w:sz w:val="22"/>
          <w:szCs w:val="22"/>
        </w:rPr>
        <w:t xml:space="preserve">igura </w:t>
      </w:r>
      <w:r w:rsidR="00DD5E48" w:rsidRPr="7D3D3588">
        <w:rPr>
          <w:sz w:val="22"/>
          <w:szCs w:val="22"/>
        </w:rPr>
        <w:t>11</w:t>
      </w:r>
      <w:r w:rsidR="006C6F42" w:rsidRPr="7D3D3588">
        <w:rPr>
          <w:sz w:val="22"/>
          <w:szCs w:val="22"/>
        </w:rPr>
        <w:t xml:space="preserve"> </w:t>
      </w:r>
      <w:r w:rsidR="00CF14AE" w:rsidRPr="7D3D3588">
        <w:rPr>
          <w:sz w:val="22"/>
          <w:szCs w:val="22"/>
        </w:rPr>
        <w:t xml:space="preserve"> los factores críticos reportados en la literatura</w:t>
      </w:r>
      <w:r w:rsidR="00DD5E48" w:rsidRPr="7D3D3588">
        <w:rPr>
          <w:sz w:val="22"/>
          <w:szCs w:val="22"/>
        </w:rPr>
        <w:t xml:space="preserve"> y vinculados a un tema en específico.</w:t>
      </w:r>
    </w:p>
    <w:p w14:paraId="13E6C256" w14:textId="77777777" w:rsidR="005A0515" w:rsidRPr="006829B0" w:rsidRDefault="005A0515" w:rsidP="7D3D3588">
      <w:pPr>
        <w:spacing w:line="480" w:lineRule="auto"/>
        <w:ind w:firstLine="0"/>
        <w:jc w:val="both"/>
        <w:rPr>
          <w:color w:val="000000" w:themeColor="text1"/>
          <w:sz w:val="22"/>
          <w:szCs w:val="22"/>
        </w:rPr>
      </w:pPr>
    </w:p>
    <w:p w14:paraId="25A49A57" w14:textId="2BCE80A5" w:rsidR="000143C5" w:rsidRPr="006829B0" w:rsidRDefault="001B752D" w:rsidP="7D3D3588">
      <w:pPr>
        <w:spacing w:line="480" w:lineRule="auto"/>
        <w:jc w:val="both"/>
        <w:rPr>
          <w:color w:val="000000"/>
          <w:sz w:val="22"/>
          <w:szCs w:val="22"/>
        </w:rPr>
      </w:pPr>
      <w:r w:rsidRPr="7D3D3588">
        <w:rPr>
          <w:color w:val="000000" w:themeColor="text1"/>
          <w:sz w:val="22"/>
          <w:szCs w:val="22"/>
        </w:rPr>
        <w:t xml:space="preserve">Por otro lado, </w:t>
      </w:r>
      <w:sdt>
        <w:sdtPr>
          <w:rPr>
            <w:color w:val="000000" w:themeColor="text1"/>
            <w:sz w:val="22"/>
            <w:szCs w:val="22"/>
          </w:rPr>
          <w:tag w:val="MENDELEY_CITATION_v3_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"/>
          <w:id w:val="1218238797"/>
          <w:placeholder>
            <w:docPart w:val="DefaultPlaceholder_-1854013440"/>
          </w:placeholder>
        </w:sdtPr>
        <w:sdtEndPr/>
        <w:sdtContent>
          <w:r w:rsidR="00FC29D4" w:rsidRPr="7D3D3588">
            <w:rPr>
              <w:sz w:val="22"/>
              <w:szCs w:val="22"/>
            </w:rPr>
            <w:t>(Powers &amp; McDougall, 2005)</w:t>
          </w:r>
        </w:sdtContent>
      </w:sdt>
      <w:r w:rsidR="001432B6" w:rsidRPr="7D3D3588">
        <w:rPr>
          <w:color w:val="000000" w:themeColor="text1"/>
          <w:sz w:val="22"/>
          <w:szCs w:val="22"/>
        </w:rPr>
        <w:t>, analiza</w:t>
      </w:r>
      <w:r w:rsidR="00DF2183" w:rsidRPr="7D3D3588">
        <w:rPr>
          <w:color w:val="000000" w:themeColor="text1"/>
          <w:sz w:val="22"/>
          <w:szCs w:val="22"/>
        </w:rPr>
        <w:t>ron las TT de universidad al sector productivo, desde una mirada de los grupos de inter</w:t>
      </w:r>
      <w:r w:rsidR="009C4AFA" w:rsidRPr="7D3D3588">
        <w:rPr>
          <w:color w:val="000000" w:themeColor="text1"/>
          <w:sz w:val="22"/>
          <w:szCs w:val="22"/>
        </w:rPr>
        <w:t>és, es decir, todos aquellos administrativos institucionales, investigadores de la academia</w:t>
      </w:r>
      <w:r w:rsidR="0025286B" w:rsidRPr="7D3D3588">
        <w:rPr>
          <w:color w:val="000000" w:themeColor="text1"/>
          <w:sz w:val="22"/>
          <w:szCs w:val="22"/>
        </w:rPr>
        <w:t xml:space="preserve"> y de la industria, gerentes de empresas y emprendedores involucrados. </w:t>
      </w:r>
      <w:r w:rsidR="00DF076C" w:rsidRPr="7D3D3588">
        <w:rPr>
          <w:color w:val="000000" w:themeColor="text1"/>
          <w:sz w:val="22"/>
          <w:szCs w:val="22"/>
        </w:rPr>
        <w:t xml:space="preserve">Estos autores, para explicar las barreras, proponen cómo </w:t>
      </w:r>
      <w:r w:rsidR="004A61FE" w:rsidRPr="7D3D3588">
        <w:rPr>
          <w:color w:val="000000" w:themeColor="text1"/>
          <w:sz w:val="22"/>
          <w:szCs w:val="22"/>
        </w:rPr>
        <w:t>debería ser el proceso estándar de TT, donde sugieren que se necesita de por lo menos 5 etapas</w:t>
      </w:r>
      <w:r w:rsidR="002E309D" w:rsidRPr="7D3D3588">
        <w:rPr>
          <w:color w:val="000000" w:themeColor="text1"/>
          <w:sz w:val="22"/>
          <w:szCs w:val="22"/>
        </w:rPr>
        <w:t>, una vez se tenga el descubrimiento científico y antes de la propia TT</w:t>
      </w:r>
      <w:r w:rsidR="00415E18" w:rsidRPr="7D3D3588">
        <w:rPr>
          <w:color w:val="000000" w:themeColor="text1"/>
          <w:sz w:val="22"/>
          <w:szCs w:val="22"/>
        </w:rPr>
        <w:t>, donde tienen incidencia los investigadores, la OTRI y las empresas del sector productivo:</w:t>
      </w:r>
    </w:p>
    <w:p w14:paraId="3FD21239" w14:textId="6152B70E" w:rsidR="00415E18" w:rsidRPr="006829B0" w:rsidRDefault="00415E18" w:rsidP="00E07472">
      <w:pPr>
        <w:pStyle w:val="Prrafodelista"/>
        <w:numPr>
          <w:ilvl w:val="0"/>
          <w:numId w:val="9"/>
        </w:numPr>
        <w:spacing w:line="360" w:lineRule="auto"/>
        <w:rPr>
          <w:rFonts w:ascii="Times New Roman" w:hAnsi="Times New Roman"/>
          <w:color w:val="000000"/>
        </w:rPr>
      </w:pPr>
      <w:r w:rsidRPr="006829B0">
        <w:rPr>
          <w:rFonts w:ascii="Times New Roman" w:hAnsi="Times New Roman"/>
          <w:color w:val="000000"/>
        </w:rPr>
        <w:t>Descubrimiento científ</w:t>
      </w:r>
      <w:r w:rsidR="00E8624F" w:rsidRPr="006829B0">
        <w:rPr>
          <w:rFonts w:ascii="Times New Roman" w:hAnsi="Times New Roman"/>
          <w:color w:val="000000"/>
        </w:rPr>
        <w:t>ico (investigador)</w:t>
      </w:r>
    </w:p>
    <w:p w14:paraId="30D8323F" w14:textId="42BB0C5E" w:rsidR="00E8624F" w:rsidRPr="006829B0" w:rsidRDefault="00E8624F" w:rsidP="00E07472">
      <w:pPr>
        <w:pStyle w:val="Prrafodelista"/>
        <w:numPr>
          <w:ilvl w:val="0"/>
          <w:numId w:val="9"/>
        </w:numPr>
        <w:spacing w:line="360" w:lineRule="auto"/>
        <w:rPr>
          <w:rFonts w:ascii="Times New Roman" w:hAnsi="Times New Roman"/>
          <w:color w:val="000000"/>
        </w:rPr>
      </w:pPr>
      <w:r w:rsidRPr="006829B0">
        <w:rPr>
          <w:rFonts w:ascii="Times New Roman" w:hAnsi="Times New Roman"/>
          <w:color w:val="000000"/>
        </w:rPr>
        <w:t>Invención (investigador + Oficina de Transferencia de Resultados de Investigación</w:t>
      </w:r>
      <w:r w:rsidR="0071171A" w:rsidRPr="006829B0">
        <w:rPr>
          <w:rFonts w:ascii="Times New Roman" w:hAnsi="Times New Roman"/>
          <w:color w:val="000000"/>
        </w:rPr>
        <w:t xml:space="preserve"> OTRI)</w:t>
      </w:r>
    </w:p>
    <w:p w14:paraId="1DA72016" w14:textId="75A30104" w:rsidR="0071171A" w:rsidRPr="006829B0" w:rsidRDefault="0071171A" w:rsidP="00E07472">
      <w:pPr>
        <w:pStyle w:val="Prrafodelista"/>
        <w:numPr>
          <w:ilvl w:val="0"/>
          <w:numId w:val="9"/>
        </w:numPr>
        <w:spacing w:line="360" w:lineRule="auto"/>
        <w:rPr>
          <w:rFonts w:ascii="Times New Roman" w:hAnsi="Times New Roman"/>
          <w:color w:val="000000"/>
        </w:rPr>
      </w:pPr>
      <w:r w:rsidRPr="006829B0">
        <w:rPr>
          <w:rFonts w:ascii="Times New Roman" w:hAnsi="Times New Roman"/>
          <w:color w:val="000000"/>
        </w:rPr>
        <w:t>Análisis de patentabilidad</w:t>
      </w:r>
      <w:r w:rsidR="00B6122C" w:rsidRPr="006829B0">
        <w:rPr>
          <w:rFonts w:ascii="Times New Roman" w:hAnsi="Times New Roman"/>
          <w:color w:val="000000"/>
        </w:rPr>
        <w:t xml:space="preserve"> (investigador y la OTRI)</w:t>
      </w:r>
    </w:p>
    <w:p w14:paraId="08C11893" w14:textId="04055A3F" w:rsidR="00B6122C" w:rsidRPr="006829B0" w:rsidRDefault="00B6122C" w:rsidP="00E07472">
      <w:pPr>
        <w:pStyle w:val="Prrafodelista"/>
        <w:numPr>
          <w:ilvl w:val="0"/>
          <w:numId w:val="9"/>
        </w:numPr>
        <w:spacing w:line="360" w:lineRule="auto"/>
        <w:rPr>
          <w:rFonts w:ascii="Times New Roman" w:hAnsi="Times New Roman"/>
          <w:color w:val="000000"/>
        </w:rPr>
      </w:pPr>
      <w:r w:rsidRPr="7D3D3588">
        <w:rPr>
          <w:rFonts w:ascii="Times New Roman" w:hAnsi="Times New Roman"/>
          <w:color w:val="000000" w:themeColor="text1"/>
        </w:rPr>
        <w:t>Patente (investigador</w:t>
      </w:r>
      <w:r w:rsidR="063DD713" w:rsidRPr="7D3D3588">
        <w:rPr>
          <w:rFonts w:ascii="Times New Roman" w:hAnsi="Times New Roman"/>
          <w:color w:val="000000" w:themeColor="text1"/>
        </w:rPr>
        <w:t xml:space="preserve"> y OTRI en ciertos casos la Empresa</w:t>
      </w:r>
      <w:r w:rsidRPr="7D3D3588">
        <w:rPr>
          <w:rFonts w:ascii="Times New Roman" w:hAnsi="Times New Roman"/>
          <w:color w:val="000000" w:themeColor="text1"/>
        </w:rPr>
        <w:t>)</w:t>
      </w:r>
    </w:p>
    <w:p w14:paraId="4C063CBC" w14:textId="651448B2" w:rsidR="00B6122C" w:rsidRPr="006829B0" w:rsidRDefault="00B6122C" w:rsidP="00E07472">
      <w:pPr>
        <w:pStyle w:val="Prrafodelista"/>
        <w:numPr>
          <w:ilvl w:val="0"/>
          <w:numId w:val="9"/>
        </w:numPr>
        <w:spacing w:line="360" w:lineRule="auto"/>
        <w:rPr>
          <w:rFonts w:ascii="Times New Roman" w:hAnsi="Times New Roman"/>
          <w:color w:val="000000"/>
        </w:rPr>
      </w:pPr>
      <w:r w:rsidRPr="006829B0">
        <w:rPr>
          <w:rFonts w:ascii="Times New Roman" w:hAnsi="Times New Roman"/>
          <w:color w:val="000000"/>
        </w:rPr>
        <w:t>Marketing tecnológico (investigador, OTRI</w:t>
      </w:r>
      <w:r w:rsidR="001024B6" w:rsidRPr="006829B0">
        <w:rPr>
          <w:rFonts w:ascii="Times New Roman" w:hAnsi="Times New Roman"/>
          <w:color w:val="000000"/>
        </w:rPr>
        <w:t>, Empresa/emprendedor)</w:t>
      </w:r>
    </w:p>
    <w:p w14:paraId="5635B3AC" w14:textId="5EFDECE3" w:rsidR="001024B6" w:rsidRPr="006829B0" w:rsidRDefault="001024B6" w:rsidP="00E07472">
      <w:pPr>
        <w:pStyle w:val="Prrafodelista"/>
        <w:numPr>
          <w:ilvl w:val="0"/>
          <w:numId w:val="9"/>
        </w:numPr>
        <w:spacing w:line="360" w:lineRule="auto"/>
        <w:rPr>
          <w:rFonts w:ascii="Times New Roman" w:hAnsi="Times New Roman"/>
          <w:color w:val="000000"/>
        </w:rPr>
      </w:pPr>
      <w:r w:rsidRPr="006829B0">
        <w:rPr>
          <w:rFonts w:ascii="Times New Roman" w:hAnsi="Times New Roman"/>
          <w:color w:val="000000"/>
        </w:rPr>
        <w:t>Negociación de la licencia (investigador, OTRI, Empresa/emprendedor)</w:t>
      </w:r>
    </w:p>
    <w:p w14:paraId="52827BA9" w14:textId="4832017A" w:rsidR="005E02B0" w:rsidRPr="006829B0" w:rsidRDefault="001024B6" w:rsidP="00E07472">
      <w:pPr>
        <w:pStyle w:val="Prrafodelista"/>
        <w:numPr>
          <w:ilvl w:val="0"/>
          <w:numId w:val="9"/>
        </w:numPr>
        <w:spacing w:line="360" w:lineRule="auto"/>
        <w:rPr>
          <w:rFonts w:ascii="Times New Roman" w:hAnsi="Times New Roman"/>
          <w:color w:val="000000"/>
        </w:rPr>
      </w:pPr>
      <w:r w:rsidRPr="006829B0">
        <w:rPr>
          <w:rFonts w:ascii="Times New Roman" w:hAnsi="Times New Roman"/>
          <w:color w:val="000000"/>
        </w:rPr>
        <w:t>Licenciamiento (investigador, OTRI,</w:t>
      </w:r>
      <w:r w:rsidR="005E02B0" w:rsidRPr="006829B0">
        <w:rPr>
          <w:rFonts w:ascii="Times New Roman" w:hAnsi="Times New Roman"/>
          <w:color w:val="000000"/>
        </w:rPr>
        <w:t xml:space="preserve"> Empresa/emprendedor)</w:t>
      </w:r>
    </w:p>
    <w:p w14:paraId="472068F3" w14:textId="77777777" w:rsidR="00CC305A" w:rsidRPr="006829B0" w:rsidRDefault="00CC305A" w:rsidP="005E02B0">
      <w:pPr>
        <w:spacing w:line="480" w:lineRule="auto"/>
        <w:rPr>
          <w:color w:val="000000"/>
          <w:sz w:val="22"/>
          <w:szCs w:val="22"/>
        </w:rPr>
      </w:pPr>
    </w:p>
    <w:p w14:paraId="416F90FE" w14:textId="41671987" w:rsidR="005E02B0" w:rsidRPr="006829B0" w:rsidRDefault="00CC305A" w:rsidP="00AA0181">
      <w:pPr>
        <w:spacing w:line="480" w:lineRule="auto"/>
        <w:jc w:val="both"/>
        <w:rPr>
          <w:color w:val="000000"/>
          <w:sz w:val="22"/>
          <w:szCs w:val="22"/>
        </w:rPr>
      </w:pPr>
      <w:r w:rsidRPr="7D3D3588">
        <w:rPr>
          <w:color w:val="000000" w:themeColor="text1"/>
          <w:sz w:val="22"/>
          <w:szCs w:val="22"/>
        </w:rPr>
        <w:t>P</w:t>
      </w:r>
      <w:r w:rsidR="005E02B0" w:rsidRPr="7D3D3588">
        <w:rPr>
          <w:color w:val="000000" w:themeColor="text1"/>
          <w:sz w:val="22"/>
          <w:szCs w:val="22"/>
        </w:rPr>
        <w:t>osteriormente, estos autores hablan de las posibles circunstancias que impliquen dificultades en escenarios de TT</w:t>
      </w:r>
      <w:r w:rsidR="00936ED7" w:rsidRPr="7D3D3588">
        <w:rPr>
          <w:color w:val="000000" w:themeColor="text1"/>
          <w:sz w:val="22"/>
          <w:szCs w:val="22"/>
        </w:rPr>
        <w:t xml:space="preserve"> y la cuales involucran de nuevo a los grupos de interés:</w:t>
      </w:r>
    </w:p>
    <w:p w14:paraId="2B4B356C" w14:textId="77777777" w:rsidR="00CC305A" w:rsidRPr="006829B0" w:rsidRDefault="00CC305A" w:rsidP="00901CB3">
      <w:pPr>
        <w:spacing w:line="360" w:lineRule="auto"/>
        <w:jc w:val="both"/>
        <w:rPr>
          <w:color w:val="000000"/>
          <w:sz w:val="22"/>
          <w:szCs w:val="22"/>
        </w:rPr>
      </w:pPr>
    </w:p>
    <w:p w14:paraId="54ACF624" w14:textId="63031059" w:rsidR="00936ED7" w:rsidRPr="006829B0" w:rsidRDefault="00936ED7" w:rsidP="00E07472">
      <w:pPr>
        <w:pStyle w:val="Prrafodelista"/>
        <w:numPr>
          <w:ilvl w:val="0"/>
          <w:numId w:val="10"/>
        </w:numPr>
        <w:spacing w:line="360" w:lineRule="auto"/>
        <w:rPr>
          <w:rFonts w:ascii="Times New Roman" w:hAnsi="Times New Roman"/>
          <w:color w:val="000000"/>
        </w:rPr>
      </w:pPr>
      <w:r w:rsidRPr="006829B0">
        <w:rPr>
          <w:rFonts w:ascii="Times New Roman" w:hAnsi="Times New Roman"/>
          <w:color w:val="000000"/>
        </w:rPr>
        <w:t>Poco entendimiento de la relación Universidad-Empresa o normas científicas</w:t>
      </w:r>
    </w:p>
    <w:p w14:paraId="0E828511" w14:textId="07970BCA" w:rsidR="00936ED7" w:rsidRPr="006829B0" w:rsidRDefault="00936ED7" w:rsidP="00296FAC">
      <w:pPr>
        <w:pStyle w:val="Prrafodelista"/>
        <w:numPr>
          <w:ilvl w:val="0"/>
          <w:numId w:val="10"/>
        </w:numPr>
        <w:spacing w:line="240" w:lineRule="auto"/>
        <w:rPr>
          <w:rFonts w:ascii="Times New Roman" w:hAnsi="Times New Roman"/>
          <w:color w:val="000000"/>
        </w:rPr>
      </w:pPr>
      <w:r w:rsidRPr="006829B0">
        <w:rPr>
          <w:rFonts w:ascii="Times New Roman" w:hAnsi="Times New Roman"/>
          <w:color w:val="000000"/>
        </w:rPr>
        <w:t>Incentivos insuficientes a investigadores</w:t>
      </w:r>
    </w:p>
    <w:p w14:paraId="48ABF59C" w14:textId="7D89B9A8" w:rsidR="00063D32" w:rsidRPr="006829B0" w:rsidRDefault="00063D32" w:rsidP="00296FAC">
      <w:pPr>
        <w:pStyle w:val="Prrafodelista"/>
        <w:numPr>
          <w:ilvl w:val="0"/>
          <w:numId w:val="10"/>
        </w:numPr>
        <w:spacing w:line="240" w:lineRule="auto"/>
        <w:rPr>
          <w:rFonts w:ascii="Times New Roman" w:hAnsi="Times New Roman"/>
          <w:color w:val="000000"/>
        </w:rPr>
      </w:pPr>
      <w:r w:rsidRPr="006829B0">
        <w:rPr>
          <w:rFonts w:ascii="Times New Roman" w:hAnsi="Times New Roman"/>
          <w:color w:val="000000"/>
        </w:rPr>
        <w:lastRenderedPageBreak/>
        <w:t>Burocracia y poca flexibilidad de administrativos de las universidades</w:t>
      </w:r>
    </w:p>
    <w:p w14:paraId="27A46F93" w14:textId="7D22328C" w:rsidR="00063D32" w:rsidRPr="006829B0" w:rsidRDefault="00063D32" w:rsidP="00296FAC">
      <w:pPr>
        <w:pStyle w:val="Prrafodelista"/>
        <w:numPr>
          <w:ilvl w:val="0"/>
          <w:numId w:val="10"/>
        </w:numPr>
        <w:spacing w:line="240" w:lineRule="auto"/>
        <w:rPr>
          <w:rFonts w:ascii="Times New Roman" w:hAnsi="Times New Roman"/>
          <w:color w:val="000000"/>
        </w:rPr>
      </w:pPr>
      <w:r w:rsidRPr="006829B0">
        <w:rPr>
          <w:rFonts w:ascii="Times New Roman" w:hAnsi="Times New Roman"/>
          <w:color w:val="000000"/>
        </w:rPr>
        <w:t>Recursos insuficientes para la TT</w:t>
      </w:r>
    </w:p>
    <w:p w14:paraId="23FA2729" w14:textId="03B306DD" w:rsidR="00063D32" w:rsidRPr="006829B0" w:rsidRDefault="0092025B" w:rsidP="00296FAC">
      <w:pPr>
        <w:pStyle w:val="Prrafodelista"/>
        <w:numPr>
          <w:ilvl w:val="0"/>
          <w:numId w:val="10"/>
        </w:numPr>
        <w:spacing w:line="240" w:lineRule="auto"/>
        <w:rPr>
          <w:rFonts w:ascii="Times New Roman" w:hAnsi="Times New Roman"/>
          <w:color w:val="000000"/>
        </w:rPr>
      </w:pPr>
      <w:r w:rsidRPr="006829B0">
        <w:rPr>
          <w:rFonts w:ascii="Times New Roman" w:hAnsi="Times New Roman"/>
          <w:color w:val="000000"/>
        </w:rPr>
        <w:t>Pocas habilidades de mercadeo de la OTRIs en el mercadeo</w:t>
      </w:r>
    </w:p>
    <w:p w14:paraId="061AF979" w14:textId="7B9F2B1D" w:rsidR="0092025B" w:rsidRPr="006829B0" w:rsidRDefault="0092025B" w:rsidP="00296FAC">
      <w:pPr>
        <w:pStyle w:val="Prrafodelista"/>
        <w:numPr>
          <w:ilvl w:val="0"/>
          <w:numId w:val="10"/>
        </w:numPr>
        <w:spacing w:line="240" w:lineRule="auto"/>
        <w:rPr>
          <w:rFonts w:ascii="Times New Roman" w:hAnsi="Times New Roman"/>
          <w:color w:val="000000"/>
        </w:rPr>
      </w:pPr>
      <w:r w:rsidRPr="006829B0">
        <w:rPr>
          <w:rFonts w:ascii="Times New Roman" w:hAnsi="Times New Roman"/>
          <w:color w:val="000000"/>
        </w:rPr>
        <w:t>Políticas de propiedad intelectual agresivas</w:t>
      </w:r>
    </w:p>
    <w:p w14:paraId="2445EAED" w14:textId="78A2C7D7" w:rsidR="0092025B" w:rsidRPr="006829B0" w:rsidRDefault="00E2783D" w:rsidP="00296FAC">
      <w:pPr>
        <w:pStyle w:val="Prrafodelista"/>
        <w:numPr>
          <w:ilvl w:val="0"/>
          <w:numId w:val="10"/>
        </w:numPr>
        <w:spacing w:line="240" w:lineRule="auto"/>
        <w:rPr>
          <w:rFonts w:ascii="Times New Roman" w:hAnsi="Times New Roman"/>
          <w:color w:val="000000"/>
        </w:rPr>
      </w:pPr>
      <w:r w:rsidRPr="006829B0">
        <w:rPr>
          <w:rFonts w:ascii="Times New Roman" w:hAnsi="Times New Roman"/>
          <w:color w:val="000000"/>
        </w:rPr>
        <w:t>Expectativas poco realistas del valor de la tecnología</w:t>
      </w:r>
    </w:p>
    <w:p w14:paraId="1D1BF39F" w14:textId="5FDEB378" w:rsidR="00E2783D" w:rsidRPr="006829B0" w:rsidRDefault="00E2783D" w:rsidP="00296FAC">
      <w:pPr>
        <w:pStyle w:val="Prrafodelista"/>
        <w:numPr>
          <w:ilvl w:val="0"/>
          <w:numId w:val="10"/>
        </w:numPr>
        <w:spacing w:line="240" w:lineRule="auto"/>
        <w:rPr>
          <w:rFonts w:ascii="Times New Roman" w:hAnsi="Times New Roman"/>
          <w:color w:val="000000"/>
        </w:rPr>
      </w:pPr>
      <w:r w:rsidRPr="006829B0">
        <w:rPr>
          <w:rFonts w:ascii="Times New Roman" w:hAnsi="Times New Roman"/>
          <w:color w:val="000000"/>
        </w:rPr>
        <w:t>Mentalidad de las universidades del dominio público</w:t>
      </w:r>
    </w:p>
    <w:p w14:paraId="3E344E79" w14:textId="0043FECF" w:rsidR="00E826AD" w:rsidRDefault="002E6ACD" w:rsidP="7D3D3588">
      <w:pPr>
        <w:spacing w:line="480" w:lineRule="auto"/>
        <w:jc w:val="both"/>
        <w:rPr>
          <w:color w:val="000000" w:themeColor="text1"/>
          <w:sz w:val="22"/>
          <w:szCs w:val="22"/>
        </w:rPr>
      </w:pPr>
      <w:r w:rsidRPr="7D3D3588">
        <w:rPr>
          <w:sz w:val="22"/>
          <w:szCs w:val="22"/>
        </w:rPr>
        <w:t xml:space="preserve">En </w:t>
      </w:r>
      <w:sdt>
        <w:sdtPr>
          <w:rPr>
            <w:color w:val="000000" w:themeColor="text1"/>
            <w:sz w:val="22"/>
            <w:szCs w:val="22"/>
          </w:rPr>
          <w:tag w:val="MENDELEY_CITATION_v3_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"/>
          <w:id w:val="855982504"/>
          <w:placeholder>
            <w:docPart w:val="EA4732D7895D4F45BA518B7A773EF18D"/>
          </w:placeholder>
        </w:sdtPr>
        <w:sdtEndPr/>
        <w:sdtContent>
          <w:r w:rsidR="00FC29D4" w:rsidRPr="7D3D3588">
            <w:rPr>
              <w:color w:val="000000" w:themeColor="text1"/>
              <w:sz w:val="22"/>
              <w:szCs w:val="22"/>
            </w:rPr>
            <w:t>Angulo Martínez (2016)</w:t>
          </w:r>
        </w:sdtContent>
      </w:sdt>
      <w:r w:rsidRPr="7D3D3588">
        <w:rPr>
          <w:color w:val="000000" w:themeColor="text1"/>
          <w:sz w:val="22"/>
          <w:szCs w:val="22"/>
        </w:rPr>
        <w:t xml:space="preserve"> los autores reportan los factores que limitan la TT, en la cual se presenta una agrupación de factores críticos que, por sus afinidades tuvieran algún tipo de relación.</w:t>
      </w:r>
    </w:p>
    <w:p w14:paraId="4B92E8B8" w14:textId="77777777" w:rsidR="00B33B36" w:rsidRPr="006829B0" w:rsidRDefault="00B33B36" w:rsidP="7D3D3588">
      <w:pPr>
        <w:spacing w:line="480" w:lineRule="auto"/>
        <w:jc w:val="both"/>
        <w:rPr>
          <w:color w:val="000000" w:themeColor="text1"/>
          <w:sz w:val="22"/>
          <w:szCs w:val="22"/>
        </w:rPr>
      </w:pPr>
    </w:p>
    <w:p w14:paraId="10D99422" w14:textId="2AEFE84C" w:rsidR="002E6ACD" w:rsidRPr="006829B0" w:rsidRDefault="002E6ACD" w:rsidP="7D3D3588">
      <w:pPr>
        <w:spacing w:line="480" w:lineRule="auto"/>
        <w:jc w:val="both"/>
        <w:rPr>
          <w:color w:val="000000" w:themeColor="text1"/>
          <w:sz w:val="22"/>
          <w:szCs w:val="22"/>
        </w:rPr>
      </w:pPr>
      <w:r w:rsidRPr="7D3D3588">
        <w:rPr>
          <w:color w:val="000000" w:themeColor="text1"/>
          <w:sz w:val="22"/>
          <w:szCs w:val="22"/>
        </w:rPr>
        <w:t xml:space="preserve">De esta manera, y con base en estos autores, se consideran 43 factores críticos, agrupados en 6 temas principales como: </w:t>
      </w:r>
      <w:r w:rsidR="00285E63" w:rsidRPr="7D3D3588">
        <w:rPr>
          <w:i/>
          <w:iCs/>
          <w:color w:val="000000" w:themeColor="text1"/>
          <w:sz w:val="22"/>
          <w:szCs w:val="22"/>
        </w:rPr>
        <w:t xml:space="preserve">capacidades; relaciones universidad-empresa-estado; recursos; políticas instrumentos y normas; experiencia; TT </w:t>
      </w:r>
      <w:r w:rsidR="00285E63" w:rsidRPr="7D3D3588">
        <w:rPr>
          <w:color w:val="000000" w:themeColor="text1"/>
          <w:sz w:val="22"/>
          <w:szCs w:val="22"/>
        </w:rPr>
        <w:t>y</w:t>
      </w:r>
      <w:r w:rsidR="00285E63" w:rsidRPr="7D3D3588">
        <w:rPr>
          <w:i/>
          <w:iCs/>
          <w:color w:val="000000" w:themeColor="text1"/>
          <w:sz w:val="22"/>
          <w:szCs w:val="22"/>
        </w:rPr>
        <w:t xml:space="preserve"> propiedad intelectual; </w:t>
      </w:r>
      <w:r w:rsidR="00285E63" w:rsidRPr="7D3D3588">
        <w:rPr>
          <w:color w:val="000000" w:themeColor="text1"/>
          <w:sz w:val="22"/>
          <w:szCs w:val="22"/>
        </w:rPr>
        <w:t>además de</w:t>
      </w:r>
      <w:r w:rsidR="00285E63" w:rsidRPr="7D3D3588">
        <w:rPr>
          <w:i/>
          <w:iCs/>
          <w:color w:val="000000" w:themeColor="text1"/>
          <w:sz w:val="22"/>
          <w:szCs w:val="22"/>
        </w:rPr>
        <w:t xml:space="preserve"> cultura.</w:t>
      </w:r>
      <w:r w:rsidRPr="7D3D3588">
        <w:rPr>
          <w:color w:val="000000" w:themeColor="text1"/>
          <w:sz w:val="22"/>
          <w:szCs w:val="22"/>
        </w:rPr>
        <w:t xml:space="preserve"> Del mismo modo, mapear estos factores, permite tener como referencia no s</w:t>
      </w:r>
      <w:r w:rsidR="3EF927A4" w:rsidRPr="7D3D3588">
        <w:rPr>
          <w:color w:val="000000" w:themeColor="text1"/>
          <w:sz w:val="22"/>
          <w:szCs w:val="22"/>
        </w:rPr>
        <w:t>ó</w:t>
      </w:r>
      <w:r w:rsidRPr="7D3D3588">
        <w:rPr>
          <w:color w:val="000000" w:themeColor="text1"/>
          <w:sz w:val="22"/>
          <w:szCs w:val="22"/>
        </w:rPr>
        <w:t xml:space="preserve">lo los elementos determinantes, </w:t>
      </w:r>
      <w:r w:rsidR="00901CB3" w:rsidRPr="7D3D3588">
        <w:rPr>
          <w:color w:val="000000" w:themeColor="text1"/>
          <w:sz w:val="22"/>
          <w:szCs w:val="22"/>
        </w:rPr>
        <w:t>sino también</w:t>
      </w:r>
      <w:r w:rsidRPr="7D3D3588">
        <w:rPr>
          <w:color w:val="000000" w:themeColor="text1"/>
          <w:sz w:val="22"/>
          <w:szCs w:val="22"/>
        </w:rPr>
        <w:t xml:space="preserve"> las agrupaciones </w:t>
      </w:r>
      <w:r w:rsidR="000C4F83" w:rsidRPr="7D3D3588">
        <w:rPr>
          <w:color w:val="000000" w:themeColor="text1"/>
          <w:sz w:val="22"/>
          <w:szCs w:val="22"/>
        </w:rPr>
        <w:t xml:space="preserve">propuestas en </w:t>
      </w:r>
      <w:r w:rsidRPr="7D3D3588">
        <w:rPr>
          <w:color w:val="000000" w:themeColor="text1"/>
          <w:sz w:val="22"/>
          <w:szCs w:val="22"/>
        </w:rPr>
        <w:t>los principales temas que afectan o tienen efectivamente un impacto sobre el resultado de</w:t>
      </w:r>
      <w:r w:rsidR="00296FAC" w:rsidRPr="7D3D3588">
        <w:rPr>
          <w:color w:val="000000" w:themeColor="text1"/>
          <w:sz w:val="22"/>
          <w:szCs w:val="22"/>
        </w:rPr>
        <w:t xml:space="preserve"> los procesos de TT</w:t>
      </w:r>
      <w:r w:rsidRPr="7D3D3588">
        <w:rPr>
          <w:color w:val="000000" w:themeColor="text1"/>
          <w:sz w:val="22"/>
          <w:szCs w:val="22"/>
        </w:rPr>
        <w:t xml:space="preserve"> </w:t>
      </w:r>
      <w:r w:rsidR="00E826AD" w:rsidRPr="7D3D3588">
        <w:rPr>
          <w:color w:val="000000" w:themeColor="text1"/>
          <w:sz w:val="22"/>
          <w:szCs w:val="22"/>
        </w:rPr>
        <w:t xml:space="preserve">(ver </w:t>
      </w:r>
      <w:r w:rsidR="00C1543A">
        <w:rPr>
          <w:color w:val="000000" w:themeColor="text1"/>
          <w:sz w:val="22"/>
          <w:szCs w:val="22"/>
        </w:rPr>
        <w:t>F</w:t>
      </w:r>
      <w:r w:rsidR="00C1543A" w:rsidRPr="7D3D3588">
        <w:rPr>
          <w:color w:val="000000" w:themeColor="text1"/>
          <w:sz w:val="22"/>
          <w:szCs w:val="22"/>
        </w:rPr>
        <w:t xml:space="preserve">igura </w:t>
      </w:r>
      <w:r w:rsidR="00E826AD" w:rsidRPr="7D3D3588">
        <w:rPr>
          <w:color w:val="000000" w:themeColor="text1"/>
          <w:sz w:val="22"/>
          <w:szCs w:val="22"/>
        </w:rPr>
        <w:t>1</w:t>
      </w:r>
      <w:r w:rsidR="00C1543A">
        <w:rPr>
          <w:color w:val="000000" w:themeColor="text1"/>
          <w:sz w:val="22"/>
          <w:szCs w:val="22"/>
        </w:rPr>
        <w:t>1</w:t>
      </w:r>
      <w:r w:rsidR="00E826AD" w:rsidRPr="7D3D3588">
        <w:rPr>
          <w:color w:val="000000" w:themeColor="text1"/>
          <w:sz w:val="22"/>
          <w:szCs w:val="22"/>
        </w:rPr>
        <w:t>)</w:t>
      </w:r>
      <w:r w:rsidR="5CF9CDFB" w:rsidRPr="7D3D3588">
        <w:rPr>
          <w:color w:val="000000" w:themeColor="text1"/>
          <w:sz w:val="22"/>
          <w:szCs w:val="22"/>
        </w:rPr>
        <w:t>.</w:t>
      </w:r>
    </w:p>
    <w:p w14:paraId="1484BAEA" w14:textId="77777777" w:rsidR="00296FAC" w:rsidRPr="006829B0" w:rsidRDefault="00296FAC" w:rsidP="7D3D3588">
      <w:pPr>
        <w:spacing w:line="480" w:lineRule="auto"/>
        <w:jc w:val="both"/>
        <w:rPr>
          <w:color w:val="000000" w:themeColor="text1"/>
          <w:sz w:val="22"/>
          <w:szCs w:val="22"/>
        </w:rPr>
      </w:pPr>
    </w:p>
    <w:p w14:paraId="4656492C" w14:textId="44D986AB" w:rsidR="00E07472" w:rsidRPr="006829B0" w:rsidRDefault="00296FAC" w:rsidP="7D3D3588">
      <w:pPr>
        <w:spacing w:line="480" w:lineRule="auto"/>
        <w:jc w:val="both"/>
        <w:rPr>
          <w:color w:val="000000" w:themeColor="text1"/>
          <w:sz w:val="22"/>
          <w:szCs w:val="22"/>
        </w:rPr>
      </w:pPr>
      <w:r w:rsidRPr="7D3D3588">
        <w:rPr>
          <w:color w:val="000000" w:themeColor="text1"/>
          <w:sz w:val="22"/>
          <w:szCs w:val="22"/>
        </w:rPr>
        <w:t xml:space="preserve">Para el primer tema clasificado y denominado como </w:t>
      </w:r>
      <w:r w:rsidRPr="7D3D3588">
        <w:rPr>
          <w:i/>
          <w:iCs/>
          <w:color w:val="000000" w:themeColor="text1"/>
          <w:sz w:val="22"/>
          <w:szCs w:val="22"/>
        </w:rPr>
        <w:t>capacidades</w:t>
      </w:r>
      <w:r w:rsidRPr="7D3D3588">
        <w:rPr>
          <w:color w:val="000000" w:themeColor="text1"/>
          <w:sz w:val="22"/>
          <w:szCs w:val="22"/>
        </w:rPr>
        <w:t>, hace referencia a las capacidades institucionales, del contexto y de los investigadores para dar cumplimiento a los objetivos de TT y para este caso representan cerca del 20% de participación del total de factores críticos.</w:t>
      </w:r>
      <w:r w:rsidR="06BAD8D7" w:rsidRPr="7D3D3588">
        <w:rPr>
          <w:color w:val="000000" w:themeColor="text1"/>
          <w:sz w:val="22"/>
          <w:szCs w:val="22"/>
        </w:rPr>
        <w:t xml:space="preserve"> De este </w:t>
      </w:r>
      <w:r w:rsidR="00901CB3" w:rsidRPr="7D3D3588">
        <w:rPr>
          <w:color w:val="000000" w:themeColor="text1"/>
          <w:sz w:val="22"/>
          <w:szCs w:val="22"/>
        </w:rPr>
        <w:t>tema hacen</w:t>
      </w:r>
      <w:r w:rsidRPr="7D3D3588">
        <w:rPr>
          <w:color w:val="000000" w:themeColor="text1"/>
          <w:sz w:val="22"/>
          <w:szCs w:val="22"/>
        </w:rPr>
        <w:t xml:space="preserve"> parte las capacidades de los investigadores, de los funcionarios de las oficinas de transferencia y de las OTRIs en sí mismas, de la institucionalidad en cuanto a su rigor y nivel de investigación y de los resultados que obtiene y finalizando con el entorno con el nivel de desarrollo tecnológico.</w:t>
      </w:r>
    </w:p>
    <w:p w14:paraId="3F8E6D3C" w14:textId="77777777" w:rsidR="00E235AA" w:rsidRDefault="00E235AA" w:rsidP="00E235AA">
      <w:pPr>
        <w:pStyle w:val="Descripcin"/>
      </w:pPr>
    </w:p>
    <w:p w14:paraId="104AEEE4" w14:textId="77777777" w:rsidR="00E235AA" w:rsidRDefault="00E235AA" w:rsidP="00E235AA">
      <w:pPr>
        <w:pStyle w:val="Descripcin"/>
      </w:pPr>
    </w:p>
    <w:p w14:paraId="1E8CC6C9" w14:textId="77777777" w:rsidR="00E235AA" w:rsidRDefault="00E235AA" w:rsidP="00E235AA">
      <w:pPr>
        <w:pStyle w:val="Descripcin"/>
      </w:pPr>
    </w:p>
    <w:p w14:paraId="7D32EFE7" w14:textId="77777777" w:rsidR="00E235AA" w:rsidRDefault="00E235AA" w:rsidP="00E235AA">
      <w:pPr>
        <w:pStyle w:val="Descripcin"/>
      </w:pPr>
    </w:p>
    <w:p w14:paraId="4650B7DA" w14:textId="77777777" w:rsidR="00E235AA" w:rsidRDefault="00E235AA" w:rsidP="00E235AA">
      <w:pPr>
        <w:pStyle w:val="Descripcin"/>
      </w:pPr>
    </w:p>
    <w:p w14:paraId="74933C63" w14:textId="41BC4585" w:rsidR="00F34AF7" w:rsidRPr="006829B0" w:rsidRDefault="00E235AA" w:rsidP="00BF0099">
      <w:pPr>
        <w:pStyle w:val="Descripcin"/>
        <w:spacing w:line="480" w:lineRule="auto"/>
        <w:rPr>
          <w:rFonts w:ascii="Times New Roman" w:hAnsi="Times New Roman"/>
          <w:sz w:val="22"/>
          <w:szCs w:val="22"/>
        </w:rPr>
      </w:pPr>
      <w:bookmarkStart w:id="25" w:name="_Toc117591223"/>
      <w:r w:rsidRPr="00BF0099">
        <w:rPr>
          <w:rFonts w:ascii="Times New Roman" w:hAnsi="Times New Roman"/>
        </w:rPr>
        <w:lastRenderedPageBreak/>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Pr="00BF0099">
        <w:rPr>
          <w:rFonts w:ascii="Times New Roman" w:hAnsi="Times New Roman"/>
          <w:noProof/>
        </w:rPr>
        <w:t>11</w:t>
      </w:r>
      <w:r w:rsidRPr="00BF0099">
        <w:rPr>
          <w:rFonts w:ascii="Times New Roman" w:hAnsi="Times New Roman"/>
        </w:rPr>
        <w:fldChar w:fldCharType="end"/>
      </w:r>
      <w:r>
        <w:rPr>
          <w:rFonts w:ascii="Times New Roman" w:hAnsi="Times New Roman"/>
          <w:sz w:val="22"/>
          <w:szCs w:val="22"/>
        </w:rPr>
        <w:br/>
      </w:r>
      <w:r w:rsidR="00F34AF7" w:rsidRPr="00BF0099">
        <w:rPr>
          <w:rFonts w:ascii="Times New Roman" w:hAnsi="Times New Roman"/>
          <w:b w:val="0"/>
          <w:bCs w:val="0"/>
          <w:i/>
          <w:iCs/>
          <w:sz w:val="22"/>
          <w:szCs w:val="22"/>
        </w:rPr>
        <w:t>Temas y factores críticos que limitan la TT</w:t>
      </w:r>
      <w:bookmarkEnd w:id="25"/>
    </w:p>
    <w:p w14:paraId="58D2A213" w14:textId="2FD83F2E" w:rsidR="001B60A5" w:rsidRPr="006829B0" w:rsidRDefault="00F34AF7" w:rsidP="00901CB3">
      <w:pPr>
        <w:keepNext/>
        <w:spacing w:line="480" w:lineRule="auto"/>
        <w:rPr>
          <w:sz w:val="22"/>
          <w:szCs w:val="22"/>
        </w:rPr>
      </w:pPr>
      <w:r w:rsidRPr="006829B0">
        <w:rPr>
          <w:noProof/>
          <w:color w:val="000000"/>
          <w:sz w:val="22"/>
          <w:szCs w:val="22"/>
        </w:rPr>
        <w:drawing>
          <wp:inline distT="0" distB="0" distL="0" distR="0" wp14:anchorId="2704C77C" wp14:editId="737A9F2D">
            <wp:extent cx="5334000" cy="627392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27" cstate="print">
                      <a:extLst>
                        <a:ext uri="{28A0092B-C50C-407E-A947-70E740481C1C}">
                          <a14:useLocalDpi xmlns:a14="http://schemas.microsoft.com/office/drawing/2010/main" val="0"/>
                        </a:ext>
                      </a:extLst>
                    </a:blip>
                    <a:srcRect t="313" r="12538" b="26955"/>
                    <a:stretch/>
                  </pic:blipFill>
                  <pic:spPr bwMode="auto">
                    <a:xfrm>
                      <a:off x="0" y="0"/>
                      <a:ext cx="5348457" cy="6290927"/>
                    </a:xfrm>
                    <a:prstGeom prst="rect">
                      <a:avLst/>
                    </a:prstGeom>
                    <a:ln>
                      <a:noFill/>
                    </a:ln>
                    <a:extLst>
                      <a:ext uri="{53640926-AAD7-44D8-BBD7-CCE9431645EC}">
                        <a14:shadowObscured xmlns:a14="http://schemas.microsoft.com/office/drawing/2010/main"/>
                      </a:ext>
                    </a:extLst>
                  </pic:spPr>
                </pic:pic>
              </a:graphicData>
            </a:graphic>
          </wp:inline>
        </w:drawing>
      </w:r>
    </w:p>
    <w:p w14:paraId="6C694DA8" w14:textId="77777777" w:rsidR="00E235AA" w:rsidRPr="006829B0" w:rsidRDefault="00E235AA" w:rsidP="00901CB3">
      <w:pPr>
        <w:keepNext/>
        <w:spacing w:line="480" w:lineRule="auto"/>
        <w:rPr>
          <w:sz w:val="22"/>
          <w:szCs w:val="22"/>
        </w:rPr>
      </w:pPr>
    </w:p>
    <w:p w14:paraId="4EF8F122" w14:textId="77777777" w:rsidR="00DD78B1" w:rsidRDefault="00DD78B1" w:rsidP="7D3D3588">
      <w:pPr>
        <w:spacing w:line="480" w:lineRule="auto"/>
        <w:jc w:val="both"/>
        <w:rPr>
          <w:color w:val="000000" w:themeColor="text1"/>
          <w:sz w:val="22"/>
          <w:szCs w:val="22"/>
        </w:rPr>
      </w:pPr>
    </w:p>
    <w:p w14:paraId="7FBD2A58" w14:textId="4AF909C7" w:rsidR="001B60A5" w:rsidRPr="006829B0" w:rsidRDefault="001B60A5" w:rsidP="7D3D3588">
      <w:pPr>
        <w:spacing w:line="480" w:lineRule="auto"/>
        <w:jc w:val="both"/>
        <w:rPr>
          <w:color w:val="000000" w:themeColor="text1"/>
          <w:sz w:val="22"/>
          <w:szCs w:val="22"/>
        </w:rPr>
      </w:pPr>
      <w:r w:rsidRPr="7D3D3588">
        <w:rPr>
          <w:color w:val="000000" w:themeColor="text1"/>
          <w:sz w:val="22"/>
          <w:szCs w:val="22"/>
        </w:rPr>
        <w:lastRenderedPageBreak/>
        <w:t>En segundo lugar, está el relacionamiento Universidad-Empresa-Estado que recoge todos los planteamientos de la triple hélice, pero no s</w:t>
      </w:r>
      <w:r w:rsidR="63AB3BDE" w:rsidRPr="7D3D3588">
        <w:rPr>
          <w:color w:val="000000" w:themeColor="text1"/>
          <w:sz w:val="22"/>
          <w:szCs w:val="22"/>
        </w:rPr>
        <w:t>ó</w:t>
      </w:r>
      <w:r w:rsidRPr="7D3D3588">
        <w:rPr>
          <w:color w:val="000000" w:themeColor="text1"/>
          <w:sz w:val="22"/>
          <w:szCs w:val="22"/>
        </w:rPr>
        <w:t>lo en el escenario académico o universitario sino también desde los mismos investigadores</w:t>
      </w:r>
      <w:r w:rsidR="221268E3" w:rsidRPr="7D3D3588">
        <w:rPr>
          <w:color w:val="000000" w:themeColor="text1"/>
          <w:sz w:val="22"/>
          <w:szCs w:val="22"/>
        </w:rPr>
        <w:t>,</w:t>
      </w:r>
      <w:r w:rsidRPr="7D3D3588">
        <w:rPr>
          <w:color w:val="000000" w:themeColor="text1"/>
          <w:sz w:val="22"/>
          <w:szCs w:val="22"/>
        </w:rPr>
        <w:t xml:space="preserve"> donde se menciona la </w:t>
      </w:r>
      <w:r w:rsidR="00901CB3" w:rsidRPr="7D3D3588">
        <w:rPr>
          <w:color w:val="000000" w:themeColor="text1"/>
          <w:sz w:val="22"/>
          <w:szCs w:val="22"/>
        </w:rPr>
        <w:t>necesidad de</w:t>
      </w:r>
      <w:r w:rsidRPr="7D3D3588">
        <w:rPr>
          <w:color w:val="000000" w:themeColor="text1"/>
          <w:sz w:val="22"/>
          <w:szCs w:val="22"/>
        </w:rPr>
        <w:t xml:space="preserve"> redes sociales activas donde estos últimos estén permanentemente activos. </w:t>
      </w:r>
    </w:p>
    <w:p w14:paraId="23A0A6D2" w14:textId="32B50EA3" w:rsidR="001B60A5" w:rsidRPr="006829B0" w:rsidRDefault="4C894322" w:rsidP="7D3D3588">
      <w:pPr>
        <w:spacing w:line="480" w:lineRule="auto"/>
        <w:jc w:val="both"/>
        <w:rPr>
          <w:color w:val="000000" w:themeColor="text1"/>
          <w:sz w:val="22"/>
          <w:szCs w:val="22"/>
        </w:rPr>
      </w:pPr>
      <w:r w:rsidRPr="7D3D3588">
        <w:rPr>
          <w:color w:val="000000" w:themeColor="text1"/>
          <w:sz w:val="22"/>
          <w:szCs w:val="22"/>
        </w:rPr>
        <w:t>En tercer puesto se encuentran</w:t>
      </w:r>
      <w:r w:rsidR="001551F7">
        <w:rPr>
          <w:color w:val="000000" w:themeColor="text1"/>
          <w:sz w:val="22"/>
          <w:szCs w:val="22"/>
        </w:rPr>
        <w:t xml:space="preserve"> </w:t>
      </w:r>
      <w:r w:rsidR="526BA764" w:rsidRPr="7D3D3588">
        <w:rPr>
          <w:color w:val="000000" w:themeColor="text1"/>
          <w:sz w:val="22"/>
          <w:szCs w:val="22"/>
        </w:rPr>
        <w:t>lo</w:t>
      </w:r>
      <w:r w:rsidR="001551F7">
        <w:rPr>
          <w:color w:val="000000" w:themeColor="text1"/>
          <w:sz w:val="22"/>
          <w:szCs w:val="22"/>
        </w:rPr>
        <w:t>s</w:t>
      </w:r>
      <w:r w:rsidR="526BA764" w:rsidRPr="7D3D3588">
        <w:rPr>
          <w:color w:val="000000" w:themeColor="text1"/>
          <w:sz w:val="22"/>
          <w:szCs w:val="22"/>
        </w:rPr>
        <w:t xml:space="preserve"> </w:t>
      </w:r>
      <w:r w:rsidR="001B60A5" w:rsidRPr="001551F7">
        <w:rPr>
          <w:color w:val="000000" w:themeColor="text1"/>
          <w:sz w:val="22"/>
          <w:szCs w:val="22"/>
        </w:rPr>
        <w:t>recursos</w:t>
      </w:r>
      <w:r w:rsidR="7CAA4528" w:rsidRPr="7D3D3588">
        <w:rPr>
          <w:i/>
          <w:iCs/>
          <w:color w:val="000000" w:themeColor="text1"/>
          <w:sz w:val="22"/>
          <w:szCs w:val="22"/>
        </w:rPr>
        <w:t>,</w:t>
      </w:r>
      <w:r w:rsidR="001B60A5" w:rsidRPr="7D3D3588">
        <w:rPr>
          <w:i/>
          <w:iCs/>
          <w:color w:val="000000" w:themeColor="text1"/>
          <w:sz w:val="22"/>
          <w:szCs w:val="22"/>
        </w:rPr>
        <w:t xml:space="preserve"> </w:t>
      </w:r>
      <w:r w:rsidR="71D99CA7" w:rsidRPr="001551F7">
        <w:rPr>
          <w:color w:val="000000" w:themeColor="text1"/>
          <w:sz w:val="22"/>
          <w:szCs w:val="22"/>
        </w:rPr>
        <w:t>los</w:t>
      </w:r>
      <w:r w:rsidR="001B60A5" w:rsidRPr="7D3D3588">
        <w:rPr>
          <w:color w:val="000000" w:themeColor="text1"/>
          <w:sz w:val="22"/>
          <w:szCs w:val="22"/>
        </w:rPr>
        <w:t xml:space="preserve"> cual</w:t>
      </w:r>
      <w:r w:rsidR="6A8BBB2D" w:rsidRPr="7D3D3588">
        <w:rPr>
          <w:color w:val="000000" w:themeColor="text1"/>
          <w:sz w:val="22"/>
          <w:szCs w:val="22"/>
        </w:rPr>
        <w:t>es</w:t>
      </w:r>
      <w:r w:rsidR="001B60A5" w:rsidRPr="7D3D3588">
        <w:rPr>
          <w:color w:val="000000" w:themeColor="text1"/>
          <w:sz w:val="22"/>
          <w:szCs w:val="22"/>
        </w:rPr>
        <w:t xml:space="preserve"> está</w:t>
      </w:r>
      <w:r w:rsidR="1DD7D019" w:rsidRPr="7D3D3588">
        <w:rPr>
          <w:color w:val="000000" w:themeColor="text1"/>
          <w:sz w:val="22"/>
          <w:szCs w:val="22"/>
        </w:rPr>
        <w:t>n</w:t>
      </w:r>
      <w:r w:rsidR="001B60A5" w:rsidRPr="7D3D3588">
        <w:rPr>
          <w:color w:val="000000" w:themeColor="text1"/>
          <w:sz w:val="22"/>
          <w:szCs w:val="22"/>
        </w:rPr>
        <w:t xml:space="preserve"> enfocado</w:t>
      </w:r>
      <w:r w:rsidR="746A30E6" w:rsidRPr="7D3D3588">
        <w:rPr>
          <w:color w:val="000000" w:themeColor="text1"/>
          <w:sz w:val="22"/>
          <w:szCs w:val="22"/>
        </w:rPr>
        <w:t>s</w:t>
      </w:r>
      <w:r w:rsidR="001B60A5" w:rsidRPr="7D3D3588">
        <w:rPr>
          <w:color w:val="000000" w:themeColor="text1"/>
          <w:sz w:val="22"/>
          <w:szCs w:val="22"/>
        </w:rPr>
        <w:t xml:space="preserve"> en fuentes de financiación y disponibilidad de capital económico, humano y de infraestructura para la TT.</w:t>
      </w:r>
    </w:p>
    <w:p w14:paraId="652C79B0" w14:textId="77777777" w:rsidR="001B60A5" w:rsidRPr="006829B0" w:rsidRDefault="001B60A5" w:rsidP="7D3D3588">
      <w:pPr>
        <w:spacing w:line="480" w:lineRule="auto"/>
        <w:jc w:val="both"/>
        <w:rPr>
          <w:color w:val="000000" w:themeColor="text1"/>
          <w:sz w:val="22"/>
          <w:szCs w:val="22"/>
        </w:rPr>
      </w:pPr>
    </w:p>
    <w:p w14:paraId="36FBEAA6" w14:textId="66FF4BBE" w:rsidR="00CE022E" w:rsidRPr="006829B0" w:rsidRDefault="001B60A5" w:rsidP="7D3D3588">
      <w:pPr>
        <w:spacing w:line="480" w:lineRule="auto"/>
        <w:jc w:val="both"/>
        <w:rPr>
          <w:color w:val="000000" w:themeColor="text1"/>
          <w:sz w:val="22"/>
          <w:szCs w:val="22"/>
        </w:rPr>
      </w:pPr>
      <w:r w:rsidRPr="7D3D3588">
        <w:rPr>
          <w:color w:val="000000" w:themeColor="text1"/>
          <w:sz w:val="22"/>
          <w:szCs w:val="22"/>
        </w:rPr>
        <w:t xml:space="preserve">De manera </w:t>
      </w:r>
      <w:r w:rsidR="00CE022E" w:rsidRPr="7D3D3588">
        <w:rPr>
          <w:color w:val="000000" w:themeColor="text1"/>
          <w:sz w:val="22"/>
          <w:szCs w:val="22"/>
        </w:rPr>
        <w:t>posterior</w:t>
      </w:r>
      <w:r w:rsidRPr="7D3D3588">
        <w:rPr>
          <w:color w:val="000000" w:themeColor="text1"/>
          <w:sz w:val="22"/>
          <w:szCs w:val="22"/>
        </w:rPr>
        <w:t xml:space="preserve">, se presentan las </w:t>
      </w:r>
      <w:r w:rsidRPr="7D3D3588">
        <w:rPr>
          <w:i/>
          <w:iCs/>
          <w:color w:val="000000" w:themeColor="text1"/>
          <w:sz w:val="22"/>
          <w:szCs w:val="22"/>
        </w:rPr>
        <w:t xml:space="preserve">políticas, instrumentos y normas, </w:t>
      </w:r>
      <w:r w:rsidRPr="7D3D3588">
        <w:rPr>
          <w:color w:val="000000" w:themeColor="text1"/>
          <w:sz w:val="22"/>
          <w:szCs w:val="22"/>
        </w:rPr>
        <w:t>factores que</w:t>
      </w:r>
      <w:r w:rsidR="66D03A25" w:rsidRPr="7D3D3588">
        <w:rPr>
          <w:color w:val="000000" w:themeColor="text1"/>
          <w:sz w:val="22"/>
          <w:szCs w:val="22"/>
        </w:rPr>
        <w:t xml:space="preserve"> </w:t>
      </w:r>
      <w:r w:rsidRPr="7D3D3588">
        <w:rPr>
          <w:color w:val="000000" w:themeColor="text1"/>
          <w:sz w:val="22"/>
          <w:szCs w:val="22"/>
        </w:rPr>
        <w:t>por sus características, y claridad desde el nombre, impactan y les apuestan a todos los asuntos relativos a reglamentaciones, normativas y estructurales de la universidad. Acto seguido, se plantea la experiencia como un valor adicional, específicamente institucional</w:t>
      </w:r>
      <w:r w:rsidR="6491CC7A" w:rsidRPr="7D3D3588">
        <w:rPr>
          <w:color w:val="000000" w:themeColor="text1"/>
          <w:sz w:val="22"/>
          <w:szCs w:val="22"/>
        </w:rPr>
        <w:t xml:space="preserve"> </w:t>
      </w:r>
      <w:r w:rsidRPr="7D3D3588">
        <w:rPr>
          <w:color w:val="000000" w:themeColor="text1"/>
          <w:sz w:val="22"/>
          <w:szCs w:val="22"/>
        </w:rPr>
        <w:t>para facilitar la TT.</w:t>
      </w:r>
    </w:p>
    <w:p w14:paraId="7323C5C2" w14:textId="044B9994" w:rsidR="00CE022E" w:rsidRPr="006829B0" w:rsidRDefault="00CE022E" w:rsidP="7D3D3588">
      <w:pPr>
        <w:spacing w:line="480" w:lineRule="auto"/>
        <w:jc w:val="both"/>
        <w:rPr>
          <w:color w:val="000000" w:themeColor="text1"/>
          <w:sz w:val="22"/>
          <w:szCs w:val="22"/>
        </w:rPr>
      </w:pPr>
    </w:p>
    <w:p w14:paraId="79588720" w14:textId="6B09B1A1" w:rsidR="00FC0E4C" w:rsidRPr="006829B0" w:rsidRDefault="00FC0E4C" w:rsidP="7D3D3588">
      <w:pPr>
        <w:spacing w:line="480" w:lineRule="auto"/>
        <w:jc w:val="both"/>
        <w:rPr>
          <w:color w:val="000000" w:themeColor="text1"/>
          <w:sz w:val="22"/>
          <w:szCs w:val="22"/>
        </w:rPr>
      </w:pPr>
      <w:r w:rsidRPr="7D3D3588">
        <w:rPr>
          <w:color w:val="000000" w:themeColor="text1"/>
          <w:sz w:val="22"/>
          <w:szCs w:val="22"/>
        </w:rPr>
        <w:t xml:space="preserve">Además, se tiene </w:t>
      </w:r>
      <w:r w:rsidR="00114197" w:rsidRPr="7D3D3588">
        <w:rPr>
          <w:color w:val="000000" w:themeColor="text1"/>
          <w:sz w:val="22"/>
          <w:szCs w:val="22"/>
        </w:rPr>
        <w:t xml:space="preserve">otro grupo de temas que es el </w:t>
      </w:r>
      <w:r w:rsidR="00A10BB4" w:rsidRPr="7D3D3588">
        <w:rPr>
          <w:color w:val="000000" w:themeColor="text1"/>
          <w:sz w:val="22"/>
          <w:szCs w:val="22"/>
        </w:rPr>
        <w:t>que se relaciona</w:t>
      </w:r>
      <w:r w:rsidR="13C6C233" w:rsidRPr="7D3D3588">
        <w:rPr>
          <w:color w:val="000000" w:themeColor="text1"/>
          <w:sz w:val="22"/>
          <w:szCs w:val="22"/>
        </w:rPr>
        <w:t>n</w:t>
      </w:r>
      <w:r w:rsidR="00A10BB4" w:rsidRPr="7D3D3588">
        <w:rPr>
          <w:color w:val="000000" w:themeColor="text1"/>
          <w:sz w:val="22"/>
          <w:szCs w:val="22"/>
        </w:rPr>
        <w:t xml:space="preserve"> directamente con el proceso de </w:t>
      </w:r>
      <w:r w:rsidR="00A10BB4" w:rsidRPr="7D3D3588">
        <w:rPr>
          <w:i/>
          <w:iCs/>
          <w:color w:val="000000" w:themeColor="text1"/>
          <w:sz w:val="22"/>
          <w:szCs w:val="22"/>
        </w:rPr>
        <w:t>transferencia</w:t>
      </w:r>
      <w:r w:rsidR="00A10BB4" w:rsidRPr="7D3D3588">
        <w:rPr>
          <w:color w:val="000000" w:themeColor="text1"/>
          <w:sz w:val="22"/>
          <w:szCs w:val="22"/>
        </w:rPr>
        <w:t xml:space="preserve"> propiamente y lo relativo de la </w:t>
      </w:r>
      <w:r w:rsidR="00E80331" w:rsidRPr="7D3D3588">
        <w:rPr>
          <w:i/>
          <w:iCs/>
          <w:color w:val="000000" w:themeColor="text1"/>
          <w:sz w:val="22"/>
          <w:szCs w:val="22"/>
        </w:rPr>
        <w:t>gestión de la propiedad intelectual</w:t>
      </w:r>
      <w:r w:rsidR="471A993A" w:rsidRPr="7D3D3588">
        <w:rPr>
          <w:i/>
          <w:iCs/>
          <w:color w:val="000000" w:themeColor="text1"/>
          <w:sz w:val="22"/>
          <w:szCs w:val="22"/>
        </w:rPr>
        <w:t xml:space="preserve">, </w:t>
      </w:r>
      <w:r w:rsidR="00E80331" w:rsidRPr="7D3D3588">
        <w:rPr>
          <w:color w:val="000000" w:themeColor="text1"/>
          <w:sz w:val="22"/>
          <w:szCs w:val="22"/>
        </w:rPr>
        <w:t>bien sea como facilitador o como</w:t>
      </w:r>
      <w:r w:rsidR="0056162A" w:rsidRPr="7D3D3588">
        <w:rPr>
          <w:color w:val="000000" w:themeColor="text1"/>
          <w:sz w:val="22"/>
          <w:szCs w:val="22"/>
        </w:rPr>
        <w:t xml:space="preserve"> limitante de la transición desde el resultado de investigación hasta el mercado como licencia de tecnología o </w:t>
      </w:r>
      <w:r w:rsidR="0056162A" w:rsidRPr="001551F7">
        <w:rPr>
          <w:i/>
          <w:iCs/>
          <w:color w:val="000000" w:themeColor="text1"/>
          <w:sz w:val="22"/>
          <w:szCs w:val="22"/>
        </w:rPr>
        <w:t>Spin-off.</w:t>
      </w:r>
      <w:r w:rsidR="00B93944" w:rsidRPr="7D3D3588">
        <w:rPr>
          <w:color w:val="000000" w:themeColor="text1"/>
          <w:sz w:val="22"/>
          <w:szCs w:val="22"/>
        </w:rPr>
        <w:t xml:space="preserve"> Mientras </w:t>
      </w:r>
      <w:r w:rsidR="00AB718D" w:rsidRPr="7D3D3588">
        <w:rPr>
          <w:color w:val="000000" w:themeColor="text1"/>
          <w:sz w:val="22"/>
          <w:szCs w:val="22"/>
        </w:rPr>
        <w:t>que,</w:t>
      </w:r>
      <w:r w:rsidR="00B93944" w:rsidRPr="7D3D3588">
        <w:rPr>
          <w:color w:val="000000" w:themeColor="text1"/>
          <w:sz w:val="22"/>
          <w:szCs w:val="22"/>
        </w:rPr>
        <w:t xml:space="preserve"> para el grupo de </w:t>
      </w:r>
      <w:r w:rsidR="00B93944" w:rsidRPr="7D3D3588">
        <w:rPr>
          <w:i/>
          <w:iCs/>
          <w:color w:val="000000" w:themeColor="text1"/>
          <w:sz w:val="22"/>
          <w:szCs w:val="22"/>
        </w:rPr>
        <w:t>cultura</w:t>
      </w:r>
      <w:r w:rsidR="004015D6" w:rsidRPr="7D3D3588">
        <w:rPr>
          <w:i/>
          <w:iCs/>
          <w:color w:val="000000" w:themeColor="text1"/>
          <w:sz w:val="22"/>
          <w:szCs w:val="22"/>
        </w:rPr>
        <w:t>,</w:t>
      </w:r>
      <w:r w:rsidR="004015D6" w:rsidRPr="7D3D3588">
        <w:rPr>
          <w:color w:val="000000" w:themeColor="text1"/>
          <w:sz w:val="22"/>
          <w:szCs w:val="22"/>
        </w:rPr>
        <w:t xml:space="preserve"> la atención está completamente enfocada en los hábitos, costumbres</w:t>
      </w:r>
      <w:r w:rsidR="00C67EAB" w:rsidRPr="7D3D3588">
        <w:rPr>
          <w:color w:val="000000" w:themeColor="text1"/>
          <w:sz w:val="22"/>
          <w:szCs w:val="22"/>
        </w:rPr>
        <w:t xml:space="preserve"> y estilos identificados. El alcance de este </w:t>
      </w:r>
      <w:r w:rsidR="1BE25A4E" w:rsidRPr="7D3D3588">
        <w:rPr>
          <w:color w:val="000000" w:themeColor="text1"/>
          <w:sz w:val="22"/>
          <w:szCs w:val="22"/>
        </w:rPr>
        <w:t xml:space="preserve">último </w:t>
      </w:r>
      <w:r w:rsidR="00C67EAB" w:rsidRPr="7D3D3588">
        <w:rPr>
          <w:color w:val="000000" w:themeColor="text1"/>
          <w:sz w:val="22"/>
          <w:szCs w:val="22"/>
        </w:rPr>
        <w:t>es amplio, cubriendo desde cultura e</w:t>
      </w:r>
      <w:r w:rsidR="00AB718D" w:rsidRPr="7D3D3588">
        <w:rPr>
          <w:color w:val="000000" w:themeColor="text1"/>
          <w:sz w:val="22"/>
          <w:szCs w:val="22"/>
        </w:rPr>
        <w:t>mprendedora, cultura organizacional, clima organizacional, entre otros.</w:t>
      </w:r>
    </w:p>
    <w:p w14:paraId="27D96C3C" w14:textId="58DA60C5" w:rsidR="001B60A5" w:rsidRPr="006829B0" w:rsidRDefault="001B60A5" w:rsidP="7D3D3588">
      <w:pPr>
        <w:spacing w:line="480" w:lineRule="auto"/>
        <w:ind w:firstLine="0"/>
        <w:jc w:val="both"/>
        <w:rPr>
          <w:color w:val="000000"/>
          <w:sz w:val="22"/>
          <w:szCs w:val="22"/>
        </w:rPr>
      </w:pPr>
    </w:p>
    <w:p w14:paraId="3E86B376" w14:textId="297B948F" w:rsidR="009475CE" w:rsidRPr="006829B0" w:rsidRDefault="00D043AD" w:rsidP="7D3D3588">
      <w:pPr>
        <w:spacing w:line="480" w:lineRule="auto"/>
        <w:jc w:val="both"/>
        <w:rPr>
          <w:sz w:val="22"/>
          <w:szCs w:val="22"/>
        </w:rPr>
      </w:pPr>
      <w:r w:rsidRPr="7D3D3588">
        <w:rPr>
          <w:sz w:val="22"/>
          <w:szCs w:val="22"/>
        </w:rPr>
        <w:t>En este mismo sentido y d</w:t>
      </w:r>
      <w:r w:rsidR="00FD4950" w:rsidRPr="7D3D3588">
        <w:rPr>
          <w:sz w:val="22"/>
          <w:szCs w:val="22"/>
        </w:rPr>
        <w:t xml:space="preserve">ando continuidad con el proceso de identificación de factores críticos o relevantes para llevar a cabo con éxito procesos de </w:t>
      </w:r>
      <w:r w:rsidR="008508C5" w:rsidRPr="7D3D3588">
        <w:rPr>
          <w:sz w:val="22"/>
          <w:szCs w:val="22"/>
        </w:rPr>
        <w:t>TT</w:t>
      </w:r>
      <w:r w:rsidR="00FD4950" w:rsidRPr="7D3D3588">
        <w:rPr>
          <w:sz w:val="22"/>
          <w:szCs w:val="22"/>
        </w:rPr>
        <w:t xml:space="preserve">, es importante analizar </w:t>
      </w:r>
      <w:r w:rsidR="003672D7" w:rsidRPr="7D3D3588">
        <w:rPr>
          <w:sz w:val="22"/>
          <w:szCs w:val="22"/>
        </w:rPr>
        <w:t xml:space="preserve">algunos casos de </w:t>
      </w:r>
      <w:r w:rsidR="008508C5" w:rsidRPr="7D3D3588">
        <w:rPr>
          <w:sz w:val="22"/>
          <w:szCs w:val="22"/>
        </w:rPr>
        <w:t>TT</w:t>
      </w:r>
      <w:r w:rsidR="003672D7" w:rsidRPr="7D3D3588">
        <w:rPr>
          <w:sz w:val="22"/>
          <w:szCs w:val="22"/>
        </w:rPr>
        <w:t xml:space="preserve"> que han sido documentados, dejando en evidencias dichos factores.</w:t>
      </w:r>
      <w:r w:rsidR="00D81013" w:rsidRPr="7D3D3588">
        <w:rPr>
          <w:sz w:val="22"/>
          <w:szCs w:val="22"/>
        </w:rPr>
        <w:t xml:space="preserve"> </w:t>
      </w:r>
    </w:p>
    <w:p w14:paraId="3BC9647C" w14:textId="15E8B73C" w:rsidR="009E327E" w:rsidRPr="006829B0" w:rsidRDefault="003672D7" w:rsidP="0050295F">
      <w:pPr>
        <w:spacing w:line="480" w:lineRule="auto"/>
        <w:rPr>
          <w:sz w:val="22"/>
          <w:szCs w:val="22"/>
        </w:rPr>
      </w:pPr>
      <w:r w:rsidRPr="7D3D3588">
        <w:rPr>
          <w:sz w:val="22"/>
          <w:szCs w:val="22"/>
        </w:rPr>
        <w:t>En la</w:t>
      </w:r>
      <w:r w:rsidR="007C746B" w:rsidRPr="7D3D3588">
        <w:rPr>
          <w:sz w:val="22"/>
          <w:szCs w:val="22"/>
        </w:rPr>
        <w:t>s</w:t>
      </w:r>
      <w:r w:rsidRPr="7D3D3588">
        <w:rPr>
          <w:sz w:val="22"/>
          <w:szCs w:val="22"/>
        </w:rPr>
        <w:t xml:space="preserve"> </w:t>
      </w:r>
      <w:r w:rsidR="00F56FB8" w:rsidRPr="7D3D3588">
        <w:rPr>
          <w:sz w:val="22"/>
          <w:szCs w:val="22"/>
        </w:rPr>
        <w:t>figuras</w:t>
      </w:r>
      <w:r w:rsidR="007C746B" w:rsidRPr="7D3D3588">
        <w:rPr>
          <w:sz w:val="22"/>
          <w:szCs w:val="22"/>
        </w:rPr>
        <w:t xml:space="preserve"> </w:t>
      </w:r>
      <w:r w:rsidR="2E0DB936" w:rsidRPr="7D3D3588">
        <w:rPr>
          <w:sz w:val="22"/>
          <w:szCs w:val="22"/>
        </w:rPr>
        <w:t xml:space="preserve">de la 12 a la </w:t>
      </w:r>
      <w:r w:rsidR="001551F7" w:rsidRPr="7D3D3588">
        <w:rPr>
          <w:sz w:val="22"/>
          <w:szCs w:val="22"/>
        </w:rPr>
        <w:t>23,</w:t>
      </w:r>
      <w:r w:rsidR="001F0AC0" w:rsidRPr="7D3D3588">
        <w:rPr>
          <w:sz w:val="22"/>
          <w:szCs w:val="22"/>
        </w:rPr>
        <w:t xml:space="preserve"> </w:t>
      </w:r>
      <w:r w:rsidRPr="7D3D3588">
        <w:rPr>
          <w:sz w:val="22"/>
          <w:szCs w:val="22"/>
        </w:rPr>
        <w:t>se presenta</w:t>
      </w:r>
      <w:r w:rsidR="009A3996" w:rsidRPr="7D3D3588">
        <w:rPr>
          <w:sz w:val="22"/>
          <w:szCs w:val="22"/>
        </w:rPr>
        <w:t xml:space="preserve">n </w:t>
      </w:r>
      <w:r w:rsidR="000D2DE3" w:rsidRPr="7D3D3588">
        <w:rPr>
          <w:sz w:val="22"/>
          <w:szCs w:val="22"/>
        </w:rPr>
        <w:t xml:space="preserve">los factores críticos de </w:t>
      </w:r>
      <w:r w:rsidR="008508C5" w:rsidRPr="7D3D3588">
        <w:rPr>
          <w:sz w:val="22"/>
          <w:szCs w:val="22"/>
        </w:rPr>
        <w:t>TT</w:t>
      </w:r>
      <w:r w:rsidR="000D2DE3" w:rsidRPr="7D3D3588">
        <w:rPr>
          <w:sz w:val="22"/>
          <w:szCs w:val="22"/>
        </w:rPr>
        <w:t xml:space="preserve"> de </w:t>
      </w:r>
      <w:r w:rsidR="009A3996" w:rsidRPr="7D3D3588">
        <w:rPr>
          <w:sz w:val="22"/>
          <w:szCs w:val="22"/>
        </w:rPr>
        <w:t xml:space="preserve">algunos casos analizados </w:t>
      </w:r>
      <w:r w:rsidR="009475CE" w:rsidRPr="7D3D3588">
        <w:rPr>
          <w:sz w:val="22"/>
          <w:szCs w:val="22"/>
        </w:rPr>
        <w:t>en ámbito</w:t>
      </w:r>
      <w:r w:rsidR="003631D4" w:rsidRPr="7D3D3588">
        <w:rPr>
          <w:sz w:val="22"/>
          <w:szCs w:val="22"/>
        </w:rPr>
        <w:t xml:space="preserve"> internacional</w:t>
      </w:r>
      <w:r w:rsidR="00497711" w:rsidRPr="7D3D3588">
        <w:rPr>
          <w:sz w:val="22"/>
          <w:szCs w:val="22"/>
        </w:rPr>
        <w:t xml:space="preserve"> y que hacen referencia a elementos particulares</w:t>
      </w:r>
      <w:r w:rsidR="008C4997" w:rsidRPr="7D3D3588">
        <w:rPr>
          <w:sz w:val="22"/>
          <w:szCs w:val="22"/>
        </w:rPr>
        <w:t xml:space="preserve"> a los cuales se asocian directamente </w:t>
      </w:r>
      <w:r w:rsidR="008C68A3" w:rsidRPr="7D3D3588">
        <w:rPr>
          <w:sz w:val="22"/>
          <w:szCs w:val="22"/>
        </w:rPr>
        <w:t>esta gestión</w:t>
      </w:r>
      <w:r w:rsidR="009E327E" w:rsidRPr="7D3D3588">
        <w:rPr>
          <w:sz w:val="22"/>
          <w:szCs w:val="22"/>
        </w:rPr>
        <w:t xml:space="preserve"> con un alcance de abordar</w:t>
      </w:r>
      <w:r w:rsidR="5D3D751C" w:rsidRPr="7D3D3588">
        <w:rPr>
          <w:sz w:val="22"/>
          <w:szCs w:val="22"/>
        </w:rPr>
        <w:t>,</w:t>
      </w:r>
      <w:r w:rsidR="009E327E" w:rsidRPr="7D3D3588">
        <w:rPr>
          <w:sz w:val="22"/>
          <w:szCs w:val="22"/>
        </w:rPr>
        <w:t xml:space="preserve"> no s</w:t>
      </w:r>
      <w:r w:rsidR="04F0B0E0" w:rsidRPr="7D3D3588">
        <w:rPr>
          <w:sz w:val="22"/>
          <w:szCs w:val="22"/>
        </w:rPr>
        <w:t>ó</w:t>
      </w:r>
      <w:r w:rsidR="009E327E" w:rsidRPr="7D3D3588">
        <w:rPr>
          <w:sz w:val="22"/>
          <w:szCs w:val="22"/>
        </w:rPr>
        <w:t xml:space="preserve">lo varios modelos de TT propuestos por distintitos autores en el tiempo, sino que, además varias teorías de TT. </w:t>
      </w:r>
    </w:p>
    <w:p w14:paraId="5BD010E9" w14:textId="77777777" w:rsidR="009E327E" w:rsidRPr="006829B0" w:rsidRDefault="009E327E" w:rsidP="0050295F">
      <w:pPr>
        <w:spacing w:line="480" w:lineRule="auto"/>
        <w:rPr>
          <w:sz w:val="22"/>
          <w:szCs w:val="22"/>
        </w:rPr>
      </w:pPr>
    </w:p>
    <w:p w14:paraId="7548C1DF" w14:textId="1BCA2562" w:rsidR="003672D7" w:rsidRPr="006829B0" w:rsidRDefault="00110040" w:rsidP="0050295F">
      <w:pPr>
        <w:spacing w:line="480" w:lineRule="auto"/>
        <w:rPr>
          <w:sz w:val="22"/>
          <w:szCs w:val="22"/>
        </w:rPr>
      </w:pPr>
      <w:r w:rsidRPr="7D3D3588">
        <w:rPr>
          <w:sz w:val="22"/>
          <w:szCs w:val="22"/>
        </w:rPr>
        <w:t>Por ello, se presentan una serie de modelos de TT propuestas por varios autores, y los cuales permiten reco</w:t>
      </w:r>
      <w:r w:rsidR="00A4391A" w:rsidRPr="7D3D3588">
        <w:rPr>
          <w:sz w:val="22"/>
          <w:szCs w:val="22"/>
        </w:rPr>
        <w:t>nocer la importancia de lo que ha significado la transferencia de tecnologías desde la universidad hacia el sector productivo.</w:t>
      </w:r>
    </w:p>
    <w:p w14:paraId="0E2F2487" w14:textId="58C59316" w:rsidR="00E33320" w:rsidRPr="00BF0099" w:rsidRDefault="0003660C" w:rsidP="00BF0099">
      <w:pPr>
        <w:pStyle w:val="Descripcin"/>
        <w:spacing w:line="480" w:lineRule="auto"/>
        <w:rPr>
          <w:rFonts w:ascii="Times New Roman" w:hAnsi="Times New Roman"/>
          <w:b w:val="0"/>
          <w:bCs w:val="0"/>
          <w:i/>
          <w:iCs/>
          <w:sz w:val="22"/>
          <w:szCs w:val="22"/>
        </w:rPr>
      </w:pPr>
      <w:bookmarkStart w:id="26" w:name="_Toc117591224"/>
      <w:r w:rsidRPr="00DD78B1">
        <w:rPr>
          <w:rFonts w:ascii="Times New Roman" w:hAnsi="Times New Roman"/>
        </w:rPr>
        <w:t xml:space="preserve">Figura </w:t>
      </w:r>
      <w:r w:rsidRPr="00DD78B1">
        <w:rPr>
          <w:rFonts w:ascii="Times New Roman" w:hAnsi="Times New Roman"/>
        </w:rPr>
        <w:fldChar w:fldCharType="begin"/>
      </w:r>
      <w:r w:rsidRPr="00DD78B1">
        <w:rPr>
          <w:rFonts w:ascii="Times New Roman" w:hAnsi="Times New Roman"/>
        </w:rPr>
        <w:instrText xml:space="preserve"> SEQ Figura \* ARABIC </w:instrText>
      </w:r>
      <w:r w:rsidRPr="00DD78B1">
        <w:rPr>
          <w:rFonts w:ascii="Times New Roman" w:hAnsi="Times New Roman"/>
        </w:rPr>
        <w:fldChar w:fldCharType="separate"/>
      </w:r>
      <w:r w:rsidRPr="00DD78B1">
        <w:rPr>
          <w:rFonts w:ascii="Times New Roman" w:hAnsi="Times New Roman"/>
          <w:noProof/>
        </w:rPr>
        <w:t>12</w:t>
      </w:r>
      <w:r w:rsidRPr="00DD78B1">
        <w:rPr>
          <w:rFonts w:ascii="Times New Roman" w:hAnsi="Times New Roman"/>
        </w:rPr>
        <w:fldChar w:fldCharType="end"/>
      </w:r>
      <w:r w:rsidRPr="00BF0099">
        <w:rPr>
          <w:sz w:val="22"/>
          <w:szCs w:val="22"/>
        </w:rPr>
        <w:br/>
      </w:r>
      <w:bookmarkStart w:id="27" w:name="_Toc117571836"/>
      <w:r w:rsidR="00E33320" w:rsidRPr="00BF0099">
        <w:rPr>
          <w:rFonts w:ascii="Times New Roman" w:hAnsi="Times New Roman"/>
          <w:b w:val="0"/>
          <w:bCs w:val="0"/>
          <w:i/>
          <w:iCs/>
          <w:sz w:val="22"/>
          <w:szCs w:val="22"/>
        </w:rPr>
        <w:t>Factores críticos del proceso de TT internacional basado en el modelo de Calamone et al. (1990)</w:t>
      </w:r>
      <w:bookmarkEnd w:id="26"/>
      <w:bookmarkEnd w:id="27"/>
    </w:p>
    <w:p w14:paraId="4FD8CF9C" w14:textId="04010C38" w:rsidR="004A1344" w:rsidRPr="006829B0" w:rsidRDefault="00B35CFA" w:rsidP="00B35CFA">
      <w:pPr>
        <w:spacing w:line="480" w:lineRule="auto"/>
        <w:jc w:val="center"/>
        <w:rPr>
          <w:sz w:val="22"/>
          <w:szCs w:val="22"/>
        </w:rPr>
      </w:pPr>
      <w:r w:rsidRPr="006829B0">
        <w:rPr>
          <w:noProof/>
          <w:sz w:val="22"/>
          <w:szCs w:val="22"/>
        </w:rPr>
        <w:drawing>
          <wp:inline distT="0" distB="0" distL="0" distR="0" wp14:anchorId="373E70D3" wp14:editId="18EF6F97">
            <wp:extent cx="5054033" cy="309446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28" cstate="print">
                      <a:extLst>
                        <a:ext uri="{28A0092B-C50C-407E-A947-70E740481C1C}">
                          <a14:useLocalDpi xmlns:a14="http://schemas.microsoft.com/office/drawing/2010/main" val="0"/>
                        </a:ext>
                      </a:extLst>
                    </a:blip>
                    <a:srcRect t="109" b="56604"/>
                    <a:stretch/>
                  </pic:blipFill>
                  <pic:spPr bwMode="auto">
                    <a:xfrm>
                      <a:off x="0" y="0"/>
                      <a:ext cx="5057006" cy="3096283"/>
                    </a:xfrm>
                    <a:prstGeom prst="rect">
                      <a:avLst/>
                    </a:prstGeom>
                    <a:ln>
                      <a:noFill/>
                    </a:ln>
                    <a:extLst>
                      <a:ext uri="{53640926-AAD7-44D8-BBD7-CCE9431645EC}">
                        <a14:shadowObscured xmlns:a14="http://schemas.microsoft.com/office/drawing/2010/main"/>
                      </a:ext>
                    </a:extLst>
                  </pic:spPr>
                </pic:pic>
              </a:graphicData>
            </a:graphic>
          </wp:inline>
        </w:drawing>
      </w:r>
    </w:p>
    <w:p w14:paraId="01B644EC" w14:textId="77777777" w:rsidR="000E3284" w:rsidRPr="006829B0" w:rsidRDefault="000E3284" w:rsidP="0046617D">
      <w:pPr>
        <w:spacing w:line="480" w:lineRule="auto"/>
        <w:rPr>
          <w:sz w:val="22"/>
          <w:szCs w:val="22"/>
        </w:rPr>
      </w:pPr>
    </w:p>
    <w:p w14:paraId="52BB34AB" w14:textId="1DDF7EB3" w:rsidR="00A4391A" w:rsidRPr="006829B0" w:rsidRDefault="0046617D" w:rsidP="7D3D3588">
      <w:pPr>
        <w:spacing w:line="480" w:lineRule="auto"/>
        <w:jc w:val="both"/>
        <w:rPr>
          <w:sz w:val="22"/>
          <w:szCs w:val="22"/>
        </w:rPr>
      </w:pPr>
      <w:r w:rsidRPr="7D3D3588">
        <w:rPr>
          <w:sz w:val="22"/>
          <w:szCs w:val="22"/>
        </w:rPr>
        <w:t>En el modelo de Calamone et al. (1990</w:t>
      </w:r>
      <w:r w:rsidR="006A59D4" w:rsidRPr="7D3D3588">
        <w:rPr>
          <w:sz w:val="22"/>
          <w:szCs w:val="22"/>
        </w:rPr>
        <w:t>), (</w:t>
      </w:r>
      <w:r w:rsidR="00A563B4" w:rsidRPr="7D3D3588">
        <w:rPr>
          <w:sz w:val="22"/>
          <w:szCs w:val="22"/>
        </w:rPr>
        <w:t xml:space="preserve">ver </w:t>
      </w:r>
      <w:r w:rsidR="00C1543A">
        <w:rPr>
          <w:sz w:val="22"/>
          <w:szCs w:val="22"/>
        </w:rPr>
        <w:t>F</w:t>
      </w:r>
      <w:r w:rsidR="00C1543A" w:rsidRPr="7D3D3588">
        <w:rPr>
          <w:sz w:val="22"/>
          <w:szCs w:val="22"/>
        </w:rPr>
        <w:t xml:space="preserve">igura </w:t>
      </w:r>
      <w:r w:rsidR="00A563B4" w:rsidRPr="7D3D3588">
        <w:rPr>
          <w:sz w:val="22"/>
          <w:szCs w:val="22"/>
        </w:rPr>
        <w:t xml:space="preserve">12) </w:t>
      </w:r>
      <w:r w:rsidRPr="7D3D3588">
        <w:rPr>
          <w:sz w:val="22"/>
          <w:szCs w:val="22"/>
        </w:rPr>
        <w:t>el marco trazado por esta investigación es</w:t>
      </w:r>
      <w:r w:rsidR="002D2919" w:rsidRPr="7D3D3588">
        <w:rPr>
          <w:sz w:val="22"/>
          <w:szCs w:val="22"/>
        </w:rPr>
        <w:t>tá</w:t>
      </w:r>
      <w:r w:rsidRPr="7D3D3588">
        <w:rPr>
          <w:sz w:val="22"/>
          <w:szCs w:val="22"/>
        </w:rPr>
        <w:t xml:space="preserve"> compuesta por </w:t>
      </w:r>
      <w:r w:rsidR="002D2919" w:rsidRPr="7D3D3588">
        <w:rPr>
          <w:sz w:val="22"/>
          <w:szCs w:val="22"/>
        </w:rPr>
        <w:t>varios</w:t>
      </w:r>
      <w:r w:rsidRPr="7D3D3588">
        <w:rPr>
          <w:sz w:val="22"/>
          <w:szCs w:val="22"/>
        </w:rPr>
        <w:t xml:space="preserve"> elementos principales que describen </w:t>
      </w:r>
      <w:r w:rsidR="002D2919" w:rsidRPr="7D3D3588">
        <w:rPr>
          <w:sz w:val="22"/>
          <w:szCs w:val="22"/>
        </w:rPr>
        <w:t>el</w:t>
      </w:r>
      <w:r w:rsidRPr="7D3D3588">
        <w:rPr>
          <w:sz w:val="22"/>
          <w:szCs w:val="22"/>
        </w:rPr>
        <w:t xml:space="preserve"> proceso</w:t>
      </w:r>
      <w:r w:rsidR="002D2919" w:rsidRPr="7D3D3588">
        <w:rPr>
          <w:sz w:val="22"/>
          <w:szCs w:val="22"/>
        </w:rPr>
        <w:t xml:space="preserve"> de</w:t>
      </w:r>
      <w:r w:rsidRPr="7D3D3588">
        <w:rPr>
          <w:sz w:val="22"/>
          <w:szCs w:val="22"/>
        </w:rPr>
        <w:t xml:space="preserve"> TT. Este </w:t>
      </w:r>
      <w:r w:rsidR="002D2919" w:rsidRPr="7D3D3588">
        <w:rPr>
          <w:sz w:val="22"/>
          <w:szCs w:val="22"/>
        </w:rPr>
        <w:t>modelo</w:t>
      </w:r>
      <w:r w:rsidRPr="7D3D3588">
        <w:rPr>
          <w:sz w:val="22"/>
          <w:szCs w:val="22"/>
        </w:rPr>
        <w:t xml:space="preserve"> conceptualiza el proceso</w:t>
      </w:r>
      <w:r w:rsidR="00C8624E" w:rsidRPr="7D3D3588">
        <w:rPr>
          <w:sz w:val="22"/>
          <w:szCs w:val="22"/>
        </w:rPr>
        <w:t xml:space="preserve"> de TT</w:t>
      </w:r>
      <w:r w:rsidRPr="7D3D3588">
        <w:rPr>
          <w:sz w:val="22"/>
          <w:szCs w:val="22"/>
        </w:rPr>
        <w:t xml:space="preserve"> describiendo la relación entre </w:t>
      </w:r>
      <w:r w:rsidR="000E3284" w:rsidRPr="7D3D3588">
        <w:rPr>
          <w:sz w:val="22"/>
          <w:szCs w:val="22"/>
        </w:rPr>
        <w:t xml:space="preserve">los </w:t>
      </w:r>
      <w:r w:rsidRPr="7D3D3588">
        <w:rPr>
          <w:sz w:val="22"/>
          <w:szCs w:val="22"/>
        </w:rPr>
        <w:t>elementos y sus macro factores</w:t>
      </w:r>
      <w:r w:rsidR="00A563B4" w:rsidRPr="7D3D3588">
        <w:rPr>
          <w:sz w:val="22"/>
          <w:szCs w:val="22"/>
        </w:rPr>
        <w:t xml:space="preserve"> teniendo en cuenta tales como:</w:t>
      </w:r>
      <w:r w:rsidRPr="7D3D3588">
        <w:rPr>
          <w:sz w:val="22"/>
          <w:szCs w:val="22"/>
        </w:rPr>
        <w:t xml:space="preserve"> como factores ambientales</w:t>
      </w:r>
      <w:r w:rsidR="00A563B4" w:rsidRPr="7D3D3588">
        <w:rPr>
          <w:sz w:val="22"/>
          <w:szCs w:val="22"/>
        </w:rPr>
        <w:t xml:space="preserve"> (externos)</w:t>
      </w:r>
      <w:r w:rsidRPr="7D3D3588">
        <w:rPr>
          <w:sz w:val="22"/>
          <w:szCs w:val="22"/>
        </w:rPr>
        <w:t>, actores, estructura, proceso, funciones, experiencia previa, factores políticos, económicos y factores culturales.</w:t>
      </w:r>
    </w:p>
    <w:p w14:paraId="19E77300" w14:textId="5F338C3B" w:rsidR="0003660C" w:rsidRDefault="0003660C" w:rsidP="0003660C">
      <w:pPr>
        <w:pStyle w:val="Descripcin"/>
      </w:pPr>
      <w:bookmarkStart w:id="28" w:name="_Toc117571837"/>
    </w:p>
    <w:p w14:paraId="5797AD57" w14:textId="70E1D0BF" w:rsidR="0003660C" w:rsidRDefault="0003660C" w:rsidP="0003660C"/>
    <w:p w14:paraId="2212300A" w14:textId="2EC9C4D4" w:rsidR="0003660C" w:rsidRDefault="0003660C" w:rsidP="0003660C"/>
    <w:p w14:paraId="0D90C0A7" w14:textId="053B6CA9" w:rsidR="0003660C" w:rsidRDefault="0003660C" w:rsidP="0003660C"/>
    <w:p w14:paraId="53C44664" w14:textId="2BCD509B" w:rsidR="0003660C" w:rsidRDefault="0003660C" w:rsidP="0003660C"/>
    <w:p w14:paraId="47A3D295" w14:textId="515A02FC" w:rsidR="000031EC" w:rsidRPr="00BF0099" w:rsidRDefault="0003660C" w:rsidP="00BF0099">
      <w:pPr>
        <w:pStyle w:val="Descripcin"/>
        <w:spacing w:line="480" w:lineRule="auto"/>
        <w:rPr>
          <w:rFonts w:ascii="Times New Roman" w:hAnsi="Times New Roman"/>
          <w:b w:val="0"/>
          <w:bCs w:val="0"/>
          <w:i/>
          <w:iCs/>
        </w:rPr>
      </w:pPr>
      <w:bookmarkStart w:id="29" w:name="_Toc117591225"/>
      <w:r w:rsidRPr="00BF0099">
        <w:rPr>
          <w:rFonts w:ascii="Times New Roman" w:hAnsi="Times New Roman"/>
        </w:rPr>
        <w:lastRenderedPageBreak/>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Pr="00BF0099">
        <w:rPr>
          <w:rFonts w:ascii="Times New Roman" w:hAnsi="Times New Roman"/>
          <w:noProof/>
        </w:rPr>
        <w:t>13</w:t>
      </w:r>
      <w:r w:rsidRPr="00BF0099">
        <w:rPr>
          <w:rFonts w:ascii="Times New Roman" w:hAnsi="Times New Roman"/>
        </w:rPr>
        <w:fldChar w:fldCharType="end"/>
      </w:r>
      <w:r w:rsidRPr="00BF0099">
        <w:rPr>
          <w:rFonts w:ascii="Times New Roman" w:hAnsi="Times New Roman"/>
        </w:rPr>
        <w:br/>
      </w:r>
      <w:r w:rsidR="000031EC" w:rsidRPr="00BF0099">
        <w:rPr>
          <w:rFonts w:ascii="Times New Roman" w:hAnsi="Times New Roman"/>
          <w:b w:val="0"/>
          <w:bCs w:val="0"/>
          <w:i/>
          <w:iCs/>
        </w:rPr>
        <w:t>Factores críticos del proceso de TT internacional basado en el modelo de Simkoko (1992)</w:t>
      </w:r>
      <w:bookmarkEnd w:id="28"/>
      <w:bookmarkEnd w:id="29"/>
    </w:p>
    <w:p w14:paraId="357FDD1D" w14:textId="77777777" w:rsidR="00B81E0C" w:rsidRPr="006829B0" w:rsidRDefault="00FA7A3B" w:rsidP="00B81E0C">
      <w:pPr>
        <w:spacing w:line="480" w:lineRule="auto"/>
        <w:jc w:val="center"/>
        <w:rPr>
          <w:sz w:val="22"/>
          <w:szCs w:val="22"/>
        </w:rPr>
      </w:pPr>
      <w:r w:rsidRPr="006829B0">
        <w:rPr>
          <w:noProof/>
          <w:sz w:val="22"/>
          <w:szCs w:val="22"/>
        </w:rPr>
        <w:drawing>
          <wp:inline distT="0" distB="0" distL="0" distR="0" wp14:anchorId="1DEF3558" wp14:editId="69CD4270">
            <wp:extent cx="5035555" cy="2193281"/>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rotWithShape="1">
                    <a:blip r:embed="rId29" cstate="print">
                      <a:extLst>
                        <a:ext uri="{28A0092B-C50C-407E-A947-70E740481C1C}">
                          <a14:useLocalDpi xmlns:a14="http://schemas.microsoft.com/office/drawing/2010/main" val="0"/>
                        </a:ext>
                      </a:extLst>
                    </a:blip>
                    <a:srcRect t="68" b="69139"/>
                    <a:stretch/>
                  </pic:blipFill>
                  <pic:spPr bwMode="auto">
                    <a:xfrm>
                      <a:off x="0" y="0"/>
                      <a:ext cx="5047746" cy="2198591"/>
                    </a:xfrm>
                    <a:prstGeom prst="rect">
                      <a:avLst/>
                    </a:prstGeom>
                    <a:ln>
                      <a:noFill/>
                    </a:ln>
                    <a:extLst>
                      <a:ext uri="{53640926-AAD7-44D8-BBD7-CCE9431645EC}">
                        <a14:shadowObscured xmlns:a14="http://schemas.microsoft.com/office/drawing/2010/main"/>
                      </a:ext>
                    </a:extLst>
                  </pic:spPr>
                </pic:pic>
              </a:graphicData>
            </a:graphic>
          </wp:inline>
        </w:drawing>
      </w:r>
    </w:p>
    <w:p w14:paraId="63636BE3" w14:textId="77777777" w:rsidR="00F6096C" w:rsidRPr="006829B0" w:rsidRDefault="00F6096C" w:rsidP="00B81E0C">
      <w:pPr>
        <w:spacing w:line="480" w:lineRule="auto"/>
        <w:rPr>
          <w:sz w:val="22"/>
          <w:szCs w:val="22"/>
        </w:rPr>
      </w:pPr>
    </w:p>
    <w:p w14:paraId="7DA956B4" w14:textId="5FA10ED4" w:rsidR="00B81E0C" w:rsidRPr="006829B0" w:rsidRDefault="00B81E0C" w:rsidP="004948B4">
      <w:pPr>
        <w:spacing w:line="480" w:lineRule="auto"/>
        <w:jc w:val="both"/>
        <w:rPr>
          <w:sz w:val="22"/>
          <w:szCs w:val="22"/>
        </w:rPr>
      </w:pPr>
      <w:r w:rsidRPr="7D3D3588">
        <w:rPr>
          <w:sz w:val="22"/>
          <w:szCs w:val="22"/>
        </w:rPr>
        <w:t xml:space="preserve">El enfoque principal del trabajo de </w:t>
      </w:r>
      <w:r w:rsidR="00F6096C" w:rsidRPr="7D3D3588">
        <w:rPr>
          <w:sz w:val="22"/>
          <w:szCs w:val="22"/>
        </w:rPr>
        <w:t>Simkoko (1992),</w:t>
      </w:r>
      <w:r w:rsidRPr="7D3D3588">
        <w:rPr>
          <w:sz w:val="22"/>
          <w:szCs w:val="22"/>
        </w:rPr>
        <w:t xml:space="preserve"> se centró </w:t>
      </w:r>
      <w:r w:rsidR="0044268C" w:rsidRPr="7D3D3588">
        <w:rPr>
          <w:sz w:val="22"/>
          <w:szCs w:val="22"/>
        </w:rPr>
        <w:t>en</w:t>
      </w:r>
      <w:r w:rsidRPr="7D3D3588">
        <w:rPr>
          <w:sz w:val="22"/>
          <w:szCs w:val="22"/>
        </w:rPr>
        <w:t xml:space="preserve"> </w:t>
      </w:r>
      <w:r w:rsidR="00F6096C" w:rsidRPr="7D3D3588">
        <w:rPr>
          <w:sz w:val="22"/>
          <w:szCs w:val="22"/>
        </w:rPr>
        <w:t xml:space="preserve">TT </w:t>
      </w:r>
      <w:r w:rsidRPr="7D3D3588">
        <w:rPr>
          <w:sz w:val="22"/>
          <w:szCs w:val="22"/>
        </w:rPr>
        <w:t>en la industria</w:t>
      </w:r>
      <w:r w:rsidR="00E82EAC" w:rsidRPr="7D3D3588">
        <w:rPr>
          <w:sz w:val="22"/>
          <w:szCs w:val="22"/>
        </w:rPr>
        <w:t xml:space="preserve"> </w:t>
      </w:r>
      <w:r w:rsidRPr="7D3D3588">
        <w:rPr>
          <w:sz w:val="22"/>
          <w:szCs w:val="22"/>
        </w:rPr>
        <w:t xml:space="preserve">de la construcción de los países en desarrollo. </w:t>
      </w:r>
      <w:r w:rsidR="004948B4" w:rsidRPr="7D3D3588">
        <w:rPr>
          <w:sz w:val="22"/>
          <w:szCs w:val="22"/>
        </w:rPr>
        <w:t>Este examina</w:t>
      </w:r>
      <w:r w:rsidR="00E82EAC" w:rsidRPr="7D3D3588">
        <w:rPr>
          <w:sz w:val="22"/>
          <w:szCs w:val="22"/>
        </w:rPr>
        <w:t xml:space="preserve"> el efecto de los programas TT y factores del entorno internos y externos en rendimiento del proyecto de construcción. L</w:t>
      </w:r>
      <w:r w:rsidR="00322FDA" w:rsidRPr="7D3D3588">
        <w:rPr>
          <w:sz w:val="22"/>
          <w:szCs w:val="22"/>
        </w:rPr>
        <w:t xml:space="preserve">os factores </w:t>
      </w:r>
      <w:r w:rsidR="005839AF" w:rsidRPr="7D3D3588">
        <w:rPr>
          <w:sz w:val="22"/>
          <w:szCs w:val="22"/>
        </w:rPr>
        <w:t xml:space="preserve">planteados fueron 7 (ver </w:t>
      </w:r>
      <w:r w:rsidR="00C1543A">
        <w:rPr>
          <w:sz w:val="22"/>
          <w:szCs w:val="22"/>
        </w:rPr>
        <w:t>F</w:t>
      </w:r>
      <w:r w:rsidR="00C1543A" w:rsidRPr="7D3D3588">
        <w:rPr>
          <w:sz w:val="22"/>
          <w:szCs w:val="22"/>
        </w:rPr>
        <w:t xml:space="preserve">igura </w:t>
      </w:r>
      <w:r w:rsidR="005839AF" w:rsidRPr="7D3D3588">
        <w:rPr>
          <w:sz w:val="22"/>
          <w:szCs w:val="22"/>
        </w:rPr>
        <w:t>13).</w:t>
      </w:r>
    </w:p>
    <w:p w14:paraId="4F93FB28" w14:textId="68B14018" w:rsidR="000031EC" w:rsidRPr="00BF0099" w:rsidRDefault="0003660C" w:rsidP="00BF0099">
      <w:pPr>
        <w:pStyle w:val="Descripcin"/>
        <w:spacing w:line="480" w:lineRule="auto"/>
        <w:rPr>
          <w:rFonts w:ascii="Times New Roman" w:hAnsi="Times New Roman"/>
          <w:b w:val="0"/>
          <w:bCs w:val="0"/>
          <w:i/>
          <w:iCs/>
          <w:sz w:val="22"/>
          <w:szCs w:val="22"/>
        </w:rPr>
      </w:pPr>
      <w:bookmarkStart w:id="30" w:name="_Toc117591226"/>
      <w:r w:rsidRPr="00E177A0">
        <w:rPr>
          <w:rFonts w:ascii="Times New Roman" w:hAnsi="Times New Roman"/>
        </w:rPr>
        <w:t xml:space="preserve">Figura </w:t>
      </w:r>
      <w:r w:rsidRPr="00E177A0">
        <w:rPr>
          <w:rFonts w:ascii="Times New Roman" w:hAnsi="Times New Roman"/>
        </w:rPr>
        <w:fldChar w:fldCharType="begin"/>
      </w:r>
      <w:r w:rsidRPr="00E177A0">
        <w:rPr>
          <w:rFonts w:ascii="Times New Roman" w:hAnsi="Times New Roman"/>
        </w:rPr>
        <w:instrText xml:space="preserve"> SEQ Figura \* ARABIC </w:instrText>
      </w:r>
      <w:r w:rsidRPr="00E177A0">
        <w:rPr>
          <w:rFonts w:ascii="Times New Roman" w:hAnsi="Times New Roman"/>
        </w:rPr>
        <w:fldChar w:fldCharType="separate"/>
      </w:r>
      <w:r w:rsidRPr="00E177A0">
        <w:rPr>
          <w:rFonts w:ascii="Times New Roman" w:hAnsi="Times New Roman"/>
          <w:noProof/>
        </w:rPr>
        <w:t>14</w:t>
      </w:r>
      <w:r w:rsidRPr="00E177A0">
        <w:rPr>
          <w:rFonts w:ascii="Times New Roman" w:hAnsi="Times New Roman"/>
        </w:rPr>
        <w:fldChar w:fldCharType="end"/>
      </w:r>
      <w:r w:rsidRPr="00BF0099">
        <w:rPr>
          <w:sz w:val="22"/>
          <w:szCs w:val="22"/>
        </w:rPr>
        <w:br/>
      </w:r>
      <w:bookmarkStart w:id="31" w:name="_Toc117571838"/>
      <w:r w:rsidR="000031EC" w:rsidRPr="00BF0099">
        <w:rPr>
          <w:rFonts w:ascii="Times New Roman" w:hAnsi="Times New Roman"/>
          <w:b w:val="0"/>
          <w:bCs w:val="0"/>
          <w:i/>
          <w:iCs/>
          <w:sz w:val="22"/>
          <w:szCs w:val="22"/>
        </w:rPr>
        <w:t>Factores críticos del proceso de TT internacional basado en el modelo de Kumar (1999)</w:t>
      </w:r>
      <w:bookmarkEnd w:id="30"/>
      <w:bookmarkEnd w:id="31"/>
    </w:p>
    <w:p w14:paraId="7EDF09D4" w14:textId="1D11FB67" w:rsidR="007C746B" w:rsidRPr="006829B0" w:rsidRDefault="007C746B" w:rsidP="00B35CFA">
      <w:pPr>
        <w:spacing w:line="480" w:lineRule="auto"/>
        <w:jc w:val="center"/>
        <w:rPr>
          <w:sz w:val="22"/>
          <w:szCs w:val="22"/>
        </w:rPr>
      </w:pPr>
      <w:r w:rsidRPr="006829B0">
        <w:rPr>
          <w:noProof/>
          <w:sz w:val="22"/>
          <w:szCs w:val="22"/>
        </w:rPr>
        <w:drawing>
          <wp:inline distT="0" distB="0" distL="0" distR="0" wp14:anchorId="55E65351" wp14:editId="616F872F">
            <wp:extent cx="5033645" cy="1694517"/>
            <wp:effectExtent l="0" t="0" r="0" b="12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rotWithShape="1">
                    <a:blip r:embed="rId30" cstate="print">
                      <a:extLst>
                        <a:ext uri="{28A0092B-C50C-407E-A947-70E740481C1C}">
                          <a14:useLocalDpi xmlns:a14="http://schemas.microsoft.com/office/drawing/2010/main" val="0"/>
                        </a:ext>
                      </a:extLst>
                    </a:blip>
                    <a:srcRect t="-126" b="76327"/>
                    <a:stretch/>
                  </pic:blipFill>
                  <pic:spPr bwMode="auto">
                    <a:xfrm>
                      <a:off x="0" y="0"/>
                      <a:ext cx="5035188" cy="1695036"/>
                    </a:xfrm>
                    <a:prstGeom prst="rect">
                      <a:avLst/>
                    </a:prstGeom>
                    <a:ln>
                      <a:noFill/>
                    </a:ln>
                    <a:extLst>
                      <a:ext uri="{53640926-AAD7-44D8-BBD7-CCE9431645EC}">
                        <a14:shadowObscured xmlns:a14="http://schemas.microsoft.com/office/drawing/2010/main"/>
                      </a:ext>
                    </a:extLst>
                  </pic:spPr>
                </pic:pic>
              </a:graphicData>
            </a:graphic>
          </wp:inline>
        </w:drawing>
      </w:r>
    </w:p>
    <w:p w14:paraId="546C939E" w14:textId="77777777" w:rsidR="00F372B4" w:rsidRPr="006829B0" w:rsidRDefault="00F372B4" w:rsidP="00B35CFA">
      <w:pPr>
        <w:spacing w:line="480" w:lineRule="auto"/>
        <w:jc w:val="center"/>
        <w:rPr>
          <w:sz w:val="22"/>
          <w:szCs w:val="22"/>
        </w:rPr>
      </w:pPr>
    </w:p>
    <w:p w14:paraId="00C41C00" w14:textId="02B363CD" w:rsidR="00F372B4" w:rsidRPr="006829B0" w:rsidRDefault="00770E0B" w:rsidP="004948B4">
      <w:pPr>
        <w:spacing w:line="480" w:lineRule="auto"/>
        <w:jc w:val="both"/>
        <w:rPr>
          <w:sz w:val="22"/>
          <w:szCs w:val="22"/>
        </w:rPr>
      </w:pPr>
      <w:r w:rsidRPr="7D3D3588">
        <w:rPr>
          <w:sz w:val="22"/>
          <w:szCs w:val="22"/>
        </w:rPr>
        <w:lastRenderedPageBreak/>
        <w:t>En Kumar (1999)</w:t>
      </w:r>
      <w:r w:rsidR="006A529D" w:rsidRPr="7D3D3588">
        <w:rPr>
          <w:sz w:val="22"/>
          <w:szCs w:val="22"/>
        </w:rPr>
        <w:t>, e</w:t>
      </w:r>
      <w:r w:rsidR="00F372B4" w:rsidRPr="7D3D3588">
        <w:rPr>
          <w:sz w:val="22"/>
          <w:szCs w:val="22"/>
        </w:rPr>
        <w:t xml:space="preserve">ste modelo estudió la relación entre el proceso TT, la capacidad tecnológica y </w:t>
      </w:r>
      <w:r w:rsidR="006A529D" w:rsidRPr="7D3D3588">
        <w:rPr>
          <w:sz w:val="22"/>
          <w:szCs w:val="22"/>
        </w:rPr>
        <w:t>d</w:t>
      </w:r>
      <w:r w:rsidR="00F372B4" w:rsidRPr="7D3D3588">
        <w:rPr>
          <w:sz w:val="22"/>
          <w:szCs w:val="22"/>
        </w:rPr>
        <w:t>esempeño económico. El modelo supuso que TT contribuye a la mejora capacidad</w:t>
      </w:r>
      <w:r w:rsidR="006A529D" w:rsidRPr="7D3D3588">
        <w:rPr>
          <w:sz w:val="22"/>
          <w:szCs w:val="22"/>
        </w:rPr>
        <w:t xml:space="preserve"> tecnológica</w:t>
      </w:r>
      <w:r w:rsidR="00F372B4" w:rsidRPr="7D3D3588">
        <w:rPr>
          <w:sz w:val="22"/>
          <w:szCs w:val="22"/>
        </w:rPr>
        <w:t>, lo que mejora el rendimiento económico</w:t>
      </w:r>
      <w:r w:rsidR="00391227">
        <w:rPr>
          <w:sz w:val="22"/>
          <w:szCs w:val="22"/>
        </w:rPr>
        <w:t xml:space="preserve"> </w:t>
      </w:r>
      <w:r w:rsidR="006A529D" w:rsidRPr="7D3D3588">
        <w:rPr>
          <w:sz w:val="22"/>
          <w:szCs w:val="22"/>
        </w:rPr>
        <w:t xml:space="preserve">(ver </w:t>
      </w:r>
      <w:r w:rsidR="00C1543A">
        <w:rPr>
          <w:sz w:val="22"/>
          <w:szCs w:val="22"/>
        </w:rPr>
        <w:t>F</w:t>
      </w:r>
      <w:r w:rsidR="00C1543A" w:rsidRPr="7D3D3588">
        <w:rPr>
          <w:sz w:val="22"/>
          <w:szCs w:val="22"/>
        </w:rPr>
        <w:t xml:space="preserve">igura </w:t>
      </w:r>
      <w:r w:rsidR="006A529D" w:rsidRPr="7D3D3588">
        <w:rPr>
          <w:sz w:val="22"/>
          <w:szCs w:val="22"/>
        </w:rPr>
        <w:t>14)</w:t>
      </w:r>
      <w:r w:rsidR="1016616C" w:rsidRPr="7D3D3588">
        <w:rPr>
          <w:sz w:val="22"/>
          <w:szCs w:val="22"/>
        </w:rPr>
        <w:t>.</w:t>
      </w:r>
    </w:p>
    <w:p w14:paraId="0BAD30BD" w14:textId="77777777" w:rsidR="00460577" w:rsidRPr="006829B0" w:rsidRDefault="00460577" w:rsidP="00F372B4">
      <w:pPr>
        <w:spacing w:line="480" w:lineRule="auto"/>
        <w:rPr>
          <w:sz w:val="22"/>
          <w:szCs w:val="22"/>
        </w:rPr>
      </w:pPr>
    </w:p>
    <w:p w14:paraId="31A7874A" w14:textId="3708534A" w:rsidR="006A529D" w:rsidRDefault="00460577" w:rsidP="7D3D3588">
      <w:pPr>
        <w:spacing w:line="480" w:lineRule="auto"/>
        <w:jc w:val="both"/>
        <w:rPr>
          <w:sz w:val="22"/>
          <w:szCs w:val="22"/>
        </w:rPr>
      </w:pPr>
      <w:r w:rsidRPr="7D3D3588">
        <w:rPr>
          <w:sz w:val="22"/>
          <w:szCs w:val="22"/>
        </w:rPr>
        <w:t xml:space="preserve">La investigación y propuesta de Lin &amp; Berg (2011), explora principalmente los principales factores críticos que afectan el desempeño del proceso de TT. El modelo se enfoca en proyectos de TT entre empresas ubicadas en diferentes países, específicamente proyectos TT que involucró industria de manufactura. Este estudio clasifica tres grupos de factores identificados: naturaleza de la tecnología, cedente y </w:t>
      </w:r>
      <w:r w:rsidR="00A40F79" w:rsidRPr="7D3D3588">
        <w:rPr>
          <w:sz w:val="22"/>
          <w:szCs w:val="22"/>
        </w:rPr>
        <w:t xml:space="preserve">experiencia </w:t>
      </w:r>
      <w:r w:rsidR="00A40F79">
        <w:rPr>
          <w:sz w:val="22"/>
          <w:szCs w:val="22"/>
        </w:rPr>
        <w:t xml:space="preserve">de un </w:t>
      </w:r>
      <w:r w:rsidRPr="7D3D3588">
        <w:rPr>
          <w:sz w:val="22"/>
          <w:szCs w:val="22"/>
        </w:rPr>
        <w:t>cesionario</w:t>
      </w:r>
      <w:r w:rsidR="000C4DF1">
        <w:rPr>
          <w:sz w:val="22"/>
          <w:szCs w:val="22"/>
        </w:rPr>
        <w:t xml:space="preserve"> </w:t>
      </w:r>
      <w:r w:rsidRPr="7D3D3588">
        <w:rPr>
          <w:sz w:val="22"/>
          <w:szCs w:val="22"/>
        </w:rPr>
        <w:t xml:space="preserve">internacional y diferencia cultural entre los proveedor y receptor de tecnología. Esta investigación también muestra cómo estos factores influyen en la eficacia de TT. La naturaleza de la tecnología es visto de acuerdo con las tres dimensiones: complejidad, madurez y codificación (ver </w:t>
      </w:r>
      <w:r w:rsidR="00C1543A">
        <w:rPr>
          <w:sz w:val="22"/>
          <w:szCs w:val="22"/>
        </w:rPr>
        <w:t>F</w:t>
      </w:r>
      <w:r w:rsidR="00C1543A" w:rsidRPr="7D3D3588">
        <w:rPr>
          <w:sz w:val="22"/>
          <w:szCs w:val="22"/>
        </w:rPr>
        <w:t xml:space="preserve">igura </w:t>
      </w:r>
      <w:r w:rsidRPr="7D3D3588">
        <w:rPr>
          <w:sz w:val="22"/>
          <w:szCs w:val="22"/>
        </w:rPr>
        <w:t>15).</w:t>
      </w:r>
    </w:p>
    <w:p w14:paraId="423ED86D" w14:textId="45FB92C6" w:rsidR="007530CF" w:rsidRPr="00BF0099" w:rsidRDefault="0003660C" w:rsidP="00BF0099">
      <w:pPr>
        <w:pStyle w:val="Descripcin"/>
        <w:spacing w:line="480" w:lineRule="auto"/>
        <w:rPr>
          <w:rFonts w:ascii="Times New Roman" w:hAnsi="Times New Roman"/>
          <w:b w:val="0"/>
          <w:bCs w:val="0"/>
          <w:i/>
          <w:iCs/>
          <w:sz w:val="22"/>
          <w:szCs w:val="22"/>
        </w:rPr>
      </w:pPr>
      <w:bookmarkStart w:id="32" w:name="_Toc117591227"/>
      <w:r w:rsidRPr="00DD78B1">
        <w:rPr>
          <w:rFonts w:ascii="Times New Roman" w:hAnsi="Times New Roman"/>
        </w:rPr>
        <w:t xml:space="preserve">Figura </w:t>
      </w:r>
      <w:r w:rsidRPr="00DD78B1">
        <w:rPr>
          <w:rFonts w:ascii="Times New Roman" w:hAnsi="Times New Roman"/>
        </w:rPr>
        <w:fldChar w:fldCharType="begin"/>
      </w:r>
      <w:r w:rsidRPr="00DD78B1">
        <w:rPr>
          <w:rFonts w:ascii="Times New Roman" w:hAnsi="Times New Roman"/>
        </w:rPr>
        <w:instrText xml:space="preserve"> SEQ Figura \* ARABIC </w:instrText>
      </w:r>
      <w:r w:rsidRPr="00DD78B1">
        <w:rPr>
          <w:rFonts w:ascii="Times New Roman" w:hAnsi="Times New Roman"/>
        </w:rPr>
        <w:fldChar w:fldCharType="separate"/>
      </w:r>
      <w:r w:rsidRPr="00DD78B1">
        <w:rPr>
          <w:rFonts w:ascii="Times New Roman" w:hAnsi="Times New Roman"/>
          <w:noProof/>
        </w:rPr>
        <w:t>15</w:t>
      </w:r>
      <w:r w:rsidRPr="00DD78B1">
        <w:rPr>
          <w:rFonts w:ascii="Times New Roman" w:hAnsi="Times New Roman"/>
        </w:rPr>
        <w:fldChar w:fldCharType="end"/>
      </w:r>
      <w:r w:rsidRPr="00BF0099">
        <w:rPr>
          <w:sz w:val="22"/>
          <w:szCs w:val="22"/>
        </w:rPr>
        <w:br/>
      </w:r>
      <w:bookmarkStart w:id="33" w:name="_Toc117571839"/>
      <w:r w:rsidR="007530CF" w:rsidRPr="00BF0099">
        <w:rPr>
          <w:rFonts w:ascii="Times New Roman" w:hAnsi="Times New Roman"/>
          <w:b w:val="0"/>
          <w:bCs w:val="0"/>
          <w:i/>
          <w:iCs/>
          <w:sz w:val="22"/>
          <w:szCs w:val="22"/>
        </w:rPr>
        <w:t>Factores críticos del proceso de TT internacional basado en el modelo de Lin &amp; Berg (2001)</w:t>
      </w:r>
      <w:bookmarkEnd w:id="32"/>
      <w:bookmarkEnd w:id="33"/>
    </w:p>
    <w:p w14:paraId="7D7AB382" w14:textId="77777777" w:rsidR="00B02752" w:rsidRPr="006829B0" w:rsidRDefault="00656774" w:rsidP="00B02752">
      <w:pPr>
        <w:spacing w:line="480" w:lineRule="auto"/>
        <w:jc w:val="center"/>
        <w:rPr>
          <w:sz w:val="22"/>
          <w:szCs w:val="22"/>
        </w:rPr>
      </w:pPr>
      <w:r w:rsidRPr="006829B0">
        <w:rPr>
          <w:noProof/>
          <w:sz w:val="22"/>
          <w:szCs w:val="22"/>
        </w:rPr>
        <w:drawing>
          <wp:inline distT="0" distB="0" distL="0" distR="0" wp14:anchorId="390A66D7" wp14:editId="57D9D8C8">
            <wp:extent cx="5083021" cy="1246909"/>
            <wp:effectExtent l="0" t="0" r="381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rotWithShape="1">
                    <a:blip r:embed="rId31" cstate="print">
                      <a:extLst>
                        <a:ext uri="{28A0092B-C50C-407E-A947-70E740481C1C}">
                          <a14:useLocalDpi xmlns:a14="http://schemas.microsoft.com/office/drawing/2010/main" val="0"/>
                        </a:ext>
                      </a:extLst>
                    </a:blip>
                    <a:srcRect t="-30" b="82687"/>
                    <a:stretch/>
                  </pic:blipFill>
                  <pic:spPr bwMode="auto">
                    <a:xfrm>
                      <a:off x="0" y="0"/>
                      <a:ext cx="5084296" cy="1247222"/>
                    </a:xfrm>
                    <a:prstGeom prst="rect">
                      <a:avLst/>
                    </a:prstGeom>
                    <a:ln>
                      <a:noFill/>
                    </a:ln>
                    <a:extLst>
                      <a:ext uri="{53640926-AAD7-44D8-BBD7-CCE9431645EC}">
                        <a14:shadowObscured xmlns:a14="http://schemas.microsoft.com/office/drawing/2010/main"/>
                      </a:ext>
                    </a:extLst>
                  </pic:spPr>
                </pic:pic>
              </a:graphicData>
            </a:graphic>
          </wp:inline>
        </w:drawing>
      </w:r>
    </w:p>
    <w:p w14:paraId="5B6CDA58" w14:textId="77777777" w:rsidR="007527A4" w:rsidRPr="006829B0" w:rsidRDefault="007527A4" w:rsidP="007527A4">
      <w:pPr>
        <w:spacing w:line="480" w:lineRule="auto"/>
        <w:rPr>
          <w:sz w:val="22"/>
          <w:szCs w:val="22"/>
        </w:rPr>
      </w:pPr>
    </w:p>
    <w:p w14:paraId="2709D241" w14:textId="10C47328" w:rsidR="00B02752" w:rsidRPr="006829B0" w:rsidRDefault="00B02752" w:rsidP="00A40F79">
      <w:pPr>
        <w:spacing w:line="480" w:lineRule="auto"/>
        <w:jc w:val="both"/>
        <w:rPr>
          <w:sz w:val="22"/>
          <w:szCs w:val="22"/>
        </w:rPr>
      </w:pPr>
      <w:r w:rsidRPr="7D3D3588">
        <w:rPr>
          <w:sz w:val="22"/>
          <w:szCs w:val="22"/>
        </w:rPr>
        <w:t>E</w:t>
      </w:r>
      <w:r w:rsidR="007527A4" w:rsidRPr="7D3D3588">
        <w:rPr>
          <w:sz w:val="22"/>
          <w:szCs w:val="22"/>
        </w:rPr>
        <w:t>n el</w:t>
      </w:r>
      <w:r w:rsidRPr="7D3D3588">
        <w:rPr>
          <w:sz w:val="22"/>
          <w:szCs w:val="22"/>
        </w:rPr>
        <w:t xml:space="preserve"> estudio </w:t>
      </w:r>
      <w:r w:rsidR="007527A4" w:rsidRPr="7D3D3588">
        <w:rPr>
          <w:sz w:val="22"/>
          <w:szCs w:val="22"/>
        </w:rPr>
        <w:t>de Malik (2002</w:t>
      </w:r>
      <w:r w:rsidR="009A6FC0" w:rsidRPr="7D3D3588">
        <w:rPr>
          <w:sz w:val="22"/>
          <w:szCs w:val="22"/>
        </w:rPr>
        <w:t>), este</w:t>
      </w:r>
      <w:r w:rsidR="007527A4" w:rsidRPr="7D3D3588">
        <w:rPr>
          <w:sz w:val="22"/>
          <w:szCs w:val="22"/>
        </w:rPr>
        <w:t xml:space="preserve"> autor </w:t>
      </w:r>
      <w:r w:rsidRPr="7D3D3588">
        <w:rPr>
          <w:sz w:val="22"/>
          <w:szCs w:val="22"/>
        </w:rPr>
        <w:t>investiga los complejos problemas</w:t>
      </w:r>
      <w:r w:rsidR="007527A4" w:rsidRPr="7D3D3588">
        <w:rPr>
          <w:sz w:val="22"/>
          <w:szCs w:val="22"/>
        </w:rPr>
        <w:t xml:space="preserve"> </w:t>
      </w:r>
      <w:r w:rsidRPr="7D3D3588">
        <w:rPr>
          <w:sz w:val="22"/>
          <w:szCs w:val="22"/>
        </w:rPr>
        <w:t xml:space="preserve">involucrados en la gestión eficaz de los procesos </w:t>
      </w:r>
      <w:r w:rsidR="00A40F79" w:rsidRPr="7D3D3588">
        <w:rPr>
          <w:sz w:val="22"/>
          <w:szCs w:val="22"/>
        </w:rPr>
        <w:t>interempresariales</w:t>
      </w:r>
      <w:r w:rsidR="007527A4" w:rsidRPr="7D3D3588">
        <w:rPr>
          <w:sz w:val="22"/>
          <w:szCs w:val="22"/>
        </w:rPr>
        <w:t xml:space="preserve"> e </w:t>
      </w:r>
      <w:r w:rsidRPr="7D3D3588">
        <w:rPr>
          <w:sz w:val="22"/>
          <w:szCs w:val="22"/>
        </w:rPr>
        <w:t>incluye los componentes</w:t>
      </w:r>
      <w:r w:rsidR="007527A4" w:rsidRPr="7D3D3588">
        <w:rPr>
          <w:sz w:val="22"/>
          <w:szCs w:val="22"/>
        </w:rPr>
        <w:t xml:space="preserve"> </w:t>
      </w:r>
      <w:r w:rsidRPr="7D3D3588">
        <w:rPr>
          <w:sz w:val="22"/>
          <w:szCs w:val="22"/>
        </w:rPr>
        <w:t>de los instrumentos tecnológicos transferidos, conocimientos, habilidades, actores</w:t>
      </w:r>
      <w:r w:rsidR="007527A4" w:rsidRPr="7D3D3588">
        <w:rPr>
          <w:sz w:val="22"/>
          <w:szCs w:val="22"/>
        </w:rPr>
        <w:t xml:space="preserve"> </w:t>
      </w:r>
      <w:r w:rsidRPr="7D3D3588">
        <w:rPr>
          <w:sz w:val="22"/>
          <w:szCs w:val="22"/>
        </w:rPr>
        <w:t xml:space="preserve">involucrados en el proceso, el modo de transferencia, las principales barreras a la TT y las posibilidades relativas de éxito del proyecto. </w:t>
      </w:r>
      <w:r w:rsidR="007527A4" w:rsidRPr="7D3D3588">
        <w:rPr>
          <w:sz w:val="22"/>
          <w:szCs w:val="22"/>
        </w:rPr>
        <w:t xml:space="preserve">El autor </w:t>
      </w:r>
      <w:r w:rsidRPr="7D3D3588">
        <w:rPr>
          <w:sz w:val="22"/>
          <w:szCs w:val="22"/>
        </w:rPr>
        <w:t>divid</w:t>
      </w:r>
      <w:r w:rsidR="009A6FC0" w:rsidRPr="7D3D3588">
        <w:rPr>
          <w:sz w:val="22"/>
          <w:szCs w:val="22"/>
        </w:rPr>
        <w:t>e</w:t>
      </w:r>
      <w:r w:rsidRPr="7D3D3588">
        <w:rPr>
          <w:sz w:val="22"/>
          <w:szCs w:val="22"/>
        </w:rPr>
        <w:t xml:space="preserve"> </w:t>
      </w:r>
      <w:r w:rsidR="008C34FB" w:rsidRPr="7D3D3588">
        <w:rPr>
          <w:sz w:val="22"/>
          <w:szCs w:val="22"/>
        </w:rPr>
        <w:t xml:space="preserve">estos componentes </w:t>
      </w:r>
      <w:r w:rsidR="009A6FC0" w:rsidRPr="7D3D3588">
        <w:rPr>
          <w:sz w:val="22"/>
          <w:szCs w:val="22"/>
        </w:rPr>
        <w:t>en</w:t>
      </w:r>
      <w:r w:rsidRPr="7D3D3588">
        <w:rPr>
          <w:sz w:val="22"/>
          <w:szCs w:val="22"/>
        </w:rPr>
        <w:t xml:space="preserve"> dos ramas: factores </w:t>
      </w:r>
      <w:r w:rsidR="008C34FB" w:rsidRPr="7D3D3588">
        <w:rPr>
          <w:sz w:val="22"/>
          <w:szCs w:val="22"/>
        </w:rPr>
        <w:t xml:space="preserve">con probabilidad de éxito y factores con probabilidad de inhibir (ver </w:t>
      </w:r>
      <w:r w:rsidR="00C1543A">
        <w:rPr>
          <w:sz w:val="22"/>
          <w:szCs w:val="22"/>
        </w:rPr>
        <w:t>F</w:t>
      </w:r>
      <w:r w:rsidR="00C1543A" w:rsidRPr="7D3D3588">
        <w:rPr>
          <w:sz w:val="22"/>
          <w:szCs w:val="22"/>
        </w:rPr>
        <w:t xml:space="preserve">igura </w:t>
      </w:r>
      <w:r w:rsidR="008C34FB" w:rsidRPr="7D3D3588">
        <w:rPr>
          <w:sz w:val="22"/>
          <w:szCs w:val="22"/>
        </w:rPr>
        <w:t>16)</w:t>
      </w:r>
      <w:r w:rsidR="33FE5692" w:rsidRPr="7D3D3588">
        <w:rPr>
          <w:sz w:val="22"/>
          <w:szCs w:val="22"/>
        </w:rPr>
        <w:t xml:space="preserve">. </w:t>
      </w:r>
    </w:p>
    <w:p w14:paraId="09F80350" w14:textId="2BED0C59" w:rsidR="00B0493D" w:rsidRPr="00BF0099" w:rsidRDefault="0003660C" w:rsidP="00BF0099">
      <w:pPr>
        <w:pStyle w:val="Descripcin"/>
        <w:spacing w:line="480" w:lineRule="auto"/>
        <w:rPr>
          <w:rFonts w:ascii="Times New Roman" w:hAnsi="Times New Roman"/>
          <w:b w:val="0"/>
          <w:bCs w:val="0"/>
          <w:i/>
          <w:iCs/>
          <w:sz w:val="22"/>
          <w:szCs w:val="22"/>
        </w:rPr>
      </w:pPr>
      <w:bookmarkStart w:id="34" w:name="_Toc117571840"/>
      <w:bookmarkStart w:id="35" w:name="_Toc117591228"/>
      <w:r w:rsidRPr="00BF0099">
        <w:rPr>
          <w:rFonts w:ascii="Times New Roman" w:hAnsi="Times New Roman"/>
        </w:rPr>
        <w:lastRenderedPageBreak/>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Pr="00BF0099">
        <w:rPr>
          <w:rFonts w:ascii="Times New Roman" w:hAnsi="Times New Roman"/>
          <w:noProof/>
        </w:rPr>
        <w:t>16</w:t>
      </w:r>
      <w:r w:rsidRPr="00BF0099">
        <w:rPr>
          <w:rFonts w:ascii="Times New Roman" w:hAnsi="Times New Roman"/>
        </w:rPr>
        <w:fldChar w:fldCharType="end"/>
      </w:r>
      <w:r w:rsidRPr="0003660C">
        <w:rPr>
          <w:rFonts w:ascii="Times New Roman" w:hAnsi="Times New Roman"/>
          <w:sz w:val="22"/>
          <w:szCs w:val="22"/>
        </w:rPr>
        <w:br/>
      </w:r>
      <w:r w:rsidR="00B0493D" w:rsidRPr="00BF0099">
        <w:rPr>
          <w:rFonts w:ascii="Times New Roman" w:hAnsi="Times New Roman"/>
          <w:b w:val="0"/>
          <w:bCs w:val="0"/>
          <w:i/>
          <w:iCs/>
          <w:sz w:val="22"/>
          <w:szCs w:val="22"/>
        </w:rPr>
        <w:t>Factores críticos del proceso de TT internacional basado en el modelo de Malik (2002)</w:t>
      </w:r>
      <w:bookmarkEnd w:id="34"/>
      <w:bookmarkEnd w:id="35"/>
    </w:p>
    <w:p w14:paraId="70FE3B6F" w14:textId="77777777" w:rsidR="004F457A" w:rsidRPr="006829B0" w:rsidRDefault="00B0493D" w:rsidP="004F457A">
      <w:pPr>
        <w:spacing w:line="480" w:lineRule="auto"/>
        <w:jc w:val="center"/>
        <w:rPr>
          <w:sz w:val="22"/>
          <w:szCs w:val="22"/>
        </w:rPr>
      </w:pPr>
      <w:r w:rsidRPr="006829B0">
        <w:rPr>
          <w:noProof/>
          <w:sz w:val="22"/>
          <w:szCs w:val="22"/>
        </w:rPr>
        <w:drawing>
          <wp:inline distT="0" distB="0" distL="0" distR="0" wp14:anchorId="3C8FF5FC" wp14:editId="06D98436">
            <wp:extent cx="5041900" cy="2626775"/>
            <wp:effectExtent l="0" t="0" r="6350" b="2540"/>
            <wp:docPr id="24" name="Imagen 2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Texto&#10;&#10;Descripción generada automáticamente"/>
                    <pic:cNvPicPr/>
                  </pic:nvPicPr>
                  <pic:blipFill rotWithShape="1">
                    <a:blip r:embed="rId32" cstate="print">
                      <a:extLst>
                        <a:ext uri="{28A0092B-C50C-407E-A947-70E740481C1C}">
                          <a14:useLocalDpi xmlns:a14="http://schemas.microsoft.com/office/drawing/2010/main" val="0"/>
                        </a:ext>
                      </a:extLst>
                    </a:blip>
                    <a:srcRect b="63167"/>
                    <a:stretch/>
                  </pic:blipFill>
                  <pic:spPr bwMode="auto">
                    <a:xfrm>
                      <a:off x="0" y="0"/>
                      <a:ext cx="5052435" cy="2632264"/>
                    </a:xfrm>
                    <a:prstGeom prst="rect">
                      <a:avLst/>
                    </a:prstGeom>
                    <a:ln>
                      <a:noFill/>
                    </a:ln>
                    <a:extLst>
                      <a:ext uri="{53640926-AAD7-44D8-BBD7-CCE9431645EC}">
                        <a14:shadowObscured xmlns:a14="http://schemas.microsoft.com/office/drawing/2010/main"/>
                      </a:ext>
                    </a:extLst>
                  </pic:spPr>
                </pic:pic>
              </a:graphicData>
            </a:graphic>
          </wp:inline>
        </w:drawing>
      </w:r>
    </w:p>
    <w:p w14:paraId="477E4C6A" w14:textId="77777777" w:rsidR="004F457A" w:rsidRPr="006829B0" w:rsidRDefault="004F457A" w:rsidP="004F457A">
      <w:pPr>
        <w:spacing w:line="480" w:lineRule="auto"/>
        <w:rPr>
          <w:sz w:val="22"/>
          <w:szCs w:val="22"/>
        </w:rPr>
      </w:pPr>
    </w:p>
    <w:p w14:paraId="2E619393" w14:textId="256D7521" w:rsidR="008C34FB" w:rsidRPr="006829B0" w:rsidRDefault="003E4983" w:rsidP="00A40F79">
      <w:pPr>
        <w:spacing w:line="480" w:lineRule="auto"/>
        <w:jc w:val="both"/>
        <w:rPr>
          <w:sz w:val="22"/>
          <w:szCs w:val="22"/>
        </w:rPr>
      </w:pPr>
      <w:r w:rsidRPr="7D3D3588">
        <w:rPr>
          <w:sz w:val="22"/>
          <w:szCs w:val="22"/>
        </w:rPr>
        <w:t>Con los hallazgos de Wang et al (2004)</w:t>
      </w:r>
      <w:r w:rsidR="004F457A" w:rsidRPr="7D3D3588">
        <w:rPr>
          <w:sz w:val="22"/>
          <w:szCs w:val="22"/>
        </w:rPr>
        <w:t>, se desarrolla un modelo de dos etapas que describe el proceso de TT de multinacionales a sus filiales. En la primera etapa, el modelo recomienda factores que afectan el nivel de conocimiento aportado por la matriz a su subsidiario. En la segunda etapa, el modelo propone factores que inciden en el nivel de conocimientos adquiridos por la subsidiaria de su matriz</w:t>
      </w:r>
      <w:r w:rsidR="00073949" w:rsidRPr="7D3D3588">
        <w:rPr>
          <w:sz w:val="22"/>
          <w:szCs w:val="22"/>
        </w:rPr>
        <w:t xml:space="preserve">, impactada por los siguientes grupos de factores (ver </w:t>
      </w:r>
      <w:r w:rsidR="00C1543A">
        <w:rPr>
          <w:sz w:val="22"/>
          <w:szCs w:val="22"/>
        </w:rPr>
        <w:t>F</w:t>
      </w:r>
      <w:r w:rsidR="00C1543A" w:rsidRPr="7D3D3588">
        <w:rPr>
          <w:sz w:val="22"/>
          <w:szCs w:val="22"/>
        </w:rPr>
        <w:t xml:space="preserve">igura </w:t>
      </w:r>
      <w:r w:rsidR="00073949" w:rsidRPr="7D3D3588">
        <w:rPr>
          <w:sz w:val="22"/>
          <w:szCs w:val="22"/>
        </w:rPr>
        <w:t>17)</w:t>
      </w:r>
      <w:r w:rsidR="7670DFCB" w:rsidRPr="7D3D3588">
        <w:rPr>
          <w:sz w:val="22"/>
          <w:szCs w:val="22"/>
        </w:rPr>
        <w:t>:</w:t>
      </w:r>
    </w:p>
    <w:p w14:paraId="07E424ED" w14:textId="0027CD6D" w:rsidR="009E5F77" w:rsidRPr="00BF0099" w:rsidRDefault="007C215F" w:rsidP="00BF0099">
      <w:pPr>
        <w:pStyle w:val="Descripcin"/>
        <w:spacing w:line="480" w:lineRule="auto"/>
        <w:rPr>
          <w:rFonts w:ascii="Times New Roman" w:hAnsi="Times New Roman"/>
          <w:b w:val="0"/>
          <w:bCs w:val="0"/>
          <w:i/>
          <w:iCs/>
          <w:sz w:val="22"/>
          <w:szCs w:val="22"/>
        </w:rPr>
      </w:pPr>
      <w:bookmarkStart w:id="36" w:name="_Toc117591229"/>
      <w:r w:rsidRPr="00DD78B1">
        <w:rPr>
          <w:rFonts w:ascii="Times New Roman" w:hAnsi="Times New Roman"/>
        </w:rPr>
        <w:t xml:space="preserve">Figura </w:t>
      </w:r>
      <w:r w:rsidRPr="00DD78B1">
        <w:rPr>
          <w:rFonts w:ascii="Times New Roman" w:hAnsi="Times New Roman"/>
        </w:rPr>
        <w:fldChar w:fldCharType="begin"/>
      </w:r>
      <w:r w:rsidRPr="00DD78B1">
        <w:rPr>
          <w:rFonts w:ascii="Times New Roman" w:hAnsi="Times New Roman"/>
        </w:rPr>
        <w:instrText xml:space="preserve"> SEQ Figura \* ARABIC </w:instrText>
      </w:r>
      <w:r w:rsidRPr="00DD78B1">
        <w:rPr>
          <w:rFonts w:ascii="Times New Roman" w:hAnsi="Times New Roman"/>
        </w:rPr>
        <w:fldChar w:fldCharType="separate"/>
      </w:r>
      <w:r w:rsidRPr="00DD78B1">
        <w:rPr>
          <w:rFonts w:ascii="Times New Roman" w:hAnsi="Times New Roman"/>
          <w:noProof/>
        </w:rPr>
        <w:t>17</w:t>
      </w:r>
      <w:r w:rsidRPr="00DD78B1">
        <w:rPr>
          <w:rFonts w:ascii="Times New Roman" w:hAnsi="Times New Roman"/>
        </w:rPr>
        <w:fldChar w:fldCharType="end"/>
      </w:r>
      <w:r w:rsidRPr="00BF0099">
        <w:rPr>
          <w:sz w:val="22"/>
          <w:szCs w:val="22"/>
        </w:rPr>
        <w:br/>
      </w:r>
      <w:bookmarkStart w:id="37" w:name="_Toc117571841"/>
      <w:r w:rsidR="009E5F77" w:rsidRPr="00BF0099">
        <w:rPr>
          <w:rFonts w:ascii="Times New Roman" w:hAnsi="Times New Roman"/>
          <w:b w:val="0"/>
          <w:bCs w:val="0"/>
          <w:i/>
          <w:iCs/>
          <w:sz w:val="22"/>
          <w:szCs w:val="22"/>
        </w:rPr>
        <w:t>Factores críticos del proceso de TT internacional basado en el modelo de Wang et al (2004)</w:t>
      </w:r>
      <w:bookmarkEnd w:id="36"/>
      <w:bookmarkEnd w:id="37"/>
    </w:p>
    <w:p w14:paraId="5446F332" w14:textId="15DAE108" w:rsidR="00B0493D" w:rsidRPr="006829B0" w:rsidRDefault="009E5F77" w:rsidP="00B35CFA">
      <w:pPr>
        <w:spacing w:line="480" w:lineRule="auto"/>
        <w:jc w:val="center"/>
        <w:rPr>
          <w:sz w:val="22"/>
          <w:szCs w:val="22"/>
        </w:rPr>
      </w:pPr>
      <w:r w:rsidRPr="006829B0">
        <w:rPr>
          <w:noProof/>
          <w:sz w:val="22"/>
          <w:szCs w:val="22"/>
        </w:rPr>
        <w:drawing>
          <wp:inline distT="0" distB="0" distL="0" distR="0" wp14:anchorId="08F7ADBA" wp14:editId="688D4D00">
            <wp:extent cx="4968240" cy="1690269"/>
            <wp:effectExtent l="0" t="0" r="3810" b="5715"/>
            <wp:docPr id="28" name="Imagen 28" descr="Captura de pantalla en blanco y neg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Captura de pantalla en blanco y negro&#10;&#10;Descripción generada automáticamente"/>
                    <pic:cNvPicPr/>
                  </pic:nvPicPr>
                  <pic:blipFill rotWithShape="1">
                    <a:blip r:embed="rId33" cstate="print">
                      <a:extLst>
                        <a:ext uri="{28A0092B-C50C-407E-A947-70E740481C1C}">
                          <a14:useLocalDpi xmlns:a14="http://schemas.microsoft.com/office/drawing/2010/main" val="0"/>
                        </a:ext>
                      </a:extLst>
                    </a:blip>
                    <a:srcRect b="75947"/>
                    <a:stretch/>
                  </pic:blipFill>
                  <pic:spPr bwMode="auto">
                    <a:xfrm>
                      <a:off x="0" y="0"/>
                      <a:ext cx="4990630" cy="1697886"/>
                    </a:xfrm>
                    <a:prstGeom prst="rect">
                      <a:avLst/>
                    </a:prstGeom>
                    <a:ln>
                      <a:noFill/>
                    </a:ln>
                    <a:extLst>
                      <a:ext uri="{53640926-AAD7-44D8-BBD7-CCE9431645EC}">
                        <a14:shadowObscured xmlns:a14="http://schemas.microsoft.com/office/drawing/2010/main"/>
                      </a:ext>
                    </a:extLst>
                  </pic:spPr>
                </pic:pic>
              </a:graphicData>
            </a:graphic>
          </wp:inline>
        </w:drawing>
      </w:r>
    </w:p>
    <w:p w14:paraId="3670194D" w14:textId="77777777" w:rsidR="00073949" w:rsidRPr="006829B0" w:rsidRDefault="00073949" w:rsidP="00B35CFA">
      <w:pPr>
        <w:spacing w:line="480" w:lineRule="auto"/>
        <w:jc w:val="center"/>
        <w:rPr>
          <w:sz w:val="22"/>
          <w:szCs w:val="22"/>
        </w:rPr>
      </w:pPr>
    </w:p>
    <w:p w14:paraId="71DC77FD" w14:textId="5E788951" w:rsidR="00497C17" w:rsidRPr="006829B0" w:rsidRDefault="00E31BF8" w:rsidP="7D3D3588">
      <w:pPr>
        <w:spacing w:line="480" w:lineRule="auto"/>
        <w:jc w:val="both"/>
        <w:rPr>
          <w:sz w:val="22"/>
          <w:szCs w:val="22"/>
        </w:rPr>
      </w:pPr>
      <w:r w:rsidRPr="7D3D3588">
        <w:rPr>
          <w:sz w:val="22"/>
          <w:szCs w:val="22"/>
        </w:rPr>
        <w:lastRenderedPageBreak/>
        <w:t>En el mismo sentido, Steenhuis &amp;</w:t>
      </w:r>
      <w:r w:rsidR="00497C17" w:rsidRPr="7D3D3588">
        <w:rPr>
          <w:sz w:val="22"/>
          <w:szCs w:val="22"/>
        </w:rPr>
        <w:t xml:space="preserve"> Bruij (2005), mostraron que el proceso de TT consta de tres fases: preparación, instalación y utilización. Estas tres fases están influenciadas por tres conjuntos de factores: tecnológicos, organizativos, y factores ambientales. Este modelo enfatiza que tanto las empresas individuales (cedente y cesionario) deben equilibrarse entre sí para una transferencia eficiente. Si las dos partes no muestran coincidencias significativas, el proceso de transferencia se enfrentará a mayores dificultades. Esta consideración condujo a lo que se conoce como el modelo de equilibrio TT. Las ideas de procesos de TT más importantes que se reunieron en esta investigación fueron las siguientes: El resultado del proceso TT está influenciado por muchos factores, que se pueden agrupar en tres categorías: tecnológica, medioambiental y factores </w:t>
      </w:r>
      <w:r w:rsidR="00A40F79" w:rsidRPr="7D3D3588">
        <w:rPr>
          <w:sz w:val="22"/>
          <w:szCs w:val="22"/>
        </w:rPr>
        <w:t>organizacionales (</w:t>
      </w:r>
      <w:r w:rsidR="00591CAC" w:rsidRPr="7D3D3588">
        <w:rPr>
          <w:sz w:val="22"/>
          <w:szCs w:val="22"/>
        </w:rPr>
        <w:t xml:space="preserve">ver </w:t>
      </w:r>
      <w:r w:rsidR="00C1543A">
        <w:rPr>
          <w:sz w:val="22"/>
          <w:szCs w:val="22"/>
        </w:rPr>
        <w:t>F</w:t>
      </w:r>
      <w:r w:rsidR="00C1543A" w:rsidRPr="7D3D3588">
        <w:rPr>
          <w:sz w:val="22"/>
          <w:szCs w:val="22"/>
        </w:rPr>
        <w:t xml:space="preserve">igura </w:t>
      </w:r>
      <w:r w:rsidR="00591CAC" w:rsidRPr="7D3D3588">
        <w:rPr>
          <w:sz w:val="22"/>
          <w:szCs w:val="22"/>
        </w:rPr>
        <w:t>18)</w:t>
      </w:r>
      <w:r w:rsidR="18C464C3" w:rsidRPr="7D3D3588">
        <w:rPr>
          <w:sz w:val="22"/>
          <w:szCs w:val="22"/>
        </w:rPr>
        <w:t>.</w:t>
      </w:r>
    </w:p>
    <w:p w14:paraId="4928DCC8" w14:textId="6B100777" w:rsidR="008639FC" w:rsidRPr="00BF0099" w:rsidRDefault="007C215F" w:rsidP="00BF0099">
      <w:pPr>
        <w:pStyle w:val="Descripcin"/>
        <w:spacing w:line="480" w:lineRule="auto"/>
        <w:rPr>
          <w:rFonts w:ascii="Times New Roman" w:hAnsi="Times New Roman"/>
          <w:b w:val="0"/>
          <w:bCs w:val="0"/>
          <w:i/>
          <w:iCs/>
          <w:sz w:val="22"/>
          <w:szCs w:val="22"/>
        </w:rPr>
      </w:pPr>
      <w:bookmarkStart w:id="38" w:name="_Toc117591230"/>
      <w:r w:rsidRPr="00DD78B1">
        <w:rPr>
          <w:rFonts w:ascii="Times New Roman" w:hAnsi="Times New Roman"/>
        </w:rPr>
        <w:t xml:space="preserve">Figura </w:t>
      </w:r>
      <w:r w:rsidRPr="00DD78B1">
        <w:rPr>
          <w:rFonts w:ascii="Times New Roman" w:hAnsi="Times New Roman"/>
        </w:rPr>
        <w:fldChar w:fldCharType="begin"/>
      </w:r>
      <w:r w:rsidRPr="00DD78B1">
        <w:rPr>
          <w:rFonts w:ascii="Times New Roman" w:hAnsi="Times New Roman"/>
        </w:rPr>
        <w:instrText xml:space="preserve"> SEQ Figura \* ARABIC </w:instrText>
      </w:r>
      <w:r w:rsidRPr="00DD78B1">
        <w:rPr>
          <w:rFonts w:ascii="Times New Roman" w:hAnsi="Times New Roman"/>
        </w:rPr>
        <w:fldChar w:fldCharType="separate"/>
      </w:r>
      <w:r w:rsidRPr="00DD78B1">
        <w:rPr>
          <w:rFonts w:ascii="Times New Roman" w:hAnsi="Times New Roman"/>
          <w:noProof/>
        </w:rPr>
        <w:t>18</w:t>
      </w:r>
      <w:r w:rsidRPr="00DD78B1">
        <w:rPr>
          <w:rFonts w:ascii="Times New Roman" w:hAnsi="Times New Roman"/>
        </w:rPr>
        <w:fldChar w:fldCharType="end"/>
      </w:r>
      <w:r w:rsidRPr="00BF0099">
        <w:rPr>
          <w:sz w:val="22"/>
          <w:szCs w:val="22"/>
        </w:rPr>
        <w:br/>
      </w:r>
      <w:bookmarkStart w:id="39" w:name="_Toc117571842"/>
      <w:r w:rsidR="008639FC" w:rsidRPr="00BF0099">
        <w:rPr>
          <w:rFonts w:ascii="Times New Roman" w:hAnsi="Times New Roman"/>
          <w:b w:val="0"/>
          <w:bCs w:val="0"/>
          <w:i/>
          <w:iCs/>
          <w:sz w:val="22"/>
          <w:szCs w:val="22"/>
        </w:rPr>
        <w:t>Factores críticos del proceso de TT internacional basado en el modelo de Steenhuis &amp; Bruijn (2005)</w:t>
      </w:r>
      <w:bookmarkEnd w:id="38"/>
      <w:bookmarkEnd w:id="39"/>
    </w:p>
    <w:p w14:paraId="4FB9A540" w14:textId="4476EA55" w:rsidR="00B0493D" w:rsidRPr="006829B0" w:rsidRDefault="008639FC" w:rsidP="00B35CFA">
      <w:pPr>
        <w:spacing w:line="480" w:lineRule="auto"/>
        <w:jc w:val="center"/>
        <w:rPr>
          <w:sz w:val="22"/>
          <w:szCs w:val="22"/>
        </w:rPr>
      </w:pPr>
      <w:r w:rsidRPr="006829B0">
        <w:rPr>
          <w:noProof/>
          <w:sz w:val="22"/>
          <w:szCs w:val="22"/>
        </w:rPr>
        <w:drawing>
          <wp:inline distT="0" distB="0" distL="0" distR="0" wp14:anchorId="21089067" wp14:editId="687ACCB5">
            <wp:extent cx="4997003" cy="2777554"/>
            <wp:effectExtent l="0" t="0" r="0" b="3810"/>
            <wp:docPr id="32" name="Imagen 32"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Texto&#10;&#10;Descripción generada automáticamente con confianza media"/>
                    <pic:cNvPicPr/>
                  </pic:nvPicPr>
                  <pic:blipFill rotWithShape="1">
                    <a:blip r:embed="rId34" cstate="print">
                      <a:extLst>
                        <a:ext uri="{28A0092B-C50C-407E-A947-70E740481C1C}">
                          <a14:useLocalDpi xmlns:a14="http://schemas.microsoft.com/office/drawing/2010/main" val="0"/>
                        </a:ext>
                      </a:extLst>
                    </a:blip>
                    <a:srcRect b="60703"/>
                    <a:stretch/>
                  </pic:blipFill>
                  <pic:spPr bwMode="auto">
                    <a:xfrm>
                      <a:off x="0" y="0"/>
                      <a:ext cx="5013083" cy="2786492"/>
                    </a:xfrm>
                    <a:prstGeom prst="rect">
                      <a:avLst/>
                    </a:prstGeom>
                    <a:ln>
                      <a:noFill/>
                    </a:ln>
                    <a:extLst>
                      <a:ext uri="{53640926-AAD7-44D8-BBD7-CCE9431645EC}">
                        <a14:shadowObscured xmlns:a14="http://schemas.microsoft.com/office/drawing/2010/main"/>
                      </a:ext>
                    </a:extLst>
                  </pic:spPr>
                </pic:pic>
              </a:graphicData>
            </a:graphic>
          </wp:inline>
        </w:drawing>
      </w:r>
    </w:p>
    <w:p w14:paraId="5598CAB4" w14:textId="77777777" w:rsidR="00591CAC" w:rsidRPr="006829B0" w:rsidRDefault="00591CAC" w:rsidP="00B35CFA">
      <w:pPr>
        <w:spacing w:line="480" w:lineRule="auto"/>
        <w:jc w:val="center"/>
        <w:rPr>
          <w:sz w:val="22"/>
          <w:szCs w:val="22"/>
        </w:rPr>
      </w:pPr>
    </w:p>
    <w:p w14:paraId="077995D6" w14:textId="2BC2560C" w:rsidR="00EC648C" w:rsidRPr="006829B0" w:rsidRDefault="00591CAC" w:rsidP="00A40F79">
      <w:pPr>
        <w:spacing w:line="480" w:lineRule="auto"/>
        <w:jc w:val="both"/>
        <w:rPr>
          <w:sz w:val="22"/>
          <w:szCs w:val="22"/>
        </w:rPr>
      </w:pPr>
      <w:r w:rsidRPr="7D3D3588">
        <w:rPr>
          <w:sz w:val="22"/>
          <w:szCs w:val="22"/>
        </w:rPr>
        <w:t xml:space="preserve">Para los factores críticos que los autores Waroonkun y Stewart (2008) reportaron, </w:t>
      </w:r>
      <w:r w:rsidR="00EC648C" w:rsidRPr="7D3D3588">
        <w:rPr>
          <w:sz w:val="22"/>
          <w:szCs w:val="22"/>
        </w:rPr>
        <w:t xml:space="preserve">sugieren un modelo conceptual para el proceso de TT que tiene como objetivo mejorar las tasas de TT en los países en desarrollo. El modelo contiene varios factores que se suponen, impactan la efectividad y los logros de los procesos de TT. Los cuatro habilitadores claves involucrados son: características del cesionario, </w:t>
      </w:r>
      <w:r w:rsidR="00EC648C" w:rsidRPr="7D3D3588">
        <w:rPr>
          <w:sz w:val="22"/>
          <w:szCs w:val="22"/>
        </w:rPr>
        <w:lastRenderedPageBreak/>
        <w:t>características del cedente, la influencia del gobierno y la construcción de relaciones.</w:t>
      </w:r>
      <w:r w:rsidR="003A2C9F" w:rsidRPr="7D3D3588">
        <w:rPr>
          <w:sz w:val="22"/>
          <w:szCs w:val="22"/>
        </w:rPr>
        <w:t xml:space="preserve"> </w:t>
      </w:r>
      <w:r w:rsidR="00EC648C" w:rsidRPr="7D3D3588">
        <w:rPr>
          <w:sz w:val="22"/>
          <w:szCs w:val="22"/>
        </w:rPr>
        <w:t>Sin embargo, el valor de TT agregado como factor de resultado</w:t>
      </w:r>
      <w:r w:rsidR="003A2C9F" w:rsidRPr="7D3D3588">
        <w:rPr>
          <w:sz w:val="22"/>
          <w:szCs w:val="22"/>
        </w:rPr>
        <w:t xml:space="preserve"> </w:t>
      </w:r>
      <w:r w:rsidR="00EC648C" w:rsidRPr="7D3D3588">
        <w:rPr>
          <w:sz w:val="22"/>
          <w:szCs w:val="22"/>
        </w:rPr>
        <w:t>también se incluyó. Estos factores y sus variables</w:t>
      </w:r>
      <w:r w:rsidR="003A2C9F" w:rsidRPr="7D3D3588">
        <w:rPr>
          <w:sz w:val="22"/>
          <w:szCs w:val="22"/>
        </w:rPr>
        <w:t xml:space="preserve"> relacionadas</w:t>
      </w:r>
      <w:r w:rsidR="00EC648C" w:rsidRPr="7D3D3588">
        <w:rPr>
          <w:sz w:val="22"/>
          <w:szCs w:val="22"/>
        </w:rPr>
        <w:t xml:space="preserve"> se describen brevemente </w:t>
      </w:r>
      <w:r w:rsidR="003A2C9F" w:rsidRPr="7D3D3588">
        <w:rPr>
          <w:sz w:val="22"/>
          <w:szCs w:val="22"/>
        </w:rPr>
        <w:t xml:space="preserve">en la </w:t>
      </w:r>
      <w:r w:rsidR="00C1543A">
        <w:rPr>
          <w:sz w:val="22"/>
          <w:szCs w:val="22"/>
        </w:rPr>
        <w:t>F</w:t>
      </w:r>
      <w:r w:rsidR="00C1543A" w:rsidRPr="7D3D3588">
        <w:rPr>
          <w:sz w:val="22"/>
          <w:szCs w:val="22"/>
        </w:rPr>
        <w:t xml:space="preserve">igura </w:t>
      </w:r>
      <w:r w:rsidR="003A2C9F" w:rsidRPr="7D3D3588">
        <w:rPr>
          <w:sz w:val="22"/>
          <w:szCs w:val="22"/>
        </w:rPr>
        <w:t>19.</w:t>
      </w:r>
    </w:p>
    <w:p w14:paraId="6E1E1BA1" w14:textId="5AD53508" w:rsidR="00B2698A" w:rsidRPr="00BF0099" w:rsidRDefault="007C215F" w:rsidP="00BF0099">
      <w:pPr>
        <w:pStyle w:val="Descripcin"/>
        <w:spacing w:line="480" w:lineRule="auto"/>
        <w:rPr>
          <w:rFonts w:ascii="Times New Roman" w:hAnsi="Times New Roman"/>
          <w:b w:val="0"/>
          <w:bCs w:val="0"/>
          <w:i/>
          <w:iCs/>
          <w:sz w:val="22"/>
          <w:szCs w:val="22"/>
        </w:rPr>
      </w:pPr>
      <w:bookmarkStart w:id="40" w:name="_Toc117591231"/>
      <w:r w:rsidRPr="00DD78B1">
        <w:rPr>
          <w:rFonts w:ascii="Times New Roman" w:hAnsi="Times New Roman"/>
        </w:rPr>
        <w:t xml:space="preserve">Figura </w:t>
      </w:r>
      <w:r w:rsidRPr="00DD78B1">
        <w:rPr>
          <w:rFonts w:ascii="Times New Roman" w:hAnsi="Times New Roman"/>
        </w:rPr>
        <w:fldChar w:fldCharType="begin"/>
      </w:r>
      <w:r w:rsidRPr="00DD78B1">
        <w:rPr>
          <w:rFonts w:ascii="Times New Roman" w:hAnsi="Times New Roman"/>
        </w:rPr>
        <w:instrText xml:space="preserve"> SEQ Figura \* ARABIC </w:instrText>
      </w:r>
      <w:r w:rsidRPr="00DD78B1">
        <w:rPr>
          <w:rFonts w:ascii="Times New Roman" w:hAnsi="Times New Roman"/>
        </w:rPr>
        <w:fldChar w:fldCharType="separate"/>
      </w:r>
      <w:r w:rsidRPr="00DD78B1">
        <w:rPr>
          <w:rFonts w:ascii="Times New Roman" w:hAnsi="Times New Roman"/>
          <w:noProof/>
        </w:rPr>
        <w:t>19</w:t>
      </w:r>
      <w:r w:rsidRPr="00DD78B1">
        <w:rPr>
          <w:rFonts w:ascii="Times New Roman" w:hAnsi="Times New Roman"/>
        </w:rPr>
        <w:fldChar w:fldCharType="end"/>
      </w:r>
      <w:r w:rsidRPr="00BF0099">
        <w:rPr>
          <w:sz w:val="22"/>
          <w:szCs w:val="22"/>
        </w:rPr>
        <w:br/>
      </w:r>
      <w:bookmarkStart w:id="41" w:name="_Toc117571843"/>
      <w:r w:rsidR="00B2698A" w:rsidRPr="00BF0099">
        <w:rPr>
          <w:rFonts w:ascii="Times New Roman" w:hAnsi="Times New Roman"/>
          <w:b w:val="0"/>
          <w:bCs w:val="0"/>
          <w:i/>
          <w:iCs/>
          <w:sz w:val="22"/>
          <w:szCs w:val="22"/>
        </w:rPr>
        <w:t>Factores críticos del proceso de TT internacional basado en el modelo de Waroonkun y Stewart (2008)</w:t>
      </w:r>
      <w:bookmarkEnd w:id="40"/>
      <w:bookmarkEnd w:id="41"/>
    </w:p>
    <w:p w14:paraId="0188A0C9" w14:textId="7F91F11B" w:rsidR="000C44BF" w:rsidRPr="006829B0" w:rsidRDefault="006644F4" w:rsidP="00B35CFA">
      <w:pPr>
        <w:spacing w:line="480" w:lineRule="auto"/>
        <w:jc w:val="center"/>
        <w:rPr>
          <w:sz w:val="22"/>
          <w:szCs w:val="22"/>
        </w:rPr>
      </w:pPr>
      <w:r w:rsidRPr="006829B0">
        <w:rPr>
          <w:noProof/>
          <w:sz w:val="22"/>
          <w:szCs w:val="22"/>
        </w:rPr>
        <w:drawing>
          <wp:inline distT="0" distB="0" distL="0" distR="0" wp14:anchorId="1CDB9B43" wp14:editId="4955EE4D">
            <wp:extent cx="4741138" cy="2839205"/>
            <wp:effectExtent l="0" t="0" r="2540" b="0"/>
            <wp:docPr id="33" name="Imagen 33"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Texto&#10;&#10;Descripción generada automáticamente con confianza baja"/>
                    <pic:cNvPicPr/>
                  </pic:nvPicPr>
                  <pic:blipFill rotWithShape="1">
                    <a:blip r:embed="rId35" cstate="print">
                      <a:extLst>
                        <a:ext uri="{28A0092B-C50C-407E-A947-70E740481C1C}">
                          <a14:useLocalDpi xmlns:a14="http://schemas.microsoft.com/office/drawing/2010/main" val="0"/>
                        </a:ext>
                      </a:extLst>
                    </a:blip>
                    <a:srcRect t="-1" b="57664"/>
                    <a:stretch/>
                  </pic:blipFill>
                  <pic:spPr bwMode="auto">
                    <a:xfrm>
                      <a:off x="0" y="0"/>
                      <a:ext cx="4772764" cy="2858144"/>
                    </a:xfrm>
                    <a:prstGeom prst="rect">
                      <a:avLst/>
                    </a:prstGeom>
                    <a:ln>
                      <a:noFill/>
                    </a:ln>
                    <a:extLst>
                      <a:ext uri="{53640926-AAD7-44D8-BBD7-CCE9431645EC}">
                        <a14:shadowObscured xmlns:a14="http://schemas.microsoft.com/office/drawing/2010/main"/>
                      </a:ext>
                    </a:extLst>
                  </pic:spPr>
                </pic:pic>
              </a:graphicData>
            </a:graphic>
          </wp:inline>
        </w:drawing>
      </w:r>
    </w:p>
    <w:p w14:paraId="24D1F07C" w14:textId="77777777" w:rsidR="00CA4D5F" w:rsidRPr="006829B0" w:rsidRDefault="00CA4D5F" w:rsidP="00B35CFA">
      <w:pPr>
        <w:spacing w:line="480" w:lineRule="auto"/>
        <w:jc w:val="center"/>
        <w:rPr>
          <w:sz w:val="22"/>
          <w:szCs w:val="22"/>
        </w:rPr>
      </w:pPr>
    </w:p>
    <w:p w14:paraId="010C6608" w14:textId="1513D68B" w:rsidR="00926445" w:rsidRPr="006829B0" w:rsidRDefault="00386501" w:rsidP="005E2F67">
      <w:pPr>
        <w:spacing w:line="480" w:lineRule="auto"/>
        <w:jc w:val="both"/>
        <w:rPr>
          <w:sz w:val="22"/>
          <w:szCs w:val="22"/>
        </w:rPr>
      </w:pPr>
      <w:r w:rsidRPr="7D3D3588">
        <w:rPr>
          <w:sz w:val="22"/>
          <w:szCs w:val="22"/>
        </w:rPr>
        <w:t>Para Mohamed et al (2010), la TT está divida en cuatro principales categorías (facilitadores) que pueden afectar el proceso de TT y sus resultados. Estas las categorías incluyen soporte TT, infraestructura, ambiente y capacidad de aprendizaje. La investigación proporciona</w:t>
      </w:r>
      <w:r w:rsidR="00926445" w:rsidRPr="7D3D3588">
        <w:rPr>
          <w:sz w:val="22"/>
          <w:szCs w:val="22"/>
        </w:rPr>
        <w:t xml:space="preserve"> </w:t>
      </w:r>
      <w:r w:rsidRPr="7D3D3588">
        <w:rPr>
          <w:sz w:val="22"/>
          <w:szCs w:val="22"/>
        </w:rPr>
        <w:t>sugerencias para la industria petrolera de productores de petróleo en desarrollo y recientemente</w:t>
      </w:r>
      <w:r w:rsidR="00926445" w:rsidRPr="7D3D3588">
        <w:rPr>
          <w:sz w:val="22"/>
          <w:szCs w:val="22"/>
        </w:rPr>
        <w:t xml:space="preserve"> </w:t>
      </w:r>
      <w:r w:rsidRPr="7D3D3588">
        <w:rPr>
          <w:sz w:val="22"/>
          <w:szCs w:val="22"/>
        </w:rPr>
        <w:t>establecidos países que intentaron desarrollar y aprobar un proceso efectivo de TT.</w:t>
      </w:r>
      <w:r w:rsidR="00926445" w:rsidRPr="7D3D3588">
        <w:rPr>
          <w:sz w:val="22"/>
          <w:szCs w:val="22"/>
        </w:rPr>
        <w:t xml:space="preserve"> El modelo desarrollado en esta investigación estuvo centrado en el proceso TT en la industria del petróleo</w:t>
      </w:r>
      <w:r w:rsidR="007551FB" w:rsidRPr="7D3D3588">
        <w:rPr>
          <w:sz w:val="22"/>
          <w:szCs w:val="22"/>
        </w:rPr>
        <w:t xml:space="preserve"> </w:t>
      </w:r>
      <w:r w:rsidR="00926445" w:rsidRPr="7D3D3588">
        <w:rPr>
          <w:sz w:val="22"/>
          <w:szCs w:val="22"/>
        </w:rPr>
        <w:t>e identifica todos los factores que influyen en la</w:t>
      </w:r>
      <w:r w:rsidR="007551FB" w:rsidRPr="7D3D3588">
        <w:rPr>
          <w:sz w:val="22"/>
          <w:szCs w:val="22"/>
        </w:rPr>
        <w:t xml:space="preserve"> </w:t>
      </w:r>
      <w:r w:rsidR="00926445" w:rsidRPr="7D3D3588">
        <w:rPr>
          <w:sz w:val="22"/>
          <w:szCs w:val="22"/>
        </w:rPr>
        <w:t>eficacia del proceso de TT</w:t>
      </w:r>
      <w:r w:rsidR="007551FB" w:rsidRPr="7D3D3588">
        <w:rPr>
          <w:sz w:val="22"/>
          <w:szCs w:val="22"/>
        </w:rPr>
        <w:t xml:space="preserve">. </w:t>
      </w:r>
      <w:r w:rsidR="00926445" w:rsidRPr="7D3D3588">
        <w:rPr>
          <w:sz w:val="22"/>
          <w:szCs w:val="22"/>
        </w:rPr>
        <w:t>Los factores se clasifican en habilitadores y factores</w:t>
      </w:r>
      <w:r w:rsidR="005502C6" w:rsidRPr="7D3D3588">
        <w:rPr>
          <w:sz w:val="22"/>
          <w:szCs w:val="22"/>
        </w:rPr>
        <w:t xml:space="preserve"> de TT</w:t>
      </w:r>
      <w:r w:rsidR="00926445" w:rsidRPr="7D3D3588">
        <w:rPr>
          <w:sz w:val="22"/>
          <w:szCs w:val="22"/>
        </w:rPr>
        <w:t xml:space="preserve"> de resultado. Estos factores incluyen</w:t>
      </w:r>
      <w:r w:rsidR="007C6FE8" w:rsidRPr="7D3D3588">
        <w:rPr>
          <w:sz w:val="22"/>
          <w:szCs w:val="22"/>
        </w:rPr>
        <w:t>: entorno de la TT</w:t>
      </w:r>
      <w:r w:rsidR="00926445" w:rsidRPr="7D3D3588">
        <w:rPr>
          <w:sz w:val="22"/>
          <w:szCs w:val="22"/>
        </w:rPr>
        <w:t xml:space="preserve">, capacidad de aprendizaje de la empresa local, infraestructura </w:t>
      </w:r>
      <w:r w:rsidR="00D8069A" w:rsidRPr="7D3D3588">
        <w:rPr>
          <w:sz w:val="22"/>
          <w:szCs w:val="22"/>
        </w:rPr>
        <w:t>para TT</w:t>
      </w:r>
      <w:r w:rsidR="00926445" w:rsidRPr="7D3D3588">
        <w:rPr>
          <w:sz w:val="22"/>
          <w:szCs w:val="22"/>
        </w:rPr>
        <w:t xml:space="preserve">, soporte </w:t>
      </w:r>
      <w:r w:rsidR="00D8069A" w:rsidRPr="7D3D3588">
        <w:rPr>
          <w:sz w:val="22"/>
          <w:szCs w:val="22"/>
        </w:rPr>
        <w:t xml:space="preserve">para </w:t>
      </w:r>
      <w:r w:rsidR="00926445" w:rsidRPr="7D3D3588">
        <w:rPr>
          <w:sz w:val="22"/>
          <w:szCs w:val="22"/>
        </w:rPr>
        <w:t>TT y rendimiento</w:t>
      </w:r>
      <w:r w:rsidR="00D8069A" w:rsidRPr="7D3D3588">
        <w:rPr>
          <w:sz w:val="22"/>
          <w:szCs w:val="22"/>
        </w:rPr>
        <w:t xml:space="preserve"> de TT(ver </w:t>
      </w:r>
      <w:r w:rsidR="00C1543A">
        <w:rPr>
          <w:sz w:val="22"/>
          <w:szCs w:val="22"/>
        </w:rPr>
        <w:t>F</w:t>
      </w:r>
      <w:r w:rsidR="00C1543A" w:rsidRPr="7D3D3588">
        <w:rPr>
          <w:sz w:val="22"/>
          <w:szCs w:val="22"/>
        </w:rPr>
        <w:t xml:space="preserve">igura </w:t>
      </w:r>
      <w:r w:rsidR="00D8069A" w:rsidRPr="7D3D3588">
        <w:rPr>
          <w:sz w:val="22"/>
          <w:szCs w:val="22"/>
        </w:rPr>
        <w:t>20)</w:t>
      </w:r>
      <w:r w:rsidR="30D227ED" w:rsidRPr="7D3D3588">
        <w:rPr>
          <w:sz w:val="22"/>
          <w:szCs w:val="22"/>
        </w:rPr>
        <w:t>.</w:t>
      </w:r>
    </w:p>
    <w:p w14:paraId="73162384" w14:textId="40D13C06" w:rsidR="00B2698A" w:rsidRPr="00BF0099" w:rsidRDefault="004B69D4" w:rsidP="00BF0099">
      <w:pPr>
        <w:pStyle w:val="Descripcin"/>
        <w:spacing w:line="480" w:lineRule="auto"/>
        <w:rPr>
          <w:rFonts w:ascii="Times New Roman" w:hAnsi="Times New Roman"/>
          <w:b w:val="0"/>
          <w:bCs w:val="0"/>
          <w:i/>
          <w:iCs/>
          <w:sz w:val="22"/>
          <w:szCs w:val="22"/>
        </w:rPr>
      </w:pPr>
      <w:bookmarkStart w:id="42" w:name="_Toc117591232"/>
      <w:r w:rsidRPr="00BF0099">
        <w:rPr>
          <w:rFonts w:ascii="Times New Roman" w:hAnsi="Times New Roman"/>
        </w:rPr>
        <w:lastRenderedPageBreak/>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Pr="00BF0099">
        <w:rPr>
          <w:rFonts w:ascii="Times New Roman" w:hAnsi="Times New Roman"/>
          <w:noProof/>
        </w:rPr>
        <w:t>20</w:t>
      </w:r>
      <w:r w:rsidRPr="00BF0099">
        <w:rPr>
          <w:rFonts w:ascii="Times New Roman" w:hAnsi="Times New Roman"/>
        </w:rPr>
        <w:fldChar w:fldCharType="end"/>
      </w:r>
      <w:r w:rsidRPr="004B69D4">
        <w:rPr>
          <w:b w:val="0"/>
          <w:bCs w:val="0"/>
          <w:sz w:val="22"/>
          <w:szCs w:val="22"/>
        </w:rPr>
        <w:br/>
      </w:r>
      <w:bookmarkStart w:id="43" w:name="_Toc117571844"/>
      <w:r w:rsidR="00B2698A" w:rsidRPr="00BF0099">
        <w:rPr>
          <w:rFonts w:ascii="Times New Roman" w:hAnsi="Times New Roman"/>
          <w:b w:val="0"/>
          <w:bCs w:val="0"/>
          <w:i/>
          <w:iCs/>
          <w:sz w:val="22"/>
          <w:szCs w:val="22"/>
        </w:rPr>
        <w:t>Factores críticos del proceso de TT internacional basado en el modelo de Mohamed et al. (2010)</w:t>
      </w:r>
      <w:bookmarkEnd w:id="42"/>
      <w:bookmarkEnd w:id="43"/>
    </w:p>
    <w:p w14:paraId="452EDB9B" w14:textId="5E4FDAE3" w:rsidR="000C44BF" w:rsidRPr="006829B0" w:rsidRDefault="00F33137" w:rsidP="00B35CFA">
      <w:pPr>
        <w:spacing w:line="480" w:lineRule="auto"/>
        <w:jc w:val="center"/>
        <w:rPr>
          <w:sz w:val="22"/>
          <w:szCs w:val="22"/>
        </w:rPr>
      </w:pPr>
      <w:r w:rsidRPr="006829B0">
        <w:rPr>
          <w:noProof/>
          <w:sz w:val="22"/>
          <w:szCs w:val="22"/>
        </w:rPr>
        <w:drawing>
          <wp:inline distT="0" distB="0" distL="0" distR="0" wp14:anchorId="388D31B9" wp14:editId="0AE94441">
            <wp:extent cx="4693568" cy="3450468"/>
            <wp:effectExtent l="0" t="0" r="0" b="0"/>
            <wp:docPr id="37" name="Imagen 37"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Texto&#10;&#10;Descripción generada automáticamente con confianza media"/>
                    <pic:cNvPicPr/>
                  </pic:nvPicPr>
                  <pic:blipFill rotWithShape="1">
                    <a:blip r:embed="rId36" cstate="print">
                      <a:extLst>
                        <a:ext uri="{28A0092B-C50C-407E-A947-70E740481C1C}">
                          <a14:useLocalDpi xmlns:a14="http://schemas.microsoft.com/office/drawing/2010/main" val="0"/>
                        </a:ext>
                      </a:extLst>
                    </a:blip>
                    <a:srcRect b="48026"/>
                    <a:stretch/>
                  </pic:blipFill>
                  <pic:spPr bwMode="auto">
                    <a:xfrm>
                      <a:off x="0" y="0"/>
                      <a:ext cx="4713404" cy="3465050"/>
                    </a:xfrm>
                    <a:prstGeom prst="rect">
                      <a:avLst/>
                    </a:prstGeom>
                    <a:ln>
                      <a:noFill/>
                    </a:ln>
                    <a:extLst>
                      <a:ext uri="{53640926-AAD7-44D8-BBD7-CCE9431645EC}">
                        <a14:shadowObscured xmlns:a14="http://schemas.microsoft.com/office/drawing/2010/main"/>
                      </a:ext>
                    </a:extLst>
                  </pic:spPr>
                </pic:pic>
              </a:graphicData>
            </a:graphic>
          </wp:inline>
        </w:drawing>
      </w:r>
    </w:p>
    <w:p w14:paraId="1C6519B9" w14:textId="77777777" w:rsidR="00956431" w:rsidRPr="006829B0" w:rsidRDefault="00956431" w:rsidP="00956431">
      <w:pPr>
        <w:spacing w:line="480" w:lineRule="auto"/>
        <w:rPr>
          <w:sz w:val="22"/>
          <w:szCs w:val="22"/>
        </w:rPr>
      </w:pPr>
    </w:p>
    <w:p w14:paraId="6F2057EB" w14:textId="16A3AE7D" w:rsidR="00D8069A" w:rsidRPr="006829B0" w:rsidRDefault="00956431" w:rsidP="005E2F67">
      <w:pPr>
        <w:spacing w:line="480" w:lineRule="auto"/>
        <w:jc w:val="both"/>
        <w:rPr>
          <w:sz w:val="22"/>
          <w:szCs w:val="22"/>
        </w:rPr>
      </w:pPr>
      <w:r w:rsidRPr="7D3D3588">
        <w:rPr>
          <w:sz w:val="22"/>
          <w:szCs w:val="22"/>
        </w:rPr>
        <w:t xml:space="preserve">La investigación presenta un modelo </w:t>
      </w:r>
      <w:r w:rsidR="00EC317E" w:rsidRPr="7D3D3588">
        <w:rPr>
          <w:sz w:val="22"/>
          <w:szCs w:val="22"/>
        </w:rPr>
        <w:t>de TT</w:t>
      </w:r>
      <w:r w:rsidRPr="7D3D3588">
        <w:rPr>
          <w:sz w:val="22"/>
          <w:szCs w:val="22"/>
        </w:rPr>
        <w:t xml:space="preserve"> justificado de radiodifusión como un nuevo modelo basado en las dos modelos mencionados anteriormente. </w:t>
      </w:r>
      <w:r w:rsidR="00EC317E" w:rsidRPr="7D3D3588">
        <w:rPr>
          <w:sz w:val="22"/>
          <w:szCs w:val="22"/>
        </w:rPr>
        <w:t xml:space="preserve">Khabiri et al. </w:t>
      </w:r>
      <w:r w:rsidR="005171E6" w:rsidRPr="7D3D3588">
        <w:rPr>
          <w:sz w:val="22"/>
          <w:szCs w:val="22"/>
        </w:rPr>
        <w:t>(2012), mencionó la existencia de</w:t>
      </w:r>
      <w:r w:rsidRPr="7D3D3588">
        <w:rPr>
          <w:sz w:val="22"/>
          <w:szCs w:val="22"/>
        </w:rPr>
        <w:t xml:space="preserve"> ocho elementos efectivos que describen el TT proceso a las PYMES se clasifican y brevemente explicado de la siguiente manera</w:t>
      </w:r>
      <w:r w:rsidR="011E39E5" w:rsidRPr="7D3D3588">
        <w:rPr>
          <w:sz w:val="22"/>
          <w:szCs w:val="22"/>
        </w:rPr>
        <w:t xml:space="preserve"> </w:t>
      </w:r>
      <w:r w:rsidR="00B4345D" w:rsidRPr="7D3D3588">
        <w:rPr>
          <w:sz w:val="22"/>
          <w:szCs w:val="22"/>
        </w:rPr>
        <w:t>(</w:t>
      </w:r>
      <w:r w:rsidR="005171E6" w:rsidRPr="7D3D3588">
        <w:rPr>
          <w:sz w:val="22"/>
          <w:szCs w:val="22"/>
        </w:rPr>
        <w:t xml:space="preserve">ver </w:t>
      </w:r>
      <w:r w:rsidR="00C1543A">
        <w:rPr>
          <w:sz w:val="22"/>
          <w:szCs w:val="22"/>
        </w:rPr>
        <w:t>F</w:t>
      </w:r>
      <w:r w:rsidR="00C1543A" w:rsidRPr="7D3D3588">
        <w:rPr>
          <w:sz w:val="22"/>
          <w:szCs w:val="22"/>
        </w:rPr>
        <w:t xml:space="preserve">igura </w:t>
      </w:r>
      <w:r w:rsidR="005171E6" w:rsidRPr="7D3D3588">
        <w:rPr>
          <w:sz w:val="22"/>
          <w:szCs w:val="22"/>
        </w:rPr>
        <w:t>21</w:t>
      </w:r>
      <w:r w:rsidR="000C3B3E" w:rsidRPr="7D3D3588">
        <w:rPr>
          <w:sz w:val="22"/>
          <w:szCs w:val="22"/>
        </w:rPr>
        <w:t>).</w:t>
      </w:r>
    </w:p>
    <w:p w14:paraId="2AE0C0A3" w14:textId="36253287" w:rsidR="00D8069A" w:rsidRDefault="00D8069A" w:rsidP="00B35CFA">
      <w:pPr>
        <w:spacing w:line="480" w:lineRule="auto"/>
        <w:jc w:val="center"/>
        <w:rPr>
          <w:sz w:val="22"/>
          <w:szCs w:val="22"/>
        </w:rPr>
      </w:pPr>
    </w:p>
    <w:p w14:paraId="4C102E9F" w14:textId="23D971D7" w:rsidR="004B69D4" w:rsidRDefault="004B69D4" w:rsidP="00B35CFA">
      <w:pPr>
        <w:spacing w:line="480" w:lineRule="auto"/>
        <w:jc w:val="center"/>
        <w:rPr>
          <w:sz w:val="22"/>
          <w:szCs w:val="22"/>
        </w:rPr>
      </w:pPr>
    </w:p>
    <w:p w14:paraId="67F1040B" w14:textId="77816D88" w:rsidR="004B69D4" w:rsidRDefault="004B69D4" w:rsidP="00B35CFA">
      <w:pPr>
        <w:spacing w:line="480" w:lineRule="auto"/>
        <w:jc w:val="center"/>
        <w:rPr>
          <w:sz w:val="22"/>
          <w:szCs w:val="22"/>
        </w:rPr>
      </w:pPr>
    </w:p>
    <w:p w14:paraId="3B53EACD" w14:textId="4148E5DD" w:rsidR="004B69D4" w:rsidRDefault="004B69D4" w:rsidP="00B35CFA">
      <w:pPr>
        <w:spacing w:line="480" w:lineRule="auto"/>
        <w:jc w:val="center"/>
        <w:rPr>
          <w:sz w:val="22"/>
          <w:szCs w:val="22"/>
        </w:rPr>
      </w:pPr>
    </w:p>
    <w:p w14:paraId="24A72933" w14:textId="0E3E596E" w:rsidR="004B69D4" w:rsidRDefault="004B69D4" w:rsidP="00B35CFA">
      <w:pPr>
        <w:spacing w:line="480" w:lineRule="auto"/>
        <w:jc w:val="center"/>
        <w:rPr>
          <w:sz w:val="22"/>
          <w:szCs w:val="22"/>
        </w:rPr>
      </w:pPr>
    </w:p>
    <w:p w14:paraId="08F99932" w14:textId="6C6719F4" w:rsidR="004B69D4" w:rsidRDefault="004B69D4" w:rsidP="00B35CFA">
      <w:pPr>
        <w:spacing w:line="480" w:lineRule="auto"/>
        <w:jc w:val="center"/>
        <w:rPr>
          <w:sz w:val="22"/>
          <w:szCs w:val="22"/>
        </w:rPr>
      </w:pPr>
    </w:p>
    <w:p w14:paraId="4A5B8759" w14:textId="77777777" w:rsidR="004B69D4" w:rsidRPr="006829B0" w:rsidRDefault="004B69D4" w:rsidP="00B35CFA">
      <w:pPr>
        <w:spacing w:line="480" w:lineRule="auto"/>
        <w:jc w:val="center"/>
        <w:rPr>
          <w:sz w:val="22"/>
          <w:szCs w:val="22"/>
        </w:rPr>
      </w:pPr>
    </w:p>
    <w:p w14:paraId="32985FF5" w14:textId="6E2288E1" w:rsidR="001B359C" w:rsidRPr="00BF0099" w:rsidRDefault="004B69D4" w:rsidP="00BF0099">
      <w:pPr>
        <w:pStyle w:val="Descripcin"/>
        <w:spacing w:line="480" w:lineRule="auto"/>
        <w:rPr>
          <w:rFonts w:ascii="Times New Roman" w:hAnsi="Times New Roman"/>
          <w:b w:val="0"/>
          <w:bCs w:val="0"/>
          <w:i/>
          <w:iCs/>
          <w:sz w:val="22"/>
          <w:szCs w:val="22"/>
        </w:rPr>
      </w:pPr>
      <w:bookmarkStart w:id="44" w:name="_Toc117571845"/>
      <w:bookmarkStart w:id="45" w:name="_Toc117591233"/>
      <w:r w:rsidRPr="00BF0099">
        <w:rPr>
          <w:rFonts w:ascii="Times New Roman" w:hAnsi="Times New Roman"/>
        </w:rPr>
        <w:lastRenderedPageBreak/>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Pr="00BF0099">
        <w:rPr>
          <w:rFonts w:ascii="Times New Roman" w:hAnsi="Times New Roman"/>
          <w:noProof/>
        </w:rPr>
        <w:t>21</w:t>
      </w:r>
      <w:r w:rsidRPr="00BF0099">
        <w:rPr>
          <w:rFonts w:ascii="Times New Roman" w:hAnsi="Times New Roman"/>
        </w:rPr>
        <w:fldChar w:fldCharType="end"/>
      </w:r>
      <w:r w:rsidRPr="004B69D4">
        <w:rPr>
          <w:rFonts w:ascii="Times New Roman" w:hAnsi="Times New Roman"/>
          <w:sz w:val="22"/>
          <w:szCs w:val="22"/>
        </w:rPr>
        <w:br/>
      </w:r>
      <w:r w:rsidR="001B359C" w:rsidRPr="00BF0099">
        <w:rPr>
          <w:rFonts w:ascii="Times New Roman" w:hAnsi="Times New Roman"/>
          <w:b w:val="0"/>
          <w:bCs w:val="0"/>
          <w:i/>
          <w:iCs/>
          <w:sz w:val="22"/>
          <w:szCs w:val="22"/>
        </w:rPr>
        <w:t>Factores críticos del proceso de TT internacional basado en el modelo de Khabiri et al. (2012)</w:t>
      </w:r>
      <w:bookmarkEnd w:id="44"/>
      <w:bookmarkEnd w:id="45"/>
    </w:p>
    <w:p w14:paraId="046C8498" w14:textId="4B5330EB" w:rsidR="001B359C" w:rsidRPr="006829B0" w:rsidRDefault="001B359C" w:rsidP="00B35CFA">
      <w:pPr>
        <w:spacing w:line="480" w:lineRule="auto"/>
        <w:jc w:val="center"/>
        <w:rPr>
          <w:sz w:val="22"/>
          <w:szCs w:val="22"/>
        </w:rPr>
      </w:pPr>
      <w:r w:rsidRPr="006829B0">
        <w:rPr>
          <w:noProof/>
          <w:sz w:val="22"/>
          <w:szCs w:val="22"/>
        </w:rPr>
        <w:drawing>
          <wp:inline distT="0" distB="0" distL="0" distR="0" wp14:anchorId="518876CB" wp14:editId="6E24C5BD">
            <wp:extent cx="4772411" cy="2638377"/>
            <wp:effectExtent l="0" t="0" r="0" b="0"/>
            <wp:docPr id="39" name="Imagen 39"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Interfaz de usuario gráfica, Texto&#10;&#10;Descripción generada automáticamente"/>
                    <pic:cNvPicPr/>
                  </pic:nvPicPr>
                  <pic:blipFill rotWithShape="1">
                    <a:blip r:embed="rId37" cstate="print">
                      <a:extLst>
                        <a:ext uri="{28A0092B-C50C-407E-A947-70E740481C1C}">
                          <a14:useLocalDpi xmlns:a14="http://schemas.microsoft.com/office/drawing/2010/main" val="0"/>
                        </a:ext>
                      </a:extLst>
                    </a:blip>
                    <a:srcRect b="60916"/>
                    <a:stretch/>
                  </pic:blipFill>
                  <pic:spPr bwMode="auto">
                    <a:xfrm>
                      <a:off x="0" y="0"/>
                      <a:ext cx="4827968" cy="2669091"/>
                    </a:xfrm>
                    <a:prstGeom prst="rect">
                      <a:avLst/>
                    </a:prstGeom>
                    <a:ln>
                      <a:noFill/>
                    </a:ln>
                    <a:extLst>
                      <a:ext uri="{53640926-AAD7-44D8-BBD7-CCE9431645EC}">
                        <a14:shadowObscured xmlns:a14="http://schemas.microsoft.com/office/drawing/2010/main"/>
                      </a:ext>
                    </a:extLst>
                  </pic:spPr>
                </pic:pic>
              </a:graphicData>
            </a:graphic>
          </wp:inline>
        </w:drawing>
      </w:r>
    </w:p>
    <w:p w14:paraId="23F876A8" w14:textId="77777777" w:rsidR="00061884" w:rsidRPr="006829B0" w:rsidRDefault="00061884" w:rsidP="00631B73">
      <w:pPr>
        <w:spacing w:line="480" w:lineRule="auto"/>
        <w:rPr>
          <w:sz w:val="22"/>
          <w:szCs w:val="22"/>
        </w:rPr>
      </w:pPr>
    </w:p>
    <w:p w14:paraId="1243AD1D" w14:textId="0D7DD393" w:rsidR="007A2F44" w:rsidRPr="006829B0" w:rsidRDefault="00BE1DBE" w:rsidP="005E2F67">
      <w:pPr>
        <w:spacing w:line="480" w:lineRule="auto"/>
        <w:jc w:val="both"/>
        <w:rPr>
          <w:color w:val="000000"/>
          <w:sz w:val="22"/>
          <w:szCs w:val="22"/>
        </w:rPr>
      </w:pPr>
      <w:r w:rsidRPr="7D3D3588">
        <w:rPr>
          <w:color w:val="000000" w:themeColor="text1"/>
          <w:sz w:val="22"/>
          <w:szCs w:val="22"/>
        </w:rPr>
        <w:t xml:space="preserve">Adicionalmente, </w:t>
      </w:r>
      <w:r w:rsidR="00061884" w:rsidRPr="7D3D3588">
        <w:rPr>
          <w:color w:val="000000" w:themeColor="text1"/>
          <w:sz w:val="22"/>
          <w:szCs w:val="22"/>
        </w:rPr>
        <w:t xml:space="preserve">publicaciones como </w:t>
      </w:r>
      <w:r w:rsidR="2404FB25" w:rsidRPr="7D3D3588">
        <w:rPr>
          <w:color w:val="000000" w:themeColor="text1"/>
          <w:sz w:val="22"/>
          <w:szCs w:val="22"/>
        </w:rPr>
        <w:t>l</w:t>
      </w:r>
      <w:r w:rsidR="00631B73" w:rsidRPr="7D3D3588">
        <w:rPr>
          <w:color w:val="000000" w:themeColor="text1"/>
          <w:sz w:val="22"/>
          <w:szCs w:val="22"/>
        </w:rPr>
        <w:t>a oferta tecnológica por transferir hacia el entorno científico debe cumplir el requisito de ser útil para las necesidades de la empresa. El objetivo por cumplir debe ser el desarrollo de un ajuste continuo de la oferta tecnológica del entorno científico con las necesidades de las empresas, para lo cual es necesario tener presente un conjunto de mecanismos</w:t>
      </w:r>
      <w:r w:rsidR="6BD3E73A" w:rsidRPr="7D3D3588">
        <w:rPr>
          <w:color w:val="000000" w:themeColor="text1"/>
          <w:sz w:val="22"/>
          <w:szCs w:val="22"/>
        </w:rPr>
        <w:t>,</w:t>
      </w:r>
      <w:r w:rsidR="00631B73" w:rsidRPr="7D3D3588">
        <w:rPr>
          <w:color w:val="000000" w:themeColor="text1"/>
          <w:sz w:val="22"/>
          <w:szCs w:val="22"/>
        </w:rPr>
        <w:t xml:space="preserve"> tales como consultar a los representantes de las empresas sobre sus procesos con el fin de obtener información valiosa para futuras acciones, y organizar o participar en reuniones y congresos en los que se analicen temas de interés tecnológico para las empresas con el fin de aprender sobre las necesidades empresariales y evaluar posibles alternativas futuras. </w:t>
      </w:r>
      <w:sdt>
        <w:sdtPr>
          <w:rPr>
            <w:color w:val="000000" w:themeColor="text1"/>
            <w:sz w:val="22"/>
            <w:szCs w:val="22"/>
          </w:rPr>
          <w:tag w:val="MENDELEY_CITATION_v3_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"/>
          <w:id w:val="1569610688"/>
          <w:placeholder>
            <w:docPart w:val="5F9E225A419542809CDF18342E749B93"/>
          </w:placeholder>
        </w:sdtPr>
        <w:sdtEndPr/>
        <w:sdtContent>
          <w:r w:rsidR="00FC29D4" w:rsidRPr="7D3D3588">
            <w:rPr>
              <w:color w:val="000000" w:themeColor="text1"/>
              <w:sz w:val="22"/>
              <w:szCs w:val="22"/>
            </w:rPr>
            <w:t>(EOI, 2006)</w:t>
          </w:r>
          <w:r w:rsidR="72E5E27E" w:rsidRPr="7D3D3588">
            <w:rPr>
              <w:color w:val="000000" w:themeColor="text1"/>
              <w:sz w:val="22"/>
              <w:szCs w:val="22"/>
            </w:rPr>
            <w:t>.</w:t>
          </w:r>
        </w:sdtContent>
      </w:sdt>
    </w:p>
    <w:p w14:paraId="532F3208" w14:textId="77777777" w:rsidR="00061884" w:rsidRPr="006829B0" w:rsidRDefault="00061884" w:rsidP="005E2F67">
      <w:pPr>
        <w:spacing w:line="480" w:lineRule="auto"/>
        <w:jc w:val="both"/>
        <w:rPr>
          <w:color w:val="000000"/>
          <w:sz w:val="22"/>
          <w:szCs w:val="22"/>
        </w:rPr>
      </w:pPr>
    </w:p>
    <w:p w14:paraId="79F181AF" w14:textId="6112CFD4" w:rsidR="00061884" w:rsidRPr="006829B0" w:rsidRDefault="00061884" w:rsidP="005E2F67">
      <w:pPr>
        <w:spacing w:line="480" w:lineRule="auto"/>
        <w:jc w:val="both"/>
        <w:rPr>
          <w:color w:val="000000"/>
          <w:sz w:val="22"/>
          <w:szCs w:val="22"/>
        </w:rPr>
      </w:pPr>
      <w:r w:rsidRPr="7D3D3588">
        <w:rPr>
          <w:sz w:val="22"/>
          <w:szCs w:val="22"/>
        </w:rPr>
        <w:t xml:space="preserve">Por tal razón, </w:t>
      </w:r>
      <w:r w:rsidR="321860FA" w:rsidRPr="7D3D3588">
        <w:rPr>
          <w:sz w:val="22"/>
          <w:szCs w:val="22"/>
        </w:rPr>
        <w:t>l</w:t>
      </w:r>
      <w:r w:rsidRPr="7D3D3588">
        <w:rPr>
          <w:sz w:val="22"/>
          <w:szCs w:val="22"/>
        </w:rPr>
        <w:t>os</w:t>
      </w:r>
      <w:r w:rsidRPr="7D3D3588">
        <w:rPr>
          <w:color w:val="000000" w:themeColor="text1"/>
          <w:sz w:val="22"/>
          <w:szCs w:val="22"/>
        </w:rPr>
        <w:t xml:space="preserve"> principales factores que el entorno científico debe desarrollar para asegurar el éxito de la transferencia de tecnología al ámbito empresarial pueden agruparse en las </w:t>
      </w:r>
      <w:r w:rsidR="00C1543A">
        <w:rPr>
          <w:color w:val="000000" w:themeColor="text1"/>
          <w:sz w:val="22"/>
          <w:szCs w:val="22"/>
        </w:rPr>
        <w:t>F</w:t>
      </w:r>
      <w:r w:rsidR="00C1543A" w:rsidRPr="7D3D3588">
        <w:rPr>
          <w:color w:val="000000" w:themeColor="text1"/>
          <w:sz w:val="22"/>
          <w:szCs w:val="22"/>
        </w:rPr>
        <w:t xml:space="preserve">iguras </w:t>
      </w:r>
      <w:r w:rsidRPr="7D3D3588">
        <w:rPr>
          <w:color w:val="000000" w:themeColor="text1"/>
          <w:sz w:val="22"/>
          <w:szCs w:val="22"/>
        </w:rPr>
        <w:t>22 y 23</w:t>
      </w:r>
      <w:r w:rsidR="00390B49" w:rsidRPr="7D3D3588">
        <w:rPr>
          <w:color w:val="000000" w:themeColor="text1"/>
          <w:sz w:val="22"/>
          <w:szCs w:val="22"/>
        </w:rPr>
        <w:t xml:space="preserve"> </w:t>
      </w:r>
      <w:r w:rsidR="00813121" w:rsidRPr="7D3D3588">
        <w:rPr>
          <w:color w:val="000000" w:themeColor="text1"/>
          <w:sz w:val="22"/>
          <w:szCs w:val="22"/>
        </w:rPr>
        <w:t>donde se exponen</w:t>
      </w:r>
      <w:r w:rsidR="00200312" w:rsidRPr="7D3D3588">
        <w:rPr>
          <w:color w:val="000000" w:themeColor="text1"/>
          <w:sz w:val="22"/>
          <w:szCs w:val="22"/>
        </w:rPr>
        <w:t xml:space="preserve"> 33 factores críticos </w:t>
      </w:r>
      <w:r w:rsidR="00390B49" w:rsidRPr="7D3D3588">
        <w:rPr>
          <w:color w:val="000000" w:themeColor="text1"/>
          <w:sz w:val="22"/>
          <w:szCs w:val="22"/>
        </w:rPr>
        <w:t xml:space="preserve">de éxito en el proceso de TT, logrando clasificarlos en </w:t>
      </w:r>
      <w:r w:rsidR="005E7B6D" w:rsidRPr="7D3D3588">
        <w:rPr>
          <w:color w:val="000000" w:themeColor="text1"/>
          <w:sz w:val="22"/>
          <w:szCs w:val="22"/>
        </w:rPr>
        <w:t>5</w:t>
      </w:r>
      <w:r w:rsidR="00390B49" w:rsidRPr="7D3D3588">
        <w:rPr>
          <w:color w:val="000000" w:themeColor="text1"/>
          <w:sz w:val="22"/>
          <w:szCs w:val="22"/>
        </w:rPr>
        <w:t xml:space="preserve"> grandes factores que son: ampliar la oferta tecnológica, desarrollar acciones de marketing, gestionar de forma eficiente la transferencia tecnológica, utilizar instrumentos de apoyo financiero y la creación de </w:t>
      </w:r>
      <w:r w:rsidR="00390B49" w:rsidRPr="005E2F67">
        <w:rPr>
          <w:i/>
          <w:iCs/>
          <w:color w:val="000000" w:themeColor="text1"/>
          <w:sz w:val="22"/>
          <w:szCs w:val="22"/>
        </w:rPr>
        <w:t>Spin-</w:t>
      </w:r>
      <w:r w:rsidR="000C3B3E" w:rsidRPr="005E2F67">
        <w:rPr>
          <w:i/>
          <w:iCs/>
          <w:color w:val="000000" w:themeColor="text1"/>
          <w:sz w:val="22"/>
          <w:szCs w:val="22"/>
        </w:rPr>
        <w:t>off</w:t>
      </w:r>
      <w:r w:rsidR="000C3B3E">
        <w:rPr>
          <w:i/>
          <w:iCs/>
          <w:color w:val="000000" w:themeColor="text1"/>
          <w:sz w:val="22"/>
          <w:szCs w:val="22"/>
        </w:rPr>
        <w:t>.</w:t>
      </w:r>
    </w:p>
    <w:p w14:paraId="1376489C" w14:textId="5451DFF0" w:rsidR="005C11F5" w:rsidRPr="00BF0099" w:rsidRDefault="004B69D4" w:rsidP="00BF0099">
      <w:pPr>
        <w:pStyle w:val="Descripcin"/>
        <w:spacing w:line="480" w:lineRule="auto"/>
        <w:rPr>
          <w:rFonts w:ascii="Times New Roman" w:hAnsi="Times New Roman"/>
          <w:b w:val="0"/>
          <w:bCs w:val="0"/>
          <w:i/>
          <w:iCs/>
          <w:sz w:val="22"/>
          <w:szCs w:val="22"/>
        </w:rPr>
      </w:pPr>
      <w:bookmarkStart w:id="46" w:name="_Toc117571846"/>
      <w:bookmarkStart w:id="47" w:name="_Toc117591234"/>
      <w:r w:rsidRPr="00BF0099">
        <w:rPr>
          <w:rFonts w:ascii="Times New Roman" w:hAnsi="Times New Roman"/>
        </w:rPr>
        <w:lastRenderedPageBreak/>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Pr="00BF0099">
        <w:rPr>
          <w:rFonts w:ascii="Times New Roman" w:hAnsi="Times New Roman"/>
          <w:noProof/>
        </w:rPr>
        <w:t>22</w:t>
      </w:r>
      <w:r w:rsidRPr="00BF0099">
        <w:rPr>
          <w:rFonts w:ascii="Times New Roman" w:hAnsi="Times New Roman"/>
        </w:rPr>
        <w:fldChar w:fldCharType="end"/>
      </w:r>
      <w:r w:rsidRPr="006539EE">
        <w:rPr>
          <w:rFonts w:ascii="Times New Roman" w:hAnsi="Times New Roman"/>
          <w:sz w:val="22"/>
          <w:szCs w:val="22"/>
        </w:rPr>
        <w:br/>
      </w:r>
      <w:r w:rsidR="005C11F5" w:rsidRPr="00BF0099">
        <w:rPr>
          <w:rFonts w:ascii="Times New Roman" w:hAnsi="Times New Roman"/>
          <w:b w:val="0"/>
          <w:bCs w:val="0"/>
          <w:i/>
          <w:iCs/>
          <w:sz w:val="22"/>
          <w:szCs w:val="22"/>
        </w:rPr>
        <w:t>Factores de éxito en el proceso de TT</w:t>
      </w:r>
      <w:bookmarkEnd w:id="46"/>
      <w:bookmarkEnd w:id="47"/>
    </w:p>
    <w:p w14:paraId="620AF605" w14:textId="6237E10B" w:rsidR="00631B73" w:rsidRPr="006829B0" w:rsidRDefault="005C11F5" w:rsidP="005E2F67">
      <w:pPr>
        <w:spacing w:line="480" w:lineRule="auto"/>
        <w:jc w:val="both"/>
        <w:rPr>
          <w:color w:val="000000"/>
          <w:sz w:val="22"/>
          <w:szCs w:val="22"/>
        </w:rPr>
      </w:pPr>
      <w:r>
        <w:rPr>
          <w:noProof/>
        </w:rPr>
        <w:drawing>
          <wp:inline distT="0" distB="0" distL="0" distR="0" wp14:anchorId="14C13E56" wp14:editId="3E38014B">
            <wp:extent cx="5112058" cy="7230632"/>
            <wp:effectExtent l="0" t="0" r="0" b="889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pic:nvPicPr>
                  <pic:blipFill>
                    <a:blip r:embed="rId38">
                      <a:extLst>
                        <a:ext uri="{28A0092B-C50C-407E-A947-70E740481C1C}">
                          <a14:useLocalDpi xmlns:a14="http://schemas.microsoft.com/office/drawing/2010/main" val="0"/>
                        </a:ext>
                      </a:extLst>
                    </a:blip>
                    <a:stretch>
                      <a:fillRect/>
                    </a:stretch>
                  </pic:blipFill>
                  <pic:spPr>
                    <a:xfrm>
                      <a:off x="0" y="0"/>
                      <a:ext cx="5112058" cy="7230632"/>
                    </a:xfrm>
                    <a:prstGeom prst="rect">
                      <a:avLst/>
                    </a:prstGeom>
                  </pic:spPr>
                </pic:pic>
              </a:graphicData>
            </a:graphic>
          </wp:inline>
        </w:drawing>
      </w:r>
    </w:p>
    <w:p w14:paraId="621F3508" w14:textId="00B714D5" w:rsidR="00841800" w:rsidRPr="00BF0099" w:rsidRDefault="006539EE" w:rsidP="00BF0099">
      <w:pPr>
        <w:pStyle w:val="Descripcin"/>
        <w:spacing w:line="480" w:lineRule="auto"/>
        <w:rPr>
          <w:rFonts w:ascii="Times New Roman" w:hAnsi="Times New Roman"/>
          <w:b w:val="0"/>
          <w:bCs w:val="0"/>
          <w:i/>
          <w:iCs/>
          <w:sz w:val="22"/>
          <w:szCs w:val="22"/>
        </w:rPr>
      </w:pPr>
      <w:bookmarkStart w:id="48" w:name="_Toc117571847"/>
      <w:bookmarkStart w:id="49" w:name="_Toc117591235"/>
      <w:r w:rsidRPr="00BF0099">
        <w:rPr>
          <w:rFonts w:ascii="Times New Roman" w:hAnsi="Times New Roman"/>
        </w:rPr>
        <w:lastRenderedPageBreak/>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Pr="00BF0099">
        <w:rPr>
          <w:rFonts w:ascii="Times New Roman" w:hAnsi="Times New Roman"/>
          <w:noProof/>
        </w:rPr>
        <w:t>23</w:t>
      </w:r>
      <w:r w:rsidRPr="00BF0099">
        <w:rPr>
          <w:rFonts w:ascii="Times New Roman" w:hAnsi="Times New Roman"/>
        </w:rPr>
        <w:fldChar w:fldCharType="end"/>
      </w:r>
      <w:r w:rsidRPr="006539EE">
        <w:rPr>
          <w:rFonts w:ascii="Times New Roman" w:hAnsi="Times New Roman"/>
          <w:sz w:val="22"/>
          <w:szCs w:val="22"/>
        </w:rPr>
        <w:br/>
      </w:r>
      <w:r w:rsidR="00841800" w:rsidRPr="00BF0099">
        <w:rPr>
          <w:rFonts w:ascii="Times New Roman" w:hAnsi="Times New Roman"/>
          <w:b w:val="0"/>
          <w:bCs w:val="0"/>
          <w:i/>
          <w:iCs/>
          <w:sz w:val="22"/>
          <w:szCs w:val="22"/>
        </w:rPr>
        <w:t>Factores de éxito en el proceso de TT</w:t>
      </w:r>
      <w:bookmarkEnd w:id="48"/>
      <w:bookmarkEnd w:id="49"/>
    </w:p>
    <w:p w14:paraId="408C84FC" w14:textId="50F8D560" w:rsidR="007A0863" w:rsidRPr="006829B0" w:rsidRDefault="00841800" w:rsidP="00BF1A6C">
      <w:pPr>
        <w:ind w:firstLine="0"/>
        <w:rPr>
          <w:sz w:val="22"/>
          <w:szCs w:val="22"/>
          <w:lang w:val="es-MX"/>
        </w:rPr>
      </w:pPr>
      <w:r w:rsidRPr="006829B0">
        <w:rPr>
          <w:noProof/>
          <w:sz w:val="22"/>
          <w:szCs w:val="22"/>
          <w:lang w:val="es-MX"/>
        </w:rPr>
        <w:drawing>
          <wp:inline distT="0" distB="0" distL="0" distR="0" wp14:anchorId="4AC24B1F" wp14:editId="5DDC7B29">
            <wp:extent cx="5604905" cy="6458941"/>
            <wp:effectExtent l="0" t="0" r="0" b="0"/>
            <wp:docPr id="48" name="Imagen 48"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Texto&#10;&#10;Descripción generada automáticamente con confianza media"/>
                    <pic:cNvPicPr/>
                  </pic:nvPicPr>
                  <pic:blipFill rotWithShape="1">
                    <a:blip r:embed="rId39" cstate="print">
                      <a:extLst>
                        <a:ext uri="{28A0092B-C50C-407E-A947-70E740481C1C}">
                          <a14:useLocalDpi xmlns:a14="http://schemas.microsoft.com/office/drawing/2010/main" val="0"/>
                        </a:ext>
                      </a:extLst>
                    </a:blip>
                    <a:srcRect b="18530"/>
                    <a:stretch/>
                  </pic:blipFill>
                  <pic:spPr bwMode="auto">
                    <a:xfrm>
                      <a:off x="0" y="0"/>
                      <a:ext cx="5614580" cy="6470090"/>
                    </a:xfrm>
                    <a:prstGeom prst="rect">
                      <a:avLst/>
                    </a:prstGeom>
                    <a:ln>
                      <a:noFill/>
                    </a:ln>
                    <a:extLst>
                      <a:ext uri="{53640926-AAD7-44D8-BBD7-CCE9431645EC}">
                        <a14:shadowObscured xmlns:a14="http://schemas.microsoft.com/office/drawing/2010/main"/>
                      </a:ext>
                    </a:extLst>
                  </pic:spPr>
                </pic:pic>
              </a:graphicData>
            </a:graphic>
          </wp:inline>
        </w:drawing>
      </w:r>
    </w:p>
    <w:p w14:paraId="649895C2" w14:textId="77777777" w:rsidR="004B7A08" w:rsidRPr="006829B0" w:rsidRDefault="004B7A08" w:rsidP="005E7B6D">
      <w:pPr>
        <w:ind w:firstLine="0"/>
        <w:rPr>
          <w:sz w:val="22"/>
          <w:szCs w:val="22"/>
          <w:lang w:val="es-MX"/>
        </w:rPr>
      </w:pPr>
    </w:p>
    <w:p w14:paraId="7579DAC8" w14:textId="77777777" w:rsidR="005E7B6D" w:rsidRPr="006829B0" w:rsidRDefault="005E7B6D" w:rsidP="005E7B6D">
      <w:pPr>
        <w:ind w:firstLine="0"/>
        <w:rPr>
          <w:sz w:val="22"/>
          <w:szCs w:val="22"/>
          <w:lang w:val="es-MX"/>
        </w:rPr>
      </w:pPr>
    </w:p>
    <w:p w14:paraId="6F7392F5" w14:textId="63B2DA21" w:rsidR="00B34DB2" w:rsidRDefault="00B34DB2" w:rsidP="005E7B6D">
      <w:pPr>
        <w:ind w:firstLine="0"/>
        <w:rPr>
          <w:sz w:val="22"/>
          <w:szCs w:val="22"/>
          <w:lang w:val="es-MX"/>
        </w:rPr>
      </w:pPr>
    </w:p>
    <w:p w14:paraId="5F670A1D" w14:textId="77777777" w:rsidR="006539EE" w:rsidRPr="006829B0" w:rsidRDefault="006539EE" w:rsidP="005E7B6D">
      <w:pPr>
        <w:ind w:firstLine="0"/>
        <w:rPr>
          <w:sz w:val="22"/>
          <w:szCs w:val="22"/>
          <w:lang w:val="es-MX"/>
        </w:rPr>
      </w:pPr>
    </w:p>
    <w:p w14:paraId="208D4C0E" w14:textId="41B19852" w:rsidR="00D076B7" w:rsidRDefault="00997A6B" w:rsidP="00D076B7">
      <w:pPr>
        <w:spacing w:line="480" w:lineRule="auto"/>
        <w:jc w:val="both"/>
        <w:rPr>
          <w:sz w:val="22"/>
          <w:szCs w:val="22"/>
        </w:rPr>
      </w:pPr>
      <w:r w:rsidRPr="7D3D3588">
        <w:rPr>
          <w:sz w:val="22"/>
          <w:szCs w:val="22"/>
          <w:lang w:val="es-MX"/>
        </w:rPr>
        <w:lastRenderedPageBreak/>
        <w:t>Todos los factores anteriormente mencionados</w:t>
      </w:r>
      <w:r w:rsidR="005D1FD4" w:rsidRPr="7D3D3588">
        <w:rPr>
          <w:sz w:val="22"/>
          <w:szCs w:val="22"/>
          <w:lang w:val="es-MX"/>
        </w:rPr>
        <w:t xml:space="preserve"> y tenidos en cuenta para la gestión de procesos de TT, </w:t>
      </w:r>
      <w:r w:rsidR="006662D1" w:rsidRPr="7D3D3588">
        <w:rPr>
          <w:sz w:val="22"/>
          <w:szCs w:val="22"/>
          <w:lang w:val="es-MX"/>
        </w:rPr>
        <w:t xml:space="preserve">son considerados relevantes para el desarrollo de este </w:t>
      </w:r>
      <w:r w:rsidR="006B0EEB" w:rsidRPr="7D3D3588">
        <w:rPr>
          <w:sz w:val="22"/>
          <w:szCs w:val="22"/>
          <w:lang w:val="es-MX"/>
        </w:rPr>
        <w:t>trabajo,</w:t>
      </w:r>
      <w:r w:rsidR="006662D1" w:rsidRPr="7D3D3588">
        <w:rPr>
          <w:sz w:val="22"/>
          <w:szCs w:val="22"/>
          <w:lang w:val="es-MX"/>
        </w:rPr>
        <w:t xml:space="preserve"> por lo tanto</w:t>
      </w:r>
      <w:r w:rsidR="006B0EEB" w:rsidRPr="7D3D3588">
        <w:rPr>
          <w:sz w:val="22"/>
          <w:szCs w:val="22"/>
          <w:lang w:val="es-MX"/>
        </w:rPr>
        <w:t>, se conservan elementos identificados</w:t>
      </w:r>
      <w:r w:rsidR="00091B78" w:rsidRPr="7D3D3588">
        <w:rPr>
          <w:sz w:val="22"/>
          <w:szCs w:val="22"/>
          <w:lang w:val="es-MX"/>
        </w:rPr>
        <w:t xml:space="preserve"> dentro de </w:t>
      </w:r>
      <w:r w:rsidR="008F7B1D" w:rsidRPr="7D3D3588">
        <w:rPr>
          <w:sz w:val="22"/>
          <w:szCs w:val="22"/>
          <w:lang w:val="es-MX"/>
        </w:rPr>
        <w:t xml:space="preserve">toda esta </w:t>
      </w:r>
      <w:r w:rsidR="00BB0BFD" w:rsidRPr="7D3D3588">
        <w:rPr>
          <w:sz w:val="22"/>
          <w:szCs w:val="22"/>
          <w:lang w:val="es-MX"/>
        </w:rPr>
        <w:t xml:space="preserve">referenciación y esta definición de factores críticos, se basa en la propuesta de </w:t>
      </w:r>
      <w:r w:rsidR="005A3FAB" w:rsidRPr="7D3D3588">
        <w:rPr>
          <w:sz w:val="22"/>
          <w:szCs w:val="22"/>
          <w:lang w:val="es-MX"/>
        </w:rPr>
        <w:t xml:space="preserve">Angulo Martínez, 2016, cuando proponen clasificar los factores que limitan los procesos de TT en 7 temas que son: </w:t>
      </w:r>
      <w:r w:rsidR="00B720F7" w:rsidRPr="7D3D3588">
        <w:rPr>
          <w:color w:val="000000" w:themeColor="text1"/>
          <w:sz w:val="22"/>
          <w:szCs w:val="22"/>
        </w:rPr>
        <w:t>capacidades; relaciones universidad-empresa-estado; recursos; políticas instrumentos y normas; experiencia; TT y propiedad intelectual; además de cultur</w:t>
      </w:r>
      <w:r w:rsidR="008E7646">
        <w:rPr>
          <w:color w:val="000000" w:themeColor="text1"/>
          <w:sz w:val="22"/>
          <w:szCs w:val="22"/>
        </w:rPr>
        <w:t>a.</w:t>
      </w:r>
      <w:r w:rsidR="00D076B7" w:rsidRPr="7D3D3588">
        <w:rPr>
          <w:sz w:val="22"/>
          <w:szCs w:val="22"/>
        </w:rPr>
        <w:t xml:space="preserve"> </w:t>
      </w:r>
      <w:r w:rsidR="00D076B7">
        <w:rPr>
          <w:sz w:val="22"/>
          <w:szCs w:val="22"/>
        </w:rPr>
        <w:t>En capacidades, se hallaron los factores: capacidad de absorción de las empresas del entorno, calidad del resultado del investigación, la capacidad de involucrar al investigador y reconocerlo en el proceso, competencias para el desarrollo de productos comercializables; para las relaciones universidad-empresa-estado se destacó su contribución para facilitar el relacionamiento favoreciendo la articulación e incorporación constante con la industria y el sector real, además de la relevancia activamente en procesos de TT en el marco de redes colaborativas de innovación considerando las condiciones geográficas de los diferentes actores. En relación con los recursos, se determinaron los factores: capital semilla y de riesgo disponible, financiación estatal y privada referente a la financiación de proyectos autónomos, colaborativos y/o a través del estado. En cuanto a los instrumentos, normas y políticas, el factor más relevante fue para las investigaciones novedosas o descubrimientos con potencial de protección de propiedad intelectual. La presencia de diferentes disciplinas al interior de los equipos gestores, la experiencia empresarial y la madurez del mercado que involucra acciones de validación previas para el alistamiento de la tecnología, hicieron parte del tema de experiencia. En cuanto a TT y PI, se encontraron los factores: difusión de conocimiento o divulgaciones desde la universidad, la protección de tecnologías a través de mecanismos de propiedad intelectual y políticas de licenciamiento como marco regulador de los procesos y alcance de los actores. Finalmente, en el tema cultural se encontraron como factores críticos, el entorno (clústeres, parques, universidades) en la participación y colaboración con actores del sistema de innovación y la actitud u orientación emprendedora de la comunidad universitaria.</w:t>
      </w:r>
    </w:p>
    <w:p w14:paraId="3958D918" w14:textId="77777777" w:rsidR="00D076B7" w:rsidRPr="006829B0" w:rsidRDefault="00D076B7" w:rsidP="005E2F67">
      <w:pPr>
        <w:spacing w:line="480" w:lineRule="auto"/>
        <w:jc w:val="both"/>
        <w:rPr>
          <w:sz w:val="22"/>
          <w:szCs w:val="22"/>
          <w:lang w:val="es-MX"/>
        </w:rPr>
      </w:pPr>
    </w:p>
    <w:p w14:paraId="4E56ADAD" w14:textId="77777777" w:rsidR="00B34DB2" w:rsidRPr="006829B0" w:rsidRDefault="00B34DB2" w:rsidP="005E7B6D">
      <w:pPr>
        <w:ind w:firstLine="0"/>
        <w:rPr>
          <w:sz w:val="22"/>
          <w:szCs w:val="22"/>
          <w:lang w:val="es-MX"/>
        </w:rPr>
      </w:pPr>
    </w:p>
    <w:p w14:paraId="01EFAE29" w14:textId="77777777" w:rsidR="004B7A08" w:rsidRPr="006829B0" w:rsidRDefault="004B7A08" w:rsidP="003A4569">
      <w:pPr>
        <w:pStyle w:val="Ttulo2"/>
        <w:rPr>
          <w:sz w:val="22"/>
          <w:szCs w:val="22"/>
        </w:rPr>
      </w:pPr>
    </w:p>
    <w:p w14:paraId="52117F8E" w14:textId="61CD2D20" w:rsidR="00AF161B" w:rsidRPr="006829B0" w:rsidRDefault="003A4569" w:rsidP="003A4569">
      <w:pPr>
        <w:pStyle w:val="Ttulo2"/>
        <w:rPr>
          <w:rFonts w:ascii="Times New Roman" w:hAnsi="Times New Roman"/>
          <w:sz w:val="22"/>
          <w:szCs w:val="22"/>
        </w:rPr>
      </w:pPr>
      <w:bookmarkStart w:id="50" w:name="_Toc117591196"/>
      <w:r>
        <w:rPr>
          <w:rFonts w:ascii="Times New Roman" w:hAnsi="Times New Roman"/>
          <w:sz w:val="22"/>
          <w:szCs w:val="22"/>
        </w:rPr>
        <w:t xml:space="preserve">3.8 </w:t>
      </w:r>
      <w:r w:rsidR="00626FC4" w:rsidRPr="7D3D3588">
        <w:rPr>
          <w:rFonts w:ascii="Times New Roman" w:hAnsi="Times New Roman"/>
          <w:sz w:val="22"/>
          <w:szCs w:val="22"/>
        </w:rPr>
        <w:t xml:space="preserve">Factores </w:t>
      </w:r>
      <w:r w:rsidR="00AC2C48" w:rsidRPr="7D3D3588">
        <w:rPr>
          <w:rFonts w:ascii="Times New Roman" w:hAnsi="Times New Roman"/>
          <w:sz w:val="22"/>
          <w:szCs w:val="22"/>
        </w:rPr>
        <w:t>críticos que mide el</w:t>
      </w:r>
      <w:r w:rsidR="00626FC4" w:rsidRPr="7D3D3588">
        <w:rPr>
          <w:rFonts w:ascii="Times New Roman" w:hAnsi="Times New Roman"/>
          <w:sz w:val="22"/>
          <w:szCs w:val="22"/>
        </w:rPr>
        <w:t xml:space="preserve"> </w:t>
      </w:r>
      <w:r w:rsidR="00626FC4" w:rsidRPr="009F1654">
        <w:rPr>
          <w:rFonts w:ascii="Times New Roman" w:hAnsi="Times New Roman"/>
          <w:bCs/>
          <w:sz w:val="22"/>
          <w:szCs w:val="22"/>
        </w:rPr>
        <w:t>Índice Global de C</w:t>
      </w:r>
      <w:r w:rsidR="009D338C" w:rsidRPr="009F1654">
        <w:rPr>
          <w:rFonts w:ascii="Times New Roman" w:hAnsi="Times New Roman"/>
          <w:bCs/>
          <w:sz w:val="22"/>
          <w:szCs w:val="22"/>
        </w:rPr>
        <w:t>o</w:t>
      </w:r>
      <w:r w:rsidR="00626FC4" w:rsidRPr="009F1654">
        <w:rPr>
          <w:rFonts w:ascii="Times New Roman" w:hAnsi="Times New Roman"/>
          <w:bCs/>
          <w:sz w:val="22"/>
          <w:szCs w:val="22"/>
        </w:rPr>
        <w:t>mpetitividad</w:t>
      </w:r>
      <w:bookmarkEnd w:id="50"/>
    </w:p>
    <w:p w14:paraId="28EFC0E5" w14:textId="77777777" w:rsidR="005E7598" w:rsidRPr="006829B0" w:rsidRDefault="005E7598" w:rsidP="00D969BB">
      <w:pPr>
        <w:rPr>
          <w:sz w:val="22"/>
          <w:szCs w:val="22"/>
          <w:lang w:val="es-MX"/>
        </w:rPr>
      </w:pPr>
    </w:p>
    <w:p w14:paraId="6DE2DAFF" w14:textId="7D9EA286" w:rsidR="00B674AF" w:rsidRPr="005E2F67" w:rsidRDefault="005C7438" w:rsidP="005E2F67">
      <w:pPr>
        <w:spacing w:line="480" w:lineRule="auto"/>
        <w:jc w:val="both"/>
        <w:rPr>
          <w:sz w:val="22"/>
          <w:szCs w:val="22"/>
        </w:rPr>
      </w:pPr>
      <w:r w:rsidRPr="005E2F67">
        <w:rPr>
          <w:sz w:val="22"/>
          <w:szCs w:val="22"/>
        </w:rPr>
        <w:t>Como parte de la revisión de factores críticos en este trabajo, también se consideró necesario, tomar elementos claves que incorpora el índice Global de Competitividad</w:t>
      </w:r>
      <w:r w:rsidR="00B674AF" w:rsidRPr="7D3D3588">
        <w:rPr>
          <w:sz w:val="22"/>
          <w:szCs w:val="22"/>
          <w:lang w:val="es-MX"/>
        </w:rPr>
        <w:t xml:space="preserve"> (GCI)</w:t>
      </w:r>
      <w:r w:rsidR="01771B5E" w:rsidRPr="7D3D3588">
        <w:rPr>
          <w:sz w:val="22"/>
          <w:szCs w:val="22"/>
          <w:lang w:val="es-MX"/>
        </w:rPr>
        <w:t>.</w:t>
      </w:r>
      <w:r w:rsidR="00962302" w:rsidRPr="7D3D3588">
        <w:rPr>
          <w:sz w:val="22"/>
          <w:szCs w:val="22"/>
          <w:lang w:val="es-MX"/>
        </w:rPr>
        <w:t xml:space="preserve"> </w:t>
      </w:r>
      <w:r w:rsidR="0AE316BB" w:rsidRPr="7D3D3588">
        <w:rPr>
          <w:sz w:val="22"/>
          <w:szCs w:val="22"/>
          <w:lang w:val="es-MX"/>
        </w:rPr>
        <w:t>E</w:t>
      </w:r>
      <w:r w:rsidR="00962302" w:rsidRPr="7D3D3588">
        <w:rPr>
          <w:sz w:val="22"/>
          <w:szCs w:val="22"/>
          <w:lang w:val="es-MX"/>
        </w:rPr>
        <w:t>ste índice</w:t>
      </w:r>
      <w:r w:rsidR="00B674AF" w:rsidRPr="7D3D3588">
        <w:rPr>
          <w:sz w:val="22"/>
          <w:szCs w:val="22"/>
          <w:lang w:val="es-MX"/>
        </w:rPr>
        <w:t xml:space="preserve"> rastrea el desempeño de cerca de 140 países en 12 pilares de competitividad</w:t>
      </w:r>
      <w:r w:rsidR="70274A22" w:rsidRPr="7D3D3588">
        <w:rPr>
          <w:sz w:val="22"/>
          <w:szCs w:val="22"/>
          <w:lang w:val="es-MX"/>
        </w:rPr>
        <w:t>;</w:t>
      </w:r>
      <w:r w:rsidR="00DA19BA" w:rsidRPr="7D3D3588">
        <w:rPr>
          <w:sz w:val="22"/>
          <w:szCs w:val="22"/>
        </w:rPr>
        <w:t xml:space="preserve"> </w:t>
      </w:r>
      <w:r w:rsidR="00DA19BA" w:rsidRPr="7D3D3588">
        <w:rPr>
          <w:sz w:val="22"/>
          <w:szCs w:val="22"/>
          <w:lang w:val="es-MX"/>
        </w:rPr>
        <w:t xml:space="preserve">mide la capacidad que tiene un país de generar oportunidades de desarrollo económico a los ciudadanos. Además, </w:t>
      </w:r>
      <w:r w:rsidR="556E0E6A" w:rsidRPr="7D3D3588">
        <w:rPr>
          <w:sz w:val="22"/>
          <w:szCs w:val="22"/>
          <w:lang w:val="es-MX"/>
        </w:rPr>
        <w:t>evalúa</w:t>
      </w:r>
      <w:r w:rsidR="00DA19BA" w:rsidRPr="7D3D3588">
        <w:rPr>
          <w:sz w:val="22"/>
          <w:szCs w:val="22"/>
          <w:lang w:val="es-MX"/>
        </w:rPr>
        <w:t xml:space="preserve"> los factores que impulsan la productividad y proporcionan las condiciones para el progreso social y la agenda de desarrollo sostenible</w:t>
      </w:r>
      <w:r w:rsidR="00B674AF" w:rsidRPr="7D3D3588">
        <w:rPr>
          <w:sz w:val="22"/>
          <w:szCs w:val="22"/>
          <w:lang w:val="es-MX"/>
        </w:rPr>
        <w:t>. Por lo tanto, el Informe de Competitividad Global busca ayudar a los tomadores de decisiones a comprender la naturaleza compleja y multifacética del desafío del desarrollo; diseñar mejores políticas, basadas en la colaboración público-privada; y tomar medidas para restaurar la confianza en las posibilidades de un progreso económico continuo</w:t>
      </w:r>
      <w:r w:rsidR="00AB24FE" w:rsidRPr="7D3D3588">
        <w:rPr>
          <w:sz w:val="22"/>
          <w:szCs w:val="22"/>
          <w:lang w:val="es-MX"/>
        </w:rPr>
        <w:t xml:space="preserve"> </w:t>
      </w:r>
      <w:r w:rsidR="00D650FA" w:rsidRPr="7D3D3588">
        <w:rPr>
          <w:sz w:val="22"/>
          <w:szCs w:val="22"/>
          <w:lang w:val="es-MX"/>
        </w:rPr>
        <w:t>(</w:t>
      </w:r>
      <w:r w:rsidR="00767F7B" w:rsidRPr="7D3D3588">
        <w:rPr>
          <w:sz w:val="22"/>
          <w:szCs w:val="22"/>
          <w:lang w:val="es-MX"/>
        </w:rPr>
        <w:t>World Economic Forum,</w:t>
      </w:r>
      <w:r w:rsidR="005038EE" w:rsidRPr="7D3D3588">
        <w:rPr>
          <w:sz w:val="22"/>
          <w:szCs w:val="22"/>
          <w:lang w:val="es-MX"/>
        </w:rPr>
        <w:t xml:space="preserve"> 2018), lo cual se convierte en un información </w:t>
      </w:r>
      <w:r w:rsidR="00E730AD" w:rsidRPr="7D3D3588">
        <w:rPr>
          <w:sz w:val="22"/>
          <w:szCs w:val="22"/>
          <w:lang w:val="es-MX"/>
        </w:rPr>
        <w:t>relacionada y relevante en este documento.</w:t>
      </w:r>
    </w:p>
    <w:p w14:paraId="69FFD99A" w14:textId="07E93BE4" w:rsidR="00DA19BA" w:rsidRPr="00BF0099" w:rsidRDefault="006539EE" w:rsidP="00BF0099">
      <w:pPr>
        <w:pStyle w:val="Descripcin"/>
        <w:spacing w:line="480" w:lineRule="auto"/>
        <w:rPr>
          <w:rFonts w:ascii="Times New Roman" w:hAnsi="Times New Roman"/>
          <w:b w:val="0"/>
          <w:bCs w:val="0"/>
          <w:i/>
          <w:iCs/>
          <w:sz w:val="22"/>
          <w:szCs w:val="22"/>
        </w:rPr>
      </w:pPr>
      <w:bookmarkStart w:id="51" w:name="_Toc117591236"/>
      <w:r w:rsidRPr="00DD78B1">
        <w:rPr>
          <w:rFonts w:ascii="Times New Roman" w:hAnsi="Times New Roman"/>
        </w:rPr>
        <w:t xml:space="preserve">Figura </w:t>
      </w:r>
      <w:r w:rsidRPr="00DD78B1">
        <w:rPr>
          <w:rFonts w:ascii="Times New Roman" w:hAnsi="Times New Roman"/>
        </w:rPr>
        <w:fldChar w:fldCharType="begin"/>
      </w:r>
      <w:r w:rsidRPr="00DD78B1">
        <w:rPr>
          <w:rFonts w:ascii="Times New Roman" w:hAnsi="Times New Roman"/>
        </w:rPr>
        <w:instrText xml:space="preserve"> SEQ Figura \* ARABIC </w:instrText>
      </w:r>
      <w:r w:rsidRPr="00DD78B1">
        <w:rPr>
          <w:rFonts w:ascii="Times New Roman" w:hAnsi="Times New Roman"/>
        </w:rPr>
        <w:fldChar w:fldCharType="separate"/>
      </w:r>
      <w:r w:rsidRPr="00DD78B1">
        <w:rPr>
          <w:rFonts w:ascii="Times New Roman" w:hAnsi="Times New Roman"/>
          <w:noProof/>
        </w:rPr>
        <w:t>24</w:t>
      </w:r>
      <w:r w:rsidRPr="00DD78B1">
        <w:rPr>
          <w:rFonts w:ascii="Times New Roman" w:hAnsi="Times New Roman"/>
        </w:rPr>
        <w:fldChar w:fldCharType="end"/>
      </w:r>
      <w:r w:rsidRPr="00BF0099">
        <w:rPr>
          <w:sz w:val="22"/>
          <w:szCs w:val="22"/>
        </w:rPr>
        <w:br/>
      </w:r>
      <w:bookmarkStart w:id="52" w:name="_Toc117571848"/>
      <w:r w:rsidR="00DA19BA" w:rsidRPr="00BF0099">
        <w:rPr>
          <w:rFonts w:ascii="Times New Roman" w:hAnsi="Times New Roman"/>
          <w:b w:val="0"/>
          <w:bCs w:val="0"/>
          <w:i/>
          <w:iCs/>
          <w:sz w:val="22"/>
          <w:szCs w:val="22"/>
        </w:rPr>
        <w:t>Pilares de la competitividad</w:t>
      </w:r>
      <w:bookmarkEnd w:id="51"/>
      <w:bookmarkEnd w:id="52"/>
    </w:p>
    <w:p w14:paraId="510964FC" w14:textId="1799F1AC" w:rsidR="00867C2C" w:rsidRPr="006829B0" w:rsidRDefault="00BA2E67" w:rsidP="00BA2E67">
      <w:pPr>
        <w:jc w:val="center"/>
        <w:rPr>
          <w:sz w:val="22"/>
          <w:szCs w:val="22"/>
          <w:lang w:val="es-MX"/>
        </w:rPr>
      </w:pPr>
      <w:r w:rsidRPr="006829B0">
        <w:rPr>
          <w:noProof/>
          <w:sz w:val="22"/>
          <w:szCs w:val="22"/>
          <w:lang w:val="es-MX"/>
        </w:rPr>
        <w:drawing>
          <wp:inline distT="0" distB="0" distL="0" distR="0" wp14:anchorId="07D9095D" wp14:editId="162CF95B">
            <wp:extent cx="4133850" cy="1919572"/>
            <wp:effectExtent l="0" t="0" r="0" b="5080"/>
            <wp:docPr id="60" name="Imagen 6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Interfaz de usuario gráfica, Sitio web&#10;&#10;Descripción generada automáticamente"/>
                    <pic:cNvPicPr/>
                  </pic:nvPicPr>
                  <pic:blipFill rotWithShape="1">
                    <a:blip r:embed="rId40" cstate="print">
                      <a:extLst>
                        <a:ext uri="{28A0092B-C50C-407E-A947-70E740481C1C}">
                          <a14:useLocalDpi xmlns:a14="http://schemas.microsoft.com/office/drawing/2010/main" val="0"/>
                        </a:ext>
                      </a:extLst>
                    </a:blip>
                    <a:srcRect t="41520" r="43556" b="39950"/>
                    <a:stretch/>
                  </pic:blipFill>
                  <pic:spPr bwMode="auto">
                    <a:xfrm>
                      <a:off x="0" y="0"/>
                      <a:ext cx="4168925" cy="1935859"/>
                    </a:xfrm>
                    <a:prstGeom prst="rect">
                      <a:avLst/>
                    </a:prstGeom>
                    <a:ln>
                      <a:noFill/>
                    </a:ln>
                    <a:extLst>
                      <a:ext uri="{53640926-AAD7-44D8-BBD7-CCE9431645EC}">
                        <a14:shadowObscured xmlns:a14="http://schemas.microsoft.com/office/drawing/2010/main"/>
                      </a:ext>
                    </a:extLst>
                  </pic:spPr>
                </pic:pic>
              </a:graphicData>
            </a:graphic>
          </wp:inline>
        </w:drawing>
      </w:r>
    </w:p>
    <w:p w14:paraId="0BB1DFBC" w14:textId="77777777" w:rsidR="0063602D" w:rsidRPr="006829B0" w:rsidRDefault="0063602D" w:rsidP="00D969BB">
      <w:pPr>
        <w:rPr>
          <w:sz w:val="22"/>
          <w:szCs w:val="22"/>
          <w:lang w:val="es-MX"/>
        </w:rPr>
      </w:pPr>
    </w:p>
    <w:p w14:paraId="4C0C33AC" w14:textId="6AD7ECC0" w:rsidR="0058621E" w:rsidRPr="006829B0" w:rsidRDefault="00CC20B5" w:rsidP="0063602D">
      <w:pPr>
        <w:ind w:left="720" w:firstLine="0"/>
        <w:rPr>
          <w:sz w:val="22"/>
          <w:szCs w:val="22"/>
          <w:lang w:val="es-MX"/>
        </w:rPr>
      </w:pPr>
      <w:r w:rsidRPr="006829B0">
        <w:rPr>
          <w:sz w:val="22"/>
          <w:szCs w:val="22"/>
          <w:lang w:val="es-MX"/>
        </w:rPr>
        <w:t>Fuente: Elaborado por el autor con base en Índice de Competitividad Global (GCI</w:t>
      </w:r>
      <w:r w:rsidR="00192ABC" w:rsidRPr="006829B0">
        <w:rPr>
          <w:sz w:val="22"/>
          <w:szCs w:val="22"/>
          <w:lang w:val="es-MX"/>
        </w:rPr>
        <w:t xml:space="preserve"> 2017-2018</w:t>
      </w:r>
      <w:r w:rsidRPr="006829B0">
        <w:rPr>
          <w:sz w:val="22"/>
          <w:szCs w:val="22"/>
          <w:lang w:val="es-MX"/>
        </w:rPr>
        <w:t>)</w:t>
      </w:r>
    </w:p>
    <w:p w14:paraId="70700D5C" w14:textId="77777777" w:rsidR="00005452" w:rsidRPr="006829B0" w:rsidRDefault="00005452" w:rsidP="00005452">
      <w:pPr>
        <w:spacing w:line="480" w:lineRule="auto"/>
        <w:rPr>
          <w:sz w:val="22"/>
          <w:szCs w:val="22"/>
          <w:lang w:val="es-MX"/>
        </w:rPr>
      </w:pPr>
    </w:p>
    <w:p w14:paraId="23B9ECF4" w14:textId="3D8379C1" w:rsidR="00E15098" w:rsidRDefault="00E730AD" w:rsidP="00005452">
      <w:pPr>
        <w:spacing w:line="480" w:lineRule="auto"/>
        <w:rPr>
          <w:sz w:val="22"/>
          <w:szCs w:val="22"/>
          <w:lang w:val="es-MX"/>
        </w:rPr>
      </w:pPr>
      <w:r w:rsidRPr="006829B0">
        <w:rPr>
          <w:sz w:val="22"/>
          <w:szCs w:val="22"/>
          <w:lang w:val="es-MX"/>
        </w:rPr>
        <w:t>Dentro</w:t>
      </w:r>
      <w:r w:rsidR="00C01A38" w:rsidRPr="006829B0">
        <w:rPr>
          <w:sz w:val="22"/>
          <w:szCs w:val="22"/>
          <w:lang w:val="es-MX"/>
        </w:rPr>
        <w:t xml:space="preserve"> de este mismo índice, se tiene en cuenta </w:t>
      </w:r>
      <w:r w:rsidR="00E15098" w:rsidRPr="006829B0">
        <w:rPr>
          <w:sz w:val="22"/>
          <w:szCs w:val="22"/>
          <w:lang w:val="es-MX"/>
        </w:rPr>
        <w:t>el pilar 9 que hace referencia a la</w:t>
      </w:r>
      <w:r w:rsidR="0058621E" w:rsidRPr="006829B0">
        <w:rPr>
          <w:sz w:val="22"/>
          <w:szCs w:val="22"/>
          <w:lang w:val="es-MX"/>
        </w:rPr>
        <w:t xml:space="preserve"> </w:t>
      </w:r>
      <w:r w:rsidR="00E15098" w:rsidRPr="006829B0">
        <w:rPr>
          <w:sz w:val="22"/>
          <w:szCs w:val="22"/>
          <w:lang w:val="es-MX"/>
        </w:rPr>
        <w:t xml:space="preserve">preparación tecnológica al igual que el pilar número 12 que denominan </w:t>
      </w:r>
      <w:r w:rsidR="008D356C" w:rsidRPr="006829B0">
        <w:rPr>
          <w:sz w:val="22"/>
          <w:szCs w:val="22"/>
          <w:lang w:val="es-MX"/>
        </w:rPr>
        <w:t xml:space="preserve">capacidad de </w:t>
      </w:r>
      <w:r w:rsidR="00E15098" w:rsidRPr="006829B0">
        <w:rPr>
          <w:sz w:val="22"/>
          <w:szCs w:val="22"/>
          <w:lang w:val="es-MX"/>
        </w:rPr>
        <w:t>innovación.</w:t>
      </w:r>
      <w:r w:rsidR="003610F1" w:rsidRPr="006829B0">
        <w:rPr>
          <w:sz w:val="22"/>
          <w:szCs w:val="22"/>
          <w:lang w:val="es-MX"/>
        </w:rPr>
        <w:t xml:space="preserve"> Por lo anterior, si bien el índice analiza una serie importante de factores, p</w:t>
      </w:r>
      <w:r w:rsidR="00E15098" w:rsidRPr="006829B0">
        <w:rPr>
          <w:sz w:val="22"/>
          <w:szCs w:val="22"/>
          <w:lang w:val="es-MX"/>
        </w:rPr>
        <w:t xml:space="preserve">ara efectos de este trabajo, </w:t>
      </w:r>
      <w:r w:rsidR="003610F1" w:rsidRPr="006829B0">
        <w:rPr>
          <w:sz w:val="22"/>
          <w:szCs w:val="22"/>
          <w:lang w:val="es-MX"/>
        </w:rPr>
        <w:t xml:space="preserve">se </w:t>
      </w:r>
      <w:r w:rsidR="0063682D" w:rsidRPr="006829B0">
        <w:rPr>
          <w:sz w:val="22"/>
          <w:szCs w:val="22"/>
          <w:lang w:val="es-MX"/>
        </w:rPr>
        <w:t xml:space="preserve">hace necesario </w:t>
      </w:r>
      <w:r w:rsidR="0063682D" w:rsidRPr="006829B0">
        <w:rPr>
          <w:sz w:val="22"/>
          <w:szCs w:val="22"/>
          <w:lang w:val="es-MX"/>
        </w:rPr>
        <w:lastRenderedPageBreak/>
        <w:t>revisar más al detalle los</w:t>
      </w:r>
      <w:r w:rsidR="00E15098" w:rsidRPr="006829B0">
        <w:rPr>
          <w:sz w:val="22"/>
          <w:szCs w:val="22"/>
          <w:lang w:val="es-MX"/>
        </w:rPr>
        <w:t xml:space="preserve"> pilares mencionados anteriormente </w:t>
      </w:r>
      <w:r w:rsidR="009513EF" w:rsidRPr="006829B0">
        <w:rPr>
          <w:sz w:val="22"/>
          <w:szCs w:val="22"/>
          <w:lang w:val="es-MX"/>
        </w:rPr>
        <w:t>y los</w:t>
      </w:r>
      <w:r w:rsidR="00310AD9" w:rsidRPr="006829B0">
        <w:rPr>
          <w:sz w:val="22"/>
          <w:szCs w:val="22"/>
          <w:lang w:val="es-MX"/>
        </w:rPr>
        <w:t xml:space="preserve"> cuales </w:t>
      </w:r>
      <w:r w:rsidR="00E15098" w:rsidRPr="006829B0">
        <w:rPr>
          <w:sz w:val="22"/>
          <w:szCs w:val="22"/>
          <w:lang w:val="es-MX"/>
        </w:rPr>
        <w:t xml:space="preserve">se despliegan a continuación en la </w:t>
      </w:r>
      <w:r w:rsidR="00C1543A">
        <w:rPr>
          <w:sz w:val="22"/>
          <w:szCs w:val="22"/>
          <w:lang w:val="es-MX"/>
        </w:rPr>
        <w:t>F</w:t>
      </w:r>
      <w:r w:rsidR="00C1543A" w:rsidRPr="006829B0">
        <w:rPr>
          <w:sz w:val="22"/>
          <w:szCs w:val="22"/>
          <w:lang w:val="es-MX"/>
        </w:rPr>
        <w:t xml:space="preserve">igura </w:t>
      </w:r>
      <w:r w:rsidR="008D356C" w:rsidRPr="006829B0">
        <w:rPr>
          <w:sz w:val="22"/>
          <w:szCs w:val="22"/>
          <w:lang w:val="es-MX"/>
        </w:rPr>
        <w:t>25.</w:t>
      </w:r>
    </w:p>
    <w:p w14:paraId="06660982" w14:textId="3F4950F2" w:rsidR="00DA19BA" w:rsidRPr="00BF0099" w:rsidRDefault="006539EE" w:rsidP="00BF0099">
      <w:pPr>
        <w:pStyle w:val="Descripcin"/>
        <w:spacing w:line="480" w:lineRule="auto"/>
        <w:rPr>
          <w:rFonts w:ascii="Times New Roman" w:hAnsi="Times New Roman"/>
          <w:b w:val="0"/>
          <w:bCs w:val="0"/>
          <w:i/>
          <w:iCs/>
          <w:sz w:val="22"/>
          <w:szCs w:val="22"/>
        </w:rPr>
      </w:pPr>
      <w:bookmarkStart w:id="53" w:name="_Toc117591237"/>
      <w:r w:rsidRPr="00DD78B1">
        <w:rPr>
          <w:rFonts w:ascii="Times New Roman" w:hAnsi="Times New Roman"/>
        </w:rPr>
        <w:t xml:space="preserve">Figura </w:t>
      </w:r>
      <w:r w:rsidRPr="00DD78B1">
        <w:rPr>
          <w:rFonts w:ascii="Times New Roman" w:hAnsi="Times New Roman"/>
        </w:rPr>
        <w:fldChar w:fldCharType="begin"/>
      </w:r>
      <w:r w:rsidRPr="00DD78B1">
        <w:rPr>
          <w:rFonts w:ascii="Times New Roman" w:hAnsi="Times New Roman"/>
        </w:rPr>
        <w:instrText xml:space="preserve"> SEQ Figura \* ARABIC </w:instrText>
      </w:r>
      <w:r w:rsidRPr="00DD78B1">
        <w:rPr>
          <w:rFonts w:ascii="Times New Roman" w:hAnsi="Times New Roman"/>
        </w:rPr>
        <w:fldChar w:fldCharType="separate"/>
      </w:r>
      <w:r w:rsidRPr="00DD78B1">
        <w:rPr>
          <w:rFonts w:ascii="Times New Roman" w:hAnsi="Times New Roman"/>
          <w:noProof/>
        </w:rPr>
        <w:t>25</w:t>
      </w:r>
      <w:r w:rsidRPr="00DD78B1">
        <w:rPr>
          <w:rFonts w:ascii="Times New Roman" w:hAnsi="Times New Roman"/>
        </w:rPr>
        <w:fldChar w:fldCharType="end"/>
      </w:r>
      <w:r w:rsidRPr="00BF0099">
        <w:rPr>
          <w:sz w:val="22"/>
          <w:szCs w:val="22"/>
        </w:rPr>
        <w:br/>
      </w:r>
      <w:bookmarkStart w:id="54" w:name="_Toc117571849"/>
      <w:r w:rsidR="00DA19BA" w:rsidRPr="00BF0099">
        <w:rPr>
          <w:rFonts w:ascii="Times New Roman" w:hAnsi="Times New Roman"/>
          <w:b w:val="0"/>
          <w:bCs w:val="0"/>
          <w:i/>
          <w:iCs/>
          <w:sz w:val="22"/>
          <w:szCs w:val="22"/>
        </w:rPr>
        <w:t>Factores críticos en los pilares de preparación tecnológica e innovación del índice Global de Competitividad</w:t>
      </w:r>
      <w:bookmarkEnd w:id="53"/>
      <w:bookmarkEnd w:id="54"/>
    </w:p>
    <w:p w14:paraId="5D237FAB" w14:textId="74516072" w:rsidR="00C657B9" w:rsidRPr="006829B0" w:rsidRDefault="004D3FA0" w:rsidP="003367A1">
      <w:pPr>
        <w:ind w:firstLine="0"/>
        <w:jc w:val="center"/>
        <w:rPr>
          <w:sz w:val="22"/>
          <w:szCs w:val="22"/>
          <w:lang w:val="es-MX"/>
        </w:rPr>
      </w:pPr>
      <w:r w:rsidRPr="006829B0">
        <w:rPr>
          <w:noProof/>
          <w:sz w:val="22"/>
          <w:szCs w:val="22"/>
          <w:lang w:val="es-MX"/>
        </w:rPr>
        <w:drawing>
          <wp:inline distT="0" distB="0" distL="0" distR="0" wp14:anchorId="70EDF10B" wp14:editId="7C54FBEC">
            <wp:extent cx="5498743" cy="2027976"/>
            <wp:effectExtent l="0" t="0" r="6985" b="0"/>
            <wp:docPr id="15" name="Imagen 1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nterfaz de usuario gráfica, Texto, Aplicación, Correo electrónico&#10;&#10;Descripción generada automáticamente"/>
                    <pic:cNvPicPr/>
                  </pic:nvPicPr>
                  <pic:blipFill>
                    <a:blip r:embed="rId41"/>
                    <a:stretch>
                      <a:fillRect/>
                    </a:stretch>
                  </pic:blipFill>
                  <pic:spPr>
                    <a:xfrm>
                      <a:off x="0" y="0"/>
                      <a:ext cx="5498743" cy="2027976"/>
                    </a:xfrm>
                    <a:prstGeom prst="rect">
                      <a:avLst/>
                    </a:prstGeom>
                  </pic:spPr>
                </pic:pic>
              </a:graphicData>
            </a:graphic>
          </wp:inline>
        </w:drawing>
      </w:r>
    </w:p>
    <w:p w14:paraId="5A95CF32" w14:textId="14717206" w:rsidR="007A44DC" w:rsidRPr="006829B0" w:rsidRDefault="003367A1" w:rsidP="007A44DC">
      <w:pPr>
        <w:ind w:firstLine="0"/>
        <w:jc w:val="center"/>
        <w:rPr>
          <w:sz w:val="22"/>
          <w:szCs w:val="22"/>
          <w:lang w:val="es-MX"/>
        </w:rPr>
      </w:pPr>
      <w:r w:rsidRPr="006829B0">
        <w:rPr>
          <w:noProof/>
          <w:sz w:val="22"/>
          <w:szCs w:val="22"/>
          <w:lang w:val="es-MX"/>
        </w:rPr>
        <w:drawing>
          <wp:inline distT="0" distB="0" distL="0" distR="0" wp14:anchorId="01354F88" wp14:editId="172833B9">
            <wp:extent cx="5540720" cy="1693554"/>
            <wp:effectExtent l="0" t="0" r="3175" b="1905"/>
            <wp:docPr id="12" name="Imagen 1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 Texto, Aplicación, Correo electrónico&#10;&#10;Descripción generada automáticamente"/>
                    <pic:cNvPicPr/>
                  </pic:nvPicPr>
                  <pic:blipFill>
                    <a:blip r:embed="rId42"/>
                    <a:stretch>
                      <a:fillRect/>
                    </a:stretch>
                  </pic:blipFill>
                  <pic:spPr>
                    <a:xfrm>
                      <a:off x="0" y="0"/>
                      <a:ext cx="5540720" cy="1693554"/>
                    </a:xfrm>
                    <a:prstGeom prst="rect">
                      <a:avLst/>
                    </a:prstGeom>
                  </pic:spPr>
                </pic:pic>
              </a:graphicData>
            </a:graphic>
          </wp:inline>
        </w:drawing>
      </w:r>
    </w:p>
    <w:p w14:paraId="71FDF5CA" w14:textId="6746043D" w:rsidR="00C857B6" w:rsidRPr="006829B0" w:rsidRDefault="00C857B6" w:rsidP="00C857B6">
      <w:pPr>
        <w:ind w:firstLine="0"/>
        <w:rPr>
          <w:sz w:val="22"/>
          <w:szCs w:val="22"/>
          <w:lang w:val="es-MX"/>
        </w:rPr>
      </w:pPr>
      <w:r w:rsidRPr="7D3D3588">
        <w:rPr>
          <w:sz w:val="22"/>
          <w:szCs w:val="22"/>
          <w:lang w:val="es-MX"/>
        </w:rPr>
        <w:t>Fuente: Índice de Competitividad Global (GCI 2017-2018)</w:t>
      </w:r>
    </w:p>
    <w:p w14:paraId="5C01CCCF" w14:textId="77777777" w:rsidR="000F7A0B" w:rsidRPr="006829B0" w:rsidRDefault="000F7A0B" w:rsidP="007A44DC">
      <w:pPr>
        <w:ind w:firstLine="0"/>
        <w:rPr>
          <w:sz w:val="22"/>
          <w:szCs w:val="22"/>
          <w:lang w:val="es-MX"/>
        </w:rPr>
      </w:pPr>
    </w:p>
    <w:p w14:paraId="2F438078" w14:textId="77777777" w:rsidR="0046654C" w:rsidRPr="006829B0" w:rsidRDefault="0046654C" w:rsidP="00005452">
      <w:pPr>
        <w:spacing w:line="480" w:lineRule="auto"/>
        <w:rPr>
          <w:sz w:val="22"/>
          <w:szCs w:val="22"/>
          <w:lang w:val="es-MX"/>
        </w:rPr>
      </w:pPr>
    </w:p>
    <w:p w14:paraId="22960E4A" w14:textId="0D9E01B9" w:rsidR="00E15098" w:rsidRDefault="00893967" w:rsidP="00CD046F">
      <w:pPr>
        <w:spacing w:line="480" w:lineRule="auto"/>
        <w:jc w:val="both"/>
        <w:rPr>
          <w:sz w:val="22"/>
          <w:szCs w:val="22"/>
          <w:lang w:val="es-CO"/>
        </w:rPr>
      </w:pPr>
      <w:r w:rsidRPr="7D3D3588">
        <w:rPr>
          <w:sz w:val="22"/>
          <w:szCs w:val="22"/>
          <w:lang w:val="es-MX"/>
        </w:rPr>
        <w:t>Colombia dentro de estos resultados, obtuvo la posición</w:t>
      </w:r>
      <w:r w:rsidR="00263B9E" w:rsidRPr="7D3D3588">
        <w:rPr>
          <w:sz w:val="22"/>
          <w:szCs w:val="22"/>
          <w:lang w:val="es-MX"/>
        </w:rPr>
        <w:t xml:space="preserve"> 66° de 137 países participantes y evaluados. </w:t>
      </w:r>
      <w:r w:rsidR="00A94EB3" w:rsidRPr="7D3D3588">
        <w:rPr>
          <w:sz w:val="22"/>
          <w:szCs w:val="22"/>
          <w:lang w:val="es-MX"/>
        </w:rPr>
        <w:t xml:space="preserve">De acuerdo con el informe </w:t>
      </w:r>
      <w:r w:rsidR="00A94EB3" w:rsidRPr="7D3D3588">
        <w:rPr>
          <w:sz w:val="22"/>
          <w:szCs w:val="22"/>
          <w:lang w:val="es-CO"/>
        </w:rPr>
        <w:t>Colombia cae cinco posiciones en el Índice de Competitividad Global. La caída se explica principalmente por el deterioro del entorno macroeconómico debido al aumento del déficit presupuestario y la inflación, así como al deterioro del pilar de eficiencia del mercado laboral. Finalmente, la eficiencia de las instituciones del país se evalúa de manera más negativa, cayendo al puesto 117 y reflejando noticias de presuntos casos de corrupción actualmente bajo investigación. Los indicadores de eficiencia del gobierno también se han deteriorado afectando el pilar de instituciones del Índice.</w:t>
      </w:r>
    </w:p>
    <w:p w14:paraId="01B4CFFB" w14:textId="77777777" w:rsidR="00D076B7" w:rsidRPr="006829B0" w:rsidRDefault="00D076B7" w:rsidP="00CD046F">
      <w:pPr>
        <w:spacing w:line="480" w:lineRule="auto"/>
        <w:jc w:val="both"/>
        <w:rPr>
          <w:sz w:val="22"/>
          <w:szCs w:val="22"/>
          <w:lang w:val="es-CO"/>
        </w:rPr>
      </w:pPr>
    </w:p>
    <w:p w14:paraId="56CED90E" w14:textId="705B9640" w:rsidR="008D356C" w:rsidRDefault="0068747A" w:rsidP="00CD046F">
      <w:pPr>
        <w:spacing w:line="480" w:lineRule="auto"/>
        <w:jc w:val="both"/>
        <w:rPr>
          <w:sz w:val="22"/>
          <w:szCs w:val="22"/>
          <w:lang w:val="es-MX"/>
        </w:rPr>
      </w:pPr>
      <w:r w:rsidRPr="7D3D3588">
        <w:rPr>
          <w:sz w:val="22"/>
          <w:szCs w:val="22"/>
          <w:lang w:val="es-MX"/>
        </w:rPr>
        <w:t xml:space="preserve">Por tal motivo, </w:t>
      </w:r>
      <w:r w:rsidR="00746E46" w:rsidRPr="7D3D3588">
        <w:rPr>
          <w:sz w:val="22"/>
          <w:szCs w:val="22"/>
          <w:lang w:val="es-MX"/>
        </w:rPr>
        <w:t xml:space="preserve">en el </w:t>
      </w:r>
      <w:r w:rsidR="00C6087B" w:rsidRPr="7D3D3588">
        <w:rPr>
          <w:sz w:val="22"/>
          <w:szCs w:val="22"/>
          <w:lang w:val="es-MX"/>
        </w:rPr>
        <w:t xml:space="preserve">factor de inversión extranjera y </w:t>
      </w:r>
      <w:r w:rsidR="008879E7" w:rsidRPr="7D3D3588">
        <w:rPr>
          <w:sz w:val="22"/>
          <w:szCs w:val="22"/>
          <w:lang w:val="es-MX"/>
        </w:rPr>
        <w:t>TT</w:t>
      </w:r>
      <w:r w:rsidR="00C6087B" w:rsidRPr="7D3D3588">
        <w:rPr>
          <w:sz w:val="22"/>
          <w:szCs w:val="22"/>
          <w:lang w:val="es-MX"/>
        </w:rPr>
        <w:t xml:space="preserve">, </w:t>
      </w:r>
      <w:r w:rsidR="00DD7DCD" w:rsidRPr="7D3D3588">
        <w:rPr>
          <w:sz w:val="22"/>
          <w:szCs w:val="22"/>
          <w:lang w:val="es-MX"/>
        </w:rPr>
        <w:t>viene siendo liderado por países como Irlanda, Singapur, Luxemburgo, Emiratos Árabes Unidos, Esta</w:t>
      </w:r>
      <w:r w:rsidR="009513EF" w:rsidRPr="7D3D3588">
        <w:rPr>
          <w:sz w:val="22"/>
          <w:szCs w:val="22"/>
          <w:lang w:val="es-MX"/>
        </w:rPr>
        <w:t>d</w:t>
      </w:r>
      <w:r w:rsidR="00DD7DCD" w:rsidRPr="7D3D3588">
        <w:rPr>
          <w:sz w:val="22"/>
          <w:szCs w:val="22"/>
          <w:lang w:val="es-MX"/>
        </w:rPr>
        <w:t>os Unidos e Israel.</w:t>
      </w:r>
      <w:r w:rsidR="00DA0AA1" w:rsidRPr="7D3D3588">
        <w:rPr>
          <w:sz w:val="22"/>
          <w:szCs w:val="22"/>
          <w:lang w:val="es-MX"/>
        </w:rPr>
        <w:t xml:space="preserve"> Estos factores, ponen en evidencia </w:t>
      </w:r>
      <w:r w:rsidR="00E90181" w:rsidRPr="7D3D3588">
        <w:rPr>
          <w:sz w:val="22"/>
          <w:szCs w:val="22"/>
          <w:lang w:val="es-MX"/>
        </w:rPr>
        <w:t>las</w:t>
      </w:r>
      <w:r w:rsidR="00DA0AA1" w:rsidRPr="7D3D3588">
        <w:rPr>
          <w:sz w:val="22"/>
          <w:szCs w:val="22"/>
          <w:lang w:val="es-MX"/>
        </w:rPr>
        <w:t xml:space="preserve"> jurisdicciones </w:t>
      </w:r>
      <w:r w:rsidR="00E90181" w:rsidRPr="7D3D3588">
        <w:rPr>
          <w:sz w:val="22"/>
          <w:szCs w:val="22"/>
          <w:lang w:val="es-MX"/>
        </w:rPr>
        <w:t xml:space="preserve">que </w:t>
      </w:r>
      <w:r w:rsidR="00144E12" w:rsidRPr="7D3D3588">
        <w:rPr>
          <w:sz w:val="22"/>
          <w:szCs w:val="22"/>
          <w:lang w:val="es-MX"/>
        </w:rPr>
        <w:t>representan mejores</w:t>
      </w:r>
      <w:r w:rsidR="00E90181" w:rsidRPr="7D3D3588">
        <w:rPr>
          <w:sz w:val="22"/>
          <w:szCs w:val="22"/>
          <w:lang w:val="es-MX"/>
        </w:rPr>
        <w:t xml:space="preserve"> ecosistemas para la realización de proceso de transferencia exitosa</w:t>
      </w:r>
      <w:r w:rsidR="0011014C" w:rsidRPr="7D3D3588">
        <w:rPr>
          <w:sz w:val="22"/>
          <w:szCs w:val="22"/>
          <w:lang w:val="es-MX"/>
        </w:rPr>
        <w:t xml:space="preserve"> involucrando escenarios</w:t>
      </w:r>
      <w:r w:rsidR="00E3475B" w:rsidRPr="7D3D3588">
        <w:rPr>
          <w:sz w:val="22"/>
          <w:szCs w:val="22"/>
          <w:lang w:val="es-MX"/>
        </w:rPr>
        <w:t xml:space="preserve"> y condiciones</w:t>
      </w:r>
      <w:r w:rsidR="0011014C" w:rsidRPr="7D3D3588">
        <w:rPr>
          <w:sz w:val="22"/>
          <w:szCs w:val="22"/>
          <w:lang w:val="es-MX"/>
        </w:rPr>
        <w:t xml:space="preserve"> </w:t>
      </w:r>
      <w:r w:rsidR="00780D79" w:rsidRPr="7D3D3588">
        <w:rPr>
          <w:sz w:val="22"/>
          <w:szCs w:val="22"/>
          <w:lang w:val="es-MX"/>
        </w:rPr>
        <w:t>atractiv</w:t>
      </w:r>
      <w:r w:rsidR="00E3475B" w:rsidRPr="7D3D3588">
        <w:rPr>
          <w:sz w:val="22"/>
          <w:szCs w:val="22"/>
          <w:lang w:val="es-MX"/>
        </w:rPr>
        <w:t>a</w:t>
      </w:r>
      <w:r w:rsidR="00780D79" w:rsidRPr="7D3D3588">
        <w:rPr>
          <w:sz w:val="22"/>
          <w:szCs w:val="22"/>
          <w:lang w:val="es-MX"/>
        </w:rPr>
        <w:t>s</w:t>
      </w:r>
      <w:r w:rsidR="00DE3CBB" w:rsidRPr="7D3D3588">
        <w:rPr>
          <w:sz w:val="22"/>
          <w:szCs w:val="22"/>
          <w:lang w:val="es-MX"/>
        </w:rPr>
        <w:t xml:space="preserve"> para los inversionistas y </w:t>
      </w:r>
      <w:r w:rsidR="00780D79" w:rsidRPr="7D3D3588">
        <w:rPr>
          <w:sz w:val="22"/>
          <w:szCs w:val="22"/>
          <w:lang w:val="es-MX"/>
        </w:rPr>
        <w:t>c</w:t>
      </w:r>
      <w:r w:rsidR="00E3475B" w:rsidRPr="7D3D3588">
        <w:rPr>
          <w:sz w:val="22"/>
          <w:szCs w:val="22"/>
          <w:lang w:val="es-MX"/>
        </w:rPr>
        <w:t xml:space="preserve">olaboraciones y relacionamiento </w:t>
      </w:r>
      <w:r w:rsidR="00780D79" w:rsidRPr="7D3D3588">
        <w:rPr>
          <w:sz w:val="22"/>
          <w:szCs w:val="22"/>
          <w:lang w:val="es-MX"/>
        </w:rPr>
        <w:t>que ayuda a la materialización de la transferencia</w:t>
      </w:r>
      <w:r w:rsidR="00E3475B" w:rsidRPr="7D3D3588">
        <w:rPr>
          <w:sz w:val="22"/>
          <w:szCs w:val="22"/>
          <w:lang w:val="es-MX"/>
        </w:rPr>
        <w:t xml:space="preserve"> en sí</w:t>
      </w:r>
      <w:r w:rsidR="00780D79" w:rsidRPr="7D3D3588">
        <w:rPr>
          <w:sz w:val="22"/>
          <w:szCs w:val="22"/>
          <w:lang w:val="es-MX"/>
        </w:rPr>
        <w:t xml:space="preserve">. </w:t>
      </w:r>
      <w:r w:rsidR="00DD7DCD" w:rsidRPr="7D3D3588">
        <w:rPr>
          <w:sz w:val="22"/>
          <w:szCs w:val="22"/>
          <w:lang w:val="es-MX"/>
        </w:rPr>
        <w:t xml:space="preserve">A </w:t>
      </w:r>
      <w:r w:rsidR="0014454A" w:rsidRPr="7D3D3588">
        <w:rPr>
          <w:sz w:val="22"/>
          <w:szCs w:val="22"/>
          <w:lang w:val="es-MX"/>
        </w:rPr>
        <w:t>continuación,</w:t>
      </w:r>
      <w:r w:rsidR="00DD7DCD" w:rsidRPr="7D3D3588">
        <w:rPr>
          <w:sz w:val="22"/>
          <w:szCs w:val="22"/>
          <w:lang w:val="es-MX"/>
        </w:rPr>
        <w:t xml:space="preserve"> </w:t>
      </w:r>
      <w:r w:rsidR="00E3475B" w:rsidRPr="7D3D3588">
        <w:rPr>
          <w:sz w:val="22"/>
          <w:szCs w:val="22"/>
          <w:lang w:val="es-MX"/>
        </w:rPr>
        <w:t>se presenta la lista de l</w:t>
      </w:r>
      <w:r w:rsidR="00A9203D" w:rsidRPr="7D3D3588">
        <w:rPr>
          <w:sz w:val="22"/>
          <w:szCs w:val="22"/>
          <w:lang w:val="es-MX"/>
        </w:rPr>
        <w:t xml:space="preserve">as diez primeras </w:t>
      </w:r>
      <w:r w:rsidR="00CD046F" w:rsidRPr="7D3D3588">
        <w:rPr>
          <w:sz w:val="22"/>
          <w:szCs w:val="22"/>
          <w:lang w:val="es-MX"/>
        </w:rPr>
        <w:t>posiciones (</w:t>
      </w:r>
      <w:r w:rsidR="008D356C" w:rsidRPr="7D3D3588">
        <w:rPr>
          <w:sz w:val="22"/>
          <w:szCs w:val="22"/>
          <w:lang w:val="es-MX"/>
        </w:rPr>
        <w:t xml:space="preserve">ver </w:t>
      </w:r>
      <w:r w:rsidR="00C1543A">
        <w:rPr>
          <w:sz w:val="22"/>
          <w:szCs w:val="22"/>
          <w:lang w:val="es-MX"/>
        </w:rPr>
        <w:t>F</w:t>
      </w:r>
      <w:r w:rsidR="00C1543A" w:rsidRPr="7D3D3588">
        <w:rPr>
          <w:sz w:val="22"/>
          <w:szCs w:val="22"/>
          <w:lang w:val="es-MX"/>
        </w:rPr>
        <w:t xml:space="preserve">igura </w:t>
      </w:r>
      <w:r w:rsidR="008D356C" w:rsidRPr="7D3D3588">
        <w:rPr>
          <w:sz w:val="22"/>
          <w:szCs w:val="22"/>
          <w:lang w:val="es-MX"/>
        </w:rPr>
        <w:t>26)</w:t>
      </w:r>
      <w:r w:rsidR="36893B86" w:rsidRPr="7D3D3588">
        <w:rPr>
          <w:sz w:val="22"/>
          <w:szCs w:val="22"/>
          <w:lang w:val="es-MX"/>
        </w:rPr>
        <w:t xml:space="preserve">. </w:t>
      </w:r>
    </w:p>
    <w:p w14:paraId="45383BAC" w14:textId="014B269E" w:rsidR="0046654C" w:rsidRPr="00BF0099" w:rsidRDefault="006539EE" w:rsidP="00BF0099">
      <w:pPr>
        <w:pStyle w:val="Descripcin"/>
        <w:spacing w:line="480" w:lineRule="auto"/>
        <w:rPr>
          <w:rFonts w:ascii="Times New Roman" w:hAnsi="Times New Roman"/>
          <w:b w:val="0"/>
          <w:bCs w:val="0"/>
          <w:i/>
          <w:iCs/>
          <w:sz w:val="22"/>
          <w:szCs w:val="22"/>
        </w:rPr>
      </w:pPr>
      <w:bookmarkStart w:id="55" w:name="_Toc117591238"/>
      <w:r w:rsidRPr="00DD78B1">
        <w:rPr>
          <w:rFonts w:ascii="Times New Roman" w:hAnsi="Times New Roman"/>
        </w:rPr>
        <w:t xml:space="preserve">Figura </w:t>
      </w:r>
      <w:r w:rsidRPr="00DD78B1">
        <w:rPr>
          <w:rFonts w:ascii="Times New Roman" w:hAnsi="Times New Roman"/>
        </w:rPr>
        <w:fldChar w:fldCharType="begin"/>
      </w:r>
      <w:r w:rsidRPr="00DD78B1">
        <w:rPr>
          <w:rFonts w:ascii="Times New Roman" w:hAnsi="Times New Roman"/>
        </w:rPr>
        <w:instrText xml:space="preserve"> SEQ Figura \* ARABIC </w:instrText>
      </w:r>
      <w:r w:rsidRPr="00DD78B1">
        <w:rPr>
          <w:rFonts w:ascii="Times New Roman" w:hAnsi="Times New Roman"/>
        </w:rPr>
        <w:fldChar w:fldCharType="separate"/>
      </w:r>
      <w:r w:rsidRPr="00DD78B1">
        <w:rPr>
          <w:rFonts w:ascii="Times New Roman" w:hAnsi="Times New Roman"/>
          <w:noProof/>
        </w:rPr>
        <w:t>26</w:t>
      </w:r>
      <w:r w:rsidRPr="00DD78B1">
        <w:rPr>
          <w:rFonts w:ascii="Times New Roman" w:hAnsi="Times New Roman"/>
        </w:rPr>
        <w:fldChar w:fldCharType="end"/>
      </w:r>
      <w:r w:rsidRPr="00BF0099">
        <w:rPr>
          <w:sz w:val="22"/>
          <w:szCs w:val="22"/>
        </w:rPr>
        <w:br/>
      </w:r>
      <w:bookmarkStart w:id="56" w:name="_Toc117571850"/>
      <w:r w:rsidR="0046654C" w:rsidRPr="00BF0099">
        <w:rPr>
          <w:rFonts w:ascii="Times New Roman" w:hAnsi="Times New Roman"/>
          <w:b w:val="0"/>
          <w:bCs w:val="0"/>
          <w:i/>
          <w:iCs/>
          <w:sz w:val="22"/>
          <w:szCs w:val="22"/>
        </w:rPr>
        <w:t>Países con mejor inversión extranjera y transferencia tecnológica</w:t>
      </w:r>
      <w:bookmarkEnd w:id="55"/>
      <w:bookmarkEnd w:id="56"/>
    </w:p>
    <w:p w14:paraId="6DF421F1" w14:textId="0D1D943F" w:rsidR="00AD3E8F" w:rsidRPr="006829B0" w:rsidRDefault="00592B51" w:rsidP="0046654C">
      <w:pPr>
        <w:spacing w:line="480" w:lineRule="auto"/>
        <w:jc w:val="center"/>
        <w:rPr>
          <w:sz w:val="22"/>
          <w:szCs w:val="22"/>
          <w:lang w:val="es-MX"/>
        </w:rPr>
      </w:pPr>
      <w:r w:rsidRPr="006829B0">
        <w:rPr>
          <w:noProof/>
          <w:sz w:val="22"/>
          <w:szCs w:val="22"/>
          <w:lang w:val="es-MX"/>
        </w:rPr>
        <w:drawing>
          <wp:inline distT="0" distB="0" distL="0" distR="0" wp14:anchorId="42CCF9BF" wp14:editId="5EB604DA">
            <wp:extent cx="5264150" cy="2508844"/>
            <wp:effectExtent l="0" t="0" r="0" b="6350"/>
            <wp:docPr id="18" name="Imagen 1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 Aplicación&#10;&#10;Descripción generada automáticamente"/>
                    <pic:cNvPicPr/>
                  </pic:nvPicPr>
                  <pic:blipFill rotWithShape="1">
                    <a:blip r:embed="rId43"/>
                    <a:srcRect t="23632"/>
                    <a:stretch/>
                  </pic:blipFill>
                  <pic:spPr bwMode="auto">
                    <a:xfrm>
                      <a:off x="0" y="0"/>
                      <a:ext cx="5283834" cy="2518225"/>
                    </a:xfrm>
                    <a:prstGeom prst="rect">
                      <a:avLst/>
                    </a:prstGeom>
                    <a:ln>
                      <a:noFill/>
                    </a:ln>
                    <a:extLst>
                      <a:ext uri="{53640926-AAD7-44D8-BBD7-CCE9431645EC}">
                        <a14:shadowObscured xmlns:a14="http://schemas.microsoft.com/office/drawing/2010/main"/>
                      </a:ext>
                    </a:extLst>
                  </pic:spPr>
                </pic:pic>
              </a:graphicData>
            </a:graphic>
          </wp:inline>
        </w:drawing>
      </w:r>
    </w:p>
    <w:p w14:paraId="6F864B5D" w14:textId="07E4F9A3" w:rsidR="0014454A" w:rsidRPr="006829B0" w:rsidRDefault="0014454A" w:rsidP="00005452">
      <w:pPr>
        <w:spacing w:line="480" w:lineRule="auto"/>
        <w:ind w:firstLine="0"/>
        <w:rPr>
          <w:sz w:val="22"/>
          <w:szCs w:val="22"/>
          <w:lang w:val="es-MX"/>
        </w:rPr>
      </w:pPr>
      <w:r w:rsidRPr="006829B0">
        <w:rPr>
          <w:sz w:val="22"/>
          <w:szCs w:val="22"/>
          <w:lang w:val="es-MX"/>
        </w:rPr>
        <w:t>Fuente: Índice de Competitividad Global (GCI 2017-2018)</w:t>
      </w:r>
    </w:p>
    <w:p w14:paraId="4CB76F4C" w14:textId="77777777" w:rsidR="00833B08" w:rsidRPr="006829B0" w:rsidRDefault="00833B08" w:rsidP="00005452">
      <w:pPr>
        <w:spacing w:line="480" w:lineRule="auto"/>
        <w:ind w:firstLine="0"/>
        <w:rPr>
          <w:sz w:val="22"/>
          <w:szCs w:val="22"/>
          <w:lang w:val="es-MX"/>
        </w:rPr>
      </w:pPr>
    </w:p>
    <w:p w14:paraId="7A9F7AE1" w14:textId="228B91DB" w:rsidR="00833B08" w:rsidRPr="006829B0" w:rsidRDefault="00BA7C3A" w:rsidP="00CD046F">
      <w:pPr>
        <w:spacing w:line="480" w:lineRule="auto"/>
        <w:jc w:val="both"/>
        <w:rPr>
          <w:sz w:val="22"/>
          <w:szCs w:val="22"/>
          <w:lang w:val="es-MX"/>
        </w:rPr>
      </w:pPr>
      <w:r w:rsidRPr="7D3D3588">
        <w:rPr>
          <w:sz w:val="22"/>
          <w:szCs w:val="22"/>
          <w:lang w:val="es-MX"/>
        </w:rPr>
        <w:t>Al igual que la inversión extranjera, otro factor relevante para este trabajo es el de la colaboración para investigación y desarrollo entre la universidad y la industria</w:t>
      </w:r>
      <w:r w:rsidR="00B65AD6" w:rsidRPr="7D3D3588">
        <w:rPr>
          <w:sz w:val="22"/>
          <w:szCs w:val="22"/>
          <w:lang w:val="es-MX"/>
        </w:rPr>
        <w:t xml:space="preserve"> porque es allí donde se </w:t>
      </w:r>
      <w:r w:rsidR="00A24187" w:rsidRPr="7D3D3588">
        <w:rPr>
          <w:sz w:val="22"/>
          <w:szCs w:val="22"/>
          <w:lang w:val="es-MX"/>
        </w:rPr>
        <w:t>pueden reconocer</w:t>
      </w:r>
      <w:r w:rsidR="008859CF" w:rsidRPr="7D3D3588">
        <w:rPr>
          <w:sz w:val="22"/>
          <w:szCs w:val="22"/>
          <w:lang w:val="es-MX"/>
        </w:rPr>
        <w:t>,</w:t>
      </w:r>
      <w:r w:rsidR="00A24187" w:rsidRPr="7D3D3588">
        <w:rPr>
          <w:sz w:val="22"/>
          <w:szCs w:val="22"/>
          <w:lang w:val="es-MX"/>
        </w:rPr>
        <w:t xml:space="preserve"> en su relacionamiento</w:t>
      </w:r>
      <w:r w:rsidR="008859CF" w:rsidRPr="7D3D3588">
        <w:rPr>
          <w:sz w:val="22"/>
          <w:szCs w:val="22"/>
          <w:lang w:val="es-MX"/>
        </w:rPr>
        <w:t>,</w:t>
      </w:r>
      <w:r w:rsidR="00A24187" w:rsidRPr="7D3D3588">
        <w:rPr>
          <w:sz w:val="22"/>
          <w:szCs w:val="22"/>
          <w:lang w:val="es-MX"/>
        </w:rPr>
        <w:t xml:space="preserve"> los principales factores que influyen en los resultados ge</w:t>
      </w:r>
      <w:r w:rsidR="006633EA" w:rsidRPr="7D3D3588">
        <w:rPr>
          <w:sz w:val="22"/>
          <w:szCs w:val="22"/>
          <w:lang w:val="es-MX"/>
        </w:rPr>
        <w:t>stionados</w:t>
      </w:r>
      <w:r w:rsidR="0088281F" w:rsidRPr="7D3D3588">
        <w:rPr>
          <w:sz w:val="22"/>
          <w:szCs w:val="22"/>
          <w:lang w:val="es-MX"/>
        </w:rPr>
        <w:t xml:space="preserve"> lo cual es sumamente pertinente y oportuno en el marco de este documento.</w:t>
      </w:r>
    </w:p>
    <w:p w14:paraId="29BFF906" w14:textId="77777777" w:rsidR="007F2DCE" w:rsidRPr="006829B0" w:rsidRDefault="007F2DCE" w:rsidP="00005452">
      <w:pPr>
        <w:spacing w:line="480" w:lineRule="auto"/>
        <w:rPr>
          <w:sz w:val="22"/>
          <w:szCs w:val="22"/>
          <w:lang w:val="es-MX"/>
        </w:rPr>
      </w:pPr>
    </w:p>
    <w:p w14:paraId="40D16CDF" w14:textId="77777777" w:rsidR="007F2DCE" w:rsidRPr="006829B0" w:rsidRDefault="007F2DCE" w:rsidP="00005452">
      <w:pPr>
        <w:spacing w:line="480" w:lineRule="auto"/>
        <w:rPr>
          <w:sz w:val="22"/>
          <w:szCs w:val="22"/>
          <w:lang w:val="es-MX"/>
        </w:rPr>
      </w:pPr>
    </w:p>
    <w:p w14:paraId="37D688B0" w14:textId="72EBB1E4" w:rsidR="0046654C" w:rsidRPr="00BF0099" w:rsidRDefault="006539EE" w:rsidP="00BF0099">
      <w:pPr>
        <w:pStyle w:val="Descripcin"/>
        <w:spacing w:line="480" w:lineRule="auto"/>
        <w:rPr>
          <w:rFonts w:ascii="Times New Roman" w:hAnsi="Times New Roman"/>
          <w:b w:val="0"/>
          <w:bCs w:val="0"/>
          <w:i/>
          <w:iCs/>
          <w:sz w:val="22"/>
          <w:szCs w:val="22"/>
        </w:rPr>
      </w:pPr>
      <w:bookmarkStart w:id="57" w:name="_Toc117571851"/>
      <w:bookmarkStart w:id="58" w:name="_Toc117591239"/>
      <w:r w:rsidRPr="00BF0099">
        <w:rPr>
          <w:rFonts w:ascii="Times New Roman" w:hAnsi="Times New Roman"/>
        </w:rPr>
        <w:lastRenderedPageBreak/>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Pr="00BF0099">
        <w:rPr>
          <w:rFonts w:ascii="Times New Roman" w:hAnsi="Times New Roman"/>
          <w:noProof/>
        </w:rPr>
        <w:t>27</w:t>
      </w:r>
      <w:r w:rsidRPr="00BF0099">
        <w:rPr>
          <w:rFonts w:ascii="Times New Roman" w:hAnsi="Times New Roman"/>
        </w:rPr>
        <w:fldChar w:fldCharType="end"/>
      </w:r>
      <w:r w:rsidRPr="006539EE">
        <w:rPr>
          <w:rFonts w:ascii="Times New Roman" w:hAnsi="Times New Roman"/>
          <w:sz w:val="22"/>
          <w:szCs w:val="22"/>
        </w:rPr>
        <w:br/>
      </w:r>
      <w:r w:rsidR="0046654C" w:rsidRPr="00BF0099">
        <w:rPr>
          <w:rFonts w:ascii="Times New Roman" w:hAnsi="Times New Roman"/>
          <w:b w:val="0"/>
          <w:bCs w:val="0"/>
          <w:i/>
          <w:iCs/>
          <w:sz w:val="22"/>
          <w:szCs w:val="22"/>
        </w:rPr>
        <w:t>Países con mejores índices de colaboración en investigación y desarrollo entre la universidad y la empresa</w:t>
      </w:r>
      <w:bookmarkEnd w:id="57"/>
      <w:bookmarkEnd w:id="58"/>
    </w:p>
    <w:p w14:paraId="0C1AD91B" w14:textId="450953AC" w:rsidR="00AD3E8F" w:rsidRPr="006829B0" w:rsidRDefault="00833B08" w:rsidP="00005452">
      <w:pPr>
        <w:spacing w:line="480" w:lineRule="auto"/>
        <w:rPr>
          <w:sz w:val="22"/>
          <w:szCs w:val="22"/>
          <w:lang w:val="es-MX"/>
        </w:rPr>
      </w:pPr>
      <w:r w:rsidRPr="006829B0">
        <w:rPr>
          <w:noProof/>
          <w:sz w:val="22"/>
          <w:szCs w:val="22"/>
          <w:lang w:val="es-MX"/>
        </w:rPr>
        <w:drawing>
          <wp:inline distT="0" distB="0" distL="0" distR="0" wp14:anchorId="796749DE" wp14:editId="4AF9C4BB">
            <wp:extent cx="5452745" cy="2583122"/>
            <wp:effectExtent l="0" t="0" r="0" b="8255"/>
            <wp:docPr id="19" name="Imagen 1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 Aplicación&#10;&#10;Descripción generada automáticamente"/>
                    <pic:cNvPicPr/>
                  </pic:nvPicPr>
                  <pic:blipFill rotWithShape="1">
                    <a:blip r:embed="rId44"/>
                    <a:srcRect t="25760"/>
                    <a:stretch/>
                  </pic:blipFill>
                  <pic:spPr bwMode="auto">
                    <a:xfrm>
                      <a:off x="0" y="0"/>
                      <a:ext cx="5460655" cy="2586869"/>
                    </a:xfrm>
                    <a:prstGeom prst="rect">
                      <a:avLst/>
                    </a:prstGeom>
                    <a:ln>
                      <a:noFill/>
                    </a:ln>
                    <a:extLst>
                      <a:ext uri="{53640926-AAD7-44D8-BBD7-CCE9431645EC}">
                        <a14:shadowObscured xmlns:a14="http://schemas.microsoft.com/office/drawing/2010/main"/>
                      </a:ext>
                    </a:extLst>
                  </pic:spPr>
                </pic:pic>
              </a:graphicData>
            </a:graphic>
          </wp:inline>
        </w:drawing>
      </w:r>
    </w:p>
    <w:p w14:paraId="378C7688" w14:textId="4CDEE033" w:rsidR="00833B08" w:rsidRPr="006829B0" w:rsidRDefault="00833B08" w:rsidP="00005452">
      <w:pPr>
        <w:spacing w:line="480" w:lineRule="auto"/>
        <w:ind w:firstLine="0"/>
        <w:rPr>
          <w:sz w:val="22"/>
          <w:szCs w:val="22"/>
          <w:lang w:val="es-MX"/>
        </w:rPr>
      </w:pPr>
      <w:r w:rsidRPr="006829B0">
        <w:rPr>
          <w:sz w:val="22"/>
          <w:szCs w:val="22"/>
          <w:lang w:val="es-MX"/>
        </w:rPr>
        <w:t>Fuente: Índice de Competitividad Global (GCI 2017-2018)</w:t>
      </w:r>
    </w:p>
    <w:p w14:paraId="6452B6FC" w14:textId="77777777" w:rsidR="00A96DC2" w:rsidRPr="006829B0" w:rsidRDefault="00A96DC2" w:rsidP="00F417D2">
      <w:pPr>
        <w:spacing w:line="480" w:lineRule="auto"/>
        <w:ind w:firstLine="0"/>
        <w:rPr>
          <w:sz w:val="22"/>
          <w:szCs w:val="22"/>
          <w:lang w:val="es-MX"/>
        </w:rPr>
      </w:pPr>
    </w:p>
    <w:p w14:paraId="0F838B99" w14:textId="55550A73" w:rsidR="00F417D2" w:rsidRPr="006829B0" w:rsidRDefault="003A4569" w:rsidP="003A4569">
      <w:pPr>
        <w:pStyle w:val="Ttulo2"/>
        <w:rPr>
          <w:rFonts w:ascii="Times New Roman" w:hAnsi="Times New Roman"/>
          <w:bCs/>
          <w:sz w:val="22"/>
          <w:szCs w:val="22"/>
        </w:rPr>
      </w:pPr>
      <w:bookmarkStart w:id="59" w:name="_Toc117591197"/>
      <w:r>
        <w:rPr>
          <w:rFonts w:ascii="Times New Roman" w:hAnsi="Times New Roman"/>
          <w:sz w:val="22"/>
          <w:szCs w:val="22"/>
        </w:rPr>
        <w:t xml:space="preserve">3.9 </w:t>
      </w:r>
      <w:r w:rsidR="006A161E" w:rsidRPr="7D3D3588">
        <w:rPr>
          <w:rFonts w:ascii="Times New Roman" w:hAnsi="Times New Roman"/>
          <w:sz w:val="22"/>
          <w:szCs w:val="22"/>
        </w:rPr>
        <w:t>Referenciación</w:t>
      </w:r>
      <w:r w:rsidR="008A3448" w:rsidRPr="7D3D3588">
        <w:rPr>
          <w:rFonts w:ascii="Times New Roman" w:hAnsi="Times New Roman"/>
          <w:sz w:val="22"/>
          <w:szCs w:val="22"/>
        </w:rPr>
        <w:t xml:space="preserve"> de las p</w:t>
      </w:r>
      <w:r w:rsidR="00F417D2" w:rsidRPr="7D3D3588">
        <w:rPr>
          <w:rFonts w:ascii="Times New Roman" w:hAnsi="Times New Roman"/>
          <w:sz w:val="22"/>
          <w:szCs w:val="22"/>
        </w:rPr>
        <w:t xml:space="preserve">rincipales </w:t>
      </w:r>
      <w:r w:rsidR="00675304" w:rsidRPr="7D3D3588">
        <w:rPr>
          <w:rFonts w:ascii="Times New Roman" w:hAnsi="Times New Roman"/>
          <w:sz w:val="22"/>
          <w:szCs w:val="22"/>
        </w:rPr>
        <w:t>Oficinas de Transferencia de Resultados de Investigación en el mundo</w:t>
      </w:r>
      <w:bookmarkEnd w:id="59"/>
    </w:p>
    <w:p w14:paraId="53FC2658" w14:textId="3CD04DE6" w:rsidR="7860D4D1" w:rsidRPr="006829B0" w:rsidRDefault="7860D4D1" w:rsidP="7860D4D1">
      <w:pPr>
        <w:spacing w:line="480" w:lineRule="auto"/>
        <w:ind w:firstLine="0"/>
        <w:rPr>
          <w:b/>
          <w:bCs/>
          <w:sz w:val="22"/>
          <w:szCs w:val="22"/>
          <w:lang w:val="es-MX"/>
        </w:rPr>
      </w:pPr>
    </w:p>
    <w:p w14:paraId="6B004FA9" w14:textId="610334CB" w:rsidR="00D042D1" w:rsidRPr="006829B0" w:rsidRDefault="00A675D9" w:rsidP="7D3D3588">
      <w:pPr>
        <w:spacing w:line="480" w:lineRule="auto"/>
        <w:jc w:val="both"/>
        <w:rPr>
          <w:sz w:val="22"/>
          <w:szCs w:val="22"/>
          <w:lang w:val="es-MX"/>
        </w:rPr>
      </w:pPr>
      <w:r w:rsidRPr="7D3D3588">
        <w:rPr>
          <w:sz w:val="22"/>
          <w:szCs w:val="22"/>
          <w:lang w:val="es-MX"/>
        </w:rPr>
        <w:t xml:space="preserve">Se </w:t>
      </w:r>
      <w:r w:rsidR="00273FF6" w:rsidRPr="7D3D3588">
        <w:rPr>
          <w:sz w:val="22"/>
          <w:szCs w:val="22"/>
          <w:lang w:val="es-MX"/>
        </w:rPr>
        <w:t>revisaron</w:t>
      </w:r>
      <w:r w:rsidRPr="7D3D3588">
        <w:rPr>
          <w:sz w:val="22"/>
          <w:szCs w:val="22"/>
          <w:lang w:val="es-MX"/>
        </w:rPr>
        <w:t xml:space="preserve"> varias </w:t>
      </w:r>
      <w:r w:rsidR="00D56836" w:rsidRPr="7D3D3588">
        <w:rPr>
          <w:sz w:val="22"/>
          <w:szCs w:val="22"/>
          <w:lang w:val="es-MX"/>
        </w:rPr>
        <w:t>o</w:t>
      </w:r>
      <w:r w:rsidR="00C34C0C" w:rsidRPr="7D3D3588">
        <w:rPr>
          <w:sz w:val="22"/>
          <w:szCs w:val="22"/>
          <w:lang w:val="es-MX"/>
        </w:rPr>
        <w:t xml:space="preserve">ficinas de </w:t>
      </w:r>
      <w:r w:rsidR="00D56836" w:rsidRPr="7D3D3588">
        <w:rPr>
          <w:sz w:val="22"/>
          <w:szCs w:val="22"/>
          <w:lang w:val="es-MX"/>
        </w:rPr>
        <w:t>t</w:t>
      </w:r>
      <w:r w:rsidR="00C34C0C" w:rsidRPr="7D3D3588">
        <w:rPr>
          <w:sz w:val="22"/>
          <w:szCs w:val="22"/>
          <w:lang w:val="es-MX"/>
        </w:rPr>
        <w:t>ransferencia</w:t>
      </w:r>
      <w:r w:rsidR="00D56836" w:rsidRPr="7D3D3588">
        <w:rPr>
          <w:sz w:val="22"/>
          <w:szCs w:val="22"/>
          <w:lang w:val="es-MX"/>
        </w:rPr>
        <w:t>, OTRIs u oficinas de licenciamiento</w:t>
      </w:r>
      <w:r w:rsidR="00AC713E" w:rsidRPr="7D3D3588">
        <w:rPr>
          <w:sz w:val="22"/>
          <w:szCs w:val="22"/>
          <w:lang w:val="es-MX"/>
        </w:rPr>
        <w:t xml:space="preserve">. Esta información hace parte también de los insumos considerados relevantes </w:t>
      </w:r>
      <w:r w:rsidR="00177726" w:rsidRPr="7D3D3588">
        <w:rPr>
          <w:sz w:val="22"/>
          <w:szCs w:val="22"/>
          <w:lang w:val="es-MX"/>
        </w:rPr>
        <w:t>en este documento, ya que entrega factores críticos y elementos característicos de las OTRIs de algunas de las universidades más grandes y prestigiosas del mundo.</w:t>
      </w:r>
      <w:r w:rsidR="00A11567" w:rsidRPr="7D3D3588">
        <w:rPr>
          <w:sz w:val="22"/>
          <w:szCs w:val="22"/>
          <w:lang w:val="es-MX"/>
        </w:rPr>
        <w:t xml:space="preserve"> Por lo anterior, se permitió llegar a las siguientes </w:t>
      </w:r>
      <w:r w:rsidR="00F56FB8" w:rsidRPr="7D3D3588">
        <w:rPr>
          <w:sz w:val="22"/>
          <w:szCs w:val="22"/>
          <w:lang w:val="es-MX"/>
        </w:rPr>
        <w:t>figuras</w:t>
      </w:r>
      <w:r w:rsidR="00A11567" w:rsidRPr="7D3D3588">
        <w:rPr>
          <w:sz w:val="22"/>
          <w:szCs w:val="22"/>
          <w:lang w:val="es-MX"/>
        </w:rPr>
        <w:t>, construidas con base en el ejercicio de revisión</w:t>
      </w:r>
      <w:r w:rsidR="007C5ADD" w:rsidRPr="7D3D3588">
        <w:rPr>
          <w:sz w:val="22"/>
          <w:szCs w:val="22"/>
          <w:lang w:val="es-MX"/>
        </w:rPr>
        <w:t>.</w:t>
      </w:r>
      <w:r w:rsidR="00844ADD" w:rsidRPr="7D3D3588">
        <w:rPr>
          <w:sz w:val="22"/>
          <w:szCs w:val="22"/>
          <w:lang w:val="es-MX"/>
        </w:rPr>
        <w:t xml:space="preserve"> (ver desde la </w:t>
      </w:r>
      <w:r w:rsidR="00C1543A">
        <w:rPr>
          <w:sz w:val="22"/>
          <w:szCs w:val="22"/>
          <w:lang w:val="es-MX"/>
        </w:rPr>
        <w:t>F</w:t>
      </w:r>
      <w:r w:rsidR="00C1543A" w:rsidRPr="7D3D3588">
        <w:rPr>
          <w:sz w:val="22"/>
          <w:szCs w:val="22"/>
          <w:lang w:val="es-MX"/>
        </w:rPr>
        <w:t xml:space="preserve">igura </w:t>
      </w:r>
      <w:r w:rsidR="004F7EE5" w:rsidRPr="7D3D3588">
        <w:rPr>
          <w:sz w:val="22"/>
          <w:szCs w:val="22"/>
          <w:lang w:val="es-MX"/>
        </w:rPr>
        <w:t>28</w:t>
      </w:r>
      <w:r w:rsidR="00844ADD" w:rsidRPr="7D3D3588">
        <w:rPr>
          <w:sz w:val="22"/>
          <w:szCs w:val="22"/>
          <w:lang w:val="es-MX"/>
        </w:rPr>
        <w:t xml:space="preserve"> hasta la </w:t>
      </w:r>
      <w:r w:rsidR="004F7EE5" w:rsidRPr="7D3D3588">
        <w:rPr>
          <w:sz w:val="22"/>
          <w:szCs w:val="22"/>
          <w:lang w:val="es-MX"/>
        </w:rPr>
        <w:t>32</w:t>
      </w:r>
      <w:r w:rsidR="00844ADD" w:rsidRPr="7D3D3588">
        <w:rPr>
          <w:sz w:val="22"/>
          <w:szCs w:val="22"/>
          <w:lang w:val="es-MX"/>
        </w:rPr>
        <w:t>)</w:t>
      </w:r>
    </w:p>
    <w:p w14:paraId="377E7065" w14:textId="77777777" w:rsidR="006539EE" w:rsidRDefault="006539EE" w:rsidP="006539EE">
      <w:pPr>
        <w:pStyle w:val="Descripcin"/>
      </w:pPr>
      <w:bookmarkStart w:id="60" w:name="_Toc117571852"/>
    </w:p>
    <w:p w14:paraId="1792849B" w14:textId="77777777" w:rsidR="006539EE" w:rsidRDefault="006539EE" w:rsidP="006539EE">
      <w:pPr>
        <w:pStyle w:val="Descripcin"/>
      </w:pPr>
    </w:p>
    <w:p w14:paraId="778A3AAD" w14:textId="77777777" w:rsidR="006539EE" w:rsidRDefault="006539EE" w:rsidP="006539EE">
      <w:pPr>
        <w:pStyle w:val="Descripcin"/>
      </w:pPr>
    </w:p>
    <w:p w14:paraId="6EDF9A47" w14:textId="77777777" w:rsidR="006539EE" w:rsidRDefault="006539EE" w:rsidP="006539EE">
      <w:pPr>
        <w:pStyle w:val="Descripcin"/>
      </w:pPr>
    </w:p>
    <w:p w14:paraId="78B6BD6C" w14:textId="77777777" w:rsidR="006539EE" w:rsidRDefault="006539EE" w:rsidP="006539EE">
      <w:pPr>
        <w:pStyle w:val="Descripcin"/>
      </w:pPr>
    </w:p>
    <w:p w14:paraId="7F502003" w14:textId="77777777" w:rsidR="006539EE" w:rsidRDefault="006539EE" w:rsidP="006539EE">
      <w:pPr>
        <w:pStyle w:val="Descripcin"/>
      </w:pPr>
    </w:p>
    <w:p w14:paraId="6094E2E8" w14:textId="49A14E3D" w:rsidR="00D61612" w:rsidRPr="00BF0099" w:rsidRDefault="006539EE" w:rsidP="00BF0099">
      <w:pPr>
        <w:pStyle w:val="Descripcin"/>
        <w:spacing w:line="480" w:lineRule="auto"/>
        <w:rPr>
          <w:rFonts w:ascii="Times New Roman" w:hAnsi="Times New Roman"/>
          <w:b w:val="0"/>
          <w:bCs w:val="0"/>
          <w:i/>
          <w:iCs/>
          <w:sz w:val="22"/>
          <w:szCs w:val="22"/>
        </w:rPr>
      </w:pPr>
      <w:bookmarkStart w:id="61" w:name="_Toc117591240"/>
      <w:r w:rsidRPr="00BF0099">
        <w:rPr>
          <w:rFonts w:ascii="Times New Roman" w:hAnsi="Times New Roman"/>
        </w:rPr>
        <w:lastRenderedPageBreak/>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Pr="00BF0099">
        <w:rPr>
          <w:rFonts w:ascii="Times New Roman" w:hAnsi="Times New Roman"/>
          <w:noProof/>
        </w:rPr>
        <w:t>28</w:t>
      </w:r>
      <w:r w:rsidRPr="00BF0099">
        <w:rPr>
          <w:rFonts w:ascii="Times New Roman" w:hAnsi="Times New Roman"/>
        </w:rPr>
        <w:fldChar w:fldCharType="end"/>
      </w:r>
      <w:r w:rsidRPr="006539EE">
        <w:rPr>
          <w:rFonts w:ascii="Times New Roman" w:hAnsi="Times New Roman"/>
          <w:sz w:val="22"/>
          <w:szCs w:val="22"/>
        </w:rPr>
        <w:br/>
      </w:r>
      <w:r w:rsidR="00D61612" w:rsidRPr="00BF0099">
        <w:rPr>
          <w:rFonts w:ascii="Times New Roman" w:hAnsi="Times New Roman"/>
          <w:b w:val="0"/>
          <w:bCs w:val="0"/>
          <w:i/>
          <w:iCs/>
          <w:sz w:val="22"/>
          <w:szCs w:val="22"/>
        </w:rPr>
        <w:t>Referenciación de OTRIs u Oficinas de Transferencia Tecnológica en el mundo y en Colombia</w:t>
      </w:r>
      <w:bookmarkEnd w:id="60"/>
      <w:bookmarkEnd w:id="61"/>
    </w:p>
    <w:p w14:paraId="264F733E" w14:textId="1BABB9D2" w:rsidR="00844ADD" w:rsidRPr="006829B0" w:rsidRDefault="008C5622" w:rsidP="00C202EC">
      <w:pPr>
        <w:spacing w:line="480" w:lineRule="auto"/>
        <w:rPr>
          <w:sz w:val="22"/>
          <w:szCs w:val="22"/>
          <w:lang w:val="es-MX"/>
        </w:rPr>
      </w:pPr>
      <w:r w:rsidRPr="006829B0">
        <w:rPr>
          <w:noProof/>
          <w:sz w:val="22"/>
          <w:szCs w:val="22"/>
          <w:lang w:val="es-MX"/>
        </w:rPr>
        <w:drawing>
          <wp:inline distT="0" distB="0" distL="0" distR="0" wp14:anchorId="2604773F" wp14:editId="25974EB1">
            <wp:extent cx="5423338" cy="2567885"/>
            <wp:effectExtent l="0" t="0" r="6350" b="4445"/>
            <wp:docPr id="51" name="Imagen 51"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Captura de pantalla de un celular&#10;&#10;Descripción generada automáticamente"/>
                    <pic:cNvPicPr/>
                  </pic:nvPicPr>
                  <pic:blipFill rotWithShape="1">
                    <a:blip r:embed="rId45" cstate="print">
                      <a:extLst>
                        <a:ext uri="{28A0092B-C50C-407E-A947-70E740481C1C}">
                          <a14:useLocalDpi xmlns:a14="http://schemas.microsoft.com/office/drawing/2010/main" val="0"/>
                        </a:ext>
                      </a:extLst>
                    </a:blip>
                    <a:srcRect b="66525"/>
                    <a:stretch/>
                  </pic:blipFill>
                  <pic:spPr bwMode="auto">
                    <a:xfrm>
                      <a:off x="0" y="0"/>
                      <a:ext cx="5434042" cy="2572953"/>
                    </a:xfrm>
                    <a:prstGeom prst="rect">
                      <a:avLst/>
                    </a:prstGeom>
                    <a:ln>
                      <a:noFill/>
                    </a:ln>
                    <a:extLst>
                      <a:ext uri="{53640926-AAD7-44D8-BBD7-CCE9431645EC}">
                        <a14:shadowObscured xmlns:a14="http://schemas.microsoft.com/office/drawing/2010/main"/>
                      </a:ext>
                    </a:extLst>
                  </pic:spPr>
                </pic:pic>
              </a:graphicData>
            </a:graphic>
          </wp:inline>
        </w:drawing>
      </w:r>
    </w:p>
    <w:p w14:paraId="65E223A8" w14:textId="07D1DF8C" w:rsidR="004F7EE5" w:rsidRPr="00BF0099" w:rsidRDefault="006539EE" w:rsidP="00BF0099">
      <w:pPr>
        <w:pStyle w:val="Descripcin"/>
        <w:spacing w:line="480" w:lineRule="auto"/>
        <w:rPr>
          <w:rFonts w:ascii="Times New Roman" w:hAnsi="Times New Roman"/>
          <w:b w:val="0"/>
          <w:bCs w:val="0"/>
          <w:i/>
          <w:iCs/>
          <w:sz w:val="22"/>
          <w:szCs w:val="22"/>
        </w:rPr>
      </w:pPr>
      <w:bookmarkStart w:id="62" w:name="_Toc117591241"/>
      <w:r w:rsidRPr="00DD78B1">
        <w:rPr>
          <w:rFonts w:ascii="Times New Roman" w:hAnsi="Times New Roman"/>
        </w:rPr>
        <w:t xml:space="preserve">Figura </w:t>
      </w:r>
      <w:r w:rsidRPr="00DD78B1">
        <w:rPr>
          <w:rFonts w:ascii="Times New Roman" w:hAnsi="Times New Roman"/>
        </w:rPr>
        <w:fldChar w:fldCharType="begin"/>
      </w:r>
      <w:r w:rsidRPr="00DD78B1">
        <w:rPr>
          <w:rFonts w:ascii="Times New Roman" w:hAnsi="Times New Roman"/>
        </w:rPr>
        <w:instrText xml:space="preserve"> SEQ Figura \* ARABIC </w:instrText>
      </w:r>
      <w:r w:rsidRPr="00DD78B1">
        <w:rPr>
          <w:rFonts w:ascii="Times New Roman" w:hAnsi="Times New Roman"/>
        </w:rPr>
        <w:fldChar w:fldCharType="separate"/>
      </w:r>
      <w:r w:rsidRPr="00DD78B1">
        <w:rPr>
          <w:rFonts w:ascii="Times New Roman" w:hAnsi="Times New Roman"/>
          <w:noProof/>
        </w:rPr>
        <w:t>29</w:t>
      </w:r>
      <w:r w:rsidRPr="00DD78B1">
        <w:rPr>
          <w:rFonts w:ascii="Times New Roman" w:hAnsi="Times New Roman"/>
        </w:rPr>
        <w:fldChar w:fldCharType="end"/>
      </w:r>
      <w:r w:rsidRPr="00BF0099">
        <w:rPr>
          <w:sz w:val="22"/>
          <w:szCs w:val="22"/>
        </w:rPr>
        <w:br/>
      </w:r>
      <w:bookmarkStart w:id="63" w:name="_Toc117571853"/>
      <w:r w:rsidR="004F7EE5" w:rsidRPr="00BF0099">
        <w:rPr>
          <w:rFonts w:ascii="Times New Roman" w:hAnsi="Times New Roman"/>
          <w:b w:val="0"/>
          <w:bCs w:val="0"/>
          <w:i/>
          <w:iCs/>
          <w:sz w:val="22"/>
          <w:szCs w:val="22"/>
        </w:rPr>
        <w:t>Referenciación de OTRIs u Oficinas de Transferencia Tecnológica en el mundo y en Colombia</w:t>
      </w:r>
      <w:bookmarkEnd w:id="62"/>
      <w:bookmarkEnd w:id="63"/>
    </w:p>
    <w:p w14:paraId="06520269" w14:textId="13331FF5" w:rsidR="008C5622" w:rsidRPr="006829B0" w:rsidRDefault="008C5622" w:rsidP="00C202EC">
      <w:pPr>
        <w:spacing w:line="480" w:lineRule="auto"/>
        <w:rPr>
          <w:sz w:val="22"/>
          <w:szCs w:val="22"/>
          <w:lang w:val="es-MX"/>
        </w:rPr>
      </w:pPr>
      <w:r w:rsidRPr="006829B0">
        <w:rPr>
          <w:noProof/>
          <w:sz w:val="22"/>
          <w:szCs w:val="22"/>
          <w:lang w:val="es-MX"/>
        </w:rPr>
        <w:drawing>
          <wp:inline distT="0" distB="0" distL="0" distR="0" wp14:anchorId="2B5DBB1E" wp14:editId="0334AB02">
            <wp:extent cx="5422900" cy="2927644"/>
            <wp:effectExtent l="0" t="0" r="6350" b="6350"/>
            <wp:docPr id="54" name="Imagen 54"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Captura de pantalla de un celular&#10;&#10;Descripción generada automáticamente"/>
                    <pic:cNvPicPr/>
                  </pic:nvPicPr>
                  <pic:blipFill rotWithShape="1">
                    <a:blip r:embed="rId45" cstate="print">
                      <a:extLst>
                        <a:ext uri="{28A0092B-C50C-407E-A947-70E740481C1C}">
                          <a14:useLocalDpi xmlns:a14="http://schemas.microsoft.com/office/drawing/2010/main" val="0"/>
                        </a:ext>
                      </a:extLst>
                    </a:blip>
                    <a:srcRect t="35081" b="26749"/>
                    <a:stretch/>
                  </pic:blipFill>
                  <pic:spPr bwMode="auto">
                    <a:xfrm>
                      <a:off x="0" y="0"/>
                      <a:ext cx="5430914" cy="2931970"/>
                    </a:xfrm>
                    <a:prstGeom prst="rect">
                      <a:avLst/>
                    </a:prstGeom>
                    <a:ln>
                      <a:noFill/>
                    </a:ln>
                    <a:extLst>
                      <a:ext uri="{53640926-AAD7-44D8-BBD7-CCE9431645EC}">
                        <a14:shadowObscured xmlns:a14="http://schemas.microsoft.com/office/drawing/2010/main"/>
                      </a:ext>
                    </a:extLst>
                  </pic:spPr>
                </pic:pic>
              </a:graphicData>
            </a:graphic>
          </wp:inline>
        </w:drawing>
      </w:r>
    </w:p>
    <w:p w14:paraId="1EF6D9F2" w14:textId="77777777" w:rsidR="006539EE" w:rsidRDefault="006539EE" w:rsidP="006539EE">
      <w:pPr>
        <w:pStyle w:val="Descripcin"/>
      </w:pPr>
      <w:bookmarkStart w:id="64" w:name="_Toc117571854"/>
    </w:p>
    <w:p w14:paraId="3915C1A7" w14:textId="77777777" w:rsidR="006539EE" w:rsidRDefault="006539EE" w:rsidP="006539EE">
      <w:pPr>
        <w:pStyle w:val="Descripcin"/>
      </w:pPr>
    </w:p>
    <w:p w14:paraId="74B1D88E" w14:textId="77777777" w:rsidR="006539EE" w:rsidRDefault="006539EE" w:rsidP="006539EE">
      <w:pPr>
        <w:pStyle w:val="Descripcin"/>
      </w:pPr>
    </w:p>
    <w:p w14:paraId="443ADEC4" w14:textId="66849C0E" w:rsidR="004F7EE5" w:rsidRPr="00BF0099" w:rsidRDefault="006539EE" w:rsidP="00BF0099">
      <w:pPr>
        <w:pStyle w:val="Descripcin"/>
        <w:spacing w:line="480" w:lineRule="auto"/>
        <w:rPr>
          <w:rFonts w:ascii="Times New Roman" w:hAnsi="Times New Roman"/>
          <w:b w:val="0"/>
          <w:bCs w:val="0"/>
          <w:i/>
          <w:iCs/>
          <w:sz w:val="22"/>
          <w:szCs w:val="22"/>
        </w:rPr>
      </w:pPr>
      <w:bookmarkStart w:id="65" w:name="_Toc117591242"/>
      <w:r w:rsidRPr="00BF0099">
        <w:rPr>
          <w:rFonts w:ascii="Times New Roman" w:hAnsi="Times New Roman"/>
        </w:rPr>
        <w:lastRenderedPageBreak/>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Pr="00BF0099">
        <w:rPr>
          <w:rFonts w:ascii="Times New Roman" w:hAnsi="Times New Roman"/>
          <w:noProof/>
        </w:rPr>
        <w:t>30</w:t>
      </w:r>
      <w:r w:rsidRPr="00BF0099">
        <w:rPr>
          <w:rFonts w:ascii="Times New Roman" w:hAnsi="Times New Roman"/>
        </w:rPr>
        <w:fldChar w:fldCharType="end"/>
      </w:r>
      <w:r>
        <w:rPr>
          <w:rFonts w:ascii="Times New Roman" w:hAnsi="Times New Roman"/>
          <w:sz w:val="22"/>
          <w:szCs w:val="22"/>
        </w:rPr>
        <w:br/>
      </w:r>
      <w:r w:rsidR="004F7EE5" w:rsidRPr="00BF0099">
        <w:rPr>
          <w:rFonts w:ascii="Times New Roman" w:hAnsi="Times New Roman"/>
          <w:b w:val="0"/>
          <w:bCs w:val="0"/>
          <w:i/>
          <w:iCs/>
          <w:sz w:val="22"/>
          <w:szCs w:val="22"/>
        </w:rPr>
        <w:t>Referenciación de OTRIs u Oficinas de Transferencia Tecnológica en el mundo y en Colombia</w:t>
      </w:r>
      <w:bookmarkEnd w:id="64"/>
      <w:bookmarkEnd w:id="65"/>
    </w:p>
    <w:p w14:paraId="4B6E5056" w14:textId="7A0AFF10" w:rsidR="00EC5EBC" w:rsidRPr="006829B0" w:rsidRDefault="00B47FA4" w:rsidP="00C202EC">
      <w:pPr>
        <w:spacing w:line="480" w:lineRule="auto"/>
        <w:rPr>
          <w:sz w:val="22"/>
          <w:szCs w:val="22"/>
          <w:lang w:val="es-MX"/>
        </w:rPr>
      </w:pPr>
      <w:r w:rsidRPr="006829B0">
        <w:rPr>
          <w:noProof/>
          <w:sz w:val="22"/>
          <w:szCs w:val="22"/>
          <w:lang w:val="es-MX"/>
        </w:rPr>
        <w:drawing>
          <wp:inline distT="0" distB="0" distL="0" distR="0" wp14:anchorId="12E7F8D5" wp14:editId="2DBD5E41">
            <wp:extent cx="5097349" cy="7210020"/>
            <wp:effectExtent l="0" t="0" r="8255" b="0"/>
            <wp:docPr id="55" name="Imagen 5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Interfaz de usuario gráfica, Sitio web&#10;&#10;Descripción generada automáticament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112243" cy="7231086"/>
                    </a:xfrm>
                    <a:prstGeom prst="rect">
                      <a:avLst/>
                    </a:prstGeom>
                  </pic:spPr>
                </pic:pic>
              </a:graphicData>
            </a:graphic>
          </wp:inline>
        </w:drawing>
      </w:r>
    </w:p>
    <w:p w14:paraId="6C90B4D5" w14:textId="0CDF95C2" w:rsidR="004F7EE5" w:rsidRPr="006539EE" w:rsidRDefault="006539EE" w:rsidP="00BF0099">
      <w:pPr>
        <w:pStyle w:val="Descripcin"/>
        <w:spacing w:line="480" w:lineRule="auto"/>
        <w:rPr>
          <w:rFonts w:ascii="Times New Roman" w:hAnsi="Times New Roman"/>
          <w:sz w:val="22"/>
          <w:szCs w:val="22"/>
        </w:rPr>
      </w:pPr>
      <w:bookmarkStart w:id="66" w:name="_Toc117571855"/>
      <w:bookmarkStart w:id="67" w:name="_Toc117591243"/>
      <w:r w:rsidRPr="00BF0099">
        <w:rPr>
          <w:rFonts w:ascii="Times New Roman" w:hAnsi="Times New Roman"/>
        </w:rPr>
        <w:lastRenderedPageBreak/>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Pr="00BF0099">
        <w:rPr>
          <w:rFonts w:ascii="Times New Roman" w:hAnsi="Times New Roman"/>
          <w:noProof/>
        </w:rPr>
        <w:t>31</w:t>
      </w:r>
      <w:r w:rsidRPr="00BF0099">
        <w:rPr>
          <w:rFonts w:ascii="Times New Roman" w:hAnsi="Times New Roman"/>
        </w:rPr>
        <w:fldChar w:fldCharType="end"/>
      </w:r>
      <w:r w:rsidRPr="006539EE">
        <w:rPr>
          <w:rFonts w:ascii="Times New Roman" w:hAnsi="Times New Roman"/>
          <w:sz w:val="22"/>
          <w:szCs w:val="22"/>
        </w:rPr>
        <w:br/>
      </w:r>
      <w:r w:rsidR="004F7EE5" w:rsidRPr="00BF0099">
        <w:rPr>
          <w:rFonts w:ascii="Times New Roman" w:hAnsi="Times New Roman"/>
          <w:b w:val="0"/>
          <w:bCs w:val="0"/>
          <w:i/>
          <w:iCs/>
          <w:sz w:val="22"/>
          <w:szCs w:val="22"/>
        </w:rPr>
        <w:t>Referenciación de OTRIs u Oficinas de Transferencia Tecnológica en el mundo y en Colombia</w:t>
      </w:r>
      <w:bookmarkEnd w:id="66"/>
      <w:bookmarkEnd w:id="67"/>
    </w:p>
    <w:p w14:paraId="01676A18" w14:textId="37A08EBD" w:rsidR="004D7BDF" w:rsidRPr="006829B0" w:rsidRDefault="00333E7B" w:rsidP="00C202EC">
      <w:pPr>
        <w:spacing w:line="480" w:lineRule="auto"/>
        <w:rPr>
          <w:sz w:val="22"/>
          <w:szCs w:val="22"/>
          <w:lang w:val="es-MX"/>
        </w:rPr>
      </w:pPr>
      <w:r w:rsidRPr="006829B0">
        <w:rPr>
          <w:noProof/>
          <w:sz w:val="22"/>
          <w:szCs w:val="22"/>
          <w:lang w:val="es-MX"/>
        </w:rPr>
        <w:drawing>
          <wp:inline distT="0" distB="0" distL="0" distR="0" wp14:anchorId="2590A953" wp14:editId="53D66D97">
            <wp:extent cx="5208972" cy="7367905"/>
            <wp:effectExtent l="0" t="0" r="0" b="444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28521" cy="7395557"/>
                    </a:xfrm>
                    <a:prstGeom prst="rect">
                      <a:avLst/>
                    </a:prstGeom>
                  </pic:spPr>
                </pic:pic>
              </a:graphicData>
            </a:graphic>
          </wp:inline>
        </w:drawing>
      </w:r>
    </w:p>
    <w:p w14:paraId="3BAD29CF" w14:textId="4389C84D" w:rsidR="004F7EE5" w:rsidRPr="00BF0099" w:rsidRDefault="006539EE" w:rsidP="00BF0099">
      <w:pPr>
        <w:pStyle w:val="Descripcin"/>
        <w:spacing w:line="480" w:lineRule="auto"/>
        <w:rPr>
          <w:rFonts w:ascii="Times New Roman" w:hAnsi="Times New Roman"/>
          <w:b w:val="0"/>
          <w:bCs w:val="0"/>
          <w:i/>
          <w:iCs/>
          <w:sz w:val="22"/>
          <w:szCs w:val="22"/>
        </w:rPr>
      </w:pPr>
      <w:bookmarkStart w:id="68" w:name="_Toc117571856"/>
      <w:bookmarkStart w:id="69" w:name="_Toc117591244"/>
      <w:r w:rsidRPr="00BF0099">
        <w:rPr>
          <w:rFonts w:ascii="Times New Roman" w:hAnsi="Times New Roman"/>
        </w:rPr>
        <w:lastRenderedPageBreak/>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Pr="00BF0099">
        <w:rPr>
          <w:rFonts w:ascii="Times New Roman" w:hAnsi="Times New Roman"/>
          <w:noProof/>
        </w:rPr>
        <w:t>32</w:t>
      </w:r>
      <w:r w:rsidRPr="00BF0099">
        <w:rPr>
          <w:rFonts w:ascii="Times New Roman" w:hAnsi="Times New Roman"/>
        </w:rPr>
        <w:fldChar w:fldCharType="end"/>
      </w:r>
      <w:r w:rsidRPr="006539EE">
        <w:rPr>
          <w:rFonts w:ascii="Times New Roman" w:hAnsi="Times New Roman"/>
          <w:sz w:val="22"/>
          <w:szCs w:val="22"/>
        </w:rPr>
        <w:br/>
      </w:r>
      <w:r w:rsidR="004F7EE5" w:rsidRPr="00BF0099">
        <w:rPr>
          <w:rFonts w:ascii="Times New Roman" w:hAnsi="Times New Roman"/>
          <w:b w:val="0"/>
          <w:bCs w:val="0"/>
          <w:i/>
          <w:iCs/>
          <w:sz w:val="22"/>
          <w:szCs w:val="22"/>
        </w:rPr>
        <w:t>Referenciación de OTRIs u Oficinas de Transferencia Tecnológica en el mundo y en Colombia</w:t>
      </w:r>
      <w:bookmarkEnd w:id="68"/>
      <w:bookmarkEnd w:id="69"/>
    </w:p>
    <w:p w14:paraId="52ABC393" w14:textId="41E1D787" w:rsidR="00C202EC" w:rsidRPr="006829B0" w:rsidRDefault="00867C2C" w:rsidP="00814485">
      <w:pPr>
        <w:spacing w:line="480" w:lineRule="auto"/>
        <w:rPr>
          <w:sz w:val="22"/>
          <w:szCs w:val="22"/>
          <w:lang w:val="es-MX"/>
        </w:rPr>
      </w:pPr>
      <w:r w:rsidRPr="006829B0">
        <w:rPr>
          <w:noProof/>
          <w:sz w:val="22"/>
          <w:szCs w:val="22"/>
          <w:lang w:val="es-MX"/>
        </w:rPr>
        <w:drawing>
          <wp:inline distT="0" distB="0" distL="0" distR="0" wp14:anchorId="7B0FE147" wp14:editId="4DA3B7A4">
            <wp:extent cx="5469571" cy="3009900"/>
            <wp:effectExtent l="0" t="0" r="0" b="0"/>
            <wp:docPr id="59" name="Imagen 59"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Interfaz de usuario gráfica, Sitio web&#10;&#10;Descripción generada automáticamente"/>
                    <pic:cNvPicPr/>
                  </pic:nvPicPr>
                  <pic:blipFill rotWithShape="1">
                    <a:blip r:embed="rId48" cstate="print">
                      <a:extLst>
                        <a:ext uri="{28A0092B-C50C-407E-A947-70E740481C1C}">
                          <a14:useLocalDpi xmlns:a14="http://schemas.microsoft.com/office/drawing/2010/main" val="0"/>
                        </a:ext>
                      </a:extLst>
                    </a:blip>
                    <a:srcRect b="61095"/>
                    <a:stretch/>
                  </pic:blipFill>
                  <pic:spPr bwMode="auto">
                    <a:xfrm>
                      <a:off x="0" y="0"/>
                      <a:ext cx="5472457" cy="3011488"/>
                    </a:xfrm>
                    <a:prstGeom prst="rect">
                      <a:avLst/>
                    </a:prstGeom>
                    <a:ln>
                      <a:noFill/>
                    </a:ln>
                    <a:extLst>
                      <a:ext uri="{53640926-AAD7-44D8-BBD7-CCE9431645EC}">
                        <a14:shadowObscured xmlns:a14="http://schemas.microsoft.com/office/drawing/2010/main"/>
                      </a:ext>
                    </a:extLst>
                  </pic:spPr>
                </pic:pic>
              </a:graphicData>
            </a:graphic>
          </wp:inline>
        </w:drawing>
      </w:r>
    </w:p>
    <w:p w14:paraId="4F1FAE0C" w14:textId="5096B9C6" w:rsidR="00814485" w:rsidRPr="006829B0" w:rsidRDefault="00FB3854" w:rsidP="00BF0099">
      <w:pPr>
        <w:pStyle w:val="Descripcin"/>
        <w:rPr>
          <w:rFonts w:ascii="Times New Roman" w:hAnsi="Times New Roman"/>
          <w:sz w:val="22"/>
          <w:szCs w:val="22"/>
        </w:rPr>
      </w:pPr>
      <w:bookmarkStart w:id="70" w:name="_Toc117571857"/>
      <w:bookmarkStart w:id="71" w:name="_Toc117591245"/>
      <w:r w:rsidRPr="00BF0099">
        <w:rPr>
          <w:rFonts w:ascii="Times New Roman" w:hAnsi="Times New Roman"/>
        </w:rPr>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Pr="00BF0099">
        <w:rPr>
          <w:rFonts w:ascii="Times New Roman" w:hAnsi="Times New Roman"/>
          <w:noProof/>
        </w:rPr>
        <w:t>33</w:t>
      </w:r>
      <w:r w:rsidRPr="00BF0099">
        <w:rPr>
          <w:rFonts w:ascii="Times New Roman" w:hAnsi="Times New Roman"/>
        </w:rPr>
        <w:fldChar w:fldCharType="end"/>
      </w:r>
      <w:r w:rsidRPr="0081473D">
        <w:rPr>
          <w:rFonts w:ascii="Times New Roman" w:hAnsi="Times New Roman"/>
          <w:sz w:val="22"/>
          <w:szCs w:val="22"/>
        </w:rPr>
        <w:br/>
      </w:r>
      <w:r w:rsidR="00814485" w:rsidRPr="00BF0099">
        <w:rPr>
          <w:rFonts w:ascii="Times New Roman" w:hAnsi="Times New Roman"/>
          <w:b w:val="0"/>
          <w:bCs w:val="0"/>
          <w:i/>
          <w:iCs/>
          <w:sz w:val="22"/>
          <w:szCs w:val="22"/>
        </w:rPr>
        <w:t>Referenciación de OTRIs u Oficinas de Transferencia Tecnológica en el mundo y en Colombia</w:t>
      </w:r>
      <w:bookmarkEnd w:id="70"/>
      <w:bookmarkEnd w:id="71"/>
    </w:p>
    <w:p w14:paraId="370609B8" w14:textId="3EBC7529" w:rsidR="00814485" w:rsidRPr="006829B0" w:rsidRDefault="00814485" w:rsidP="00814485">
      <w:pPr>
        <w:spacing w:line="480" w:lineRule="auto"/>
        <w:rPr>
          <w:sz w:val="22"/>
          <w:szCs w:val="22"/>
          <w:lang w:val="es-MX"/>
        </w:rPr>
      </w:pPr>
      <w:r w:rsidRPr="006829B0">
        <w:rPr>
          <w:noProof/>
          <w:sz w:val="22"/>
          <w:szCs w:val="22"/>
          <w:lang w:val="es-MX"/>
        </w:rPr>
        <w:drawing>
          <wp:inline distT="0" distB="0" distL="0" distR="0" wp14:anchorId="5EE78221" wp14:editId="510931E8">
            <wp:extent cx="4810125" cy="3363688"/>
            <wp:effectExtent l="0" t="0" r="0" b="8255"/>
            <wp:docPr id="62" name="Imagen 6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Interfaz de usuario gráfica&#10;&#10;Descripción generada automáticamente"/>
                    <pic:cNvPicPr/>
                  </pic:nvPicPr>
                  <pic:blipFill rotWithShape="1">
                    <a:blip r:embed="rId49" cstate="print">
                      <a:extLst>
                        <a:ext uri="{28A0092B-C50C-407E-A947-70E740481C1C}">
                          <a14:useLocalDpi xmlns:a14="http://schemas.microsoft.com/office/drawing/2010/main" val="0"/>
                        </a:ext>
                      </a:extLst>
                    </a:blip>
                    <a:srcRect t="-1" b="50563"/>
                    <a:stretch/>
                  </pic:blipFill>
                  <pic:spPr bwMode="auto">
                    <a:xfrm>
                      <a:off x="0" y="0"/>
                      <a:ext cx="4824907" cy="3374025"/>
                    </a:xfrm>
                    <a:prstGeom prst="rect">
                      <a:avLst/>
                    </a:prstGeom>
                    <a:ln>
                      <a:noFill/>
                    </a:ln>
                    <a:extLst>
                      <a:ext uri="{53640926-AAD7-44D8-BBD7-CCE9431645EC}">
                        <a14:shadowObscured xmlns:a14="http://schemas.microsoft.com/office/drawing/2010/main"/>
                      </a:ext>
                    </a:extLst>
                  </pic:spPr>
                </pic:pic>
              </a:graphicData>
            </a:graphic>
          </wp:inline>
        </w:drawing>
      </w:r>
    </w:p>
    <w:p w14:paraId="277D30A6" w14:textId="099D7343" w:rsidR="00F34BDE" w:rsidRPr="006829B0" w:rsidRDefault="177B81FB" w:rsidP="7D3D3588">
      <w:pPr>
        <w:spacing w:line="480" w:lineRule="auto"/>
        <w:jc w:val="both"/>
        <w:rPr>
          <w:color w:val="000000"/>
          <w:sz w:val="22"/>
          <w:szCs w:val="22"/>
        </w:rPr>
      </w:pPr>
      <w:r w:rsidRPr="7D3D3588">
        <w:rPr>
          <w:color w:val="000000" w:themeColor="text1"/>
          <w:sz w:val="22"/>
          <w:szCs w:val="22"/>
        </w:rPr>
        <w:lastRenderedPageBreak/>
        <w:t>A</w:t>
      </w:r>
      <w:r w:rsidR="008F4990" w:rsidRPr="7D3D3588">
        <w:rPr>
          <w:color w:val="000000" w:themeColor="text1"/>
          <w:sz w:val="22"/>
          <w:szCs w:val="22"/>
        </w:rPr>
        <w:t xml:space="preserve">l realizar la referenciación con otras oficinas de transferencias tecnológica u OTRIs, </w:t>
      </w:r>
      <w:r w:rsidR="00961A79" w:rsidRPr="7D3D3588">
        <w:rPr>
          <w:color w:val="000000" w:themeColor="text1"/>
          <w:sz w:val="22"/>
          <w:szCs w:val="22"/>
        </w:rPr>
        <w:t>y a su vez la revisión de modelos de TT, se obtienen insumos para la construcción de un</w:t>
      </w:r>
      <w:r w:rsidR="00C74950" w:rsidRPr="7D3D3588">
        <w:rPr>
          <w:color w:val="000000" w:themeColor="text1"/>
          <w:sz w:val="22"/>
          <w:szCs w:val="22"/>
        </w:rPr>
        <w:t xml:space="preserve"> plan de acción </w:t>
      </w:r>
      <w:r w:rsidR="00961A79" w:rsidRPr="7D3D3588">
        <w:rPr>
          <w:color w:val="000000" w:themeColor="text1"/>
          <w:sz w:val="22"/>
          <w:szCs w:val="22"/>
        </w:rPr>
        <w:t xml:space="preserve">que permita sintetizar de manera gráfica, cuáles son los principales dolores y aspectos que, fehacientemente </w:t>
      </w:r>
      <w:r w:rsidR="009B7656" w:rsidRPr="7D3D3588">
        <w:rPr>
          <w:color w:val="000000" w:themeColor="text1"/>
          <w:sz w:val="22"/>
          <w:szCs w:val="22"/>
        </w:rPr>
        <w:t>han representado gran</w:t>
      </w:r>
      <w:r w:rsidR="002221E2" w:rsidRPr="7D3D3588">
        <w:rPr>
          <w:color w:val="000000" w:themeColor="text1"/>
          <w:sz w:val="22"/>
          <w:szCs w:val="22"/>
        </w:rPr>
        <w:t xml:space="preserve">des retos para que los procesos de TT fueran exitosos. </w:t>
      </w:r>
    </w:p>
    <w:p w14:paraId="19894CFB" w14:textId="15C597E0" w:rsidR="002221E2" w:rsidRDefault="002221E2" w:rsidP="7D3D3588">
      <w:pPr>
        <w:spacing w:line="480" w:lineRule="auto"/>
        <w:jc w:val="both"/>
        <w:rPr>
          <w:color w:val="000000"/>
          <w:sz w:val="22"/>
          <w:szCs w:val="22"/>
        </w:rPr>
      </w:pPr>
    </w:p>
    <w:p w14:paraId="46343981" w14:textId="1176442F" w:rsidR="0012295A" w:rsidRDefault="006E2504" w:rsidP="7D3D3588">
      <w:pPr>
        <w:spacing w:line="480" w:lineRule="auto"/>
        <w:jc w:val="both"/>
        <w:rPr>
          <w:color w:val="000000"/>
          <w:sz w:val="22"/>
          <w:szCs w:val="22"/>
        </w:rPr>
      </w:pPr>
      <w:r>
        <w:rPr>
          <w:color w:val="000000"/>
          <w:sz w:val="22"/>
          <w:szCs w:val="22"/>
        </w:rPr>
        <w:t>Se destacan las estrategias</w:t>
      </w:r>
      <w:r w:rsidR="0012295A">
        <w:rPr>
          <w:color w:val="000000"/>
          <w:sz w:val="22"/>
          <w:szCs w:val="22"/>
        </w:rPr>
        <w:t xml:space="preserve"> de</w:t>
      </w:r>
      <w:r>
        <w:rPr>
          <w:color w:val="000000"/>
          <w:sz w:val="22"/>
          <w:szCs w:val="22"/>
        </w:rPr>
        <w:t xml:space="preserve"> des</w:t>
      </w:r>
      <w:r w:rsidR="0012295A">
        <w:rPr>
          <w:color w:val="000000"/>
          <w:sz w:val="22"/>
          <w:szCs w:val="22"/>
        </w:rPr>
        <w:t xml:space="preserve">arrollo de negocios </w:t>
      </w:r>
      <w:r>
        <w:rPr>
          <w:color w:val="000000"/>
          <w:sz w:val="22"/>
          <w:szCs w:val="22"/>
        </w:rPr>
        <w:t>y el a</w:t>
      </w:r>
      <w:r w:rsidR="0012295A">
        <w:rPr>
          <w:color w:val="000000"/>
          <w:sz w:val="22"/>
          <w:szCs w:val="22"/>
        </w:rPr>
        <w:t>listamiento tecnológico</w:t>
      </w:r>
      <w:r w:rsidR="00B725B2">
        <w:rPr>
          <w:color w:val="000000"/>
          <w:sz w:val="22"/>
          <w:szCs w:val="22"/>
        </w:rPr>
        <w:t xml:space="preserve"> de los activos de conocimiento. En algunos </w:t>
      </w:r>
      <w:r w:rsidR="003878CA">
        <w:rPr>
          <w:color w:val="000000"/>
          <w:sz w:val="22"/>
          <w:szCs w:val="22"/>
        </w:rPr>
        <w:t>modelos de TT</w:t>
      </w:r>
      <w:r w:rsidR="00B725B2">
        <w:rPr>
          <w:color w:val="000000"/>
          <w:sz w:val="22"/>
          <w:szCs w:val="22"/>
        </w:rPr>
        <w:t xml:space="preserve"> como </w:t>
      </w:r>
      <w:r w:rsidR="00905A64">
        <w:rPr>
          <w:color w:val="000000"/>
          <w:sz w:val="22"/>
          <w:szCs w:val="22"/>
        </w:rPr>
        <w:t xml:space="preserve">el de USC, </w:t>
      </w:r>
      <w:r w:rsidR="002709FD">
        <w:rPr>
          <w:color w:val="000000"/>
          <w:sz w:val="22"/>
          <w:szCs w:val="22"/>
        </w:rPr>
        <w:t xml:space="preserve">el proceso de concesión de licencias </w:t>
      </w:r>
      <w:r w:rsidR="009D2E54">
        <w:rPr>
          <w:color w:val="000000"/>
          <w:sz w:val="22"/>
          <w:szCs w:val="22"/>
        </w:rPr>
        <w:t xml:space="preserve">de tecnologías incluye la identificación de socios calificados de la industria que tenga </w:t>
      </w:r>
      <w:r w:rsidR="007564D3">
        <w:rPr>
          <w:color w:val="000000"/>
          <w:sz w:val="22"/>
          <w:szCs w:val="22"/>
        </w:rPr>
        <w:t>las experiencias</w:t>
      </w:r>
      <w:r w:rsidR="009D2E54">
        <w:rPr>
          <w:color w:val="000000"/>
          <w:sz w:val="22"/>
          <w:szCs w:val="22"/>
        </w:rPr>
        <w:t xml:space="preserve">, </w:t>
      </w:r>
      <w:r w:rsidR="00430D35">
        <w:rPr>
          <w:color w:val="000000"/>
          <w:sz w:val="22"/>
          <w:szCs w:val="22"/>
        </w:rPr>
        <w:t>el compromiso y los recursos para ayudar a avanzar las tecnologías de USC y llevarlas al mercado para lograr un impacto social y comercial.</w:t>
      </w:r>
    </w:p>
    <w:p w14:paraId="6F9AA7B0" w14:textId="51A65484" w:rsidR="00D86686" w:rsidRDefault="00D86686" w:rsidP="7D3D3588">
      <w:pPr>
        <w:spacing w:line="480" w:lineRule="auto"/>
        <w:jc w:val="both"/>
        <w:rPr>
          <w:color w:val="000000"/>
          <w:sz w:val="22"/>
          <w:szCs w:val="22"/>
        </w:rPr>
      </w:pPr>
    </w:p>
    <w:p w14:paraId="75051A53" w14:textId="2DC6F595" w:rsidR="00A01DA1" w:rsidRDefault="00A01DA1" w:rsidP="7D3D3588">
      <w:pPr>
        <w:spacing w:line="480" w:lineRule="auto"/>
        <w:jc w:val="both"/>
        <w:rPr>
          <w:color w:val="000000"/>
          <w:sz w:val="22"/>
          <w:szCs w:val="22"/>
        </w:rPr>
      </w:pPr>
      <w:r>
        <w:rPr>
          <w:color w:val="000000"/>
          <w:sz w:val="22"/>
          <w:szCs w:val="22"/>
        </w:rPr>
        <w:t xml:space="preserve">Dentro del modelo de TT de Stanford, se logra </w:t>
      </w:r>
      <w:r w:rsidR="002603A1">
        <w:rPr>
          <w:color w:val="000000"/>
          <w:sz w:val="22"/>
          <w:szCs w:val="22"/>
        </w:rPr>
        <w:t xml:space="preserve">evidenciar la gestión comercial para identificar asertivamente el licenciatario </w:t>
      </w:r>
      <w:r w:rsidR="006E0982">
        <w:rPr>
          <w:color w:val="000000"/>
          <w:sz w:val="22"/>
          <w:szCs w:val="22"/>
        </w:rPr>
        <w:t>idóneo</w:t>
      </w:r>
      <w:r w:rsidR="006D0D4C">
        <w:rPr>
          <w:color w:val="000000"/>
          <w:sz w:val="22"/>
          <w:szCs w:val="22"/>
        </w:rPr>
        <w:t xml:space="preserve"> para el activo de conocimiento contemplando</w:t>
      </w:r>
      <w:r w:rsidR="003039D1">
        <w:rPr>
          <w:color w:val="000000"/>
          <w:sz w:val="22"/>
          <w:szCs w:val="22"/>
        </w:rPr>
        <w:t xml:space="preserve"> los criterios como sus capacidades</w:t>
      </w:r>
      <w:r w:rsidR="002B02B3">
        <w:rPr>
          <w:color w:val="000000"/>
          <w:sz w:val="22"/>
          <w:szCs w:val="22"/>
        </w:rPr>
        <w:t xml:space="preserve">, la definición del problema a resolver con la solución tecnológica y </w:t>
      </w:r>
      <w:r w:rsidR="0013014B">
        <w:rPr>
          <w:color w:val="000000"/>
          <w:sz w:val="22"/>
          <w:szCs w:val="22"/>
        </w:rPr>
        <w:t>su madurez para adaptar y adoptar la tecnología.</w:t>
      </w:r>
    </w:p>
    <w:p w14:paraId="443EB9FD" w14:textId="77777777" w:rsidR="002603A1" w:rsidRDefault="002603A1" w:rsidP="7D3D3588">
      <w:pPr>
        <w:spacing w:line="480" w:lineRule="auto"/>
        <w:jc w:val="both"/>
        <w:rPr>
          <w:color w:val="000000"/>
          <w:sz w:val="22"/>
          <w:szCs w:val="22"/>
        </w:rPr>
      </w:pPr>
    </w:p>
    <w:p w14:paraId="53456D0E" w14:textId="11769B74" w:rsidR="00721176" w:rsidRDefault="00D86686" w:rsidP="7D3D3588">
      <w:pPr>
        <w:spacing w:line="480" w:lineRule="auto"/>
        <w:jc w:val="both"/>
        <w:rPr>
          <w:color w:val="000000"/>
          <w:sz w:val="22"/>
          <w:szCs w:val="22"/>
        </w:rPr>
      </w:pPr>
      <w:r>
        <w:rPr>
          <w:color w:val="000000"/>
          <w:sz w:val="22"/>
          <w:szCs w:val="22"/>
        </w:rPr>
        <w:t>De otro lado, s</w:t>
      </w:r>
      <w:r w:rsidR="00721176">
        <w:rPr>
          <w:color w:val="000000"/>
          <w:sz w:val="22"/>
          <w:szCs w:val="22"/>
        </w:rPr>
        <w:t>e identifican</w:t>
      </w:r>
      <w:r w:rsidR="007564D3">
        <w:rPr>
          <w:color w:val="000000"/>
          <w:sz w:val="22"/>
          <w:szCs w:val="22"/>
        </w:rPr>
        <w:t xml:space="preserve"> </w:t>
      </w:r>
      <w:r w:rsidR="00721176">
        <w:rPr>
          <w:color w:val="000000"/>
          <w:sz w:val="22"/>
          <w:szCs w:val="22"/>
        </w:rPr>
        <w:t xml:space="preserve">servicios de propiedad intelectual y transferencias </w:t>
      </w:r>
      <w:r w:rsidR="007564D3">
        <w:rPr>
          <w:color w:val="000000"/>
          <w:sz w:val="22"/>
          <w:szCs w:val="22"/>
        </w:rPr>
        <w:t xml:space="preserve">para los profesores e investigadores de la universidad. </w:t>
      </w:r>
    </w:p>
    <w:p w14:paraId="44596E07" w14:textId="7FBFF762" w:rsidR="00E07472" w:rsidRDefault="00E07472" w:rsidP="00B670F4">
      <w:pPr>
        <w:spacing w:line="480" w:lineRule="auto"/>
        <w:ind w:firstLine="0"/>
        <w:jc w:val="both"/>
        <w:rPr>
          <w:color w:val="000000"/>
          <w:sz w:val="22"/>
          <w:szCs w:val="22"/>
        </w:rPr>
      </w:pPr>
    </w:p>
    <w:p w14:paraId="62A0F77A" w14:textId="4FBD18FD" w:rsidR="00B670F4" w:rsidRDefault="00B670F4" w:rsidP="00B670F4">
      <w:pPr>
        <w:spacing w:line="480" w:lineRule="auto"/>
        <w:jc w:val="both"/>
        <w:rPr>
          <w:sz w:val="22"/>
          <w:szCs w:val="22"/>
        </w:rPr>
      </w:pPr>
      <w:r w:rsidRPr="7D3D3588">
        <w:rPr>
          <w:sz w:val="22"/>
          <w:szCs w:val="22"/>
        </w:rPr>
        <w:t>Dentro de los resultados obtenido</w:t>
      </w:r>
      <w:r>
        <w:rPr>
          <w:sz w:val="22"/>
          <w:szCs w:val="22"/>
        </w:rPr>
        <w:t>s</w:t>
      </w:r>
      <w:r w:rsidRPr="7D3D3588">
        <w:rPr>
          <w:sz w:val="22"/>
          <w:szCs w:val="22"/>
        </w:rPr>
        <w:t xml:space="preserve">, </w:t>
      </w:r>
      <w:r>
        <w:rPr>
          <w:sz w:val="22"/>
          <w:szCs w:val="22"/>
        </w:rPr>
        <w:t>se hallaron</w:t>
      </w:r>
      <w:r w:rsidRPr="7D3D3588">
        <w:rPr>
          <w:sz w:val="22"/>
          <w:szCs w:val="22"/>
        </w:rPr>
        <w:t xml:space="preserve"> factores críticos </w:t>
      </w:r>
      <w:r>
        <w:rPr>
          <w:sz w:val="22"/>
          <w:szCs w:val="22"/>
        </w:rPr>
        <w:t>derivados d</w:t>
      </w:r>
      <w:r w:rsidRPr="7D3D3588">
        <w:rPr>
          <w:sz w:val="22"/>
          <w:szCs w:val="22"/>
        </w:rPr>
        <w:t>el ejercicio de referenciación</w:t>
      </w:r>
      <w:r>
        <w:rPr>
          <w:sz w:val="22"/>
          <w:szCs w:val="22"/>
        </w:rPr>
        <w:t xml:space="preserve"> de literatura, modelos y procesos de TT, y con el objetivo de homogeneizar el lenguaje, se logró categorizar un total 21 factores críticos en 7 temas:</w:t>
      </w:r>
      <w:r w:rsidRPr="7D3D3588">
        <w:rPr>
          <w:sz w:val="22"/>
          <w:szCs w:val="22"/>
        </w:rPr>
        <w:t xml:space="preserve"> </w:t>
      </w:r>
      <w:r w:rsidRPr="7D3D3588">
        <w:rPr>
          <w:color w:val="000000" w:themeColor="text1"/>
          <w:sz w:val="22"/>
          <w:szCs w:val="22"/>
        </w:rPr>
        <w:t>capacidades</w:t>
      </w:r>
      <w:r>
        <w:rPr>
          <w:color w:val="000000" w:themeColor="text1"/>
          <w:sz w:val="22"/>
          <w:szCs w:val="22"/>
        </w:rPr>
        <w:t>;</w:t>
      </w:r>
      <w:r w:rsidRPr="7D3D3588">
        <w:rPr>
          <w:color w:val="000000" w:themeColor="text1"/>
          <w:sz w:val="22"/>
          <w:szCs w:val="22"/>
        </w:rPr>
        <w:t xml:space="preserve"> relaciones universidad-empresa-estado</w:t>
      </w:r>
      <w:r>
        <w:rPr>
          <w:color w:val="000000" w:themeColor="text1"/>
          <w:sz w:val="22"/>
          <w:szCs w:val="22"/>
        </w:rPr>
        <w:t>;</w:t>
      </w:r>
      <w:r w:rsidRPr="7D3D3588">
        <w:rPr>
          <w:color w:val="000000" w:themeColor="text1"/>
          <w:sz w:val="22"/>
          <w:szCs w:val="22"/>
        </w:rPr>
        <w:t xml:space="preserve"> recursos</w:t>
      </w:r>
      <w:r>
        <w:rPr>
          <w:color w:val="000000" w:themeColor="text1"/>
          <w:sz w:val="22"/>
          <w:szCs w:val="22"/>
        </w:rPr>
        <w:t>;</w:t>
      </w:r>
      <w:r w:rsidRPr="7D3D3588">
        <w:rPr>
          <w:color w:val="000000" w:themeColor="text1"/>
          <w:sz w:val="22"/>
          <w:szCs w:val="22"/>
        </w:rPr>
        <w:t xml:space="preserve"> políticas instrumentos y normas; experiencia; TT y propiedad intelectual</w:t>
      </w:r>
      <w:r>
        <w:rPr>
          <w:color w:val="000000" w:themeColor="text1"/>
          <w:sz w:val="22"/>
          <w:szCs w:val="22"/>
        </w:rPr>
        <w:t xml:space="preserve"> (PI)</w:t>
      </w:r>
      <w:r w:rsidRPr="7D3D3588">
        <w:rPr>
          <w:color w:val="000000" w:themeColor="text1"/>
          <w:sz w:val="22"/>
          <w:szCs w:val="22"/>
        </w:rPr>
        <w:t xml:space="preserve">; además de cultura. </w:t>
      </w:r>
      <w:r w:rsidRPr="7D3D3588">
        <w:rPr>
          <w:sz w:val="22"/>
          <w:szCs w:val="22"/>
        </w:rPr>
        <w:t xml:space="preserve"> </w:t>
      </w:r>
      <w:r>
        <w:rPr>
          <w:sz w:val="22"/>
          <w:szCs w:val="22"/>
        </w:rPr>
        <w:t>En capacidades, se hallaron los factores: capacidad de absorción de las empresas del entorno, calidad del resultado del investigación, la capacidad de involucrar al investigador y reconocerlo en el proceso, competencias para el desarrollo de productos comercializables; para las relaciones universidad-</w:t>
      </w:r>
      <w:r>
        <w:rPr>
          <w:sz w:val="22"/>
          <w:szCs w:val="22"/>
        </w:rPr>
        <w:lastRenderedPageBreak/>
        <w:t xml:space="preserve">empresa-estado se destacó su contribución para facilitar el relacionamiento favoreciendo la articulación e incorporación constante con la industria y el sector real, además de la relevancia activamente en procesos de TT en el marco de redes colaborativas de innovación considerando las condiciones geográficas de los diferentes actores. En relación con los recursos, se determinaron los factores: capital semilla y de riesgo disponible, financiación estatal y privada referente a la financiación de proyectos autónomos, colaborativos y/o a través del estado. En cuanto a los instrumentos, normas y políticas, el factor más relevante fue para las investigaciones novedosas o descubrimientos con potencial de protección de propiedad intelectual. La presencia de diferentes disciplinas al interior de los equipos gestores, la experiencia empresarial y la madurez del mercado que involucra acciones de validación previas para el alistamiento de la tecnología, hicieron parte del tema de experiencia. En cuanto a TT y PI, se encontraron los factores: difusión de conocimiento o divulgaciones desde la universidad, la protección de tecnologías a través de mecanismos de propiedad intelectual y políticas de licenciamiento como marco regulador de los procesos y alcance de los actores. Finalmente, en el tema cultural se encontraron como factores críticos, el entorno (clústeres, parques, universidades) en la participación y colaboración con actores del sistema de innovación y la actitud u orientación emprendedora de la comunidad universitaria. (ver </w:t>
      </w:r>
      <w:r w:rsidR="009C1A8B">
        <w:rPr>
          <w:sz w:val="22"/>
          <w:szCs w:val="22"/>
        </w:rPr>
        <w:t xml:space="preserve">Figura </w:t>
      </w:r>
      <w:r>
        <w:rPr>
          <w:sz w:val="22"/>
          <w:szCs w:val="22"/>
        </w:rPr>
        <w:t>34)</w:t>
      </w:r>
    </w:p>
    <w:p w14:paraId="02827A78" w14:textId="77777777" w:rsidR="00B670F4" w:rsidRPr="006829B0" w:rsidRDefault="00B670F4" w:rsidP="7D3D3588">
      <w:pPr>
        <w:spacing w:line="480" w:lineRule="auto"/>
        <w:jc w:val="both"/>
        <w:rPr>
          <w:color w:val="000000"/>
          <w:sz w:val="22"/>
          <w:szCs w:val="22"/>
        </w:rPr>
      </w:pPr>
    </w:p>
    <w:p w14:paraId="22B7CFCD" w14:textId="2C21C7C5" w:rsidR="00E07472" w:rsidRDefault="00E07472" w:rsidP="7D3D3588">
      <w:pPr>
        <w:spacing w:line="480" w:lineRule="auto"/>
        <w:jc w:val="both"/>
        <w:rPr>
          <w:color w:val="000000"/>
          <w:sz w:val="22"/>
          <w:szCs w:val="22"/>
        </w:rPr>
      </w:pPr>
    </w:p>
    <w:p w14:paraId="26F99BB9" w14:textId="50D7C2CD" w:rsidR="006539EE" w:rsidRDefault="006539EE" w:rsidP="7D3D3588">
      <w:pPr>
        <w:spacing w:line="480" w:lineRule="auto"/>
        <w:jc w:val="both"/>
        <w:rPr>
          <w:color w:val="000000"/>
          <w:sz w:val="22"/>
          <w:szCs w:val="22"/>
        </w:rPr>
      </w:pPr>
    </w:p>
    <w:p w14:paraId="00590DF7" w14:textId="1807EC16" w:rsidR="006539EE" w:rsidRDefault="006539EE" w:rsidP="7D3D3588">
      <w:pPr>
        <w:spacing w:line="480" w:lineRule="auto"/>
        <w:jc w:val="both"/>
        <w:rPr>
          <w:color w:val="000000"/>
          <w:sz w:val="22"/>
          <w:szCs w:val="22"/>
        </w:rPr>
      </w:pPr>
    </w:p>
    <w:p w14:paraId="02F8D52C" w14:textId="46A6317F" w:rsidR="006539EE" w:rsidRDefault="006539EE" w:rsidP="7D3D3588">
      <w:pPr>
        <w:spacing w:line="480" w:lineRule="auto"/>
        <w:jc w:val="both"/>
        <w:rPr>
          <w:color w:val="000000"/>
          <w:sz w:val="22"/>
          <w:szCs w:val="22"/>
        </w:rPr>
      </w:pPr>
    </w:p>
    <w:p w14:paraId="70C5AB87" w14:textId="53148D28" w:rsidR="006539EE" w:rsidRDefault="006539EE" w:rsidP="7D3D3588">
      <w:pPr>
        <w:spacing w:line="480" w:lineRule="auto"/>
        <w:jc w:val="both"/>
        <w:rPr>
          <w:color w:val="000000"/>
          <w:sz w:val="22"/>
          <w:szCs w:val="22"/>
        </w:rPr>
      </w:pPr>
    </w:p>
    <w:p w14:paraId="56780BF9" w14:textId="2BEE3BDC" w:rsidR="006539EE" w:rsidRDefault="006539EE" w:rsidP="7D3D3588">
      <w:pPr>
        <w:spacing w:line="480" w:lineRule="auto"/>
        <w:jc w:val="both"/>
        <w:rPr>
          <w:color w:val="000000"/>
          <w:sz w:val="22"/>
          <w:szCs w:val="22"/>
        </w:rPr>
      </w:pPr>
    </w:p>
    <w:p w14:paraId="6D7B23B0" w14:textId="4943087A" w:rsidR="006539EE" w:rsidRDefault="006539EE" w:rsidP="7D3D3588">
      <w:pPr>
        <w:spacing w:line="480" w:lineRule="auto"/>
        <w:jc w:val="both"/>
        <w:rPr>
          <w:color w:val="000000"/>
          <w:sz w:val="22"/>
          <w:szCs w:val="22"/>
        </w:rPr>
      </w:pPr>
    </w:p>
    <w:p w14:paraId="2BA90B82" w14:textId="47931A0D" w:rsidR="006539EE" w:rsidRDefault="006539EE" w:rsidP="7D3D3588">
      <w:pPr>
        <w:spacing w:line="480" w:lineRule="auto"/>
        <w:jc w:val="both"/>
        <w:rPr>
          <w:color w:val="000000"/>
          <w:sz w:val="22"/>
          <w:szCs w:val="22"/>
        </w:rPr>
      </w:pPr>
    </w:p>
    <w:p w14:paraId="715B3DCF" w14:textId="058AD264" w:rsidR="006539EE" w:rsidRDefault="006539EE" w:rsidP="7D3D3588">
      <w:pPr>
        <w:spacing w:line="480" w:lineRule="auto"/>
        <w:jc w:val="both"/>
        <w:rPr>
          <w:color w:val="000000"/>
          <w:sz w:val="22"/>
          <w:szCs w:val="22"/>
        </w:rPr>
      </w:pPr>
    </w:p>
    <w:p w14:paraId="39B5E892" w14:textId="77777777" w:rsidR="006539EE" w:rsidRPr="006829B0" w:rsidRDefault="006539EE" w:rsidP="7D3D3588">
      <w:pPr>
        <w:spacing w:line="480" w:lineRule="auto"/>
        <w:jc w:val="both"/>
        <w:rPr>
          <w:color w:val="000000"/>
          <w:sz w:val="22"/>
          <w:szCs w:val="22"/>
        </w:rPr>
      </w:pPr>
    </w:p>
    <w:p w14:paraId="16BE04A2" w14:textId="5C9E625E" w:rsidR="008E6BC3" w:rsidRPr="00BF0099" w:rsidRDefault="006539EE" w:rsidP="00BF0099">
      <w:pPr>
        <w:pStyle w:val="Descripcin"/>
        <w:spacing w:line="480" w:lineRule="auto"/>
        <w:rPr>
          <w:rFonts w:ascii="Times New Roman" w:hAnsi="Times New Roman"/>
          <w:b w:val="0"/>
          <w:bCs w:val="0"/>
          <w:i/>
          <w:iCs/>
          <w:sz w:val="22"/>
          <w:szCs w:val="22"/>
        </w:rPr>
      </w:pPr>
      <w:bookmarkStart w:id="72" w:name="_Toc117571858"/>
      <w:bookmarkStart w:id="73" w:name="_Toc117591246"/>
      <w:r w:rsidRPr="00BF0099">
        <w:rPr>
          <w:rFonts w:ascii="Times New Roman" w:hAnsi="Times New Roman"/>
        </w:rPr>
        <w:lastRenderedPageBreak/>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Pr="00BF0099">
        <w:rPr>
          <w:rFonts w:ascii="Times New Roman" w:hAnsi="Times New Roman"/>
          <w:noProof/>
        </w:rPr>
        <w:t>3</w:t>
      </w:r>
      <w:r w:rsidR="00BD53B4">
        <w:rPr>
          <w:rFonts w:ascii="Times New Roman" w:hAnsi="Times New Roman"/>
          <w:noProof/>
        </w:rPr>
        <w:t>4</w:t>
      </w:r>
      <w:r w:rsidRPr="00BF0099">
        <w:rPr>
          <w:rFonts w:ascii="Times New Roman" w:hAnsi="Times New Roman"/>
        </w:rPr>
        <w:fldChar w:fldCharType="end"/>
      </w:r>
      <w:r w:rsidRPr="006539EE">
        <w:rPr>
          <w:rFonts w:ascii="Times New Roman" w:hAnsi="Times New Roman"/>
          <w:sz w:val="22"/>
          <w:szCs w:val="22"/>
        </w:rPr>
        <w:br/>
      </w:r>
      <w:r w:rsidR="008E6BC3" w:rsidRPr="00BF0099">
        <w:rPr>
          <w:rFonts w:ascii="Times New Roman" w:hAnsi="Times New Roman"/>
          <w:b w:val="0"/>
          <w:bCs w:val="0"/>
          <w:i/>
          <w:iCs/>
          <w:sz w:val="22"/>
          <w:szCs w:val="22"/>
        </w:rPr>
        <w:t>Factores críticos relevantes encontrados en la literatura para el proceso de TT</w:t>
      </w:r>
      <w:bookmarkEnd w:id="72"/>
      <w:bookmarkEnd w:id="73"/>
    </w:p>
    <w:p w14:paraId="3B25F6E0" w14:textId="4A53845D" w:rsidR="00D9569A" w:rsidRPr="006829B0" w:rsidRDefault="008E6BC3" w:rsidP="7D3D3588">
      <w:pPr>
        <w:spacing w:line="480" w:lineRule="auto"/>
        <w:jc w:val="both"/>
        <w:rPr>
          <w:b/>
          <w:bCs/>
          <w:sz w:val="22"/>
          <w:szCs w:val="22"/>
          <w:highlight w:val="yellow"/>
        </w:rPr>
      </w:pPr>
      <w:r w:rsidRPr="006829B0">
        <w:rPr>
          <w:noProof/>
          <w:sz w:val="22"/>
          <w:szCs w:val="22"/>
        </w:rPr>
        <w:drawing>
          <wp:inline distT="0" distB="0" distL="0" distR="0" wp14:anchorId="0109B610" wp14:editId="25D58916">
            <wp:extent cx="5126696" cy="7096125"/>
            <wp:effectExtent l="0" t="0" r="0" b="0"/>
            <wp:docPr id="49" name="Imagen 4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Interfaz de usuario gráfica&#10;&#10;Descripción generada automáticamente"/>
                    <pic:cNvPicPr/>
                  </pic:nvPicPr>
                  <pic:blipFill rotWithShape="1">
                    <a:blip r:embed="rId50" cstate="print">
                      <a:extLst>
                        <a:ext uri="{28A0092B-C50C-407E-A947-70E740481C1C}">
                          <a14:useLocalDpi xmlns:a14="http://schemas.microsoft.com/office/drawing/2010/main" val="0"/>
                        </a:ext>
                      </a:extLst>
                    </a:blip>
                    <a:srcRect t="750" b="1390"/>
                    <a:stretch/>
                  </pic:blipFill>
                  <pic:spPr bwMode="auto">
                    <a:xfrm>
                      <a:off x="0" y="0"/>
                      <a:ext cx="5130285" cy="7101093"/>
                    </a:xfrm>
                    <a:prstGeom prst="rect">
                      <a:avLst/>
                    </a:prstGeom>
                    <a:ln>
                      <a:noFill/>
                    </a:ln>
                    <a:extLst>
                      <a:ext uri="{53640926-AAD7-44D8-BBD7-CCE9431645EC}">
                        <a14:shadowObscured xmlns:a14="http://schemas.microsoft.com/office/drawing/2010/main"/>
                      </a:ext>
                    </a:extLst>
                  </pic:spPr>
                </pic:pic>
              </a:graphicData>
            </a:graphic>
          </wp:inline>
        </w:drawing>
      </w:r>
    </w:p>
    <w:p w14:paraId="754756C8" w14:textId="42291587" w:rsidR="008E6BC3" w:rsidRPr="006829B0" w:rsidRDefault="008E6BC3" w:rsidP="008E6BC3">
      <w:pPr>
        <w:spacing w:line="480" w:lineRule="auto"/>
        <w:ind w:left="720" w:firstLine="0"/>
        <w:rPr>
          <w:sz w:val="22"/>
          <w:szCs w:val="22"/>
        </w:rPr>
      </w:pPr>
      <w:r w:rsidRPr="006829B0">
        <w:rPr>
          <w:sz w:val="22"/>
          <w:szCs w:val="22"/>
        </w:rPr>
        <w:t>Fuente: Elaborado por el autor con base en resultados de búsqueda.</w:t>
      </w:r>
    </w:p>
    <w:p w14:paraId="000001F3" w14:textId="6727C63F" w:rsidR="00CF4A40" w:rsidRPr="006829B0" w:rsidRDefault="002E0987" w:rsidP="007A5E9E">
      <w:pPr>
        <w:pStyle w:val="Trabajodegrado"/>
        <w:numPr>
          <w:ilvl w:val="0"/>
          <w:numId w:val="15"/>
        </w:numPr>
        <w:rPr>
          <w:sz w:val="22"/>
          <w:szCs w:val="22"/>
        </w:rPr>
      </w:pPr>
      <w:bookmarkStart w:id="74" w:name="_Toc117591198"/>
      <w:r w:rsidRPr="006829B0">
        <w:rPr>
          <w:sz w:val="22"/>
          <w:szCs w:val="22"/>
        </w:rPr>
        <w:lastRenderedPageBreak/>
        <w:t>METODOLOGÍA</w:t>
      </w:r>
      <w:bookmarkEnd w:id="74"/>
    </w:p>
    <w:p w14:paraId="186C27DE" w14:textId="77777777" w:rsidR="00801D72" w:rsidRPr="006829B0" w:rsidRDefault="00801D72" w:rsidP="00801D72">
      <w:pPr>
        <w:rPr>
          <w:sz w:val="22"/>
          <w:szCs w:val="22"/>
        </w:rPr>
      </w:pPr>
    </w:p>
    <w:p w14:paraId="2BA50045" w14:textId="0A72C54A" w:rsidR="272825BF" w:rsidRPr="006829B0" w:rsidRDefault="0044191F" w:rsidP="00CD046F">
      <w:pPr>
        <w:spacing w:line="480" w:lineRule="auto"/>
        <w:jc w:val="both"/>
        <w:rPr>
          <w:sz w:val="22"/>
          <w:szCs w:val="22"/>
        </w:rPr>
      </w:pPr>
      <w:r w:rsidRPr="7D3D3588">
        <w:rPr>
          <w:sz w:val="22"/>
          <w:szCs w:val="22"/>
        </w:rPr>
        <w:t xml:space="preserve">Posterior a los capítulos de identificación del problema que orienta este trabajo, a la definición de objetivos y a la redacción del marco teórico que sustenta todos los elementos conceptuales abordados, se plantea la descripción de las acciones sistemáticas que </w:t>
      </w:r>
      <w:r w:rsidR="00DD31CA" w:rsidRPr="7D3D3588">
        <w:rPr>
          <w:sz w:val="22"/>
          <w:szCs w:val="22"/>
        </w:rPr>
        <w:t>acompañaron</w:t>
      </w:r>
      <w:r w:rsidRPr="7D3D3588">
        <w:rPr>
          <w:sz w:val="22"/>
          <w:szCs w:val="22"/>
        </w:rPr>
        <w:t xml:space="preserve"> el proceso de investigación y la respectiva validación de la información recolectada. Los resultados finales de cada una de estas acciones sirvieron de insumos para el diseño de la propuesta final junto con su plan de acción.</w:t>
      </w:r>
    </w:p>
    <w:p w14:paraId="6B7ADE6E" w14:textId="5D0D8E17" w:rsidR="00A40DDB" w:rsidRPr="006829B0" w:rsidRDefault="00A40DDB" w:rsidP="0044191F">
      <w:pPr>
        <w:spacing w:line="480" w:lineRule="auto"/>
        <w:rPr>
          <w:sz w:val="22"/>
          <w:szCs w:val="22"/>
        </w:rPr>
      </w:pPr>
    </w:p>
    <w:p w14:paraId="571E483E" w14:textId="4FC1D8F6" w:rsidR="00A40DDB" w:rsidRPr="00A1276D" w:rsidRDefault="008435E4" w:rsidP="003A4569">
      <w:pPr>
        <w:pStyle w:val="Prrafodelista"/>
        <w:numPr>
          <w:ilvl w:val="1"/>
          <w:numId w:val="15"/>
        </w:numPr>
        <w:spacing w:line="480" w:lineRule="auto"/>
        <w:outlineLvl w:val="1"/>
        <w:rPr>
          <w:rFonts w:ascii="Times New Roman" w:hAnsi="Times New Roman"/>
          <w:b/>
          <w:bCs/>
        </w:rPr>
      </w:pPr>
      <w:bookmarkStart w:id="75" w:name="_Toc117591199"/>
      <w:r w:rsidRPr="00A1276D">
        <w:rPr>
          <w:rFonts w:ascii="Times New Roman" w:hAnsi="Times New Roman"/>
          <w:b/>
          <w:bCs/>
        </w:rPr>
        <w:t>Tipo de trabajo</w:t>
      </w:r>
      <w:bookmarkEnd w:id="75"/>
    </w:p>
    <w:p w14:paraId="3DDA9A4D" w14:textId="50C31D22" w:rsidR="004E72D9" w:rsidRPr="006829B0" w:rsidRDefault="0067470B" w:rsidP="008435E4">
      <w:pPr>
        <w:spacing w:line="480" w:lineRule="auto"/>
        <w:rPr>
          <w:sz w:val="22"/>
          <w:szCs w:val="22"/>
        </w:rPr>
      </w:pPr>
      <w:r w:rsidRPr="006829B0">
        <w:rPr>
          <w:sz w:val="22"/>
          <w:szCs w:val="22"/>
        </w:rPr>
        <w:t xml:space="preserve">Este trabajo de </w:t>
      </w:r>
      <w:r w:rsidR="00801D72" w:rsidRPr="006829B0">
        <w:rPr>
          <w:sz w:val="22"/>
          <w:szCs w:val="22"/>
        </w:rPr>
        <w:t>grado</w:t>
      </w:r>
      <w:r w:rsidRPr="006829B0">
        <w:rPr>
          <w:sz w:val="22"/>
          <w:szCs w:val="22"/>
        </w:rPr>
        <w:t xml:space="preserve"> se </w:t>
      </w:r>
      <w:r w:rsidR="00BD6145" w:rsidRPr="006829B0">
        <w:rPr>
          <w:sz w:val="22"/>
          <w:szCs w:val="22"/>
        </w:rPr>
        <w:t>presenta en el marco de acción de una consultoría, la cual está definida como:</w:t>
      </w:r>
    </w:p>
    <w:p w14:paraId="0D8B3E5A" w14:textId="2179D300" w:rsidR="00971B30" w:rsidRPr="006829B0" w:rsidRDefault="00D64738" w:rsidP="0044191F">
      <w:pPr>
        <w:spacing w:line="480" w:lineRule="auto"/>
        <w:rPr>
          <w:sz w:val="22"/>
          <w:szCs w:val="22"/>
        </w:rPr>
      </w:pPr>
      <w:r w:rsidRPr="7D3D3588">
        <w:rPr>
          <w:sz w:val="22"/>
          <w:szCs w:val="22"/>
        </w:rPr>
        <w:t>La consultoría de empresas es un servicio de asesoramiento profesional independiente que ayuda a los gerentes y a las organizaciones a alcanzar los objetivos y fines de la organización mediante la solución de problemas gerenciales y empresariales, el descubrimiento y la evaluación de nuevas oportunidades, el mejoramiento y la puesta en práctica de cambios</w:t>
      </w:r>
      <w:r w:rsidR="1B334195" w:rsidRPr="7D3D3588">
        <w:rPr>
          <w:sz w:val="22"/>
          <w:szCs w:val="22"/>
        </w:rPr>
        <w:t xml:space="preserve"> </w:t>
      </w:r>
      <w:r w:rsidRPr="7D3D3588">
        <w:rPr>
          <w:sz w:val="22"/>
          <w:szCs w:val="22"/>
        </w:rPr>
        <w:t>(Kubr, 1997, p. 9)</w:t>
      </w:r>
      <w:r w:rsidR="7DBD820D" w:rsidRPr="7D3D3588">
        <w:rPr>
          <w:sz w:val="22"/>
          <w:szCs w:val="22"/>
        </w:rPr>
        <w:t>.</w:t>
      </w:r>
    </w:p>
    <w:p w14:paraId="2EBFD160" w14:textId="77777777" w:rsidR="004E72D9" w:rsidRPr="006829B0" w:rsidRDefault="004E72D9" w:rsidP="0044191F">
      <w:pPr>
        <w:spacing w:line="480" w:lineRule="auto"/>
        <w:rPr>
          <w:sz w:val="22"/>
          <w:szCs w:val="22"/>
        </w:rPr>
      </w:pPr>
    </w:p>
    <w:p w14:paraId="044FAB8B" w14:textId="03D53001" w:rsidR="00F971FD" w:rsidRPr="006829B0" w:rsidRDefault="003C0F2D" w:rsidP="7D3D3588">
      <w:pPr>
        <w:spacing w:line="480" w:lineRule="auto"/>
        <w:jc w:val="both"/>
        <w:rPr>
          <w:sz w:val="22"/>
          <w:szCs w:val="22"/>
        </w:rPr>
      </w:pPr>
      <w:r w:rsidRPr="7D3D3588">
        <w:rPr>
          <w:sz w:val="22"/>
          <w:szCs w:val="22"/>
        </w:rPr>
        <w:t>Por tanto, se des</w:t>
      </w:r>
      <w:r w:rsidR="00DD31CA" w:rsidRPr="7D3D3588">
        <w:rPr>
          <w:sz w:val="22"/>
          <w:szCs w:val="22"/>
        </w:rPr>
        <w:t>a</w:t>
      </w:r>
      <w:r w:rsidRPr="7D3D3588">
        <w:rPr>
          <w:sz w:val="22"/>
          <w:szCs w:val="22"/>
        </w:rPr>
        <w:t xml:space="preserve">rrolló un proceso metodológico independiente y temporal, soportado en investigaciones y la experiencia del consultor, con el fin de </w:t>
      </w:r>
      <w:r w:rsidR="00712B72" w:rsidRPr="7D3D3588">
        <w:rPr>
          <w:sz w:val="22"/>
          <w:szCs w:val="22"/>
        </w:rPr>
        <w:t>entregar</w:t>
      </w:r>
      <w:r w:rsidRPr="7D3D3588">
        <w:rPr>
          <w:sz w:val="22"/>
          <w:szCs w:val="22"/>
        </w:rPr>
        <w:t xml:space="preserve"> recomendaciones claves a través de un plan de acción, que permita mejorar prácticas y procesos de gestión organizacional </w:t>
      </w:r>
      <w:sdt>
        <w:sdtPr>
          <w:rPr>
            <w:sz w:val="22"/>
            <w:szCs w:val="22"/>
          </w:rPr>
          <w:tag w:val="MENDELEY_CITATION_v3_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"/>
          <w:id w:val="379926723"/>
          <w:placeholder>
            <w:docPart w:val="DefaultPlaceholder_-1854013440"/>
          </w:placeholder>
        </w:sdtPr>
        <w:sdtEndPr/>
        <w:sdtContent>
          <w:r w:rsidR="00FC29D4" w:rsidRPr="7D3D3588">
            <w:rPr>
              <w:sz w:val="22"/>
              <w:szCs w:val="22"/>
            </w:rPr>
            <w:t>(Kubr &amp; International Labour Office., 1997)</w:t>
          </w:r>
        </w:sdtContent>
      </w:sdt>
      <w:r w:rsidRPr="7D3D3588">
        <w:rPr>
          <w:sz w:val="22"/>
          <w:szCs w:val="22"/>
        </w:rPr>
        <w:t xml:space="preserve"> al interior de la</w:t>
      </w:r>
      <w:r w:rsidR="00712B72" w:rsidRPr="7D3D3588">
        <w:rPr>
          <w:sz w:val="22"/>
          <w:szCs w:val="22"/>
        </w:rPr>
        <w:t xml:space="preserve"> Oficina de Transferencia de </w:t>
      </w:r>
      <w:r w:rsidR="00E44CDE" w:rsidRPr="7D3D3588">
        <w:rPr>
          <w:sz w:val="22"/>
          <w:szCs w:val="22"/>
        </w:rPr>
        <w:t>Resultados de Investigación de la Universidad de Antioquia</w:t>
      </w:r>
      <w:r w:rsidR="008435E4" w:rsidRPr="7D3D3588">
        <w:rPr>
          <w:sz w:val="22"/>
          <w:szCs w:val="22"/>
        </w:rPr>
        <w:t xml:space="preserve"> en la colaboración universidad-industria.</w:t>
      </w:r>
    </w:p>
    <w:p w14:paraId="53B487E3" w14:textId="77777777" w:rsidR="008435E4" w:rsidRPr="006829B0" w:rsidRDefault="008435E4" w:rsidP="00F971FD">
      <w:pPr>
        <w:spacing w:line="480" w:lineRule="auto"/>
        <w:rPr>
          <w:sz w:val="22"/>
          <w:szCs w:val="22"/>
        </w:rPr>
      </w:pPr>
    </w:p>
    <w:p w14:paraId="39C629AA" w14:textId="031E4F3D" w:rsidR="00F971FD" w:rsidRPr="006829B0" w:rsidRDefault="00B1447E" w:rsidP="00CD046F">
      <w:pPr>
        <w:spacing w:line="480" w:lineRule="auto"/>
        <w:jc w:val="both"/>
        <w:rPr>
          <w:sz w:val="22"/>
          <w:szCs w:val="22"/>
        </w:rPr>
      </w:pPr>
      <w:r w:rsidRPr="006829B0">
        <w:rPr>
          <w:sz w:val="22"/>
          <w:szCs w:val="22"/>
        </w:rPr>
        <w:t>Este trabajo</w:t>
      </w:r>
      <w:r w:rsidR="009F5572" w:rsidRPr="006829B0">
        <w:rPr>
          <w:sz w:val="22"/>
          <w:szCs w:val="22"/>
        </w:rPr>
        <w:t xml:space="preserve">, se desarrolló bajo la metodología de consultoría y conforme con la revisión de la literatura y los objetivos trazados, se desarrolló bajo un alcance descriptivo-explicativo con enfoque mixto; </w:t>
      </w:r>
      <w:r w:rsidR="009F5572" w:rsidRPr="006829B0">
        <w:rPr>
          <w:sz w:val="22"/>
          <w:szCs w:val="22"/>
        </w:rPr>
        <w:lastRenderedPageBreak/>
        <w:t xml:space="preserve">la recolección de los datos se realizó mediante </w:t>
      </w:r>
      <w:r w:rsidR="00307900" w:rsidRPr="006829B0">
        <w:rPr>
          <w:sz w:val="22"/>
          <w:szCs w:val="22"/>
        </w:rPr>
        <w:t>una revisión bibliográfica crítica</w:t>
      </w:r>
      <w:r w:rsidR="000B5BA8" w:rsidRPr="006829B0">
        <w:rPr>
          <w:rStyle w:val="Refdenotaalpie"/>
          <w:sz w:val="22"/>
          <w:szCs w:val="22"/>
        </w:rPr>
        <w:footnoteReference w:id="3"/>
      </w:r>
      <w:r w:rsidR="00307900" w:rsidRPr="006829B0">
        <w:rPr>
          <w:sz w:val="22"/>
          <w:szCs w:val="22"/>
        </w:rPr>
        <w:t xml:space="preserve"> </w:t>
      </w:r>
      <w:r w:rsidR="001627A9" w:rsidRPr="006829B0">
        <w:rPr>
          <w:sz w:val="22"/>
          <w:szCs w:val="22"/>
        </w:rPr>
        <w:t>a través de la cual se identificaron los factores críticos más relevantes que impactan el éxito de los procesos de TT en la colaboración universidad-industria.</w:t>
      </w:r>
    </w:p>
    <w:p w14:paraId="71D7EFFC" w14:textId="019F10B5" w:rsidR="00A40DDB" w:rsidRPr="006829B0" w:rsidRDefault="00A40DDB" w:rsidP="00F971FD">
      <w:pPr>
        <w:spacing w:line="480" w:lineRule="auto"/>
        <w:rPr>
          <w:sz w:val="22"/>
          <w:szCs w:val="22"/>
        </w:rPr>
      </w:pPr>
    </w:p>
    <w:p w14:paraId="2728FD0E" w14:textId="49685469" w:rsidR="00482B38" w:rsidRPr="006829B0" w:rsidRDefault="00482B38" w:rsidP="00CD046F">
      <w:pPr>
        <w:spacing w:line="480" w:lineRule="auto"/>
        <w:jc w:val="both"/>
        <w:rPr>
          <w:sz w:val="22"/>
          <w:szCs w:val="22"/>
        </w:rPr>
      </w:pPr>
      <w:r w:rsidRPr="7D3D3588">
        <w:rPr>
          <w:sz w:val="22"/>
          <w:szCs w:val="22"/>
        </w:rPr>
        <w:t>Según Kubr (2004), la consultoría es un servicio profesional práctico de asesoría independiente que coadyuva a las organizaciones y la dirección en el mejoramiento de la gestión y las prácticas empresariales, así como en el desempeño individual y colectivo, para el logro de los objetivos de las organizaciones, mediante el descubrimiento y evaluación de oportunidades, optimización del aprendizaje y la puesta en práctica de cambios (p. 9).</w:t>
      </w:r>
    </w:p>
    <w:p w14:paraId="3E4CB1C8" w14:textId="77777777" w:rsidR="009B4286" w:rsidRPr="006829B0" w:rsidRDefault="009B4286" w:rsidP="00F971FD">
      <w:pPr>
        <w:spacing w:line="480" w:lineRule="auto"/>
        <w:rPr>
          <w:sz w:val="22"/>
          <w:szCs w:val="22"/>
        </w:rPr>
      </w:pPr>
    </w:p>
    <w:p w14:paraId="6070A5A0" w14:textId="149A8341" w:rsidR="00D30DAE" w:rsidRDefault="00B25169" w:rsidP="003A4569">
      <w:pPr>
        <w:pStyle w:val="Ttulo2"/>
        <w:numPr>
          <w:ilvl w:val="1"/>
          <w:numId w:val="15"/>
        </w:numPr>
        <w:rPr>
          <w:rFonts w:ascii="Times New Roman" w:hAnsi="Times New Roman"/>
          <w:bCs/>
          <w:sz w:val="22"/>
          <w:szCs w:val="22"/>
        </w:rPr>
      </w:pPr>
      <w:bookmarkStart w:id="76" w:name="_Toc117591200"/>
      <w:r w:rsidRPr="003A4569">
        <w:rPr>
          <w:rFonts w:ascii="Times New Roman" w:hAnsi="Times New Roman"/>
          <w:bCs/>
          <w:sz w:val="22"/>
          <w:szCs w:val="22"/>
        </w:rPr>
        <w:t xml:space="preserve">Fases de </w:t>
      </w:r>
      <w:r w:rsidR="002F666D" w:rsidRPr="003A4569">
        <w:rPr>
          <w:rFonts w:ascii="Times New Roman" w:hAnsi="Times New Roman"/>
          <w:bCs/>
          <w:sz w:val="22"/>
          <w:szCs w:val="22"/>
        </w:rPr>
        <w:t>la revisión bibliográfica</w:t>
      </w:r>
      <w:bookmarkEnd w:id="76"/>
    </w:p>
    <w:p w14:paraId="3641C7CB" w14:textId="77777777" w:rsidR="003A4569" w:rsidRPr="003A4569" w:rsidRDefault="003A4569" w:rsidP="003A4569">
      <w:pPr>
        <w:ind w:left="1224" w:firstLine="0"/>
        <w:rPr>
          <w:lang w:val="es-MX"/>
        </w:rPr>
      </w:pPr>
    </w:p>
    <w:p w14:paraId="71348F34" w14:textId="00581288" w:rsidR="00D30DAE" w:rsidRPr="006829B0" w:rsidRDefault="00B25169" w:rsidP="00823478">
      <w:pPr>
        <w:spacing w:line="480" w:lineRule="auto"/>
        <w:rPr>
          <w:i/>
          <w:iCs/>
          <w:sz w:val="22"/>
          <w:szCs w:val="22"/>
        </w:rPr>
      </w:pPr>
      <w:r w:rsidRPr="006829B0">
        <w:rPr>
          <w:i/>
          <w:iCs/>
          <w:sz w:val="22"/>
          <w:szCs w:val="22"/>
        </w:rPr>
        <w:t>4.2.1 Fase 1: Definic</w:t>
      </w:r>
      <w:r w:rsidR="00BA45B9" w:rsidRPr="006829B0">
        <w:rPr>
          <w:i/>
          <w:iCs/>
          <w:sz w:val="22"/>
          <w:szCs w:val="22"/>
        </w:rPr>
        <w:t>ión de criterios de búsqueda</w:t>
      </w:r>
    </w:p>
    <w:p w14:paraId="4ED9E3FB" w14:textId="41952F9E" w:rsidR="00A40DDB" w:rsidRPr="006829B0" w:rsidRDefault="00A40DDB" w:rsidP="00823478">
      <w:pPr>
        <w:spacing w:line="480" w:lineRule="auto"/>
        <w:rPr>
          <w:i/>
          <w:iCs/>
          <w:sz w:val="22"/>
          <w:szCs w:val="22"/>
        </w:rPr>
      </w:pPr>
    </w:p>
    <w:p w14:paraId="3B5CD10A" w14:textId="673C0791" w:rsidR="007F56E4" w:rsidRPr="006829B0" w:rsidRDefault="00FA2041" w:rsidP="7D3D3588">
      <w:pPr>
        <w:spacing w:line="480" w:lineRule="auto"/>
        <w:jc w:val="both"/>
        <w:rPr>
          <w:i/>
          <w:iCs/>
          <w:sz w:val="22"/>
          <w:szCs w:val="22"/>
        </w:rPr>
      </w:pPr>
      <w:r w:rsidRPr="7D3D3588">
        <w:rPr>
          <w:sz w:val="22"/>
          <w:szCs w:val="22"/>
        </w:rPr>
        <w:t>Por un lado,</w:t>
      </w:r>
      <w:r w:rsidR="00562A32" w:rsidRPr="7D3D3588">
        <w:rPr>
          <w:sz w:val="22"/>
          <w:szCs w:val="22"/>
        </w:rPr>
        <w:t xml:space="preserve"> se llevó</w:t>
      </w:r>
      <w:r w:rsidR="00002FFE" w:rsidRPr="7D3D3588">
        <w:rPr>
          <w:sz w:val="22"/>
          <w:szCs w:val="22"/>
        </w:rPr>
        <w:t xml:space="preserve"> </w:t>
      </w:r>
      <w:r w:rsidR="00D1783E" w:rsidRPr="7D3D3588">
        <w:rPr>
          <w:sz w:val="22"/>
          <w:szCs w:val="22"/>
        </w:rPr>
        <w:t>a cabo</w:t>
      </w:r>
      <w:r w:rsidR="00562A32" w:rsidRPr="7D3D3588">
        <w:rPr>
          <w:sz w:val="22"/>
          <w:szCs w:val="22"/>
        </w:rPr>
        <w:t xml:space="preserve"> la </w:t>
      </w:r>
      <w:r w:rsidR="00936E9F" w:rsidRPr="7D3D3588">
        <w:rPr>
          <w:sz w:val="22"/>
          <w:szCs w:val="22"/>
        </w:rPr>
        <w:t>identificación de palabras claves par</w:t>
      </w:r>
      <w:r w:rsidR="00135C3E" w:rsidRPr="7D3D3588">
        <w:rPr>
          <w:sz w:val="22"/>
          <w:szCs w:val="22"/>
        </w:rPr>
        <w:t xml:space="preserve">a la revisión, dentro de las cuales se tuvieron en </w:t>
      </w:r>
      <w:r w:rsidR="003135CE" w:rsidRPr="7D3D3588">
        <w:rPr>
          <w:sz w:val="22"/>
          <w:szCs w:val="22"/>
        </w:rPr>
        <w:t xml:space="preserve">seis factores </w:t>
      </w:r>
      <w:r w:rsidR="00523705" w:rsidRPr="7D3D3588">
        <w:rPr>
          <w:sz w:val="22"/>
          <w:szCs w:val="22"/>
        </w:rPr>
        <w:t xml:space="preserve">como criterios para la definición de palabras claves como marco de referencia en la búsqueda, estos factores fueron: </w:t>
      </w:r>
      <w:r w:rsidR="0019228F" w:rsidRPr="7D3D3588">
        <w:rPr>
          <w:sz w:val="22"/>
          <w:szCs w:val="22"/>
        </w:rPr>
        <w:t>“</w:t>
      </w:r>
      <w:r w:rsidR="003007EE" w:rsidRPr="7D3D3588">
        <w:rPr>
          <w:i/>
          <w:iCs/>
          <w:sz w:val="22"/>
          <w:szCs w:val="22"/>
        </w:rPr>
        <w:t>Transferencia de tecnologías</w:t>
      </w:r>
      <w:r w:rsidR="0019228F" w:rsidRPr="7D3D3588">
        <w:rPr>
          <w:i/>
          <w:iCs/>
          <w:sz w:val="22"/>
          <w:szCs w:val="22"/>
        </w:rPr>
        <w:t xml:space="preserve">/Technology”, </w:t>
      </w:r>
      <w:r w:rsidR="003972E5" w:rsidRPr="7D3D3588">
        <w:rPr>
          <w:i/>
          <w:iCs/>
          <w:sz w:val="22"/>
          <w:szCs w:val="22"/>
        </w:rPr>
        <w:t>“</w:t>
      </w:r>
      <w:r w:rsidR="0019228F" w:rsidRPr="7D3D3588">
        <w:rPr>
          <w:i/>
          <w:iCs/>
          <w:sz w:val="22"/>
          <w:szCs w:val="22"/>
        </w:rPr>
        <w:t xml:space="preserve">Modelos de </w:t>
      </w:r>
      <w:r w:rsidR="003972E5" w:rsidRPr="7D3D3588">
        <w:rPr>
          <w:i/>
          <w:iCs/>
          <w:sz w:val="22"/>
          <w:szCs w:val="22"/>
        </w:rPr>
        <w:t>transferencia</w:t>
      </w:r>
      <w:r w:rsidR="0019228F" w:rsidRPr="7D3D3588">
        <w:rPr>
          <w:i/>
          <w:iCs/>
          <w:sz w:val="22"/>
          <w:szCs w:val="22"/>
        </w:rPr>
        <w:t xml:space="preserve"> tecnol</w:t>
      </w:r>
      <w:r w:rsidR="003972E5" w:rsidRPr="7D3D3588">
        <w:rPr>
          <w:i/>
          <w:iCs/>
          <w:sz w:val="22"/>
          <w:szCs w:val="22"/>
        </w:rPr>
        <w:t>ógica/Technology transfer models”, “Etapas/Stages”,</w:t>
      </w:r>
      <w:r w:rsidR="00132936" w:rsidRPr="7D3D3588">
        <w:rPr>
          <w:i/>
          <w:iCs/>
          <w:sz w:val="22"/>
          <w:szCs w:val="22"/>
        </w:rPr>
        <w:t xml:space="preserve"> “Actores/actors”, </w:t>
      </w:r>
      <w:r w:rsidR="00A61727" w:rsidRPr="7D3D3588">
        <w:rPr>
          <w:i/>
          <w:iCs/>
          <w:sz w:val="22"/>
          <w:szCs w:val="22"/>
        </w:rPr>
        <w:t>“Tipologías</w:t>
      </w:r>
      <w:r w:rsidR="0028207F" w:rsidRPr="7D3D3588">
        <w:rPr>
          <w:i/>
          <w:iCs/>
          <w:sz w:val="22"/>
          <w:szCs w:val="22"/>
        </w:rPr>
        <w:t>/Typolog</w:t>
      </w:r>
      <w:r w:rsidR="000776B0" w:rsidRPr="7D3D3588">
        <w:rPr>
          <w:i/>
          <w:iCs/>
          <w:sz w:val="22"/>
          <w:szCs w:val="22"/>
        </w:rPr>
        <w:t xml:space="preserve">ies” </w:t>
      </w:r>
      <w:r w:rsidR="000776B0" w:rsidRPr="7D3D3588">
        <w:rPr>
          <w:sz w:val="22"/>
          <w:szCs w:val="22"/>
        </w:rPr>
        <w:t>y “</w:t>
      </w:r>
      <w:r w:rsidR="007F56E4" w:rsidRPr="7D3D3588">
        <w:rPr>
          <w:i/>
          <w:iCs/>
          <w:sz w:val="22"/>
          <w:szCs w:val="22"/>
        </w:rPr>
        <w:t>Colaboración universidad-industria/university-industry coll</w:t>
      </w:r>
      <w:r w:rsidR="00EE0177" w:rsidRPr="7D3D3588">
        <w:rPr>
          <w:i/>
          <w:iCs/>
          <w:sz w:val="22"/>
          <w:szCs w:val="22"/>
        </w:rPr>
        <w:t>a</w:t>
      </w:r>
      <w:r w:rsidR="007F56E4" w:rsidRPr="7D3D3588">
        <w:rPr>
          <w:i/>
          <w:iCs/>
          <w:sz w:val="22"/>
          <w:szCs w:val="22"/>
        </w:rPr>
        <w:t>boration</w:t>
      </w:r>
      <w:r w:rsidR="007F56E4" w:rsidRPr="7D3D3588">
        <w:rPr>
          <w:sz w:val="22"/>
          <w:szCs w:val="22"/>
        </w:rPr>
        <w:t xml:space="preserve">”. </w:t>
      </w:r>
      <w:r w:rsidR="007465F1" w:rsidRPr="7D3D3588">
        <w:rPr>
          <w:sz w:val="22"/>
          <w:szCs w:val="22"/>
        </w:rPr>
        <w:t>(Ver anexo Revisión bibliográfica)</w:t>
      </w:r>
    </w:p>
    <w:p w14:paraId="57535CAC" w14:textId="4753787F" w:rsidR="00D1783E" w:rsidRPr="006829B0" w:rsidRDefault="00396147" w:rsidP="00CD046F">
      <w:pPr>
        <w:spacing w:line="480" w:lineRule="auto"/>
        <w:jc w:val="both"/>
        <w:rPr>
          <w:sz w:val="22"/>
          <w:szCs w:val="22"/>
        </w:rPr>
      </w:pPr>
      <w:r w:rsidRPr="7D3D3588">
        <w:rPr>
          <w:sz w:val="22"/>
          <w:szCs w:val="22"/>
        </w:rPr>
        <w:t xml:space="preserve"> P</w:t>
      </w:r>
      <w:r w:rsidR="00002FD3" w:rsidRPr="7D3D3588">
        <w:rPr>
          <w:sz w:val="22"/>
          <w:szCs w:val="22"/>
        </w:rPr>
        <w:t xml:space="preserve">or consiguiente, la revisión de la </w:t>
      </w:r>
      <w:r w:rsidR="00D30DAE" w:rsidRPr="7D3D3588">
        <w:rPr>
          <w:sz w:val="22"/>
          <w:szCs w:val="22"/>
        </w:rPr>
        <w:t>literatura</w:t>
      </w:r>
      <w:r w:rsidR="00002FD3" w:rsidRPr="7D3D3588">
        <w:rPr>
          <w:sz w:val="22"/>
          <w:szCs w:val="22"/>
        </w:rPr>
        <w:t xml:space="preserve"> se realizó en inglés y en español para indagar qué se está investigando respecto a las definiciones y conceptos</w:t>
      </w:r>
      <w:r w:rsidRPr="7D3D3588">
        <w:rPr>
          <w:sz w:val="22"/>
          <w:szCs w:val="22"/>
        </w:rPr>
        <w:t xml:space="preserve"> anteriormente mencionados.</w:t>
      </w:r>
    </w:p>
    <w:p w14:paraId="7A90AD71" w14:textId="6DF26775" w:rsidR="00823478" w:rsidRDefault="00823478" w:rsidP="00A40DDB">
      <w:pPr>
        <w:spacing w:line="480" w:lineRule="auto"/>
        <w:ind w:firstLine="0"/>
        <w:rPr>
          <w:sz w:val="22"/>
          <w:szCs w:val="22"/>
        </w:rPr>
      </w:pPr>
    </w:p>
    <w:p w14:paraId="0777E2A0" w14:textId="1D3DD5FD" w:rsidR="00DD78B1" w:rsidRDefault="00DD78B1" w:rsidP="00A40DDB">
      <w:pPr>
        <w:spacing w:line="480" w:lineRule="auto"/>
        <w:ind w:firstLine="0"/>
        <w:rPr>
          <w:sz w:val="22"/>
          <w:szCs w:val="22"/>
        </w:rPr>
      </w:pPr>
    </w:p>
    <w:p w14:paraId="684717C9" w14:textId="77777777" w:rsidR="00DD78B1" w:rsidRPr="006829B0" w:rsidRDefault="00DD78B1" w:rsidP="00A40DDB">
      <w:pPr>
        <w:spacing w:line="480" w:lineRule="auto"/>
        <w:ind w:firstLine="0"/>
        <w:rPr>
          <w:sz w:val="22"/>
          <w:szCs w:val="22"/>
        </w:rPr>
      </w:pPr>
    </w:p>
    <w:p w14:paraId="06359DD7" w14:textId="24F3FFE0" w:rsidR="00F63040" w:rsidRPr="006829B0" w:rsidRDefault="00F63040" w:rsidP="00F63040">
      <w:pPr>
        <w:spacing w:line="480" w:lineRule="auto"/>
        <w:rPr>
          <w:i/>
          <w:iCs/>
          <w:sz w:val="22"/>
          <w:szCs w:val="22"/>
        </w:rPr>
      </w:pPr>
      <w:r w:rsidRPr="006829B0">
        <w:rPr>
          <w:i/>
          <w:iCs/>
          <w:sz w:val="22"/>
          <w:szCs w:val="22"/>
        </w:rPr>
        <w:lastRenderedPageBreak/>
        <w:t xml:space="preserve">4.2.2 </w:t>
      </w:r>
      <w:r w:rsidR="00581884" w:rsidRPr="006829B0">
        <w:rPr>
          <w:i/>
          <w:iCs/>
          <w:sz w:val="22"/>
          <w:szCs w:val="22"/>
        </w:rPr>
        <w:t xml:space="preserve">Fase 2: </w:t>
      </w:r>
      <w:r w:rsidRPr="006829B0">
        <w:rPr>
          <w:i/>
          <w:iCs/>
          <w:sz w:val="22"/>
          <w:szCs w:val="22"/>
        </w:rPr>
        <w:t>Construcción de la matriz KIT-KIQ</w:t>
      </w:r>
    </w:p>
    <w:p w14:paraId="578C0FEF" w14:textId="3D56872F" w:rsidR="00A40DDB" w:rsidRPr="006829B0" w:rsidRDefault="00A40DDB" w:rsidP="00F63040">
      <w:pPr>
        <w:spacing w:line="480" w:lineRule="auto"/>
        <w:rPr>
          <w:i/>
          <w:iCs/>
          <w:sz w:val="22"/>
          <w:szCs w:val="22"/>
        </w:rPr>
      </w:pPr>
    </w:p>
    <w:p w14:paraId="1C51C0C5" w14:textId="5632C10E" w:rsidR="00251655" w:rsidRPr="006829B0" w:rsidRDefault="007465F1" w:rsidP="00CD046F">
      <w:pPr>
        <w:spacing w:line="480" w:lineRule="auto"/>
        <w:ind w:left="1080" w:firstLine="0"/>
        <w:jc w:val="both"/>
        <w:rPr>
          <w:sz w:val="22"/>
          <w:szCs w:val="22"/>
        </w:rPr>
      </w:pPr>
      <w:r w:rsidRPr="7D3D3588">
        <w:rPr>
          <w:sz w:val="22"/>
          <w:szCs w:val="22"/>
        </w:rPr>
        <w:t>De otro lado, se</w:t>
      </w:r>
      <w:r w:rsidR="00C8710B" w:rsidRPr="7D3D3588">
        <w:rPr>
          <w:sz w:val="22"/>
          <w:szCs w:val="22"/>
        </w:rPr>
        <w:t xml:space="preserve"> implementó</w:t>
      </w:r>
      <w:r w:rsidRPr="7D3D3588">
        <w:rPr>
          <w:sz w:val="22"/>
          <w:szCs w:val="22"/>
        </w:rPr>
        <w:t xml:space="preserve"> una matriz </w:t>
      </w:r>
      <w:r w:rsidR="00C8710B" w:rsidRPr="7D3D3588">
        <w:rPr>
          <w:sz w:val="22"/>
          <w:szCs w:val="22"/>
        </w:rPr>
        <w:t xml:space="preserve">KIT-KIQ </w:t>
      </w:r>
      <w:r w:rsidR="00C11733" w:rsidRPr="7D3D3588">
        <w:rPr>
          <w:sz w:val="22"/>
          <w:szCs w:val="22"/>
        </w:rPr>
        <w:t xml:space="preserve">que hace referencia a </w:t>
      </w:r>
      <w:r w:rsidR="006316E6" w:rsidRPr="7D3D3588">
        <w:rPr>
          <w:sz w:val="22"/>
          <w:szCs w:val="22"/>
        </w:rPr>
        <w:t xml:space="preserve">los </w:t>
      </w:r>
      <w:r w:rsidR="00E118A3" w:rsidRPr="7D3D3588">
        <w:rPr>
          <w:sz w:val="22"/>
          <w:szCs w:val="22"/>
        </w:rPr>
        <w:t>Factores</w:t>
      </w:r>
      <w:r w:rsidR="008404DE" w:rsidRPr="7D3D3588">
        <w:rPr>
          <w:sz w:val="22"/>
          <w:szCs w:val="22"/>
        </w:rPr>
        <w:t xml:space="preserve"> </w:t>
      </w:r>
      <w:r w:rsidR="00E118A3" w:rsidRPr="7D3D3588">
        <w:rPr>
          <w:sz w:val="22"/>
          <w:szCs w:val="22"/>
        </w:rPr>
        <w:t>Críticos de Vigilancia (FCV) o Key Intelligence Topics (KIT)</w:t>
      </w:r>
      <w:r w:rsidR="00C073ED" w:rsidRPr="7D3D3588">
        <w:rPr>
          <w:sz w:val="22"/>
          <w:szCs w:val="22"/>
        </w:rPr>
        <w:t xml:space="preserve"> y que orientó y referenci</w:t>
      </w:r>
      <w:r w:rsidR="00251655" w:rsidRPr="7D3D3588">
        <w:rPr>
          <w:sz w:val="22"/>
          <w:szCs w:val="22"/>
        </w:rPr>
        <w:t>ó la</w:t>
      </w:r>
      <w:r w:rsidR="00C073ED" w:rsidRPr="7D3D3588">
        <w:rPr>
          <w:sz w:val="22"/>
          <w:szCs w:val="22"/>
        </w:rPr>
        <w:t xml:space="preserve"> búsqueda, ya que con esta matriz se da origen a preguntas que puedan orientar el ejercicio de revisión, un tema principal y una justificación para el mismo. </w:t>
      </w:r>
    </w:p>
    <w:p w14:paraId="1E03F8A6" w14:textId="77777777" w:rsidR="00251655" w:rsidRPr="006829B0" w:rsidRDefault="00251655" w:rsidP="00C073ED">
      <w:pPr>
        <w:spacing w:line="480" w:lineRule="auto"/>
        <w:ind w:left="1080" w:firstLine="0"/>
        <w:rPr>
          <w:sz w:val="22"/>
          <w:szCs w:val="22"/>
        </w:rPr>
      </w:pPr>
    </w:p>
    <w:p w14:paraId="48DF5C04" w14:textId="264DBC46" w:rsidR="00C073ED" w:rsidRPr="006829B0" w:rsidRDefault="00C073ED" w:rsidP="00CD046F">
      <w:pPr>
        <w:spacing w:line="480" w:lineRule="auto"/>
        <w:ind w:left="1080" w:firstLine="0"/>
        <w:jc w:val="both"/>
        <w:rPr>
          <w:sz w:val="22"/>
          <w:szCs w:val="22"/>
        </w:rPr>
      </w:pPr>
      <w:r w:rsidRPr="7D3D3588">
        <w:rPr>
          <w:sz w:val="22"/>
          <w:szCs w:val="22"/>
        </w:rPr>
        <w:t xml:space="preserve">El tema principal para la matriz fue la “Transferencia de tecnologías desde la universidad a la industria. Colaboración universidad-industria.” y la justificación hizo referencia a: “interés propio </w:t>
      </w:r>
      <w:r w:rsidR="61EEAD5D" w:rsidRPr="7D3D3588">
        <w:rPr>
          <w:sz w:val="22"/>
          <w:szCs w:val="22"/>
        </w:rPr>
        <w:t xml:space="preserve">para </w:t>
      </w:r>
      <w:r w:rsidRPr="7D3D3588">
        <w:rPr>
          <w:sz w:val="22"/>
          <w:szCs w:val="22"/>
        </w:rPr>
        <w:t xml:space="preserve">conocer cuáles son las características de los modelos de transferencia tecnológica vigentes y futuros con respecto a los diferentes factores críticos de la revisión. Con esta revisión se </w:t>
      </w:r>
      <w:r w:rsidR="00CD046F" w:rsidRPr="7D3D3588">
        <w:rPr>
          <w:sz w:val="22"/>
          <w:szCs w:val="22"/>
        </w:rPr>
        <w:t>obtienen insumos</w:t>
      </w:r>
      <w:r w:rsidRPr="7D3D3588">
        <w:rPr>
          <w:sz w:val="22"/>
          <w:szCs w:val="22"/>
        </w:rPr>
        <w:t xml:space="preserve"> para tomar decisiones respecto al proyecto en curso </w:t>
      </w:r>
      <w:r w:rsidR="00CD046F" w:rsidRPr="7D3D3588">
        <w:rPr>
          <w:sz w:val="22"/>
          <w:szCs w:val="22"/>
        </w:rPr>
        <w:t>y al</w:t>
      </w:r>
      <w:r w:rsidRPr="7D3D3588">
        <w:rPr>
          <w:sz w:val="22"/>
          <w:szCs w:val="22"/>
        </w:rPr>
        <w:t xml:space="preserve"> impacto en el plan de acción propuesto.</w:t>
      </w:r>
    </w:p>
    <w:p w14:paraId="4AE2E803" w14:textId="77777777" w:rsidR="00EF0E84" w:rsidRPr="006829B0" w:rsidRDefault="00EF0E84" w:rsidP="008404DE">
      <w:pPr>
        <w:spacing w:line="480" w:lineRule="auto"/>
        <w:ind w:firstLine="0"/>
        <w:rPr>
          <w:sz w:val="22"/>
          <w:szCs w:val="22"/>
        </w:rPr>
      </w:pPr>
    </w:p>
    <w:p w14:paraId="03B0F6D4" w14:textId="2F51DA84" w:rsidR="00EF0E84" w:rsidRPr="006829B0" w:rsidRDefault="00EF0E84" w:rsidP="00F63040">
      <w:pPr>
        <w:spacing w:line="480" w:lineRule="auto"/>
        <w:rPr>
          <w:i/>
          <w:iCs/>
          <w:sz w:val="22"/>
          <w:szCs w:val="22"/>
        </w:rPr>
      </w:pPr>
      <w:r w:rsidRPr="006829B0">
        <w:rPr>
          <w:i/>
          <w:iCs/>
          <w:sz w:val="22"/>
          <w:szCs w:val="22"/>
        </w:rPr>
        <w:t xml:space="preserve">4.2.3 </w:t>
      </w:r>
      <w:r w:rsidR="00581884" w:rsidRPr="006829B0">
        <w:rPr>
          <w:i/>
          <w:iCs/>
          <w:sz w:val="22"/>
          <w:szCs w:val="22"/>
        </w:rPr>
        <w:t xml:space="preserve">Fase 3: </w:t>
      </w:r>
      <w:r w:rsidRPr="006829B0">
        <w:rPr>
          <w:i/>
          <w:iCs/>
          <w:sz w:val="22"/>
          <w:szCs w:val="22"/>
        </w:rPr>
        <w:t>Bitácora de búsqueda</w:t>
      </w:r>
    </w:p>
    <w:p w14:paraId="7C0F19A6" w14:textId="7F7DA87A" w:rsidR="00A40DDB" w:rsidRPr="006829B0" w:rsidRDefault="00A40DDB" w:rsidP="00F63040">
      <w:pPr>
        <w:spacing w:line="480" w:lineRule="auto"/>
        <w:rPr>
          <w:i/>
          <w:iCs/>
          <w:sz w:val="22"/>
          <w:szCs w:val="22"/>
        </w:rPr>
      </w:pPr>
    </w:p>
    <w:p w14:paraId="437FE325" w14:textId="01BD8343" w:rsidR="00647C30" w:rsidRPr="006829B0" w:rsidRDefault="00E6051D" w:rsidP="00CD046F">
      <w:pPr>
        <w:spacing w:line="480" w:lineRule="auto"/>
        <w:jc w:val="both"/>
        <w:rPr>
          <w:sz w:val="22"/>
          <w:szCs w:val="22"/>
        </w:rPr>
      </w:pPr>
      <w:r w:rsidRPr="7D3D3588">
        <w:rPr>
          <w:sz w:val="22"/>
          <w:szCs w:val="22"/>
        </w:rPr>
        <w:t xml:space="preserve">Se hizo uso de una bitácora, </w:t>
      </w:r>
      <w:r w:rsidR="00823478" w:rsidRPr="7D3D3588">
        <w:rPr>
          <w:sz w:val="22"/>
          <w:szCs w:val="22"/>
        </w:rPr>
        <w:t>que permitió llevar el registro y control del proceso de búsqueda.</w:t>
      </w:r>
      <w:r w:rsidR="000775E8" w:rsidRPr="7D3D3588">
        <w:rPr>
          <w:sz w:val="22"/>
          <w:szCs w:val="22"/>
        </w:rPr>
        <w:t xml:space="preserve"> Esta bitácora incorpora </w:t>
      </w:r>
      <w:r w:rsidR="004A03D7" w:rsidRPr="7D3D3588">
        <w:rPr>
          <w:sz w:val="22"/>
          <w:szCs w:val="22"/>
        </w:rPr>
        <w:t>campos</w:t>
      </w:r>
      <w:r w:rsidR="00976826" w:rsidRPr="7D3D3588">
        <w:rPr>
          <w:sz w:val="22"/>
          <w:szCs w:val="22"/>
        </w:rPr>
        <w:t xml:space="preserve"> como:</w:t>
      </w:r>
    </w:p>
    <w:p w14:paraId="51C5DFBE" w14:textId="0F3C9376" w:rsidR="00EF0E84" w:rsidRPr="006829B0" w:rsidRDefault="00647C30" w:rsidP="00CD046F">
      <w:pPr>
        <w:pStyle w:val="Prrafodelista"/>
        <w:numPr>
          <w:ilvl w:val="0"/>
          <w:numId w:val="11"/>
        </w:numPr>
        <w:spacing w:line="480" w:lineRule="auto"/>
        <w:jc w:val="both"/>
        <w:rPr>
          <w:rFonts w:ascii="Times New Roman" w:hAnsi="Times New Roman"/>
        </w:rPr>
      </w:pPr>
      <w:r w:rsidRPr="7D3D3588">
        <w:rPr>
          <w:rFonts w:ascii="Times New Roman" w:hAnsi="Times New Roman"/>
          <w:b/>
          <w:bCs/>
        </w:rPr>
        <w:t>B</w:t>
      </w:r>
      <w:r w:rsidR="00976826" w:rsidRPr="7D3D3588">
        <w:rPr>
          <w:rFonts w:ascii="Times New Roman" w:hAnsi="Times New Roman"/>
          <w:b/>
          <w:bCs/>
        </w:rPr>
        <w:t>ase de datos consultada</w:t>
      </w:r>
      <w:r w:rsidR="00A81F42" w:rsidRPr="7D3D3588">
        <w:rPr>
          <w:rFonts w:ascii="Times New Roman" w:hAnsi="Times New Roman"/>
          <w:b/>
          <w:bCs/>
        </w:rPr>
        <w:t>s</w:t>
      </w:r>
      <w:r w:rsidRPr="7D3D3588">
        <w:rPr>
          <w:rFonts w:ascii="Times New Roman" w:hAnsi="Times New Roman"/>
          <w:b/>
          <w:bCs/>
        </w:rPr>
        <w:t>:</w:t>
      </w:r>
      <w:r w:rsidRPr="7D3D3588">
        <w:rPr>
          <w:rFonts w:ascii="Times New Roman" w:hAnsi="Times New Roman"/>
        </w:rPr>
        <w:t xml:space="preserve"> </w:t>
      </w:r>
      <w:r w:rsidR="718FF829" w:rsidRPr="7D3D3588">
        <w:rPr>
          <w:rFonts w:ascii="Times New Roman" w:hAnsi="Times New Roman"/>
        </w:rPr>
        <w:t>h</w:t>
      </w:r>
      <w:r w:rsidR="00501EC6" w:rsidRPr="7D3D3588">
        <w:rPr>
          <w:rFonts w:ascii="Times New Roman" w:hAnsi="Times New Roman"/>
        </w:rPr>
        <w:t xml:space="preserve">ubo un </w:t>
      </w:r>
      <w:r w:rsidR="004A03D7" w:rsidRPr="7D3D3588">
        <w:rPr>
          <w:rFonts w:ascii="Times New Roman" w:hAnsi="Times New Roman"/>
        </w:rPr>
        <w:t>enfoque</w:t>
      </w:r>
      <w:r w:rsidR="00501EC6" w:rsidRPr="7D3D3588">
        <w:rPr>
          <w:rFonts w:ascii="Times New Roman" w:hAnsi="Times New Roman"/>
        </w:rPr>
        <w:t xml:space="preserve"> en </w:t>
      </w:r>
      <w:r w:rsidR="00275BD6" w:rsidRPr="7D3D3588">
        <w:rPr>
          <w:rFonts w:ascii="Times New Roman" w:hAnsi="Times New Roman"/>
        </w:rPr>
        <w:t>dos</w:t>
      </w:r>
      <w:r w:rsidR="00501EC6" w:rsidRPr="7D3D3588">
        <w:rPr>
          <w:rFonts w:ascii="Times New Roman" w:hAnsi="Times New Roman"/>
        </w:rPr>
        <w:t xml:space="preserve"> fuentes </w:t>
      </w:r>
      <w:r w:rsidR="004A03D7" w:rsidRPr="7D3D3588">
        <w:rPr>
          <w:rFonts w:ascii="Times New Roman" w:hAnsi="Times New Roman"/>
        </w:rPr>
        <w:t>principales</w:t>
      </w:r>
      <w:r w:rsidR="007D326A" w:rsidRPr="7D3D3588">
        <w:rPr>
          <w:rFonts w:ascii="Times New Roman" w:hAnsi="Times New Roman"/>
        </w:rPr>
        <w:t>, Scopus</w:t>
      </w:r>
      <w:r w:rsidR="00E15E06" w:rsidRPr="7D3D3588">
        <w:rPr>
          <w:rFonts w:ascii="Times New Roman" w:hAnsi="Times New Roman"/>
        </w:rPr>
        <w:t xml:space="preserve"> y</w:t>
      </w:r>
      <w:r w:rsidR="007D326A" w:rsidRPr="7D3D3588">
        <w:rPr>
          <w:rFonts w:ascii="Times New Roman" w:hAnsi="Times New Roman"/>
        </w:rPr>
        <w:t xml:space="preserve"> Science Direct, </w:t>
      </w:r>
      <w:r w:rsidR="00636998" w:rsidRPr="7D3D3588">
        <w:rPr>
          <w:rFonts w:ascii="Times New Roman" w:hAnsi="Times New Roman"/>
        </w:rPr>
        <w:t>complementado con fuentes secundarias (ej. Google Scholar), par</w:t>
      </w:r>
      <w:r w:rsidR="00F31B8B" w:rsidRPr="7D3D3588">
        <w:rPr>
          <w:rFonts w:ascii="Times New Roman" w:hAnsi="Times New Roman"/>
        </w:rPr>
        <w:t>a valida</w:t>
      </w:r>
      <w:r w:rsidR="006B7B1C" w:rsidRPr="7D3D3588">
        <w:rPr>
          <w:rFonts w:ascii="Times New Roman" w:hAnsi="Times New Roman"/>
        </w:rPr>
        <w:t xml:space="preserve">r </w:t>
      </w:r>
      <w:r w:rsidR="00F31B8B" w:rsidRPr="7D3D3588">
        <w:rPr>
          <w:rFonts w:ascii="Times New Roman" w:hAnsi="Times New Roman"/>
        </w:rPr>
        <w:t xml:space="preserve">y </w:t>
      </w:r>
      <w:r w:rsidR="009E3CC9" w:rsidRPr="7D3D3588">
        <w:rPr>
          <w:rFonts w:ascii="Times New Roman" w:hAnsi="Times New Roman"/>
        </w:rPr>
        <w:t>brindar el</w:t>
      </w:r>
      <w:r w:rsidR="006B7B1C" w:rsidRPr="7D3D3588">
        <w:rPr>
          <w:rFonts w:ascii="Times New Roman" w:hAnsi="Times New Roman"/>
        </w:rPr>
        <w:t xml:space="preserve"> mismo</w:t>
      </w:r>
      <w:r w:rsidR="009E3CC9" w:rsidRPr="7D3D3588">
        <w:rPr>
          <w:rFonts w:ascii="Times New Roman" w:hAnsi="Times New Roman"/>
        </w:rPr>
        <w:t xml:space="preserve"> reconocimiento </w:t>
      </w:r>
      <w:r w:rsidR="00A117F6" w:rsidRPr="7D3D3588">
        <w:rPr>
          <w:rFonts w:ascii="Times New Roman" w:hAnsi="Times New Roman"/>
        </w:rPr>
        <w:t>de la bibliografía no identificada a través de la ecuación de búsqueda en las bases de datos</w:t>
      </w:r>
      <w:r w:rsidR="006B7B1C" w:rsidRPr="7D3D3588">
        <w:rPr>
          <w:rFonts w:ascii="Times New Roman" w:hAnsi="Times New Roman"/>
        </w:rPr>
        <w:t>. Así mismo, incorporar la literatura gris relevante.</w:t>
      </w:r>
    </w:p>
    <w:p w14:paraId="235694D5" w14:textId="0314DA2D" w:rsidR="00A81F42" w:rsidRPr="006829B0" w:rsidRDefault="00A81F42" w:rsidP="00CD046F">
      <w:pPr>
        <w:pStyle w:val="Prrafodelista"/>
        <w:numPr>
          <w:ilvl w:val="0"/>
          <w:numId w:val="11"/>
        </w:numPr>
        <w:spacing w:line="480" w:lineRule="auto"/>
        <w:jc w:val="both"/>
        <w:rPr>
          <w:rFonts w:ascii="Times New Roman" w:hAnsi="Times New Roman"/>
        </w:rPr>
      </w:pPr>
      <w:r w:rsidRPr="7D3D3588">
        <w:rPr>
          <w:rFonts w:ascii="Times New Roman" w:hAnsi="Times New Roman"/>
          <w:b/>
          <w:bCs/>
        </w:rPr>
        <w:t>Ecuación de búsqueda:</w:t>
      </w:r>
      <w:r w:rsidRPr="7D3D3588">
        <w:rPr>
          <w:rFonts w:ascii="Times New Roman" w:hAnsi="Times New Roman"/>
        </w:rPr>
        <w:t xml:space="preserve"> </w:t>
      </w:r>
      <w:r w:rsidR="194E5B6A" w:rsidRPr="7D3D3588">
        <w:rPr>
          <w:rFonts w:ascii="Times New Roman" w:hAnsi="Times New Roman"/>
        </w:rPr>
        <w:t>e</w:t>
      </w:r>
      <w:r w:rsidR="002D5F89" w:rsidRPr="7D3D3588">
        <w:rPr>
          <w:rFonts w:ascii="Times New Roman" w:hAnsi="Times New Roman"/>
        </w:rPr>
        <w:t>stá directamente relacionada con construcción de conceptos expresados en forma de palabras claves y de uno o más operadores booleanos (AND, OR</w:t>
      </w:r>
      <w:r w:rsidR="00A90446" w:rsidRPr="7D3D3588">
        <w:rPr>
          <w:rFonts w:ascii="Times New Roman" w:hAnsi="Times New Roman"/>
        </w:rPr>
        <w:t>)</w:t>
      </w:r>
      <w:r w:rsidR="002D5F89" w:rsidRPr="7D3D3588">
        <w:rPr>
          <w:rFonts w:ascii="Times New Roman" w:hAnsi="Times New Roman"/>
        </w:rPr>
        <w:t xml:space="preserve"> o de búsqueda que articulan la relación entre ellas.</w:t>
      </w:r>
    </w:p>
    <w:p w14:paraId="11A04C19" w14:textId="5202A2A0" w:rsidR="006B7B1C" w:rsidRPr="006829B0" w:rsidRDefault="006B7B1C" w:rsidP="00CD046F">
      <w:pPr>
        <w:pStyle w:val="Prrafodelista"/>
        <w:numPr>
          <w:ilvl w:val="0"/>
          <w:numId w:val="11"/>
        </w:numPr>
        <w:spacing w:line="480" w:lineRule="auto"/>
        <w:jc w:val="both"/>
        <w:rPr>
          <w:rFonts w:ascii="Times New Roman" w:hAnsi="Times New Roman"/>
        </w:rPr>
      </w:pPr>
      <w:r w:rsidRPr="7D3D3588">
        <w:rPr>
          <w:rFonts w:ascii="Times New Roman" w:hAnsi="Times New Roman"/>
          <w:b/>
          <w:bCs/>
        </w:rPr>
        <w:lastRenderedPageBreak/>
        <w:t>Cantidad de resultados:</w:t>
      </w:r>
      <w:r w:rsidRPr="7D3D3588">
        <w:rPr>
          <w:rFonts w:ascii="Times New Roman" w:hAnsi="Times New Roman"/>
        </w:rPr>
        <w:t xml:space="preserve"> </w:t>
      </w:r>
      <w:r w:rsidR="0B33BE68" w:rsidRPr="7D3D3588">
        <w:rPr>
          <w:rFonts w:ascii="Times New Roman" w:hAnsi="Times New Roman"/>
        </w:rPr>
        <w:t>h</w:t>
      </w:r>
      <w:r w:rsidRPr="7D3D3588">
        <w:rPr>
          <w:rFonts w:ascii="Times New Roman" w:hAnsi="Times New Roman"/>
        </w:rPr>
        <w:t xml:space="preserve">ace referencia al número de resultados alojados con la ecuación de búsqueda. </w:t>
      </w:r>
    </w:p>
    <w:p w14:paraId="7996E57D" w14:textId="4A25A965" w:rsidR="00664E62" w:rsidRPr="006829B0" w:rsidRDefault="00A90446" w:rsidP="00CD046F">
      <w:pPr>
        <w:pStyle w:val="Prrafodelista"/>
        <w:numPr>
          <w:ilvl w:val="0"/>
          <w:numId w:val="11"/>
        </w:numPr>
        <w:spacing w:line="480" w:lineRule="auto"/>
        <w:jc w:val="both"/>
        <w:rPr>
          <w:rFonts w:ascii="Times New Roman" w:hAnsi="Times New Roman"/>
          <w:b/>
          <w:bCs/>
        </w:rPr>
      </w:pPr>
      <w:r w:rsidRPr="7D3D3588">
        <w:rPr>
          <w:rFonts w:ascii="Times New Roman" w:hAnsi="Times New Roman"/>
          <w:b/>
          <w:bCs/>
        </w:rPr>
        <w:t xml:space="preserve">Pertinencia: </w:t>
      </w:r>
      <w:r w:rsidR="36DD0C7E" w:rsidRPr="7D3D3588">
        <w:rPr>
          <w:rFonts w:ascii="Times New Roman" w:hAnsi="Times New Roman"/>
          <w:b/>
          <w:bCs/>
        </w:rPr>
        <w:t>e</w:t>
      </w:r>
      <w:r w:rsidRPr="7D3D3588">
        <w:rPr>
          <w:rFonts w:ascii="Times New Roman" w:hAnsi="Times New Roman"/>
        </w:rPr>
        <w:t>xpresada el alta, media o baja hace referencia a la</w:t>
      </w:r>
      <w:r w:rsidRPr="7D3D3588">
        <w:rPr>
          <w:rFonts w:ascii="Times New Roman" w:hAnsi="Times New Roman"/>
          <w:b/>
          <w:bCs/>
        </w:rPr>
        <w:t xml:space="preserve"> </w:t>
      </w:r>
      <w:r w:rsidR="005F78CA" w:rsidRPr="7D3D3588">
        <w:rPr>
          <w:rFonts w:ascii="Times New Roman" w:hAnsi="Times New Roman"/>
        </w:rPr>
        <w:t>relación directa o con se tenga de los re</w:t>
      </w:r>
      <w:r w:rsidR="008F1BC4" w:rsidRPr="7D3D3588">
        <w:rPr>
          <w:rFonts w:ascii="Times New Roman" w:hAnsi="Times New Roman"/>
        </w:rPr>
        <w:t>sultados arrojados con los temas de interés a revisar.</w:t>
      </w:r>
    </w:p>
    <w:p w14:paraId="429EB583" w14:textId="77777777" w:rsidR="00E70134" w:rsidRPr="006829B0" w:rsidRDefault="00E70134" w:rsidP="00CD046F">
      <w:pPr>
        <w:pStyle w:val="Prrafodelista"/>
        <w:spacing w:line="480" w:lineRule="auto"/>
        <w:ind w:left="1440" w:firstLine="0"/>
        <w:jc w:val="both"/>
        <w:rPr>
          <w:rFonts w:ascii="Times New Roman" w:hAnsi="Times New Roman"/>
          <w:b/>
          <w:bCs/>
        </w:rPr>
      </w:pPr>
    </w:p>
    <w:p w14:paraId="07E4156B" w14:textId="30633AAD" w:rsidR="00BA45B9" w:rsidRPr="006829B0" w:rsidRDefault="00BA45B9" w:rsidP="003A4569">
      <w:pPr>
        <w:pStyle w:val="Prrafodelista"/>
        <w:numPr>
          <w:ilvl w:val="1"/>
          <w:numId w:val="15"/>
        </w:numPr>
        <w:spacing w:line="480" w:lineRule="auto"/>
        <w:jc w:val="center"/>
        <w:outlineLvl w:val="1"/>
        <w:rPr>
          <w:rFonts w:ascii="Times New Roman" w:hAnsi="Times New Roman"/>
          <w:b/>
          <w:bCs/>
        </w:rPr>
      </w:pPr>
      <w:bookmarkStart w:id="77" w:name="_Toc117591201"/>
      <w:r w:rsidRPr="00CD046F">
        <w:rPr>
          <w:rFonts w:ascii="Times New Roman" w:hAnsi="Times New Roman"/>
          <w:b/>
          <w:bCs/>
        </w:rPr>
        <w:t>Construcción conceptual</w:t>
      </w:r>
      <w:bookmarkEnd w:id="77"/>
    </w:p>
    <w:p w14:paraId="088C745C" w14:textId="46050DA5" w:rsidR="001C3BB1" w:rsidRPr="006829B0" w:rsidRDefault="004172A3" w:rsidP="7D3D3588">
      <w:pPr>
        <w:spacing w:line="480" w:lineRule="auto"/>
        <w:jc w:val="both"/>
        <w:rPr>
          <w:sz w:val="22"/>
          <w:szCs w:val="22"/>
        </w:rPr>
      </w:pPr>
      <w:r w:rsidRPr="7D3D3588">
        <w:rPr>
          <w:sz w:val="22"/>
          <w:szCs w:val="22"/>
        </w:rPr>
        <w:t xml:space="preserve">Con base en los resultados de la </w:t>
      </w:r>
      <w:r w:rsidR="00AE12EB" w:rsidRPr="7D3D3588">
        <w:rPr>
          <w:sz w:val="22"/>
          <w:szCs w:val="22"/>
        </w:rPr>
        <w:t xml:space="preserve">revisión, se procedió a incorporar en el marco teórico </w:t>
      </w:r>
      <w:r w:rsidR="004E2B57" w:rsidRPr="7D3D3588">
        <w:rPr>
          <w:sz w:val="22"/>
          <w:szCs w:val="22"/>
        </w:rPr>
        <w:t xml:space="preserve">todos los </w:t>
      </w:r>
      <w:r w:rsidR="006478B5" w:rsidRPr="7D3D3588">
        <w:rPr>
          <w:sz w:val="22"/>
          <w:szCs w:val="22"/>
        </w:rPr>
        <w:t xml:space="preserve">conceptos que hacen </w:t>
      </w:r>
      <w:r w:rsidR="00321857" w:rsidRPr="7D3D3588">
        <w:rPr>
          <w:sz w:val="22"/>
          <w:szCs w:val="22"/>
        </w:rPr>
        <w:t xml:space="preserve">del </w:t>
      </w:r>
      <w:r w:rsidR="00F852AC" w:rsidRPr="7D3D3588">
        <w:rPr>
          <w:sz w:val="22"/>
          <w:szCs w:val="22"/>
        </w:rPr>
        <w:t>ejercicio</w:t>
      </w:r>
      <w:r w:rsidR="00321857" w:rsidRPr="7D3D3588">
        <w:rPr>
          <w:sz w:val="22"/>
          <w:szCs w:val="22"/>
        </w:rPr>
        <w:t>, abordando temas y factores críticos que limitan la TT; identificando los factores críticos más relevantes en el proceso de TT</w:t>
      </w:r>
      <w:r w:rsidR="007E1E44" w:rsidRPr="7D3D3588">
        <w:rPr>
          <w:sz w:val="22"/>
          <w:szCs w:val="22"/>
        </w:rPr>
        <w:t xml:space="preserve"> y que tenían un impacto en el éxito del proceso de TT</w:t>
      </w:r>
      <w:r w:rsidR="00321857" w:rsidRPr="7D3D3588">
        <w:rPr>
          <w:sz w:val="22"/>
          <w:szCs w:val="22"/>
        </w:rPr>
        <w:t xml:space="preserve">; </w:t>
      </w:r>
      <w:r w:rsidR="00C74FDF" w:rsidRPr="7D3D3588">
        <w:rPr>
          <w:sz w:val="22"/>
          <w:szCs w:val="22"/>
        </w:rPr>
        <w:t xml:space="preserve">adicionalmente, se realizó un ejercicio de </w:t>
      </w:r>
      <w:r w:rsidR="00F852AC" w:rsidRPr="7D3D3588">
        <w:rPr>
          <w:sz w:val="22"/>
          <w:szCs w:val="22"/>
        </w:rPr>
        <w:t>referenciación con algunas de las Oficinas de Transferencia d</w:t>
      </w:r>
      <w:r w:rsidR="005919B1" w:rsidRPr="7D3D3588">
        <w:rPr>
          <w:sz w:val="22"/>
          <w:szCs w:val="22"/>
        </w:rPr>
        <w:t xml:space="preserve">el mundo y </w:t>
      </w:r>
      <w:r w:rsidR="00AC3F91" w:rsidRPr="7D3D3588">
        <w:rPr>
          <w:sz w:val="22"/>
          <w:szCs w:val="22"/>
        </w:rPr>
        <w:t xml:space="preserve">de la región, </w:t>
      </w:r>
      <w:r w:rsidR="00B74759" w:rsidRPr="7D3D3588">
        <w:rPr>
          <w:sz w:val="22"/>
          <w:szCs w:val="22"/>
        </w:rPr>
        <w:t xml:space="preserve">permitiendo identificar </w:t>
      </w:r>
      <w:r w:rsidR="00EF450C" w:rsidRPr="7D3D3588">
        <w:rPr>
          <w:sz w:val="22"/>
          <w:szCs w:val="22"/>
        </w:rPr>
        <w:t>la manera en cómo operaban estas oficinas y a su vez reconociendo la declaración de TT, sus indicadores y procesos.</w:t>
      </w:r>
    </w:p>
    <w:p w14:paraId="5671E59B" w14:textId="77777777" w:rsidR="001C3BB1" w:rsidRPr="006829B0" w:rsidRDefault="001C3BB1" w:rsidP="7D3D3588">
      <w:pPr>
        <w:spacing w:line="480" w:lineRule="auto"/>
        <w:ind w:firstLine="0"/>
        <w:jc w:val="both"/>
        <w:rPr>
          <w:sz w:val="22"/>
          <w:szCs w:val="22"/>
        </w:rPr>
      </w:pPr>
    </w:p>
    <w:p w14:paraId="168D3E6F" w14:textId="1503C433" w:rsidR="001C3BB1" w:rsidRDefault="006048EE" w:rsidP="003A4569">
      <w:pPr>
        <w:pStyle w:val="Ttulo2"/>
        <w:numPr>
          <w:ilvl w:val="1"/>
          <w:numId w:val="15"/>
        </w:numPr>
        <w:rPr>
          <w:rFonts w:ascii="Times New Roman" w:hAnsi="Times New Roman"/>
          <w:bCs/>
          <w:sz w:val="22"/>
          <w:szCs w:val="22"/>
        </w:rPr>
      </w:pPr>
      <w:bookmarkStart w:id="78" w:name="_Toc117591202"/>
      <w:r w:rsidRPr="003A4569">
        <w:rPr>
          <w:rFonts w:ascii="Times New Roman" w:hAnsi="Times New Roman"/>
          <w:bCs/>
          <w:sz w:val="22"/>
          <w:szCs w:val="22"/>
        </w:rPr>
        <w:t>Metodología para diagnóstico de la OTRI de la Universidad de Antioquia</w:t>
      </w:r>
      <w:bookmarkEnd w:id="78"/>
    </w:p>
    <w:p w14:paraId="6205D686" w14:textId="77777777" w:rsidR="003A4569" w:rsidRPr="003A4569" w:rsidRDefault="003A4569" w:rsidP="003A4569">
      <w:pPr>
        <w:ind w:left="1224" w:firstLine="0"/>
        <w:rPr>
          <w:lang w:val="es-MX"/>
        </w:rPr>
      </w:pPr>
    </w:p>
    <w:p w14:paraId="0ED6B395" w14:textId="29C3C2CE" w:rsidR="00A40DDB" w:rsidRPr="006829B0" w:rsidRDefault="00B447CF" w:rsidP="7D3D3588">
      <w:pPr>
        <w:spacing w:line="480" w:lineRule="auto"/>
        <w:jc w:val="both"/>
        <w:rPr>
          <w:sz w:val="22"/>
          <w:szCs w:val="22"/>
        </w:rPr>
      </w:pPr>
      <w:r w:rsidRPr="7D3D3588">
        <w:rPr>
          <w:sz w:val="22"/>
          <w:szCs w:val="22"/>
        </w:rPr>
        <w:t>De cara a</w:t>
      </w:r>
      <w:r w:rsidR="00754E42" w:rsidRPr="7D3D3588">
        <w:rPr>
          <w:sz w:val="22"/>
          <w:szCs w:val="22"/>
        </w:rPr>
        <w:t xml:space="preserve"> la construcción del diagnóstico, se procedió a caracterizar la OTRI de la Universidad de Antioquia</w:t>
      </w:r>
      <w:r w:rsidR="00A40DDB" w:rsidRPr="7D3D3588">
        <w:rPr>
          <w:sz w:val="22"/>
          <w:szCs w:val="22"/>
        </w:rPr>
        <w:t>, para ello se consideró información como:</w:t>
      </w:r>
    </w:p>
    <w:p w14:paraId="5DB406E3" w14:textId="4F0B3C49" w:rsidR="00A40DDB" w:rsidRPr="006829B0" w:rsidRDefault="00A40DDB" w:rsidP="00CD046F">
      <w:pPr>
        <w:pStyle w:val="Prrafodelista"/>
        <w:numPr>
          <w:ilvl w:val="0"/>
          <w:numId w:val="13"/>
        </w:numPr>
        <w:pBdr>
          <w:left w:val="nil"/>
        </w:pBdr>
        <w:spacing w:line="360" w:lineRule="auto"/>
        <w:jc w:val="both"/>
        <w:rPr>
          <w:rFonts w:ascii="Times New Roman" w:hAnsi="Times New Roman"/>
          <w:color w:val="000000"/>
        </w:rPr>
      </w:pPr>
      <w:r w:rsidRPr="7D3D3588">
        <w:rPr>
          <w:rFonts w:ascii="Times New Roman" w:hAnsi="Times New Roman"/>
          <w:color w:val="000000" w:themeColor="text1"/>
        </w:rPr>
        <w:t>La declaración de TT para la OTRI de la Universidad de Antioquia</w:t>
      </w:r>
      <w:r w:rsidR="001C3BB1" w:rsidRPr="7D3D3588">
        <w:rPr>
          <w:rFonts w:ascii="Times New Roman" w:hAnsi="Times New Roman"/>
          <w:color w:val="000000" w:themeColor="text1"/>
        </w:rPr>
        <w:t>.</w:t>
      </w:r>
    </w:p>
    <w:p w14:paraId="0559B9DC" w14:textId="7D149767" w:rsidR="00A40DDB" w:rsidRPr="006829B0" w:rsidRDefault="00A40DDB" w:rsidP="00CD046F">
      <w:pPr>
        <w:pStyle w:val="Prrafodelista"/>
        <w:numPr>
          <w:ilvl w:val="0"/>
          <w:numId w:val="13"/>
        </w:numPr>
        <w:pBdr>
          <w:left w:val="nil"/>
        </w:pBdr>
        <w:spacing w:line="360" w:lineRule="auto"/>
        <w:jc w:val="both"/>
        <w:rPr>
          <w:rFonts w:ascii="Times New Roman" w:hAnsi="Times New Roman"/>
          <w:color w:val="000000"/>
        </w:rPr>
      </w:pPr>
      <w:r w:rsidRPr="7D3D3588">
        <w:rPr>
          <w:rFonts w:ascii="Times New Roman" w:hAnsi="Times New Roman"/>
          <w:color w:val="000000" w:themeColor="text1"/>
        </w:rPr>
        <w:t>Los indicadores actuales que manejan para gestión y alcance de objetivos trazados</w:t>
      </w:r>
      <w:r w:rsidR="001C3BB1" w:rsidRPr="7D3D3588">
        <w:rPr>
          <w:rFonts w:ascii="Times New Roman" w:hAnsi="Times New Roman"/>
          <w:color w:val="000000" w:themeColor="text1"/>
        </w:rPr>
        <w:t>.</w:t>
      </w:r>
    </w:p>
    <w:p w14:paraId="0D366CB6" w14:textId="10197FA9" w:rsidR="00A40DDB" w:rsidRPr="006829B0" w:rsidRDefault="00A40DDB" w:rsidP="00CD046F">
      <w:pPr>
        <w:pStyle w:val="Prrafodelista"/>
        <w:numPr>
          <w:ilvl w:val="0"/>
          <w:numId w:val="13"/>
        </w:numPr>
        <w:pBdr>
          <w:left w:val="nil"/>
        </w:pBdr>
        <w:spacing w:line="360" w:lineRule="auto"/>
        <w:jc w:val="both"/>
        <w:rPr>
          <w:rFonts w:ascii="Times New Roman" w:hAnsi="Times New Roman"/>
          <w:color w:val="000000"/>
        </w:rPr>
      </w:pPr>
      <w:r w:rsidRPr="7D3D3588">
        <w:rPr>
          <w:rFonts w:ascii="Times New Roman" w:hAnsi="Times New Roman"/>
          <w:color w:val="000000" w:themeColor="text1"/>
        </w:rPr>
        <w:t>Las métricas acumuladas al año 2020 y reportadas en la segunda postulación al reconocimiento como Oficina de Transferencia de Resultados de Investigación</w:t>
      </w:r>
      <w:r w:rsidR="41A8B842" w:rsidRPr="7D3D3588">
        <w:rPr>
          <w:rFonts w:ascii="Times New Roman" w:hAnsi="Times New Roman"/>
          <w:color w:val="000000" w:themeColor="text1"/>
        </w:rPr>
        <w:t xml:space="preserve"> ante Minciencias</w:t>
      </w:r>
      <w:r w:rsidR="008B4B25">
        <w:rPr>
          <w:rFonts w:ascii="Times New Roman" w:hAnsi="Times New Roman"/>
          <w:color w:val="000000" w:themeColor="text1"/>
        </w:rPr>
        <w:t>.</w:t>
      </w:r>
    </w:p>
    <w:p w14:paraId="7BF54A58" w14:textId="74B4C3A4" w:rsidR="00A40DDB" w:rsidRPr="006829B0" w:rsidRDefault="00A40DDB" w:rsidP="00CD046F">
      <w:pPr>
        <w:pStyle w:val="Prrafodelista"/>
        <w:numPr>
          <w:ilvl w:val="0"/>
          <w:numId w:val="13"/>
        </w:numPr>
        <w:pBdr>
          <w:left w:val="nil"/>
        </w:pBdr>
        <w:spacing w:line="360" w:lineRule="auto"/>
        <w:jc w:val="both"/>
        <w:rPr>
          <w:rFonts w:ascii="Times New Roman" w:hAnsi="Times New Roman"/>
          <w:color w:val="000000"/>
        </w:rPr>
      </w:pPr>
      <w:r w:rsidRPr="7D3D3588">
        <w:rPr>
          <w:rFonts w:ascii="Times New Roman" w:hAnsi="Times New Roman"/>
          <w:color w:val="000000" w:themeColor="text1"/>
        </w:rPr>
        <w:t>Los valores que se promueven al interior de la OTRI de la Universidad de Antioquia.</w:t>
      </w:r>
    </w:p>
    <w:p w14:paraId="0C321612" w14:textId="39CDBBC6" w:rsidR="00A40DDB" w:rsidRPr="006829B0" w:rsidRDefault="007D02BE" w:rsidP="00CD046F">
      <w:pPr>
        <w:pStyle w:val="Prrafodelista"/>
        <w:numPr>
          <w:ilvl w:val="0"/>
          <w:numId w:val="13"/>
        </w:numPr>
        <w:pBdr>
          <w:left w:val="nil"/>
        </w:pBdr>
        <w:spacing w:line="360" w:lineRule="auto"/>
        <w:jc w:val="both"/>
        <w:rPr>
          <w:rFonts w:ascii="Times New Roman" w:hAnsi="Times New Roman"/>
          <w:color w:val="000000"/>
        </w:rPr>
      </w:pPr>
      <w:r w:rsidRPr="7D3D3588">
        <w:rPr>
          <w:rFonts w:ascii="Times New Roman" w:hAnsi="Times New Roman"/>
          <w:color w:val="000000" w:themeColor="text1"/>
        </w:rPr>
        <w:t>M</w:t>
      </w:r>
      <w:r w:rsidR="00A40DDB" w:rsidRPr="7D3D3588">
        <w:rPr>
          <w:rFonts w:ascii="Times New Roman" w:hAnsi="Times New Roman"/>
          <w:color w:val="000000" w:themeColor="text1"/>
        </w:rPr>
        <w:t xml:space="preserve">odelo de transferencia tecnológica que utilizan actualmente que está integrado por cinco momentos: </w:t>
      </w:r>
      <w:r w:rsidR="4F61AF78" w:rsidRPr="7D3D3588">
        <w:rPr>
          <w:rFonts w:ascii="Times New Roman" w:hAnsi="Times New Roman"/>
          <w:color w:val="000000" w:themeColor="text1"/>
        </w:rPr>
        <w:t>i</w:t>
      </w:r>
      <w:r w:rsidR="00A40DDB" w:rsidRPr="7D3D3588">
        <w:rPr>
          <w:rFonts w:ascii="Times New Roman" w:hAnsi="Times New Roman"/>
          <w:color w:val="000000" w:themeColor="text1"/>
        </w:rPr>
        <w:t>dentificación, valorización, aseguramiento, protección y comercialización.</w:t>
      </w:r>
    </w:p>
    <w:p w14:paraId="1059DB28" w14:textId="20FF6978" w:rsidR="00C10F5A" w:rsidRPr="006829B0" w:rsidRDefault="00C10F5A" w:rsidP="00CD046F">
      <w:pPr>
        <w:pBdr>
          <w:left w:val="nil"/>
        </w:pBdr>
        <w:spacing w:line="360" w:lineRule="auto"/>
        <w:ind w:firstLine="0"/>
        <w:jc w:val="both"/>
        <w:rPr>
          <w:color w:val="000000"/>
          <w:sz w:val="22"/>
          <w:szCs w:val="22"/>
        </w:rPr>
      </w:pPr>
    </w:p>
    <w:p w14:paraId="6F654F42" w14:textId="56B1DAF5" w:rsidR="00896605" w:rsidRPr="006829B0" w:rsidRDefault="00896605" w:rsidP="008B4B25">
      <w:pPr>
        <w:pBdr>
          <w:left w:val="nil"/>
        </w:pBdr>
        <w:spacing w:line="480" w:lineRule="auto"/>
        <w:ind w:firstLine="360"/>
        <w:jc w:val="both"/>
        <w:rPr>
          <w:color w:val="000000"/>
          <w:sz w:val="22"/>
          <w:szCs w:val="22"/>
        </w:rPr>
      </w:pPr>
      <w:r w:rsidRPr="7D3D3588">
        <w:rPr>
          <w:color w:val="000000" w:themeColor="text1"/>
          <w:sz w:val="22"/>
          <w:szCs w:val="22"/>
        </w:rPr>
        <w:lastRenderedPageBreak/>
        <w:t xml:space="preserve">Además, en esta fase de caracterización de la OTRI de la Universidad de Antioquia, </w:t>
      </w:r>
      <w:r w:rsidR="008417D9" w:rsidRPr="7D3D3588">
        <w:rPr>
          <w:color w:val="000000" w:themeColor="text1"/>
          <w:sz w:val="22"/>
          <w:szCs w:val="22"/>
        </w:rPr>
        <w:t>se presenta</w:t>
      </w:r>
      <w:r w:rsidR="00C10F5A" w:rsidRPr="7D3D3588">
        <w:rPr>
          <w:color w:val="000000" w:themeColor="text1"/>
          <w:sz w:val="22"/>
          <w:szCs w:val="22"/>
        </w:rPr>
        <w:t xml:space="preserve"> la clasificación por temas de las oportunidades y necesidades identificadas y factores positivos y negativos del relacionamiento de la OTRI Universidad de Antioquia.</w:t>
      </w:r>
    </w:p>
    <w:p w14:paraId="76B6E884" w14:textId="71BD5D87" w:rsidR="0016545A" w:rsidRPr="006829B0" w:rsidRDefault="0016545A" w:rsidP="00CD046F">
      <w:pPr>
        <w:pBdr>
          <w:left w:val="nil"/>
        </w:pBdr>
        <w:spacing w:line="360" w:lineRule="auto"/>
        <w:ind w:firstLine="360"/>
        <w:jc w:val="both"/>
        <w:rPr>
          <w:color w:val="000000"/>
          <w:sz w:val="22"/>
          <w:szCs w:val="22"/>
        </w:rPr>
      </w:pPr>
    </w:p>
    <w:p w14:paraId="39EE7CCC" w14:textId="2C53DDE9" w:rsidR="00A40DDB" w:rsidRPr="006829B0" w:rsidRDefault="007D02BE" w:rsidP="00CD046F">
      <w:pPr>
        <w:spacing w:line="480" w:lineRule="auto"/>
        <w:jc w:val="both"/>
        <w:rPr>
          <w:sz w:val="22"/>
          <w:szCs w:val="22"/>
        </w:rPr>
      </w:pPr>
      <w:r w:rsidRPr="7D3D3588">
        <w:rPr>
          <w:sz w:val="22"/>
          <w:szCs w:val="22"/>
        </w:rPr>
        <w:t>En paralelo, e</w:t>
      </w:r>
      <w:r w:rsidR="00561142" w:rsidRPr="7D3D3588">
        <w:rPr>
          <w:sz w:val="22"/>
          <w:szCs w:val="22"/>
        </w:rPr>
        <w:t>n la revisión del plan de negocios de la OTRI reportado en</w:t>
      </w:r>
      <w:r w:rsidRPr="7D3D3588">
        <w:rPr>
          <w:sz w:val="22"/>
          <w:szCs w:val="22"/>
        </w:rPr>
        <w:t xml:space="preserve"> Plan Estratégico de la OTRI</w:t>
      </w:r>
      <w:r w:rsidR="00561142" w:rsidRPr="7D3D3588">
        <w:rPr>
          <w:sz w:val="22"/>
          <w:szCs w:val="22"/>
        </w:rPr>
        <w:t xml:space="preserve">, </w:t>
      </w:r>
      <w:r w:rsidR="009B392F" w:rsidRPr="7D3D3588">
        <w:rPr>
          <w:sz w:val="22"/>
          <w:szCs w:val="22"/>
        </w:rPr>
        <w:t>sirvió de apoyo</w:t>
      </w:r>
      <w:r w:rsidR="00561142" w:rsidRPr="7D3D3588">
        <w:rPr>
          <w:sz w:val="22"/>
          <w:szCs w:val="22"/>
        </w:rPr>
        <w:t xml:space="preserve"> en la identificación de oportunidades y necesidades en el relacionamiento con los diferentes públicos de interés y se clasificó por temas en coherencia con la búsqueda de factores críticos para los procesos de T</w:t>
      </w:r>
      <w:r w:rsidR="009B392F" w:rsidRPr="7D3D3588">
        <w:rPr>
          <w:sz w:val="22"/>
          <w:szCs w:val="22"/>
        </w:rPr>
        <w:t xml:space="preserve">T, </w:t>
      </w:r>
      <w:r w:rsidR="00561142" w:rsidRPr="7D3D3588">
        <w:rPr>
          <w:sz w:val="22"/>
          <w:szCs w:val="22"/>
        </w:rPr>
        <w:t>permitiendo homologar el lenguaje de las búsquedas y marco teórico con el diagnóstico realizado para la OTRI.</w:t>
      </w:r>
    </w:p>
    <w:p w14:paraId="141F0AA8" w14:textId="211FB500" w:rsidR="00E70134" w:rsidRPr="006829B0" w:rsidRDefault="00E70134" w:rsidP="00EF450C">
      <w:pPr>
        <w:spacing w:line="480" w:lineRule="auto"/>
        <w:rPr>
          <w:sz w:val="22"/>
          <w:szCs w:val="22"/>
        </w:rPr>
      </w:pPr>
    </w:p>
    <w:p w14:paraId="2C17B0CB" w14:textId="187E1FCF" w:rsidR="009B392F" w:rsidRPr="006829B0" w:rsidRDefault="009B392F" w:rsidP="00CD046F">
      <w:pPr>
        <w:spacing w:line="480" w:lineRule="auto"/>
        <w:jc w:val="both"/>
        <w:rPr>
          <w:sz w:val="22"/>
          <w:szCs w:val="22"/>
        </w:rPr>
      </w:pPr>
      <w:r w:rsidRPr="7D3D3588">
        <w:rPr>
          <w:sz w:val="22"/>
          <w:szCs w:val="22"/>
        </w:rPr>
        <w:t xml:space="preserve">Finalmente, en la </w:t>
      </w:r>
      <w:r w:rsidR="009C1A8B">
        <w:rPr>
          <w:sz w:val="22"/>
          <w:szCs w:val="22"/>
        </w:rPr>
        <w:t>F</w:t>
      </w:r>
      <w:r w:rsidR="009C1A8B" w:rsidRPr="7D3D3588">
        <w:rPr>
          <w:sz w:val="22"/>
          <w:szCs w:val="22"/>
        </w:rPr>
        <w:t>igura 3</w:t>
      </w:r>
      <w:r w:rsidR="009C1A8B">
        <w:rPr>
          <w:sz w:val="22"/>
          <w:szCs w:val="22"/>
        </w:rPr>
        <w:t>5</w:t>
      </w:r>
      <w:r w:rsidR="001D5EBA" w:rsidRPr="7D3D3588">
        <w:rPr>
          <w:sz w:val="22"/>
          <w:szCs w:val="22"/>
        </w:rPr>
        <w:t xml:space="preserve">, es posible evidenciar </w:t>
      </w:r>
      <w:r w:rsidR="00CB427E" w:rsidRPr="7D3D3588">
        <w:rPr>
          <w:sz w:val="22"/>
          <w:szCs w:val="22"/>
        </w:rPr>
        <w:t xml:space="preserve">los </w:t>
      </w:r>
      <w:r w:rsidR="001D5EBA" w:rsidRPr="7D3D3588">
        <w:rPr>
          <w:sz w:val="22"/>
          <w:szCs w:val="22"/>
        </w:rPr>
        <w:t>aspectos</w:t>
      </w:r>
      <w:r w:rsidR="00CB427E" w:rsidRPr="7D3D3588">
        <w:rPr>
          <w:sz w:val="22"/>
          <w:szCs w:val="22"/>
        </w:rPr>
        <w:t xml:space="preserve"> que</w:t>
      </w:r>
      <w:r w:rsidR="001D5EBA" w:rsidRPr="7D3D3588">
        <w:rPr>
          <w:sz w:val="22"/>
          <w:szCs w:val="22"/>
        </w:rPr>
        <w:t xml:space="preserve"> fueron considera</w:t>
      </w:r>
      <w:r w:rsidR="009A451B" w:rsidRPr="7D3D3588">
        <w:rPr>
          <w:sz w:val="22"/>
          <w:szCs w:val="22"/>
        </w:rPr>
        <w:t>d</w:t>
      </w:r>
      <w:r w:rsidR="001D5EBA" w:rsidRPr="7D3D3588">
        <w:rPr>
          <w:sz w:val="22"/>
          <w:szCs w:val="22"/>
        </w:rPr>
        <w:t xml:space="preserve">os </w:t>
      </w:r>
      <w:r w:rsidR="00504300" w:rsidRPr="7D3D3588">
        <w:rPr>
          <w:sz w:val="22"/>
          <w:szCs w:val="22"/>
        </w:rPr>
        <w:t>con el ánimo de proponer el diseño de un plan de acción a partir de los resultados de dicho diagnóstico</w:t>
      </w:r>
      <w:r w:rsidR="009A451B" w:rsidRPr="7D3D3588">
        <w:rPr>
          <w:sz w:val="22"/>
          <w:szCs w:val="22"/>
        </w:rPr>
        <w:t xml:space="preserve"> para la OTRI de la Universidad de Antioquia. </w:t>
      </w:r>
      <w:r w:rsidR="00504300" w:rsidRPr="7D3D3588">
        <w:rPr>
          <w:sz w:val="22"/>
          <w:szCs w:val="22"/>
        </w:rPr>
        <w:t>Por lo tanto, la propuesta final se enmarca en una matriz 5W1H, creada como una metodología de análisis empresarial que, puede considerarse como una lista de verificación mediante la cual es posible generar estrategias para implementar una mejora</w:t>
      </w:r>
      <w:sdt>
        <w:sdtPr>
          <w:rPr>
            <w:color w:val="000000" w:themeColor="text1"/>
            <w:sz w:val="22"/>
            <w:szCs w:val="22"/>
          </w:rPr>
          <w:tag w:val="MENDELEY_CITATION_v3_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"/>
          <w:id w:val="2108254333"/>
          <w:placeholder>
            <w:docPart w:val="F01DB9C26B1A4561A1BF84EA05985668"/>
          </w:placeholder>
        </w:sdtPr>
        <w:sdtEndPr/>
        <w:sdtContent>
          <w:r w:rsidR="00504300" w:rsidRPr="7D3D3588">
            <w:rPr>
              <w:color w:val="000000" w:themeColor="text1"/>
              <w:sz w:val="22"/>
              <w:szCs w:val="22"/>
            </w:rPr>
            <w:t xml:space="preserve"> (Harold D. Lasswell, 1979)</w:t>
          </w:r>
        </w:sdtContent>
      </w:sdt>
      <w:r w:rsidR="00504300" w:rsidRPr="7D3D3588">
        <w:rPr>
          <w:color w:val="000000" w:themeColor="text1"/>
          <w:sz w:val="22"/>
          <w:szCs w:val="22"/>
        </w:rPr>
        <w:t xml:space="preserve"> </w:t>
      </w:r>
      <w:r w:rsidR="00504300" w:rsidRPr="7D3D3588">
        <w:rPr>
          <w:sz w:val="22"/>
          <w:szCs w:val="22"/>
        </w:rPr>
        <w:t>anunciando un objetivo por actividad, una justificación, la metodología para alcanzarlo, la priorización y el resultado esperado con la implementación de la acción</w:t>
      </w:r>
      <w:r w:rsidR="004457DA" w:rsidRPr="7D3D3588">
        <w:rPr>
          <w:sz w:val="22"/>
          <w:szCs w:val="22"/>
        </w:rPr>
        <w:t>.</w:t>
      </w:r>
    </w:p>
    <w:p w14:paraId="16859F37" w14:textId="55D92070" w:rsidR="00C74FDF" w:rsidRDefault="00C74FDF" w:rsidP="00F971FD">
      <w:pPr>
        <w:spacing w:line="480" w:lineRule="auto"/>
        <w:rPr>
          <w:sz w:val="22"/>
          <w:szCs w:val="22"/>
        </w:rPr>
      </w:pPr>
    </w:p>
    <w:p w14:paraId="05BE51BE" w14:textId="71528C75" w:rsidR="006539EE" w:rsidRDefault="006539EE" w:rsidP="00F971FD">
      <w:pPr>
        <w:spacing w:line="480" w:lineRule="auto"/>
        <w:rPr>
          <w:sz w:val="22"/>
          <w:szCs w:val="22"/>
        </w:rPr>
      </w:pPr>
    </w:p>
    <w:p w14:paraId="06E36BAE" w14:textId="5DA69966" w:rsidR="006539EE" w:rsidRDefault="006539EE" w:rsidP="00F971FD">
      <w:pPr>
        <w:spacing w:line="480" w:lineRule="auto"/>
        <w:rPr>
          <w:sz w:val="22"/>
          <w:szCs w:val="22"/>
        </w:rPr>
      </w:pPr>
    </w:p>
    <w:p w14:paraId="5B57B7D1" w14:textId="4F33BDFE" w:rsidR="006539EE" w:rsidRDefault="006539EE" w:rsidP="00F971FD">
      <w:pPr>
        <w:spacing w:line="480" w:lineRule="auto"/>
        <w:rPr>
          <w:sz w:val="22"/>
          <w:szCs w:val="22"/>
        </w:rPr>
      </w:pPr>
    </w:p>
    <w:p w14:paraId="0F0C96CA" w14:textId="71016ADE" w:rsidR="006539EE" w:rsidRDefault="006539EE" w:rsidP="00F971FD">
      <w:pPr>
        <w:spacing w:line="480" w:lineRule="auto"/>
        <w:rPr>
          <w:sz w:val="22"/>
          <w:szCs w:val="22"/>
        </w:rPr>
      </w:pPr>
    </w:p>
    <w:p w14:paraId="5E6DBC49" w14:textId="32DD1D41" w:rsidR="006539EE" w:rsidRDefault="006539EE" w:rsidP="00F971FD">
      <w:pPr>
        <w:spacing w:line="480" w:lineRule="auto"/>
        <w:rPr>
          <w:sz w:val="22"/>
          <w:szCs w:val="22"/>
        </w:rPr>
      </w:pPr>
    </w:p>
    <w:p w14:paraId="67B80D32" w14:textId="1ADF150D" w:rsidR="006539EE" w:rsidRDefault="006539EE" w:rsidP="00F971FD">
      <w:pPr>
        <w:spacing w:line="480" w:lineRule="auto"/>
        <w:rPr>
          <w:sz w:val="22"/>
          <w:szCs w:val="22"/>
        </w:rPr>
      </w:pPr>
    </w:p>
    <w:p w14:paraId="7B375E0C" w14:textId="161FF9C2" w:rsidR="006539EE" w:rsidRDefault="006539EE" w:rsidP="00F971FD">
      <w:pPr>
        <w:spacing w:line="480" w:lineRule="auto"/>
        <w:rPr>
          <w:sz w:val="22"/>
          <w:szCs w:val="22"/>
        </w:rPr>
      </w:pPr>
    </w:p>
    <w:p w14:paraId="63BD43A4" w14:textId="77777777" w:rsidR="006539EE" w:rsidRPr="006829B0" w:rsidRDefault="006539EE" w:rsidP="00F971FD">
      <w:pPr>
        <w:spacing w:line="480" w:lineRule="auto"/>
        <w:rPr>
          <w:sz w:val="22"/>
          <w:szCs w:val="22"/>
        </w:rPr>
      </w:pPr>
    </w:p>
    <w:p w14:paraId="52405B54" w14:textId="0B652873" w:rsidR="00C74FDF" w:rsidRPr="00BF0099" w:rsidRDefault="006539EE" w:rsidP="00BF0099">
      <w:pPr>
        <w:pStyle w:val="Descripcin"/>
        <w:spacing w:line="480" w:lineRule="auto"/>
        <w:rPr>
          <w:rFonts w:ascii="Times New Roman" w:hAnsi="Times New Roman"/>
          <w:b w:val="0"/>
          <w:bCs w:val="0"/>
          <w:i/>
          <w:iCs/>
          <w:sz w:val="22"/>
          <w:szCs w:val="22"/>
        </w:rPr>
      </w:pPr>
      <w:bookmarkStart w:id="79" w:name="_Toc117591247"/>
      <w:r w:rsidRPr="00BF0099">
        <w:rPr>
          <w:rFonts w:ascii="Times New Roman" w:hAnsi="Times New Roman"/>
        </w:rPr>
        <w:lastRenderedPageBreak/>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Pr="00BF0099">
        <w:rPr>
          <w:rFonts w:ascii="Times New Roman" w:hAnsi="Times New Roman"/>
          <w:noProof/>
        </w:rPr>
        <w:t>3</w:t>
      </w:r>
      <w:r w:rsidR="00BD53B4">
        <w:rPr>
          <w:rFonts w:ascii="Times New Roman" w:hAnsi="Times New Roman"/>
          <w:noProof/>
        </w:rPr>
        <w:t>5</w:t>
      </w:r>
      <w:r w:rsidRPr="00BF0099">
        <w:rPr>
          <w:rFonts w:ascii="Times New Roman" w:hAnsi="Times New Roman"/>
        </w:rPr>
        <w:fldChar w:fldCharType="end"/>
      </w:r>
      <w:r w:rsidRPr="006539EE">
        <w:rPr>
          <w:rFonts w:ascii="Times New Roman" w:hAnsi="Times New Roman"/>
          <w:sz w:val="22"/>
          <w:szCs w:val="22"/>
        </w:rPr>
        <w:br/>
      </w:r>
      <w:r w:rsidR="00C74FDF" w:rsidRPr="00BF0099">
        <w:rPr>
          <w:rFonts w:ascii="Times New Roman" w:hAnsi="Times New Roman"/>
          <w:b w:val="0"/>
          <w:bCs w:val="0"/>
          <w:i/>
          <w:iCs/>
          <w:sz w:val="22"/>
          <w:szCs w:val="22"/>
        </w:rPr>
        <w:t>Aspectos claves considerados para recomendar un plan de acción la OTRI de la Universidad de Antioquia</w:t>
      </w:r>
      <w:bookmarkEnd w:id="79"/>
    </w:p>
    <w:p w14:paraId="09FC7D69" w14:textId="77777777" w:rsidR="00C74FDF" w:rsidRPr="006829B0" w:rsidRDefault="00C74FDF" w:rsidP="00C74FDF">
      <w:pPr>
        <w:spacing w:line="480" w:lineRule="auto"/>
        <w:ind w:firstLine="709"/>
        <w:jc w:val="center"/>
        <w:rPr>
          <w:sz w:val="22"/>
          <w:szCs w:val="22"/>
        </w:rPr>
      </w:pPr>
      <w:r w:rsidRPr="006829B0">
        <w:rPr>
          <w:noProof/>
          <w:sz w:val="22"/>
          <w:szCs w:val="22"/>
        </w:rPr>
        <w:drawing>
          <wp:inline distT="0" distB="0" distL="0" distR="0" wp14:anchorId="3663DB18" wp14:editId="2FD8F92B">
            <wp:extent cx="5480231" cy="3569749"/>
            <wp:effectExtent l="0" t="0" r="6350" b="0"/>
            <wp:docPr id="61" name="Imagen 6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Tabla&#10;&#10;Descripción generada automáticamente"/>
                    <pic:cNvPicPr/>
                  </pic:nvPicPr>
                  <pic:blipFill rotWithShape="1">
                    <a:blip r:embed="rId51" cstate="print">
                      <a:extLst>
                        <a:ext uri="{28A0092B-C50C-407E-A947-70E740481C1C}">
                          <a14:useLocalDpi xmlns:a14="http://schemas.microsoft.com/office/drawing/2010/main" val="0"/>
                        </a:ext>
                      </a:extLst>
                    </a:blip>
                    <a:srcRect t="-192" b="54139"/>
                    <a:stretch/>
                  </pic:blipFill>
                  <pic:spPr bwMode="auto">
                    <a:xfrm>
                      <a:off x="0" y="0"/>
                      <a:ext cx="5482006" cy="3570906"/>
                    </a:xfrm>
                    <a:prstGeom prst="rect">
                      <a:avLst/>
                    </a:prstGeom>
                    <a:ln>
                      <a:noFill/>
                    </a:ln>
                    <a:extLst>
                      <a:ext uri="{53640926-AAD7-44D8-BBD7-CCE9431645EC}">
                        <a14:shadowObscured xmlns:a14="http://schemas.microsoft.com/office/drawing/2010/main"/>
                      </a:ext>
                    </a:extLst>
                  </pic:spPr>
                </pic:pic>
              </a:graphicData>
            </a:graphic>
          </wp:inline>
        </w:drawing>
      </w:r>
    </w:p>
    <w:p w14:paraId="0789F31D" w14:textId="77777777" w:rsidR="00C74FDF" w:rsidRPr="006829B0" w:rsidRDefault="00C74FDF" w:rsidP="00F971FD">
      <w:pPr>
        <w:spacing w:line="480" w:lineRule="auto"/>
        <w:rPr>
          <w:sz w:val="22"/>
          <w:szCs w:val="22"/>
        </w:rPr>
      </w:pPr>
    </w:p>
    <w:p w14:paraId="53B91661" w14:textId="77777777" w:rsidR="00A3506F" w:rsidRPr="006829B0" w:rsidRDefault="00A3506F" w:rsidP="00F971FD">
      <w:pPr>
        <w:spacing w:line="480" w:lineRule="auto"/>
        <w:rPr>
          <w:sz w:val="22"/>
          <w:szCs w:val="22"/>
        </w:rPr>
      </w:pPr>
    </w:p>
    <w:p w14:paraId="0326E347" w14:textId="42B4D81E" w:rsidR="272825BF" w:rsidRPr="006829B0" w:rsidRDefault="272825BF" w:rsidP="00F971FD">
      <w:pPr>
        <w:spacing w:line="480" w:lineRule="auto"/>
        <w:rPr>
          <w:sz w:val="22"/>
          <w:szCs w:val="22"/>
        </w:rPr>
      </w:pPr>
      <w:r w:rsidRPr="006829B0">
        <w:rPr>
          <w:sz w:val="22"/>
          <w:szCs w:val="22"/>
        </w:rPr>
        <w:br/>
      </w:r>
    </w:p>
    <w:p w14:paraId="000001FC" w14:textId="093CB7AA" w:rsidR="00CF4A40" w:rsidRPr="006829B0" w:rsidRDefault="00CF4A40" w:rsidP="0050295F">
      <w:pPr>
        <w:spacing w:line="480" w:lineRule="auto"/>
        <w:rPr>
          <w:sz w:val="22"/>
          <w:szCs w:val="22"/>
        </w:rPr>
      </w:pPr>
    </w:p>
    <w:p w14:paraId="3624B04F" w14:textId="093CB7AA" w:rsidR="001D5EBA" w:rsidRPr="006829B0" w:rsidRDefault="001D5EBA" w:rsidP="0050295F">
      <w:pPr>
        <w:spacing w:line="480" w:lineRule="auto"/>
        <w:rPr>
          <w:sz w:val="22"/>
          <w:szCs w:val="22"/>
        </w:rPr>
      </w:pPr>
    </w:p>
    <w:p w14:paraId="074AD08C" w14:textId="093CB7AA" w:rsidR="001D5EBA" w:rsidRPr="006829B0" w:rsidRDefault="001D5EBA" w:rsidP="0050295F">
      <w:pPr>
        <w:spacing w:line="480" w:lineRule="auto"/>
        <w:rPr>
          <w:sz w:val="22"/>
          <w:szCs w:val="22"/>
        </w:rPr>
      </w:pPr>
    </w:p>
    <w:p w14:paraId="1D432639" w14:textId="093CB7AA" w:rsidR="001D5EBA" w:rsidRPr="006829B0" w:rsidRDefault="001D5EBA" w:rsidP="0050295F">
      <w:pPr>
        <w:spacing w:line="480" w:lineRule="auto"/>
        <w:rPr>
          <w:sz w:val="22"/>
          <w:szCs w:val="22"/>
        </w:rPr>
      </w:pPr>
    </w:p>
    <w:p w14:paraId="0460C3BA" w14:textId="093CB7AA" w:rsidR="001D5EBA" w:rsidRPr="006829B0" w:rsidRDefault="001D5EBA" w:rsidP="0050295F">
      <w:pPr>
        <w:spacing w:line="480" w:lineRule="auto"/>
        <w:rPr>
          <w:sz w:val="22"/>
          <w:szCs w:val="22"/>
        </w:rPr>
      </w:pPr>
    </w:p>
    <w:p w14:paraId="5B3DA3A7" w14:textId="093CB7AA" w:rsidR="001D5EBA" w:rsidRPr="006829B0" w:rsidRDefault="001D5EBA" w:rsidP="0050295F">
      <w:pPr>
        <w:spacing w:line="480" w:lineRule="auto"/>
        <w:rPr>
          <w:sz w:val="22"/>
          <w:szCs w:val="22"/>
        </w:rPr>
      </w:pPr>
    </w:p>
    <w:p w14:paraId="6DE06FBF" w14:textId="3C7605EA" w:rsidR="009B4286" w:rsidRDefault="009B4286" w:rsidP="0050295F">
      <w:pPr>
        <w:spacing w:line="480" w:lineRule="auto"/>
        <w:rPr>
          <w:sz w:val="22"/>
          <w:szCs w:val="22"/>
        </w:rPr>
      </w:pPr>
    </w:p>
    <w:p w14:paraId="00000225" w14:textId="70AE0C3B" w:rsidR="00CF4A40" w:rsidRPr="00B33B36" w:rsidRDefault="002E0987" w:rsidP="7D3D3588">
      <w:pPr>
        <w:pStyle w:val="Trabajodegrado"/>
        <w:numPr>
          <w:ilvl w:val="0"/>
          <w:numId w:val="15"/>
        </w:numPr>
        <w:rPr>
          <w:sz w:val="22"/>
          <w:szCs w:val="22"/>
        </w:rPr>
      </w:pPr>
      <w:bookmarkStart w:id="80" w:name="_Toc117591203"/>
      <w:r w:rsidRPr="00B33B36">
        <w:rPr>
          <w:sz w:val="22"/>
          <w:szCs w:val="22"/>
        </w:rPr>
        <w:lastRenderedPageBreak/>
        <w:t>DIAGNÓSTICO</w:t>
      </w:r>
      <w:bookmarkEnd w:id="80"/>
    </w:p>
    <w:p w14:paraId="202B3E2D" w14:textId="69F5E7C7" w:rsidR="00781C89" w:rsidRPr="006829B0" w:rsidRDefault="00781C89" w:rsidP="00547640">
      <w:pPr>
        <w:pStyle w:val="Trabajodegrado"/>
        <w:numPr>
          <w:ilvl w:val="1"/>
          <w:numId w:val="15"/>
        </w:numPr>
        <w:jc w:val="left"/>
        <w:rPr>
          <w:sz w:val="22"/>
          <w:szCs w:val="22"/>
        </w:rPr>
      </w:pPr>
      <w:bookmarkStart w:id="81" w:name="_Toc117591204"/>
      <w:r w:rsidRPr="006829B0">
        <w:rPr>
          <w:sz w:val="22"/>
          <w:szCs w:val="22"/>
        </w:rPr>
        <w:t>Breve reseña de la Universidad de Antioquia</w:t>
      </w:r>
      <w:bookmarkEnd w:id="81"/>
    </w:p>
    <w:p w14:paraId="35FD0C6E" w14:textId="77777777" w:rsidR="00781C89" w:rsidRPr="006829B0" w:rsidRDefault="00781C89" w:rsidP="00781C89">
      <w:pPr>
        <w:shd w:val="clear" w:color="auto" w:fill="FFFFFF"/>
        <w:spacing w:line="480" w:lineRule="auto"/>
        <w:jc w:val="both"/>
        <w:rPr>
          <w:color w:val="000000"/>
          <w:sz w:val="22"/>
          <w:szCs w:val="22"/>
        </w:rPr>
      </w:pPr>
      <w:r w:rsidRPr="006829B0">
        <w:rPr>
          <w:color w:val="000000"/>
          <w:sz w:val="22"/>
          <w:szCs w:val="22"/>
        </w:rPr>
        <w:t xml:space="preserve">La Universidad de Antioquia, es una institución estatal de orden departamental que ofrece servicios públicos de Educación Superior. Está organizada como un Ente Universitario Autónomo con régimen especial, vinculada al Ministerio de Educación Nacional en lo atinente a las políticas y la planeación del sector educativo y al Sistema Nacional de Ciencia y Tecnología; goza de personería jurídica, autonomías académica, administrativa, financiera y presupuestal, y gobierno, rentas y patrimonio propios e independientes. </w:t>
      </w:r>
    </w:p>
    <w:p w14:paraId="47D2A7C2" w14:textId="77777777" w:rsidR="00781C89" w:rsidRPr="006829B0" w:rsidRDefault="00781C89" w:rsidP="00781C89">
      <w:pPr>
        <w:shd w:val="clear" w:color="auto" w:fill="FFFFFF"/>
        <w:spacing w:line="480" w:lineRule="auto"/>
        <w:jc w:val="both"/>
        <w:rPr>
          <w:color w:val="000000"/>
          <w:sz w:val="22"/>
          <w:szCs w:val="22"/>
        </w:rPr>
      </w:pPr>
    </w:p>
    <w:p w14:paraId="777AA879" w14:textId="77777777" w:rsidR="00781C89" w:rsidRPr="006829B0" w:rsidRDefault="00781C89" w:rsidP="00781C89">
      <w:pPr>
        <w:shd w:val="clear" w:color="auto" w:fill="FFFFFF"/>
        <w:spacing w:line="480" w:lineRule="auto"/>
        <w:jc w:val="both"/>
        <w:rPr>
          <w:color w:val="000000"/>
          <w:sz w:val="22"/>
          <w:szCs w:val="22"/>
        </w:rPr>
      </w:pPr>
      <w:r w:rsidRPr="006829B0">
        <w:rPr>
          <w:color w:val="000000"/>
          <w:sz w:val="22"/>
          <w:szCs w:val="22"/>
        </w:rPr>
        <w:t>En ese mismo sentido, la Universidad de Antioquia fundada en el año 1803, tiene su domicilio en la calle 67 No. 53 - 108, ciudad de Medellín, Departamento de Antioquia, República de Colombia. Con arreglo a la Ley y al Estatuto General, puede establecer seccionales y dependencias en cualquier lugar del territorio nacional, y crear o formar parte de corporaciones, fundaciones y otras instituciones públicas o de economía mixta.</w:t>
      </w:r>
    </w:p>
    <w:p w14:paraId="355F6403" w14:textId="77777777" w:rsidR="004E72D9" w:rsidRPr="006829B0" w:rsidRDefault="004E72D9" w:rsidP="00781C89">
      <w:pPr>
        <w:shd w:val="clear" w:color="auto" w:fill="FFFFFF"/>
        <w:spacing w:line="480" w:lineRule="auto"/>
        <w:jc w:val="both"/>
        <w:rPr>
          <w:color w:val="000000"/>
          <w:sz w:val="22"/>
          <w:szCs w:val="22"/>
        </w:rPr>
      </w:pPr>
    </w:p>
    <w:p w14:paraId="098A46FF" w14:textId="7C247F82" w:rsidR="00712DCA" w:rsidRPr="006829B0" w:rsidRDefault="00712DCA" w:rsidP="00712DCA">
      <w:pPr>
        <w:shd w:val="clear" w:color="auto" w:fill="FFFFFF"/>
        <w:spacing w:line="480" w:lineRule="auto"/>
        <w:jc w:val="both"/>
        <w:rPr>
          <w:color w:val="000000"/>
          <w:sz w:val="22"/>
          <w:szCs w:val="22"/>
        </w:rPr>
      </w:pPr>
      <w:r w:rsidRPr="006829B0">
        <w:rPr>
          <w:color w:val="000000"/>
          <w:sz w:val="22"/>
          <w:szCs w:val="22"/>
        </w:rPr>
        <w:t>La Universidad de Antioquia tiene por objeto la búsqueda, desarrollo y difusión del conocimiento en los campos de las humanidades, la ciencia, las artes, la filosofía, la técnica y la tecnología, mediante las actividades de investigación, de docencia y de extensión, realizadas en los programas de Educación Superior de pregrado y de posgrado con metodologías presencial, semipresencial, abierta y a distancia, puestas al servicio de una concepción integral de hombre</w:t>
      </w:r>
      <w:r w:rsidR="009412C5">
        <w:rPr>
          <w:color w:val="000000"/>
          <w:sz w:val="22"/>
          <w:szCs w:val="22"/>
        </w:rPr>
        <w:t xml:space="preserve"> (Estatuto General Universidad de Antioquia, 1994)</w:t>
      </w:r>
      <w:r w:rsidR="00F707F3">
        <w:rPr>
          <w:color w:val="000000"/>
          <w:sz w:val="22"/>
          <w:szCs w:val="22"/>
        </w:rPr>
        <w:t>.</w:t>
      </w:r>
    </w:p>
    <w:p w14:paraId="4637E182" w14:textId="02E09E1F" w:rsidR="00781C89" w:rsidRPr="006829B0" w:rsidRDefault="00781C89" w:rsidP="00421D45">
      <w:pPr>
        <w:shd w:val="clear" w:color="auto" w:fill="FFFFFF"/>
        <w:spacing w:line="480" w:lineRule="auto"/>
        <w:ind w:firstLine="0"/>
        <w:jc w:val="both"/>
        <w:rPr>
          <w:color w:val="000000"/>
          <w:sz w:val="22"/>
          <w:szCs w:val="22"/>
        </w:rPr>
      </w:pPr>
    </w:p>
    <w:p w14:paraId="68D3167C" w14:textId="507D080C" w:rsidR="00781C89" w:rsidRPr="006829B0" w:rsidRDefault="00781C89" w:rsidP="00781C89">
      <w:pPr>
        <w:shd w:val="clear" w:color="auto" w:fill="FFFFFF"/>
        <w:spacing w:line="480" w:lineRule="auto"/>
        <w:jc w:val="both"/>
        <w:rPr>
          <w:color w:val="000000"/>
          <w:sz w:val="22"/>
          <w:szCs w:val="22"/>
        </w:rPr>
      </w:pPr>
      <w:r w:rsidRPr="006829B0">
        <w:rPr>
          <w:color w:val="000000"/>
          <w:sz w:val="22"/>
          <w:szCs w:val="22"/>
        </w:rPr>
        <w:t xml:space="preserve">Dentro de sus funciones misionales, la institución contempla la investigación, la docencia y la extensión. La primera de éstas hace referencia a la generación y comprobación de conocimientos, orientados al desarrollo de la ciencia, de los saberes y de la técnica, y la producción y adaptación de tecnología, para la búsqueda de soluciones a los problemas de la región y del país; en segundo lugar, con la docencia permite formar a los estudiantes en los campos disciplinarios y profesionales de su elección, mediante el desarrollo </w:t>
      </w:r>
      <w:r w:rsidRPr="006829B0">
        <w:rPr>
          <w:color w:val="000000"/>
          <w:sz w:val="22"/>
          <w:szCs w:val="22"/>
        </w:rPr>
        <w:lastRenderedPageBreak/>
        <w:t xml:space="preserve">de programas curriculares y el uso de métodos pedagógicos que faciliten el logro de los fines éticos y académicos de la Universidad; y finalmente con la extensión expresa la relación permanente y directa que la Universidad tiene con la sociedad, opera en el doble sentido de proyección de la Institución en la sociedad y de ésta en aquella; se realiza por medio de procesos y programas de interacción con diversos sectores y actores sociales, expresados en actividades artísticas, científicas, técnicas y tecnológicas, de consultorías, asesorías e interventorías, y de programas destinados a la difusión de las artes, los conocimientos y al intercambio de experiencias y de apoyo financiero a la tarea universitaria. </w:t>
      </w:r>
      <w:sdt>
        <w:sdtPr>
          <w:rPr>
            <w:color w:val="000000"/>
            <w:sz w:val="22"/>
            <w:szCs w:val="22"/>
          </w:rPr>
          <w:tag w:val="MENDELEY_CITATION_v3_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"/>
          <w:id w:val="-1717199405"/>
          <w:placeholder>
            <w:docPart w:val="BFA739BB98D7464392B3AE1F389EB372"/>
          </w:placeholder>
        </w:sdtPr>
        <w:sdtEndPr/>
        <w:sdtContent>
          <w:r w:rsidR="00FC29D4" w:rsidRPr="006829B0">
            <w:rPr>
              <w:color w:val="000000"/>
              <w:sz w:val="22"/>
              <w:szCs w:val="22"/>
            </w:rPr>
            <w:t>(Universidad de Antioquia, n.d.)</w:t>
          </w:r>
        </w:sdtContent>
      </w:sdt>
    </w:p>
    <w:p w14:paraId="2373487A" w14:textId="77777777" w:rsidR="001B0400" w:rsidRDefault="001B0400" w:rsidP="00781C89">
      <w:pPr>
        <w:shd w:val="clear" w:color="auto" w:fill="FFFFFF"/>
        <w:spacing w:line="480" w:lineRule="auto"/>
        <w:jc w:val="both"/>
        <w:rPr>
          <w:color w:val="000000"/>
          <w:sz w:val="22"/>
          <w:szCs w:val="22"/>
        </w:rPr>
      </w:pPr>
    </w:p>
    <w:p w14:paraId="05128039" w14:textId="2CFDE628" w:rsidR="00781C89" w:rsidRPr="006829B0" w:rsidRDefault="00781C89" w:rsidP="00781C89">
      <w:pPr>
        <w:shd w:val="clear" w:color="auto" w:fill="FFFFFF"/>
        <w:spacing w:line="480" w:lineRule="auto"/>
        <w:jc w:val="both"/>
        <w:rPr>
          <w:color w:val="000000"/>
          <w:sz w:val="22"/>
          <w:szCs w:val="22"/>
        </w:rPr>
      </w:pPr>
      <w:r w:rsidRPr="006829B0">
        <w:rPr>
          <w:color w:val="000000"/>
          <w:sz w:val="22"/>
          <w:szCs w:val="22"/>
        </w:rPr>
        <w:t>Así mismo, dentro de su oferta académica, la Universidad de Antioquia, actualmente ofrece a la sociedad 33 doctorados, 66 maestrías, 36 especializaciones y 50 especialidades médicas en Medellín, y con el fin de aportar a su compromiso con el departamento desarrolla en las regiones 9 maestrías y 20 especializaciones en los diferentes campos del saber.</w:t>
      </w:r>
    </w:p>
    <w:p w14:paraId="31CDB0C6" w14:textId="77777777" w:rsidR="00781C89" w:rsidRPr="006829B0" w:rsidRDefault="00781C89" w:rsidP="00781C89">
      <w:pPr>
        <w:shd w:val="clear" w:color="auto" w:fill="FFFFFF"/>
        <w:spacing w:line="480" w:lineRule="auto"/>
        <w:jc w:val="both"/>
        <w:rPr>
          <w:color w:val="000000"/>
          <w:sz w:val="22"/>
          <w:szCs w:val="22"/>
        </w:rPr>
      </w:pPr>
    </w:p>
    <w:p w14:paraId="3B0359E5" w14:textId="77777777" w:rsidR="00781C89" w:rsidRPr="006829B0" w:rsidRDefault="00781C89" w:rsidP="00781C89">
      <w:pPr>
        <w:shd w:val="clear" w:color="auto" w:fill="FFFFFF"/>
        <w:spacing w:line="480" w:lineRule="auto"/>
        <w:jc w:val="both"/>
        <w:rPr>
          <w:color w:val="000000"/>
          <w:sz w:val="22"/>
          <w:szCs w:val="22"/>
        </w:rPr>
      </w:pPr>
      <w:r w:rsidRPr="006829B0">
        <w:rPr>
          <w:color w:val="000000"/>
          <w:sz w:val="22"/>
          <w:szCs w:val="22"/>
        </w:rPr>
        <w:t>Dentro de sus estructura, la Universidad de Antioquia se organiza por Unidades Académicas que se componen de 14 facultades (Artes, Ciencias Agrarias, Ciencias Económicas, Ciencias Exactas y Naturales, Ciencias Farmacéuticas y Alimentarias, Ciencias Sociales y Humanas, Comunicaciones y Filología,   Derecho y Ciencias Políticas, Educación, Enfermería, Ingeniería, Medicina, Odontología y Salud Pública), 4 Escuelas (</w:t>
      </w:r>
      <w:r w:rsidRPr="006829B0">
        <w:rPr>
          <w:i/>
          <w:iCs/>
          <w:color w:val="000000"/>
          <w:sz w:val="22"/>
          <w:szCs w:val="22"/>
        </w:rPr>
        <w:t>Idiomas, Interamericana de Bibliotecología, Microbiología, Nutrición y Dietética</w:t>
      </w:r>
      <w:r w:rsidRPr="006829B0">
        <w:rPr>
          <w:color w:val="000000"/>
          <w:sz w:val="22"/>
          <w:szCs w:val="22"/>
        </w:rPr>
        <w:t>), 4 Institutos   (</w:t>
      </w:r>
      <w:r w:rsidRPr="006829B0">
        <w:rPr>
          <w:i/>
          <w:iCs/>
          <w:color w:val="000000"/>
          <w:sz w:val="22"/>
          <w:szCs w:val="22"/>
        </w:rPr>
        <w:t>Filosofía, Instituto Universitario de Educación Física y Deporte, Estudios Políticos y Estudios Regionales</w:t>
      </w:r>
      <w:r w:rsidRPr="006829B0">
        <w:rPr>
          <w:color w:val="000000"/>
          <w:sz w:val="22"/>
          <w:szCs w:val="22"/>
        </w:rPr>
        <w:t>) y 4 Corporaciones (Ambiental, Ciencias Básicas Biomédicas, Patologías Tropicales).</w:t>
      </w:r>
    </w:p>
    <w:p w14:paraId="06DF6D25" w14:textId="77777777" w:rsidR="00A42C78" w:rsidRPr="006829B0" w:rsidRDefault="00A42C78" w:rsidP="0050295F">
      <w:pPr>
        <w:pBdr>
          <w:left w:val="nil"/>
        </w:pBdr>
        <w:spacing w:line="480" w:lineRule="auto"/>
        <w:rPr>
          <w:b/>
          <w:sz w:val="22"/>
          <w:szCs w:val="22"/>
        </w:rPr>
      </w:pPr>
    </w:p>
    <w:p w14:paraId="00000229" w14:textId="27E4A3C6" w:rsidR="00CF4A40" w:rsidRPr="006829B0" w:rsidRDefault="00A42C78" w:rsidP="00547640">
      <w:pPr>
        <w:pStyle w:val="Trabajodegrado"/>
        <w:numPr>
          <w:ilvl w:val="1"/>
          <w:numId w:val="15"/>
        </w:numPr>
        <w:rPr>
          <w:sz w:val="22"/>
          <w:szCs w:val="22"/>
        </w:rPr>
      </w:pPr>
      <w:bookmarkStart w:id="82" w:name="_Toc117591205"/>
      <w:r w:rsidRPr="006829B0">
        <w:rPr>
          <w:sz w:val="22"/>
          <w:szCs w:val="22"/>
        </w:rPr>
        <w:t>Vicerrectoría de Extensión</w:t>
      </w:r>
      <w:r w:rsidR="00BC3448" w:rsidRPr="006829B0">
        <w:rPr>
          <w:sz w:val="22"/>
          <w:szCs w:val="22"/>
        </w:rPr>
        <w:t xml:space="preserve"> Universidad de Antioquia</w:t>
      </w:r>
      <w:bookmarkEnd w:id="82"/>
    </w:p>
    <w:p w14:paraId="69D78953" w14:textId="77777777" w:rsidR="00BC3448" w:rsidRPr="006829B0" w:rsidRDefault="00BC3448" w:rsidP="00BC3448">
      <w:pPr>
        <w:rPr>
          <w:sz w:val="22"/>
          <w:szCs w:val="22"/>
          <w:lang w:val="es-MX"/>
        </w:rPr>
      </w:pPr>
    </w:p>
    <w:p w14:paraId="3BA2B903" w14:textId="08D6865B" w:rsidR="001531BA" w:rsidRDefault="001531BA" w:rsidP="001531BA">
      <w:pPr>
        <w:pBdr>
          <w:left w:val="nil"/>
        </w:pBdr>
        <w:spacing w:line="480" w:lineRule="auto"/>
        <w:rPr>
          <w:color w:val="000000"/>
          <w:sz w:val="22"/>
          <w:szCs w:val="22"/>
        </w:rPr>
      </w:pPr>
      <w:r w:rsidRPr="006829B0">
        <w:rPr>
          <w:color w:val="000000"/>
          <w:sz w:val="22"/>
          <w:szCs w:val="22"/>
        </w:rPr>
        <w:t xml:space="preserve">Más allá de las actividades que desarrolla la universidad </w:t>
      </w:r>
      <w:r w:rsidR="00FF65AB">
        <w:rPr>
          <w:color w:val="000000"/>
          <w:sz w:val="22"/>
          <w:szCs w:val="22"/>
        </w:rPr>
        <w:t xml:space="preserve">en </w:t>
      </w:r>
      <w:r w:rsidR="007B7133" w:rsidRPr="006829B0">
        <w:rPr>
          <w:color w:val="000000"/>
          <w:sz w:val="22"/>
          <w:szCs w:val="22"/>
        </w:rPr>
        <w:t>docencia</w:t>
      </w:r>
      <w:r w:rsidR="008029D8" w:rsidRPr="006829B0">
        <w:rPr>
          <w:color w:val="000000"/>
          <w:sz w:val="22"/>
          <w:szCs w:val="22"/>
        </w:rPr>
        <w:t xml:space="preserve"> e investigación, la Universidad de Antioquia, </w:t>
      </w:r>
      <w:r w:rsidR="00324DC3" w:rsidRPr="006829B0">
        <w:rPr>
          <w:color w:val="000000"/>
          <w:sz w:val="22"/>
          <w:szCs w:val="22"/>
        </w:rPr>
        <w:t>tiene la figura de extensión</w:t>
      </w:r>
      <w:r w:rsidR="0072025A" w:rsidRPr="006829B0">
        <w:rPr>
          <w:color w:val="000000"/>
          <w:sz w:val="22"/>
          <w:szCs w:val="22"/>
        </w:rPr>
        <w:t xml:space="preserve"> universitaria para fortalecer los múltiples vínculos </w:t>
      </w:r>
      <w:r w:rsidR="00722D96">
        <w:rPr>
          <w:color w:val="000000"/>
          <w:sz w:val="22"/>
          <w:szCs w:val="22"/>
        </w:rPr>
        <w:t>con</w:t>
      </w:r>
      <w:r w:rsidR="0072025A" w:rsidRPr="006829B0">
        <w:rPr>
          <w:color w:val="000000"/>
          <w:sz w:val="22"/>
          <w:szCs w:val="22"/>
        </w:rPr>
        <w:t xml:space="preserve"> su entorno. De tal manera que, extensión es el nombre que </w:t>
      </w:r>
      <w:r w:rsidR="00C10A4C" w:rsidRPr="006829B0">
        <w:rPr>
          <w:color w:val="000000"/>
          <w:sz w:val="22"/>
          <w:szCs w:val="22"/>
        </w:rPr>
        <w:t xml:space="preserve">se le otorga a esta tercera misión </w:t>
      </w:r>
      <w:r w:rsidR="00C10A4C" w:rsidRPr="006829B0">
        <w:rPr>
          <w:color w:val="000000"/>
          <w:sz w:val="22"/>
          <w:szCs w:val="22"/>
        </w:rPr>
        <w:lastRenderedPageBreak/>
        <w:t>universitaria</w:t>
      </w:r>
      <w:r w:rsidR="00B51CF5" w:rsidRPr="006829B0">
        <w:rPr>
          <w:color w:val="000000"/>
          <w:sz w:val="22"/>
          <w:szCs w:val="22"/>
        </w:rPr>
        <w:t xml:space="preserve">, las cuales están definidas a través del acuerdo </w:t>
      </w:r>
      <w:r w:rsidR="00152BAA" w:rsidRPr="006829B0">
        <w:rPr>
          <w:color w:val="000000"/>
          <w:sz w:val="22"/>
          <w:szCs w:val="22"/>
        </w:rPr>
        <w:t xml:space="preserve">124 de 1997 creando una instancia de carácter administrativo </w:t>
      </w:r>
      <w:r w:rsidR="00022D0E" w:rsidRPr="006829B0">
        <w:rPr>
          <w:color w:val="000000"/>
          <w:sz w:val="22"/>
          <w:szCs w:val="22"/>
        </w:rPr>
        <w:t>denominada Vicerrectoría de Extensión, responsable de liderar</w:t>
      </w:r>
      <w:r w:rsidR="002E728A" w:rsidRPr="006829B0">
        <w:rPr>
          <w:color w:val="000000"/>
          <w:sz w:val="22"/>
          <w:szCs w:val="22"/>
        </w:rPr>
        <w:t xml:space="preserve"> los procesos que buscan “(…) propiciar y mantener la relación de la Universidad con su entorno cultural</w:t>
      </w:r>
      <w:r w:rsidR="00426F69" w:rsidRPr="006829B0">
        <w:rPr>
          <w:color w:val="000000"/>
          <w:sz w:val="22"/>
          <w:szCs w:val="22"/>
        </w:rPr>
        <w:t>. En la cultura se integran las artes, las letras, las ciencias y las tecnologías…” (Universidad de Antioquia</w:t>
      </w:r>
      <w:r w:rsidR="00877D09" w:rsidRPr="006829B0">
        <w:rPr>
          <w:color w:val="000000"/>
          <w:sz w:val="22"/>
          <w:szCs w:val="22"/>
        </w:rPr>
        <w:t>, s/f-c).</w:t>
      </w:r>
    </w:p>
    <w:p w14:paraId="28ED0031" w14:textId="77777777" w:rsidR="0007456C" w:rsidRPr="006829B0" w:rsidRDefault="0007456C" w:rsidP="001531BA">
      <w:pPr>
        <w:pBdr>
          <w:left w:val="nil"/>
        </w:pBdr>
        <w:spacing w:line="480" w:lineRule="auto"/>
        <w:rPr>
          <w:color w:val="000000"/>
          <w:sz w:val="22"/>
          <w:szCs w:val="22"/>
        </w:rPr>
      </w:pPr>
    </w:p>
    <w:p w14:paraId="0ADE3AF3" w14:textId="43981E13" w:rsidR="003D20A2" w:rsidRDefault="00877D09" w:rsidP="003D20A2">
      <w:pPr>
        <w:pBdr>
          <w:left w:val="nil"/>
        </w:pBdr>
        <w:spacing w:line="480" w:lineRule="auto"/>
        <w:rPr>
          <w:color w:val="000000"/>
          <w:sz w:val="22"/>
          <w:szCs w:val="22"/>
        </w:rPr>
      </w:pPr>
      <w:r w:rsidRPr="006829B0">
        <w:rPr>
          <w:color w:val="000000"/>
          <w:sz w:val="22"/>
          <w:szCs w:val="22"/>
        </w:rPr>
        <w:t xml:space="preserve">La </w:t>
      </w:r>
      <w:r w:rsidR="00512F97" w:rsidRPr="006829B0">
        <w:rPr>
          <w:color w:val="000000"/>
          <w:sz w:val="22"/>
          <w:szCs w:val="22"/>
        </w:rPr>
        <w:t>Vicerrectora</w:t>
      </w:r>
      <w:r w:rsidRPr="006829B0">
        <w:rPr>
          <w:color w:val="000000"/>
          <w:sz w:val="22"/>
          <w:szCs w:val="22"/>
        </w:rPr>
        <w:t xml:space="preserve"> de Extensión</w:t>
      </w:r>
      <w:r w:rsidR="00752DF7" w:rsidRPr="006829B0">
        <w:rPr>
          <w:color w:val="000000"/>
          <w:sz w:val="22"/>
          <w:szCs w:val="22"/>
        </w:rPr>
        <w:t xml:space="preserve">, desarrolla su misión por medio de </w:t>
      </w:r>
      <w:r w:rsidR="00C63FE6" w:rsidRPr="006829B0">
        <w:rPr>
          <w:color w:val="000000"/>
          <w:sz w:val="22"/>
          <w:szCs w:val="22"/>
        </w:rPr>
        <w:t>cuatro</w:t>
      </w:r>
      <w:r w:rsidR="00752DF7" w:rsidRPr="006829B0">
        <w:rPr>
          <w:color w:val="000000"/>
          <w:sz w:val="22"/>
          <w:szCs w:val="22"/>
        </w:rPr>
        <w:t xml:space="preserve"> grandes unidades, las cuales fueron reestructuradas en divisiones a partir del año 2021</w:t>
      </w:r>
      <w:r w:rsidR="00F96588" w:rsidRPr="006829B0">
        <w:rPr>
          <w:color w:val="000000"/>
          <w:sz w:val="22"/>
          <w:szCs w:val="22"/>
        </w:rPr>
        <w:t xml:space="preserve">, y en donde las </w:t>
      </w:r>
      <w:r w:rsidR="00D528B1" w:rsidRPr="006829B0">
        <w:rPr>
          <w:color w:val="000000"/>
          <w:sz w:val="22"/>
          <w:szCs w:val="22"/>
        </w:rPr>
        <w:t xml:space="preserve">unidades </w:t>
      </w:r>
      <w:r w:rsidR="00590734" w:rsidRPr="006829B0">
        <w:rPr>
          <w:color w:val="000000"/>
          <w:sz w:val="22"/>
          <w:szCs w:val="22"/>
        </w:rPr>
        <w:t>que lideran la innovació</w:t>
      </w:r>
      <w:r w:rsidR="005E48E9" w:rsidRPr="006829B0">
        <w:rPr>
          <w:color w:val="000000"/>
          <w:sz w:val="22"/>
          <w:szCs w:val="22"/>
        </w:rPr>
        <w:t>n</w:t>
      </w:r>
      <w:r w:rsidR="00590734" w:rsidRPr="006829B0">
        <w:rPr>
          <w:color w:val="000000"/>
          <w:sz w:val="22"/>
          <w:szCs w:val="22"/>
        </w:rPr>
        <w:t xml:space="preserve"> se concentra en apoyar desde sus diferentes enfoques y objetivos, “(…) a la vinculación de la Universidad de Antioquia con los sectores público, privado y la sociedad mediante el fomento del espíritu emprendedor, la transferencia tecnológica (o de conocimiento)</w:t>
      </w:r>
      <w:r w:rsidR="003D20A2" w:rsidRPr="006829B0">
        <w:rPr>
          <w:color w:val="000000"/>
          <w:sz w:val="22"/>
          <w:szCs w:val="22"/>
        </w:rPr>
        <w:t>, la creación de empresas y la innovación social; con el propósito de incidir en la competitividad y en el desarrollo de la región y del país.” (Universidad de Antioquia, s/f-c).</w:t>
      </w:r>
    </w:p>
    <w:p w14:paraId="07D3BFC0" w14:textId="77777777" w:rsidR="0062137F" w:rsidRPr="006829B0" w:rsidRDefault="0062137F" w:rsidP="00466D3B">
      <w:pPr>
        <w:pBdr>
          <w:left w:val="nil"/>
        </w:pBdr>
        <w:spacing w:line="480" w:lineRule="auto"/>
        <w:ind w:firstLine="0"/>
        <w:rPr>
          <w:bCs/>
          <w:sz w:val="22"/>
          <w:szCs w:val="22"/>
        </w:rPr>
      </w:pPr>
    </w:p>
    <w:p w14:paraId="0000022A" w14:textId="19723AD8" w:rsidR="00CF4A40" w:rsidRPr="006829B0" w:rsidRDefault="003D20A2" w:rsidP="007A5E9E">
      <w:pPr>
        <w:pStyle w:val="Trabajodegrado"/>
        <w:numPr>
          <w:ilvl w:val="1"/>
          <w:numId w:val="15"/>
        </w:numPr>
        <w:rPr>
          <w:sz w:val="22"/>
          <w:szCs w:val="22"/>
        </w:rPr>
      </w:pPr>
      <w:bookmarkStart w:id="83" w:name="_Toc117591206"/>
      <w:r w:rsidRPr="006829B0">
        <w:rPr>
          <w:sz w:val="22"/>
          <w:szCs w:val="22"/>
        </w:rPr>
        <w:t xml:space="preserve">La </w:t>
      </w:r>
      <w:r w:rsidR="00665A43" w:rsidRPr="006829B0">
        <w:rPr>
          <w:sz w:val="22"/>
          <w:szCs w:val="22"/>
        </w:rPr>
        <w:t>D</w:t>
      </w:r>
      <w:r w:rsidRPr="006829B0">
        <w:rPr>
          <w:sz w:val="22"/>
          <w:szCs w:val="22"/>
        </w:rPr>
        <w:t xml:space="preserve">ivisión de innovación </w:t>
      </w:r>
      <w:r w:rsidR="00BC3448" w:rsidRPr="006829B0">
        <w:rPr>
          <w:sz w:val="22"/>
          <w:szCs w:val="22"/>
        </w:rPr>
        <w:t>Universidad de Antioquia</w:t>
      </w:r>
      <w:bookmarkEnd w:id="83"/>
    </w:p>
    <w:p w14:paraId="7106D435" w14:textId="77777777" w:rsidR="004E72D9" w:rsidRPr="006829B0" w:rsidRDefault="004E72D9" w:rsidP="004E72D9">
      <w:pPr>
        <w:rPr>
          <w:sz w:val="22"/>
          <w:szCs w:val="22"/>
          <w:lang w:val="es-MX"/>
        </w:rPr>
      </w:pPr>
    </w:p>
    <w:p w14:paraId="39867C82" w14:textId="77777777" w:rsidR="00BC3448" w:rsidRPr="006829B0" w:rsidRDefault="00BC3448" w:rsidP="00BC3448">
      <w:pPr>
        <w:rPr>
          <w:sz w:val="22"/>
          <w:szCs w:val="22"/>
          <w:lang w:val="es-MX"/>
        </w:rPr>
      </w:pPr>
    </w:p>
    <w:p w14:paraId="2379DFC8" w14:textId="1FFF07D1" w:rsidR="00815DD9" w:rsidRPr="00CD046F" w:rsidRDefault="003F7C3F" w:rsidP="7D3D3588">
      <w:pPr>
        <w:pBdr>
          <w:left w:val="nil"/>
        </w:pBdr>
        <w:spacing w:line="480" w:lineRule="auto"/>
        <w:rPr>
          <w:sz w:val="22"/>
          <w:szCs w:val="22"/>
        </w:rPr>
      </w:pPr>
      <w:r w:rsidRPr="7D3D3588">
        <w:rPr>
          <w:sz w:val="22"/>
          <w:szCs w:val="22"/>
        </w:rPr>
        <w:t>A través de la División de innovación</w:t>
      </w:r>
      <w:r w:rsidR="00287FC5" w:rsidRPr="7D3D3588">
        <w:rPr>
          <w:sz w:val="22"/>
          <w:szCs w:val="22"/>
        </w:rPr>
        <w:t>, antes Programa de Gestión Tecnológica (PGT)</w:t>
      </w:r>
      <w:r w:rsidRPr="7D3D3588">
        <w:rPr>
          <w:sz w:val="22"/>
          <w:szCs w:val="22"/>
        </w:rPr>
        <w:t>, la Universidad de Antioquia</w:t>
      </w:r>
      <w:r w:rsidR="0090045D" w:rsidRPr="7D3D3588">
        <w:rPr>
          <w:sz w:val="22"/>
          <w:szCs w:val="22"/>
        </w:rPr>
        <w:t xml:space="preserve"> lidera temas asociados con la innovación, el emprendimiento</w:t>
      </w:r>
      <w:r w:rsidR="00B96081" w:rsidRPr="7D3D3588">
        <w:rPr>
          <w:sz w:val="22"/>
          <w:szCs w:val="22"/>
        </w:rPr>
        <w:t xml:space="preserve"> y el desarrollo social y económico de la región y el país. En esta división se </w:t>
      </w:r>
      <w:r w:rsidR="00C77C9E" w:rsidRPr="7D3D3588">
        <w:rPr>
          <w:sz w:val="22"/>
          <w:szCs w:val="22"/>
        </w:rPr>
        <w:t xml:space="preserve">suscita el conocimiento del Alma Máter </w:t>
      </w:r>
      <w:r w:rsidR="00A551FF" w:rsidRPr="7D3D3588">
        <w:rPr>
          <w:sz w:val="22"/>
          <w:szCs w:val="22"/>
        </w:rPr>
        <w:t xml:space="preserve">mediante los diferentes resultados generados a partir </w:t>
      </w:r>
      <w:r w:rsidR="007B7133" w:rsidRPr="7D3D3588">
        <w:rPr>
          <w:sz w:val="22"/>
          <w:szCs w:val="22"/>
        </w:rPr>
        <w:t>de las actividades tradicionales y continuadas, como la docencia, la investigación y la extensión</w:t>
      </w:r>
      <w:r w:rsidR="00EB0106" w:rsidRPr="7D3D3588">
        <w:rPr>
          <w:sz w:val="22"/>
          <w:szCs w:val="22"/>
        </w:rPr>
        <w:t xml:space="preserve"> </w:t>
      </w:r>
      <w:r w:rsidR="00A62D39" w:rsidRPr="7D3D3588">
        <w:rPr>
          <w:sz w:val="22"/>
          <w:szCs w:val="22"/>
        </w:rPr>
        <w:t xml:space="preserve">originando un relacionamiento con sectores </w:t>
      </w:r>
      <w:r w:rsidR="006D34CC" w:rsidRPr="7D3D3588">
        <w:rPr>
          <w:sz w:val="22"/>
          <w:szCs w:val="22"/>
        </w:rPr>
        <w:t>diferentes al académico y poniendo al servicio de la sociedad</w:t>
      </w:r>
      <w:r w:rsidR="00272AC3" w:rsidRPr="7D3D3588">
        <w:rPr>
          <w:sz w:val="22"/>
          <w:szCs w:val="22"/>
        </w:rPr>
        <w:t xml:space="preserve">, no solo el conocimiento tecno-científico, sino la formación de </w:t>
      </w:r>
      <w:r w:rsidR="00BE6122" w:rsidRPr="7D3D3588">
        <w:rPr>
          <w:sz w:val="22"/>
          <w:szCs w:val="22"/>
        </w:rPr>
        <w:t xml:space="preserve">diferentes </w:t>
      </w:r>
      <w:r w:rsidR="0015650B" w:rsidRPr="7D3D3588">
        <w:rPr>
          <w:sz w:val="22"/>
          <w:szCs w:val="22"/>
        </w:rPr>
        <w:t>frentes</w:t>
      </w:r>
      <w:r w:rsidR="00BE6122" w:rsidRPr="7D3D3588">
        <w:rPr>
          <w:sz w:val="22"/>
          <w:szCs w:val="22"/>
        </w:rPr>
        <w:t xml:space="preserve"> de la comunidad académica </w:t>
      </w:r>
      <w:r w:rsidR="0015650B" w:rsidRPr="7D3D3588">
        <w:rPr>
          <w:sz w:val="22"/>
          <w:szCs w:val="22"/>
        </w:rPr>
        <w:t>y emprendedora</w:t>
      </w:r>
      <w:r w:rsidR="003113FD" w:rsidRPr="7D3D3588">
        <w:rPr>
          <w:sz w:val="22"/>
          <w:szCs w:val="22"/>
        </w:rPr>
        <w:t>, ética y con pensamiento global orientado a la transformación de la sociedad.</w:t>
      </w:r>
    </w:p>
    <w:p w14:paraId="62F823F7" w14:textId="77777777" w:rsidR="00DD0002" w:rsidRPr="00CD046F" w:rsidRDefault="00DD0002" w:rsidP="7D3D3588">
      <w:pPr>
        <w:pBdr>
          <w:left w:val="nil"/>
        </w:pBdr>
        <w:spacing w:line="480" w:lineRule="auto"/>
        <w:rPr>
          <w:sz w:val="22"/>
          <w:szCs w:val="22"/>
        </w:rPr>
      </w:pPr>
    </w:p>
    <w:p w14:paraId="0000022B" w14:textId="4933CACE" w:rsidR="00CF4A40" w:rsidRPr="00CD046F" w:rsidRDefault="00A36987" w:rsidP="7D3D3588">
      <w:pPr>
        <w:pBdr>
          <w:left w:val="nil"/>
        </w:pBdr>
        <w:spacing w:line="480" w:lineRule="auto"/>
        <w:rPr>
          <w:sz w:val="22"/>
          <w:szCs w:val="22"/>
        </w:rPr>
      </w:pPr>
      <w:r w:rsidRPr="00CD046F">
        <w:rPr>
          <w:sz w:val="22"/>
          <w:szCs w:val="22"/>
        </w:rPr>
        <w:t>La División de innovación tiene como uno de los principales objetivos</w:t>
      </w:r>
      <w:r w:rsidR="00767D38" w:rsidRPr="00CD046F">
        <w:rPr>
          <w:sz w:val="22"/>
          <w:szCs w:val="22"/>
        </w:rPr>
        <w:t xml:space="preserve"> el fomento de la creatividad, la innovación y la cultura del emprendimiento en la comunidad universitaria.</w:t>
      </w:r>
    </w:p>
    <w:p w14:paraId="4C5B410D" w14:textId="04ADF19F" w:rsidR="00290540" w:rsidRPr="00145D05" w:rsidRDefault="00767D38" w:rsidP="00145D05">
      <w:pPr>
        <w:pBdr>
          <w:left w:val="nil"/>
        </w:pBdr>
        <w:spacing w:line="480" w:lineRule="auto"/>
        <w:rPr>
          <w:sz w:val="22"/>
          <w:szCs w:val="22"/>
        </w:rPr>
      </w:pPr>
      <w:r w:rsidRPr="00CD046F">
        <w:rPr>
          <w:sz w:val="22"/>
          <w:szCs w:val="22"/>
        </w:rPr>
        <w:lastRenderedPageBreak/>
        <w:t xml:space="preserve">En ese sentido, </w:t>
      </w:r>
      <w:r w:rsidR="00AC40A1" w:rsidRPr="00CD046F">
        <w:rPr>
          <w:sz w:val="22"/>
          <w:szCs w:val="22"/>
        </w:rPr>
        <w:t>estimula el desarrollo de habilidades y competenc</w:t>
      </w:r>
      <w:r w:rsidR="005B2340" w:rsidRPr="00CD046F">
        <w:rPr>
          <w:sz w:val="22"/>
          <w:szCs w:val="22"/>
        </w:rPr>
        <w:t>ias</w:t>
      </w:r>
      <w:r w:rsidR="00604397" w:rsidRPr="00CD046F">
        <w:rPr>
          <w:sz w:val="22"/>
          <w:szCs w:val="22"/>
        </w:rPr>
        <w:t xml:space="preserve"> en la comunidad universitaria que se caractericen por </w:t>
      </w:r>
      <w:r w:rsidR="00290540" w:rsidRPr="00CD046F">
        <w:rPr>
          <w:sz w:val="22"/>
          <w:szCs w:val="22"/>
        </w:rPr>
        <w:t>su autonomía, liderazgo y capacidad para gestionar su propio desarrollo</w:t>
      </w:r>
      <w:r w:rsidR="001F65ED">
        <w:rPr>
          <w:sz w:val="22"/>
          <w:szCs w:val="22"/>
        </w:rPr>
        <w:t>. P</w:t>
      </w:r>
      <w:r w:rsidR="00632B51" w:rsidRPr="00CD046F">
        <w:rPr>
          <w:sz w:val="22"/>
          <w:szCs w:val="22"/>
        </w:rPr>
        <w:t xml:space="preserve">ara hacer realidad lo anterior, se han </w:t>
      </w:r>
      <w:r w:rsidR="00843969" w:rsidRPr="00CD046F">
        <w:rPr>
          <w:sz w:val="22"/>
          <w:szCs w:val="22"/>
        </w:rPr>
        <w:t>desarrollado</w:t>
      </w:r>
      <w:r w:rsidR="00632B51" w:rsidRPr="00CD046F">
        <w:rPr>
          <w:sz w:val="22"/>
          <w:szCs w:val="22"/>
        </w:rPr>
        <w:t xml:space="preserve"> un conjunto de</w:t>
      </w:r>
      <w:r w:rsidR="00843969" w:rsidRPr="00CD046F">
        <w:rPr>
          <w:sz w:val="22"/>
          <w:szCs w:val="22"/>
        </w:rPr>
        <w:t xml:space="preserve"> metodologías,</w:t>
      </w:r>
      <w:r w:rsidR="00843969" w:rsidRPr="7D3D3588">
        <w:rPr>
          <w:color w:val="000000" w:themeColor="text1"/>
          <w:sz w:val="22"/>
          <w:szCs w:val="22"/>
        </w:rPr>
        <w:t xml:space="preserve"> instrumentos y herramientas que se han manifestado como necesarias en su campo de actuación</w:t>
      </w:r>
      <w:r w:rsidR="00526CC2" w:rsidRPr="7D3D3588">
        <w:rPr>
          <w:color w:val="000000" w:themeColor="text1"/>
          <w:sz w:val="22"/>
          <w:szCs w:val="22"/>
        </w:rPr>
        <w:t xml:space="preserve"> y que en el tiempo han podido ser valida</w:t>
      </w:r>
      <w:r w:rsidR="006F2536" w:rsidRPr="7D3D3588">
        <w:rPr>
          <w:color w:val="000000" w:themeColor="text1"/>
          <w:sz w:val="22"/>
          <w:szCs w:val="22"/>
        </w:rPr>
        <w:t>da</w:t>
      </w:r>
      <w:r w:rsidR="00526CC2" w:rsidRPr="7D3D3588">
        <w:rPr>
          <w:color w:val="000000" w:themeColor="text1"/>
          <w:sz w:val="22"/>
          <w:szCs w:val="22"/>
        </w:rPr>
        <w:t>s por diferentes públicos internos y externos a la universidad.</w:t>
      </w:r>
    </w:p>
    <w:p w14:paraId="1C111193" w14:textId="77777777" w:rsidR="00B5401E" w:rsidRPr="006829B0" w:rsidRDefault="00B5401E" w:rsidP="0050295F">
      <w:pPr>
        <w:pBdr>
          <w:left w:val="nil"/>
        </w:pBdr>
        <w:spacing w:line="480" w:lineRule="auto"/>
        <w:rPr>
          <w:color w:val="000000"/>
          <w:sz w:val="22"/>
          <w:szCs w:val="22"/>
        </w:rPr>
      </w:pPr>
    </w:p>
    <w:p w14:paraId="0000022D" w14:textId="0B0A0FE9" w:rsidR="00CF4A40" w:rsidRPr="006829B0" w:rsidRDefault="001F0002" w:rsidP="0050295F">
      <w:pPr>
        <w:pBdr>
          <w:left w:val="nil"/>
        </w:pBdr>
        <w:spacing w:line="480" w:lineRule="auto"/>
        <w:rPr>
          <w:color w:val="000000"/>
          <w:sz w:val="22"/>
          <w:szCs w:val="22"/>
        </w:rPr>
      </w:pPr>
      <w:r w:rsidRPr="006829B0">
        <w:rPr>
          <w:color w:val="000000"/>
          <w:sz w:val="22"/>
          <w:szCs w:val="22"/>
        </w:rPr>
        <w:t>Visto así, junto con la experiencia, reconocimiento y solidez que tiene la Universidad de Antioquia y su División de innovación</w:t>
      </w:r>
      <w:r w:rsidR="0025645D" w:rsidRPr="006829B0">
        <w:rPr>
          <w:color w:val="000000"/>
          <w:sz w:val="22"/>
          <w:szCs w:val="22"/>
        </w:rPr>
        <w:t xml:space="preserve"> en el sector educativo, social, gubernamental y empresarial, se convierten en combustible </w:t>
      </w:r>
      <w:r w:rsidR="00FD2D0A" w:rsidRPr="006829B0">
        <w:rPr>
          <w:color w:val="000000"/>
          <w:sz w:val="22"/>
          <w:szCs w:val="22"/>
        </w:rPr>
        <w:t>que permiten alcanzar resultados e impactos pertinentes con las dinámicas sociales y económicas de la región y el país.</w:t>
      </w:r>
    </w:p>
    <w:p w14:paraId="53331FCD" w14:textId="3A936AE5" w:rsidR="008C4DDE" w:rsidRPr="006829B0" w:rsidRDefault="008C4DDE" w:rsidP="0050295F">
      <w:pPr>
        <w:pBdr>
          <w:left w:val="nil"/>
        </w:pBdr>
        <w:spacing w:line="480" w:lineRule="auto"/>
        <w:rPr>
          <w:color w:val="000000"/>
          <w:sz w:val="22"/>
          <w:szCs w:val="22"/>
        </w:rPr>
      </w:pPr>
    </w:p>
    <w:p w14:paraId="7F133B25" w14:textId="71F932AD" w:rsidR="00884217" w:rsidRDefault="00442C8B" w:rsidP="00B60376">
      <w:pPr>
        <w:pBdr>
          <w:left w:val="nil"/>
        </w:pBdr>
        <w:spacing w:line="480" w:lineRule="auto"/>
        <w:rPr>
          <w:color w:val="000000"/>
          <w:sz w:val="22"/>
          <w:szCs w:val="22"/>
        </w:rPr>
      </w:pPr>
      <w:r w:rsidRPr="006829B0">
        <w:rPr>
          <w:color w:val="000000"/>
          <w:sz w:val="22"/>
          <w:szCs w:val="22"/>
        </w:rPr>
        <w:t>En el estatuto básico de extensión de la universidad de Antioquia (Acuerdo superior 124 de septiembre de 1997), artículo 21, define que</w:t>
      </w:r>
      <w:r w:rsidR="00884217" w:rsidRPr="006829B0">
        <w:rPr>
          <w:color w:val="000000"/>
          <w:sz w:val="22"/>
          <w:szCs w:val="22"/>
        </w:rPr>
        <w:t>:</w:t>
      </w:r>
    </w:p>
    <w:p w14:paraId="001A0A77" w14:textId="77777777" w:rsidR="00B60376" w:rsidRPr="006829B0" w:rsidRDefault="00B60376" w:rsidP="00B60376">
      <w:pPr>
        <w:pBdr>
          <w:left w:val="nil"/>
        </w:pBdr>
        <w:spacing w:line="480" w:lineRule="auto"/>
        <w:rPr>
          <w:color w:val="000000"/>
          <w:sz w:val="22"/>
          <w:szCs w:val="22"/>
        </w:rPr>
      </w:pPr>
    </w:p>
    <w:p w14:paraId="26CCAB23" w14:textId="182990A4" w:rsidR="008C4DDE" w:rsidRPr="006829B0" w:rsidRDefault="00442C8B" w:rsidP="00884217">
      <w:pPr>
        <w:pBdr>
          <w:left w:val="nil"/>
        </w:pBdr>
        <w:spacing w:line="480" w:lineRule="auto"/>
        <w:ind w:left="720"/>
        <w:rPr>
          <w:color w:val="000000"/>
          <w:sz w:val="22"/>
          <w:szCs w:val="22"/>
        </w:rPr>
      </w:pPr>
      <w:r w:rsidRPr="006829B0">
        <w:rPr>
          <w:color w:val="000000"/>
          <w:sz w:val="22"/>
          <w:szCs w:val="22"/>
        </w:rPr>
        <w:t>“</w:t>
      </w:r>
      <w:r w:rsidRPr="0006006C">
        <w:rPr>
          <w:i/>
          <w:iCs/>
          <w:color w:val="000000"/>
          <w:sz w:val="22"/>
          <w:szCs w:val="22"/>
        </w:rPr>
        <w:t>La Gestión Tecnológica comprenderá todas aquellas acciones relacionadas con la innovación, generación, adecuación, transferencia o actualización de tecnología; y con la difusión, comercialización y protección de la propiedad intelectual de procesos tecnológicos, resultantes de las actividades de investigación, docencia o asistencia, realizadas por las diferentes unidades de la Universidad</w:t>
      </w:r>
      <w:r w:rsidRPr="006829B0">
        <w:rPr>
          <w:color w:val="000000"/>
          <w:sz w:val="22"/>
          <w:szCs w:val="22"/>
        </w:rPr>
        <w:t>.</w:t>
      </w:r>
      <w:r w:rsidR="00A71431">
        <w:rPr>
          <w:color w:val="000000"/>
          <w:sz w:val="22"/>
          <w:szCs w:val="22"/>
        </w:rPr>
        <w:t>”</w:t>
      </w:r>
      <w:r w:rsidRPr="006829B0">
        <w:rPr>
          <w:color w:val="000000"/>
          <w:sz w:val="22"/>
          <w:szCs w:val="22"/>
        </w:rPr>
        <w:t xml:space="preserve"> </w:t>
      </w:r>
    </w:p>
    <w:p w14:paraId="4003AB17" w14:textId="77777777" w:rsidR="006B048B" w:rsidRPr="006829B0" w:rsidRDefault="006B048B" w:rsidP="006235C1">
      <w:pPr>
        <w:pBdr>
          <w:left w:val="nil"/>
        </w:pBdr>
        <w:spacing w:line="480" w:lineRule="auto"/>
        <w:ind w:firstLine="0"/>
        <w:rPr>
          <w:color w:val="000000"/>
          <w:sz w:val="22"/>
          <w:szCs w:val="22"/>
        </w:rPr>
      </w:pPr>
    </w:p>
    <w:p w14:paraId="7848C0E9" w14:textId="4DCFA768" w:rsidR="00075348" w:rsidRPr="006829B0" w:rsidRDefault="00EE1EF9" w:rsidP="006B048B">
      <w:pPr>
        <w:pBdr>
          <w:left w:val="nil"/>
        </w:pBdr>
        <w:spacing w:line="480" w:lineRule="auto"/>
        <w:rPr>
          <w:color w:val="000000"/>
          <w:sz w:val="22"/>
          <w:szCs w:val="22"/>
        </w:rPr>
      </w:pPr>
      <w:r w:rsidRPr="006829B0">
        <w:rPr>
          <w:color w:val="000000"/>
          <w:sz w:val="22"/>
          <w:szCs w:val="22"/>
        </w:rPr>
        <w:t xml:space="preserve">Asimismo, los artículos 4 y 10 </w:t>
      </w:r>
      <w:r w:rsidR="00BB2D98">
        <w:rPr>
          <w:color w:val="000000"/>
          <w:sz w:val="22"/>
          <w:szCs w:val="22"/>
        </w:rPr>
        <w:t xml:space="preserve">de dicho Acuerdo Superior, </w:t>
      </w:r>
      <w:r w:rsidRPr="006829B0">
        <w:rPr>
          <w:color w:val="000000"/>
          <w:sz w:val="22"/>
          <w:szCs w:val="22"/>
        </w:rPr>
        <w:t>de manera correspondiente definen que “el Programa Gestión</w:t>
      </w:r>
      <w:r w:rsidR="006B048B" w:rsidRPr="006829B0">
        <w:rPr>
          <w:color w:val="000000"/>
          <w:sz w:val="22"/>
          <w:szCs w:val="22"/>
        </w:rPr>
        <w:t xml:space="preserve"> </w:t>
      </w:r>
      <w:r w:rsidRPr="006829B0">
        <w:rPr>
          <w:color w:val="000000"/>
          <w:sz w:val="22"/>
          <w:szCs w:val="22"/>
        </w:rPr>
        <w:t>Tecnológica contará con dos unidades: Transferencia de Tecnología, y Emprendimiento</w:t>
      </w:r>
      <w:r w:rsidR="006B048B" w:rsidRPr="006829B0">
        <w:rPr>
          <w:color w:val="000000"/>
          <w:sz w:val="22"/>
          <w:szCs w:val="22"/>
        </w:rPr>
        <w:t xml:space="preserve"> </w:t>
      </w:r>
      <w:r w:rsidRPr="006829B0">
        <w:rPr>
          <w:color w:val="000000"/>
          <w:sz w:val="22"/>
          <w:szCs w:val="22"/>
        </w:rPr>
        <w:t>Empresarial…”, y “la Unidad Transferencia de Tecnología estará encargada de dinamizar y</w:t>
      </w:r>
      <w:r w:rsidR="006B048B" w:rsidRPr="006829B0">
        <w:rPr>
          <w:color w:val="000000"/>
          <w:sz w:val="22"/>
          <w:szCs w:val="22"/>
        </w:rPr>
        <w:t xml:space="preserve"> </w:t>
      </w:r>
      <w:r w:rsidRPr="006829B0">
        <w:rPr>
          <w:color w:val="000000"/>
          <w:sz w:val="22"/>
          <w:szCs w:val="22"/>
        </w:rPr>
        <w:t>gestionar las actividades de</w:t>
      </w:r>
      <w:r w:rsidR="006B048B" w:rsidRPr="006829B0">
        <w:rPr>
          <w:color w:val="000000"/>
          <w:sz w:val="22"/>
          <w:szCs w:val="22"/>
        </w:rPr>
        <w:t xml:space="preserve"> </w:t>
      </w:r>
      <w:r w:rsidRPr="006829B0">
        <w:rPr>
          <w:color w:val="000000"/>
          <w:sz w:val="22"/>
          <w:szCs w:val="22"/>
        </w:rPr>
        <w:t>generación de conocimiento y la colaboración científica y técnica,</w:t>
      </w:r>
      <w:r w:rsidR="006B048B" w:rsidRPr="006829B0">
        <w:rPr>
          <w:color w:val="000000"/>
          <w:sz w:val="22"/>
          <w:szCs w:val="22"/>
        </w:rPr>
        <w:t xml:space="preserve"> </w:t>
      </w:r>
      <w:r w:rsidRPr="006829B0">
        <w:rPr>
          <w:color w:val="000000"/>
          <w:sz w:val="22"/>
          <w:szCs w:val="22"/>
        </w:rPr>
        <w:t>favoreciendo la interrelación de los investigadores de la Universidad con el entorno empresarial y</w:t>
      </w:r>
      <w:r w:rsidR="006B048B" w:rsidRPr="006829B0">
        <w:rPr>
          <w:color w:val="000000"/>
          <w:sz w:val="22"/>
          <w:szCs w:val="22"/>
        </w:rPr>
        <w:t xml:space="preserve"> </w:t>
      </w:r>
      <w:r w:rsidRPr="006829B0">
        <w:rPr>
          <w:color w:val="000000"/>
          <w:sz w:val="22"/>
          <w:szCs w:val="22"/>
        </w:rPr>
        <w:t>su participación en los diversos programas de apoyo a la relación de actividades de I+D+i.</w:t>
      </w:r>
      <w:r w:rsidR="006B048B" w:rsidRPr="006829B0">
        <w:rPr>
          <w:color w:val="000000"/>
          <w:sz w:val="22"/>
          <w:szCs w:val="22"/>
        </w:rPr>
        <w:t>”</w:t>
      </w:r>
    </w:p>
    <w:p w14:paraId="4110AC51" w14:textId="77777777" w:rsidR="00D61F52" w:rsidRPr="006829B0" w:rsidRDefault="00D61F52" w:rsidP="006B048B">
      <w:pPr>
        <w:pBdr>
          <w:left w:val="nil"/>
        </w:pBdr>
        <w:spacing w:line="480" w:lineRule="auto"/>
        <w:rPr>
          <w:color w:val="000000"/>
          <w:sz w:val="22"/>
          <w:szCs w:val="22"/>
        </w:rPr>
      </w:pPr>
    </w:p>
    <w:p w14:paraId="60D1E2A0" w14:textId="67DF2AE6" w:rsidR="00D61F52" w:rsidRPr="006829B0" w:rsidRDefault="000D4C5A" w:rsidP="00D61F52">
      <w:pPr>
        <w:pBdr>
          <w:left w:val="nil"/>
        </w:pBdr>
        <w:spacing w:line="480" w:lineRule="auto"/>
        <w:rPr>
          <w:color w:val="000000"/>
          <w:sz w:val="22"/>
          <w:szCs w:val="22"/>
        </w:rPr>
      </w:pPr>
      <w:r w:rsidRPr="006829B0">
        <w:rPr>
          <w:sz w:val="22"/>
          <w:szCs w:val="22"/>
        </w:rPr>
        <w:t>De acuerdo con el Plan Estratégico de la OTRI UdeA 2021, la divis</w:t>
      </w:r>
      <w:r w:rsidR="002D4DE6" w:rsidRPr="006829B0">
        <w:rPr>
          <w:sz w:val="22"/>
          <w:szCs w:val="22"/>
        </w:rPr>
        <w:t xml:space="preserve">ión de </w:t>
      </w:r>
      <w:r w:rsidR="00571AFE" w:rsidRPr="006829B0">
        <w:rPr>
          <w:sz w:val="22"/>
          <w:szCs w:val="22"/>
        </w:rPr>
        <w:t>innovación</w:t>
      </w:r>
      <w:r w:rsidR="002D4DE6" w:rsidRPr="006829B0">
        <w:rPr>
          <w:sz w:val="22"/>
          <w:szCs w:val="22"/>
        </w:rPr>
        <w:t xml:space="preserve"> tiene d</w:t>
      </w:r>
      <w:r w:rsidR="00D61F52" w:rsidRPr="006829B0">
        <w:rPr>
          <w:sz w:val="22"/>
          <w:szCs w:val="22"/>
        </w:rPr>
        <w:t>entro de sus principales asuntos de gestión, entre otros, se encuentra:</w:t>
      </w:r>
    </w:p>
    <w:p w14:paraId="58C17BAF" w14:textId="3F9D2D47" w:rsidR="00A108FB" w:rsidRPr="006829B0" w:rsidRDefault="00A108FB" w:rsidP="00D61F52">
      <w:pPr>
        <w:pBdr>
          <w:left w:val="nil"/>
        </w:pBdr>
        <w:spacing w:line="480" w:lineRule="auto"/>
        <w:ind w:firstLine="0"/>
        <w:rPr>
          <w:color w:val="000000"/>
          <w:sz w:val="22"/>
          <w:szCs w:val="22"/>
        </w:rPr>
      </w:pPr>
      <w:r w:rsidRPr="006829B0">
        <w:rPr>
          <w:b/>
          <w:bCs/>
          <w:color w:val="000000"/>
          <w:sz w:val="22"/>
          <w:szCs w:val="22"/>
        </w:rPr>
        <w:t>Gestión de transferencia de conocimiento</w:t>
      </w:r>
      <w:r w:rsidRPr="006829B0">
        <w:rPr>
          <w:color w:val="000000"/>
          <w:sz w:val="22"/>
          <w:szCs w:val="22"/>
        </w:rPr>
        <w:t>: gestionar el portafolio de activos de conocimiento de la</w:t>
      </w:r>
      <w:r w:rsidR="00D61F52" w:rsidRPr="006829B0">
        <w:rPr>
          <w:color w:val="000000"/>
          <w:sz w:val="22"/>
          <w:szCs w:val="22"/>
        </w:rPr>
        <w:t xml:space="preserve"> </w:t>
      </w:r>
      <w:r w:rsidRPr="006829B0">
        <w:rPr>
          <w:color w:val="000000"/>
          <w:sz w:val="22"/>
          <w:szCs w:val="22"/>
        </w:rPr>
        <w:t>universidad, por medio de un trabajo permanente y articulado de los investigadores, las empresas,</w:t>
      </w:r>
      <w:r w:rsidR="00D61F52" w:rsidRPr="006829B0">
        <w:rPr>
          <w:color w:val="000000"/>
          <w:sz w:val="22"/>
          <w:szCs w:val="22"/>
        </w:rPr>
        <w:t xml:space="preserve"> </w:t>
      </w:r>
      <w:r w:rsidRPr="006829B0">
        <w:rPr>
          <w:color w:val="000000"/>
          <w:sz w:val="22"/>
          <w:szCs w:val="22"/>
        </w:rPr>
        <w:t>inversores, y otros agentes del ecosistema de innovación, fomentando una cultura innovadora e</w:t>
      </w:r>
      <w:r w:rsidR="00D61F52" w:rsidRPr="006829B0">
        <w:rPr>
          <w:color w:val="000000"/>
          <w:sz w:val="22"/>
          <w:szCs w:val="22"/>
        </w:rPr>
        <w:t xml:space="preserve"> </w:t>
      </w:r>
      <w:r w:rsidRPr="006829B0">
        <w:rPr>
          <w:color w:val="000000"/>
          <w:sz w:val="22"/>
          <w:szCs w:val="22"/>
        </w:rPr>
        <w:t>implementando estrategias de articulación y desarrollo conjunto con actores del ecosistema de la</w:t>
      </w:r>
      <w:r w:rsidR="00D61F52" w:rsidRPr="006829B0">
        <w:rPr>
          <w:color w:val="000000"/>
          <w:sz w:val="22"/>
          <w:szCs w:val="22"/>
        </w:rPr>
        <w:t xml:space="preserve"> </w:t>
      </w:r>
      <w:r w:rsidRPr="006829B0">
        <w:rPr>
          <w:color w:val="000000"/>
          <w:sz w:val="22"/>
          <w:szCs w:val="22"/>
        </w:rPr>
        <w:t>innovación.</w:t>
      </w:r>
    </w:p>
    <w:p w14:paraId="21CD1A5F" w14:textId="3DA26043" w:rsidR="00AD5592" w:rsidRPr="006829B0" w:rsidRDefault="00A108FB" w:rsidP="00D61F52">
      <w:pPr>
        <w:pBdr>
          <w:left w:val="nil"/>
        </w:pBdr>
        <w:spacing w:line="480" w:lineRule="auto"/>
        <w:ind w:firstLine="0"/>
        <w:rPr>
          <w:color w:val="000000"/>
          <w:sz w:val="22"/>
          <w:szCs w:val="22"/>
        </w:rPr>
      </w:pPr>
      <w:r w:rsidRPr="006829B0">
        <w:rPr>
          <w:b/>
          <w:bCs/>
          <w:color w:val="000000"/>
          <w:sz w:val="22"/>
          <w:szCs w:val="22"/>
        </w:rPr>
        <w:t>Gestión de la propiedad intelectual:</w:t>
      </w:r>
      <w:r w:rsidRPr="006829B0">
        <w:rPr>
          <w:color w:val="000000"/>
          <w:sz w:val="22"/>
          <w:szCs w:val="22"/>
        </w:rPr>
        <w:t xml:space="preserve"> Diseñar políticas, fomentar, asesorar y desarrollar estrategias</w:t>
      </w:r>
      <w:r w:rsidR="00D61F52" w:rsidRPr="006829B0">
        <w:rPr>
          <w:color w:val="000000"/>
          <w:sz w:val="22"/>
          <w:szCs w:val="22"/>
        </w:rPr>
        <w:t xml:space="preserve"> </w:t>
      </w:r>
      <w:r w:rsidRPr="006829B0">
        <w:rPr>
          <w:color w:val="000000"/>
          <w:sz w:val="22"/>
          <w:szCs w:val="22"/>
        </w:rPr>
        <w:t>sobre la propiedad intelectual y los mecanismos de protección del conocimiento; esto incluye el</w:t>
      </w:r>
      <w:r w:rsidR="00D61F52" w:rsidRPr="006829B0">
        <w:rPr>
          <w:color w:val="000000"/>
          <w:sz w:val="22"/>
          <w:szCs w:val="22"/>
        </w:rPr>
        <w:t xml:space="preserve"> </w:t>
      </w:r>
      <w:r w:rsidRPr="006829B0">
        <w:rPr>
          <w:color w:val="000000"/>
          <w:sz w:val="22"/>
          <w:szCs w:val="22"/>
        </w:rPr>
        <w:t>aseguramiento y la custodia de los activos protegidos por propiedad industrial y derechos de autor.</w:t>
      </w:r>
    </w:p>
    <w:p w14:paraId="72EE1656" w14:textId="77777777" w:rsidR="0005756A" w:rsidRPr="006829B0" w:rsidRDefault="0005756A" w:rsidP="00D61F52">
      <w:pPr>
        <w:pBdr>
          <w:left w:val="nil"/>
        </w:pBdr>
        <w:spacing w:line="480" w:lineRule="auto"/>
        <w:ind w:firstLine="0"/>
        <w:rPr>
          <w:color w:val="000000"/>
          <w:sz w:val="22"/>
          <w:szCs w:val="22"/>
        </w:rPr>
      </w:pPr>
    </w:p>
    <w:p w14:paraId="381147FD" w14:textId="7ED46E5A" w:rsidR="0005756A" w:rsidRPr="006829B0" w:rsidRDefault="0005756A" w:rsidP="007A5E9E">
      <w:pPr>
        <w:pStyle w:val="Trabajodegrado"/>
        <w:numPr>
          <w:ilvl w:val="1"/>
          <w:numId w:val="15"/>
        </w:numPr>
        <w:rPr>
          <w:sz w:val="22"/>
          <w:szCs w:val="22"/>
        </w:rPr>
      </w:pPr>
      <w:bookmarkStart w:id="84" w:name="_Toc117591207"/>
      <w:r w:rsidRPr="006829B0">
        <w:rPr>
          <w:sz w:val="22"/>
          <w:szCs w:val="22"/>
        </w:rPr>
        <w:t>Misión, Visión de la División de Innovación UdeA</w:t>
      </w:r>
      <w:bookmarkEnd w:id="84"/>
    </w:p>
    <w:p w14:paraId="63865A10" w14:textId="149C6FAB" w:rsidR="00206080" w:rsidRPr="006829B0" w:rsidRDefault="0005756A" w:rsidP="003A4569">
      <w:pPr>
        <w:pStyle w:val="Trabajodegrado"/>
        <w:numPr>
          <w:ilvl w:val="0"/>
          <w:numId w:val="0"/>
        </w:numPr>
        <w:outlineLvl w:val="9"/>
        <w:rPr>
          <w:sz w:val="22"/>
          <w:szCs w:val="22"/>
        </w:rPr>
      </w:pPr>
      <w:r w:rsidRPr="006829B0">
        <w:rPr>
          <w:sz w:val="22"/>
          <w:szCs w:val="22"/>
        </w:rPr>
        <w:t>Misión</w:t>
      </w:r>
      <w:r w:rsidR="00002F72" w:rsidRPr="006829B0">
        <w:rPr>
          <w:sz w:val="22"/>
          <w:szCs w:val="22"/>
        </w:rPr>
        <w:t>:</w:t>
      </w:r>
    </w:p>
    <w:p w14:paraId="65C310F1" w14:textId="2677F889" w:rsidR="0005756A" w:rsidRPr="006829B0" w:rsidRDefault="002C6FE1" w:rsidP="009F6D63">
      <w:pPr>
        <w:pBdr>
          <w:left w:val="nil"/>
        </w:pBdr>
        <w:spacing w:line="480" w:lineRule="auto"/>
        <w:rPr>
          <w:color w:val="000000"/>
          <w:sz w:val="22"/>
          <w:szCs w:val="22"/>
        </w:rPr>
      </w:pPr>
      <w:r w:rsidRPr="006829B0">
        <w:rPr>
          <w:color w:val="000000"/>
          <w:sz w:val="22"/>
          <w:szCs w:val="22"/>
        </w:rPr>
        <w:t>Dinamizar y gestionar las actividades de generación de conocimiento y la colaboración científica y técnica, favoreciendo la interrelación de los investigadores de la Universidad con el entorno empresarial y su participación en los diversos programas de apoyo a la relación de actividades de I+D+i</w:t>
      </w:r>
      <w:r w:rsidRPr="006829B0">
        <w:rPr>
          <w:rStyle w:val="Refdenotaalpie"/>
          <w:color w:val="000000"/>
          <w:sz w:val="22"/>
          <w:szCs w:val="22"/>
        </w:rPr>
        <w:footnoteReference w:id="4"/>
      </w:r>
      <w:r w:rsidRPr="006829B0">
        <w:rPr>
          <w:color w:val="000000"/>
          <w:sz w:val="22"/>
          <w:szCs w:val="22"/>
        </w:rPr>
        <w:t>. Promover y catalizar relaciones para el intercambio de conocimiento aplicado a las necesidades de</w:t>
      </w:r>
      <w:r w:rsidR="00342831" w:rsidRPr="006829B0">
        <w:rPr>
          <w:color w:val="000000"/>
          <w:sz w:val="22"/>
          <w:szCs w:val="22"/>
        </w:rPr>
        <w:t xml:space="preserve"> </w:t>
      </w:r>
      <w:r w:rsidRPr="006829B0">
        <w:rPr>
          <w:color w:val="000000"/>
          <w:sz w:val="22"/>
          <w:szCs w:val="22"/>
        </w:rPr>
        <w:t>la sociedad, facilitando su transferencia a través de proyectos de I+D con fondos público-privados,</w:t>
      </w:r>
      <w:r w:rsidR="00342831" w:rsidRPr="006829B0">
        <w:rPr>
          <w:color w:val="000000"/>
          <w:sz w:val="22"/>
          <w:szCs w:val="22"/>
        </w:rPr>
        <w:t xml:space="preserve"> </w:t>
      </w:r>
      <w:r w:rsidRPr="006829B0">
        <w:rPr>
          <w:color w:val="000000"/>
          <w:sz w:val="22"/>
          <w:szCs w:val="22"/>
        </w:rPr>
        <w:t>la puesta en valor de resultados de investigación de la Universidad, la protección de la propiedad</w:t>
      </w:r>
      <w:r w:rsidR="00342831" w:rsidRPr="006829B0">
        <w:rPr>
          <w:color w:val="000000"/>
          <w:sz w:val="22"/>
          <w:szCs w:val="22"/>
        </w:rPr>
        <w:t xml:space="preserve"> </w:t>
      </w:r>
      <w:r w:rsidRPr="006829B0">
        <w:rPr>
          <w:color w:val="000000"/>
          <w:sz w:val="22"/>
          <w:szCs w:val="22"/>
        </w:rPr>
        <w:t>intelectual, y la gestión comercial de dichos resultados vía contratos de licencia y la creación de</w:t>
      </w:r>
      <w:r w:rsidR="00342831" w:rsidRPr="006829B0">
        <w:rPr>
          <w:color w:val="000000"/>
          <w:sz w:val="22"/>
          <w:szCs w:val="22"/>
        </w:rPr>
        <w:t xml:space="preserve"> </w:t>
      </w:r>
      <w:r w:rsidRPr="006829B0">
        <w:rPr>
          <w:color w:val="000000"/>
          <w:sz w:val="22"/>
          <w:szCs w:val="22"/>
        </w:rPr>
        <w:t>spin-off.</w:t>
      </w:r>
      <w:r w:rsidR="009F6D63" w:rsidRPr="006829B0">
        <w:rPr>
          <w:color w:val="000000"/>
          <w:sz w:val="22"/>
          <w:szCs w:val="22"/>
        </w:rPr>
        <w:t xml:space="preserve"> </w:t>
      </w:r>
      <w:r w:rsidRPr="006829B0">
        <w:rPr>
          <w:color w:val="000000"/>
          <w:sz w:val="22"/>
          <w:szCs w:val="22"/>
        </w:rPr>
        <w:t>Trabajamos de manera articulada con actores del sistema nacional de innovación, para promover</w:t>
      </w:r>
      <w:r w:rsidR="009F6D63" w:rsidRPr="006829B0">
        <w:rPr>
          <w:color w:val="000000"/>
          <w:sz w:val="22"/>
          <w:szCs w:val="22"/>
        </w:rPr>
        <w:t xml:space="preserve"> </w:t>
      </w:r>
      <w:r w:rsidRPr="006829B0">
        <w:rPr>
          <w:color w:val="000000"/>
          <w:sz w:val="22"/>
          <w:szCs w:val="22"/>
        </w:rPr>
        <w:t>el portafolio de tecnologías y generar procesos exitosos de transferencia y puesta en el mercado de</w:t>
      </w:r>
      <w:r w:rsidR="009F6D63" w:rsidRPr="006829B0">
        <w:rPr>
          <w:color w:val="000000"/>
          <w:sz w:val="22"/>
          <w:szCs w:val="22"/>
        </w:rPr>
        <w:t xml:space="preserve"> </w:t>
      </w:r>
      <w:r w:rsidRPr="006829B0">
        <w:rPr>
          <w:color w:val="000000"/>
          <w:sz w:val="22"/>
          <w:szCs w:val="22"/>
        </w:rPr>
        <w:t>los resultados de investigación de la Universidad.</w:t>
      </w:r>
    </w:p>
    <w:p w14:paraId="5B8C00BD" w14:textId="77777777" w:rsidR="00206080" w:rsidRPr="006829B0" w:rsidRDefault="00206080" w:rsidP="003A4569">
      <w:pPr>
        <w:pStyle w:val="Trabajodegrado"/>
        <w:numPr>
          <w:ilvl w:val="0"/>
          <w:numId w:val="0"/>
        </w:numPr>
        <w:outlineLvl w:val="9"/>
        <w:rPr>
          <w:sz w:val="22"/>
          <w:szCs w:val="22"/>
        </w:rPr>
      </w:pPr>
      <w:r w:rsidRPr="006829B0">
        <w:rPr>
          <w:sz w:val="22"/>
          <w:szCs w:val="22"/>
        </w:rPr>
        <w:lastRenderedPageBreak/>
        <w:t>Visión:</w:t>
      </w:r>
    </w:p>
    <w:p w14:paraId="2505380A" w14:textId="77777777" w:rsidR="00206080" w:rsidRPr="006829B0" w:rsidRDefault="00206080" w:rsidP="00206080">
      <w:pPr>
        <w:pBdr>
          <w:left w:val="nil"/>
        </w:pBdr>
        <w:spacing w:line="480" w:lineRule="auto"/>
        <w:rPr>
          <w:color w:val="000000"/>
          <w:sz w:val="22"/>
          <w:szCs w:val="22"/>
        </w:rPr>
      </w:pPr>
      <w:r w:rsidRPr="006829B0">
        <w:rPr>
          <w:color w:val="000000"/>
          <w:sz w:val="22"/>
          <w:szCs w:val="22"/>
        </w:rPr>
        <w:t>Contribuir a la transformación socioeconómica sostenible de la región (para emprendedores,</w:t>
      </w:r>
    </w:p>
    <w:p w14:paraId="6A9EB87D" w14:textId="3A0BCCA8" w:rsidR="007E6A17" w:rsidRPr="006829B0" w:rsidRDefault="00206080" w:rsidP="004716BB">
      <w:pPr>
        <w:pBdr>
          <w:left w:val="nil"/>
        </w:pBdr>
        <w:spacing w:line="480" w:lineRule="auto"/>
        <w:ind w:firstLine="0"/>
        <w:rPr>
          <w:color w:val="000000"/>
          <w:sz w:val="22"/>
          <w:szCs w:val="22"/>
        </w:rPr>
      </w:pPr>
      <w:r w:rsidRPr="006829B0">
        <w:rPr>
          <w:color w:val="000000"/>
          <w:sz w:val="22"/>
          <w:szCs w:val="22"/>
        </w:rPr>
        <w:t>investigadores, sector público, sector empresarial y sector social) mediante la transferencia,</w:t>
      </w:r>
      <w:r w:rsidR="004716BB" w:rsidRPr="006829B0">
        <w:rPr>
          <w:color w:val="000000"/>
          <w:sz w:val="22"/>
          <w:szCs w:val="22"/>
        </w:rPr>
        <w:t xml:space="preserve"> difusión e internacionalización del conocimiento, el desarrollo tecnológico y la innovación generados en la Universidad; con criterios de eficiencia y excelencia académica, ética y social</w:t>
      </w:r>
      <w:r w:rsidR="004716BB" w:rsidRPr="006829B0">
        <w:rPr>
          <w:rStyle w:val="Refdenotaalpie"/>
          <w:color w:val="000000"/>
          <w:sz w:val="22"/>
          <w:szCs w:val="22"/>
        </w:rPr>
        <w:footnoteReference w:id="5"/>
      </w:r>
      <w:r w:rsidR="004716BB" w:rsidRPr="006829B0">
        <w:rPr>
          <w:color w:val="000000"/>
          <w:sz w:val="22"/>
          <w:szCs w:val="22"/>
        </w:rPr>
        <w:t>.</w:t>
      </w:r>
    </w:p>
    <w:p w14:paraId="19C99392" w14:textId="77777777" w:rsidR="00992027" w:rsidRPr="006829B0" w:rsidRDefault="00992027" w:rsidP="00992027">
      <w:pPr>
        <w:pBdr>
          <w:left w:val="nil"/>
        </w:pBdr>
        <w:ind w:firstLine="0"/>
        <w:rPr>
          <w:color w:val="000000"/>
          <w:sz w:val="22"/>
          <w:szCs w:val="22"/>
        </w:rPr>
      </w:pPr>
    </w:p>
    <w:p w14:paraId="449664BC" w14:textId="4B145807" w:rsidR="00DB12AF" w:rsidRPr="006829B0" w:rsidRDefault="000C7858" w:rsidP="00F67789">
      <w:pPr>
        <w:pBdr>
          <w:left w:val="nil"/>
        </w:pBdr>
        <w:spacing w:line="480" w:lineRule="auto"/>
        <w:rPr>
          <w:color w:val="000000"/>
          <w:sz w:val="22"/>
          <w:szCs w:val="22"/>
        </w:rPr>
      </w:pPr>
      <w:r w:rsidRPr="006829B0">
        <w:rPr>
          <w:color w:val="000000"/>
          <w:sz w:val="22"/>
          <w:szCs w:val="22"/>
        </w:rPr>
        <w:t>Al interior de la División de innovación</w:t>
      </w:r>
      <w:r w:rsidR="001B33E5" w:rsidRPr="006829B0">
        <w:rPr>
          <w:color w:val="000000"/>
          <w:sz w:val="22"/>
          <w:szCs w:val="22"/>
        </w:rPr>
        <w:t xml:space="preserve"> y para dar cumplimiento con su misión,</w:t>
      </w:r>
      <w:r w:rsidRPr="006829B0">
        <w:rPr>
          <w:color w:val="000000"/>
          <w:sz w:val="22"/>
          <w:szCs w:val="22"/>
        </w:rPr>
        <w:t xml:space="preserve"> s</w:t>
      </w:r>
      <w:r w:rsidR="00075EFC" w:rsidRPr="006829B0">
        <w:rPr>
          <w:color w:val="000000"/>
          <w:sz w:val="22"/>
          <w:szCs w:val="22"/>
        </w:rPr>
        <w:t xml:space="preserve">e tiene un amplio portafolio de actividades que </w:t>
      </w:r>
      <w:r w:rsidR="001B33E5" w:rsidRPr="006829B0">
        <w:rPr>
          <w:color w:val="000000"/>
          <w:sz w:val="22"/>
          <w:szCs w:val="22"/>
        </w:rPr>
        <w:t xml:space="preserve">se </w:t>
      </w:r>
      <w:r w:rsidR="00075EFC" w:rsidRPr="006829B0">
        <w:rPr>
          <w:color w:val="000000"/>
          <w:sz w:val="22"/>
          <w:szCs w:val="22"/>
        </w:rPr>
        <w:t>desarrolla a través de cinco estrategias</w:t>
      </w:r>
      <w:r w:rsidR="00AF047D" w:rsidRPr="006829B0">
        <w:rPr>
          <w:color w:val="000000"/>
          <w:sz w:val="22"/>
          <w:szCs w:val="22"/>
        </w:rPr>
        <w:t xml:space="preserve"> </w:t>
      </w:r>
      <w:r w:rsidR="001B33E5" w:rsidRPr="006829B0">
        <w:rPr>
          <w:color w:val="000000"/>
          <w:sz w:val="22"/>
          <w:szCs w:val="22"/>
        </w:rPr>
        <w:t>(</w:t>
      </w:r>
      <w:r w:rsidR="00F56FB8" w:rsidRPr="006829B0">
        <w:rPr>
          <w:color w:val="000000"/>
          <w:sz w:val="22"/>
          <w:szCs w:val="22"/>
        </w:rPr>
        <w:t>figura</w:t>
      </w:r>
      <w:r w:rsidR="001B33E5" w:rsidRPr="006829B0">
        <w:rPr>
          <w:color w:val="000000"/>
          <w:sz w:val="22"/>
          <w:szCs w:val="22"/>
        </w:rPr>
        <w:t xml:space="preserve"> </w:t>
      </w:r>
      <w:r w:rsidR="00654064" w:rsidRPr="006829B0">
        <w:rPr>
          <w:color w:val="000000"/>
          <w:sz w:val="22"/>
          <w:szCs w:val="22"/>
        </w:rPr>
        <w:t>34</w:t>
      </w:r>
      <w:r w:rsidR="001B33E5" w:rsidRPr="006829B0">
        <w:rPr>
          <w:color w:val="000000"/>
          <w:sz w:val="22"/>
          <w:szCs w:val="22"/>
        </w:rPr>
        <w:t xml:space="preserve">): </w:t>
      </w:r>
      <w:r w:rsidR="00FC6B68" w:rsidRPr="006829B0">
        <w:rPr>
          <w:color w:val="000000"/>
          <w:sz w:val="22"/>
          <w:szCs w:val="22"/>
        </w:rPr>
        <w:t>1. Fomento de la creatividad</w:t>
      </w:r>
      <w:r w:rsidR="00B57F5D" w:rsidRPr="006829B0">
        <w:rPr>
          <w:color w:val="000000"/>
          <w:sz w:val="22"/>
          <w:szCs w:val="22"/>
        </w:rPr>
        <w:t xml:space="preserve">, el emprendimiento y la innovación; 2. Transferencia de conocimiento; 3. </w:t>
      </w:r>
      <w:r w:rsidR="00774348" w:rsidRPr="006829B0">
        <w:rPr>
          <w:color w:val="000000"/>
          <w:sz w:val="22"/>
          <w:szCs w:val="22"/>
        </w:rPr>
        <w:t xml:space="preserve">Innovación social; 4. Emprendimiento – Parque E; 5. Comité Universidad- Empresa-Estado </w:t>
      </w:r>
      <w:r w:rsidR="009B5726" w:rsidRPr="006829B0">
        <w:rPr>
          <w:color w:val="000000"/>
          <w:sz w:val="22"/>
          <w:szCs w:val="22"/>
        </w:rPr>
        <w:t>(</w:t>
      </w:r>
      <w:r w:rsidR="00774348" w:rsidRPr="006829B0">
        <w:rPr>
          <w:color w:val="000000"/>
          <w:sz w:val="22"/>
          <w:szCs w:val="22"/>
        </w:rPr>
        <w:t>CUUE</w:t>
      </w:r>
      <w:r w:rsidR="009B5726" w:rsidRPr="006829B0">
        <w:rPr>
          <w:color w:val="000000"/>
          <w:sz w:val="22"/>
          <w:szCs w:val="22"/>
        </w:rPr>
        <w:t xml:space="preserve">). </w:t>
      </w:r>
    </w:p>
    <w:p w14:paraId="0E3E7CF5" w14:textId="77777777" w:rsidR="00DB12AF" w:rsidRPr="006829B0" w:rsidRDefault="00DB12AF" w:rsidP="00F67789">
      <w:pPr>
        <w:pBdr>
          <w:left w:val="nil"/>
        </w:pBdr>
        <w:spacing w:line="480" w:lineRule="auto"/>
        <w:rPr>
          <w:color w:val="000000"/>
          <w:sz w:val="22"/>
          <w:szCs w:val="22"/>
        </w:rPr>
      </w:pPr>
    </w:p>
    <w:p w14:paraId="48ECABFE" w14:textId="0AE6DF3F" w:rsidR="006D6F2F" w:rsidRPr="006829B0" w:rsidRDefault="009B5726" w:rsidP="00326C19">
      <w:pPr>
        <w:pBdr>
          <w:left w:val="nil"/>
        </w:pBdr>
        <w:spacing w:line="480" w:lineRule="auto"/>
        <w:rPr>
          <w:color w:val="000000"/>
          <w:sz w:val="22"/>
          <w:szCs w:val="22"/>
        </w:rPr>
      </w:pPr>
      <w:r w:rsidRPr="006829B0">
        <w:rPr>
          <w:color w:val="000000"/>
          <w:sz w:val="22"/>
          <w:szCs w:val="22"/>
        </w:rPr>
        <w:t xml:space="preserve">El propósito de este trabajo se orienta a una consultoría </w:t>
      </w:r>
      <w:r w:rsidR="00DA5FB9">
        <w:rPr>
          <w:color w:val="000000"/>
          <w:sz w:val="22"/>
          <w:szCs w:val="22"/>
        </w:rPr>
        <w:t>como</w:t>
      </w:r>
      <w:r w:rsidRPr="006829B0">
        <w:rPr>
          <w:color w:val="000000"/>
          <w:sz w:val="22"/>
          <w:szCs w:val="22"/>
        </w:rPr>
        <w:t xml:space="preserve"> </w:t>
      </w:r>
      <w:r w:rsidR="00DA5FB9">
        <w:rPr>
          <w:color w:val="000000"/>
          <w:sz w:val="22"/>
          <w:szCs w:val="22"/>
        </w:rPr>
        <w:t>p</w:t>
      </w:r>
      <w:r w:rsidR="00DA5FB9" w:rsidRPr="00DA5FB9">
        <w:rPr>
          <w:color w:val="000000"/>
          <w:sz w:val="22"/>
          <w:szCs w:val="22"/>
        </w:rPr>
        <w:t>ropuesta de un plan de acción para la OTRI de la Universidad de Antioquia, incorporando factores críticos que permitan mejorar el éxito del proceso de TT en la colaboración universidad-industria.</w:t>
      </w:r>
      <w:r w:rsidR="00DA5FB9">
        <w:rPr>
          <w:color w:val="000000"/>
          <w:sz w:val="22"/>
          <w:szCs w:val="22"/>
        </w:rPr>
        <w:t xml:space="preserve"> </w:t>
      </w:r>
      <w:r w:rsidR="00326C19" w:rsidRPr="006829B0">
        <w:rPr>
          <w:color w:val="000000"/>
          <w:sz w:val="22"/>
          <w:szCs w:val="22"/>
        </w:rPr>
        <w:t xml:space="preserve">Por lo </w:t>
      </w:r>
      <w:r w:rsidR="006E5C15" w:rsidRPr="006829B0">
        <w:rPr>
          <w:color w:val="000000"/>
          <w:sz w:val="22"/>
          <w:szCs w:val="22"/>
        </w:rPr>
        <w:t>anterior</w:t>
      </w:r>
      <w:r w:rsidR="007E13C1" w:rsidRPr="006829B0">
        <w:rPr>
          <w:color w:val="000000"/>
          <w:sz w:val="22"/>
          <w:szCs w:val="22"/>
        </w:rPr>
        <w:t xml:space="preserve"> resulta determinante </w:t>
      </w:r>
      <w:r w:rsidR="00572A63" w:rsidRPr="006829B0">
        <w:rPr>
          <w:color w:val="000000"/>
          <w:sz w:val="22"/>
          <w:szCs w:val="22"/>
        </w:rPr>
        <w:t>concentrar la atención en la OTRI de la Universidad de la Antioquia</w:t>
      </w:r>
      <w:r w:rsidR="00785402" w:rsidRPr="006829B0">
        <w:rPr>
          <w:color w:val="000000"/>
          <w:sz w:val="22"/>
          <w:szCs w:val="22"/>
        </w:rPr>
        <w:t xml:space="preserve"> </w:t>
      </w:r>
      <w:r w:rsidR="00AC545F" w:rsidRPr="006829B0">
        <w:rPr>
          <w:color w:val="000000"/>
          <w:sz w:val="22"/>
          <w:szCs w:val="22"/>
        </w:rPr>
        <w:t>en este capítulo de diagnóstico.</w:t>
      </w:r>
    </w:p>
    <w:p w14:paraId="0DA7F876" w14:textId="77777777" w:rsidR="00AC545F" w:rsidRPr="006829B0" w:rsidRDefault="00AC545F" w:rsidP="00326C19">
      <w:pPr>
        <w:pBdr>
          <w:left w:val="nil"/>
        </w:pBdr>
        <w:spacing w:line="480" w:lineRule="auto"/>
        <w:rPr>
          <w:color w:val="000000"/>
          <w:sz w:val="22"/>
          <w:szCs w:val="22"/>
        </w:rPr>
      </w:pPr>
    </w:p>
    <w:p w14:paraId="2AA374A1" w14:textId="3B55C4E7" w:rsidR="00326C19" w:rsidRPr="006829B0" w:rsidRDefault="006D6F2F" w:rsidP="00326C19">
      <w:pPr>
        <w:pBdr>
          <w:left w:val="nil"/>
        </w:pBdr>
        <w:spacing w:line="480" w:lineRule="auto"/>
        <w:rPr>
          <w:color w:val="000000"/>
          <w:sz w:val="22"/>
          <w:szCs w:val="22"/>
        </w:rPr>
      </w:pPr>
      <w:r w:rsidRPr="006829B0">
        <w:rPr>
          <w:color w:val="000000"/>
          <w:sz w:val="22"/>
          <w:szCs w:val="22"/>
        </w:rPr>
        <w:t>En es</w:t>
      </w:r>
      <w:r w:rsidR="006E5C15" w:rsidRPr="006829B0">
        <w:rPr>
          <w:color w:val="000000"/>
          <w:sz w:val="22"/>
          <w:szCs w:val="22"/>
        </w:rPr>
        <w:t>e</w:t>
      </w:r>
      <w:r w:rsidRPr="006829B0">
        <w:rPr>
          <w:color w:val="000000"/>
          <w:sz w:val="22"/>
          <w:szCs w:val="22"/>
        </w:rPr>
        <w:t xml:space="preserve"> sentido, se</w:t>
      </w:r>
      <w:r w:rsidR="00C65C62" w:rsidRPr="006829B0">
        <w:rPr>
          <w:color w:val="000000"/>
          <w:sz w:val="22"/>
          <w:szCs w:val="22"/>
        </w:rPr>
        <w:t xml:space="preserve"> presenta </w:t>
      </w:r>
      <w:r w:rsidR="00EC2E39" w:rsidRPr="006829B0">
        <w:rPr>
          <w:sz w:val="22"/>
          <w:szCs w:val="22"/>
        </w:rPr>
        <w:t>parte</w:t>
      </w:r>
      <w:r w:rsidR="00CD7F37">
        <w:rPr>
          <w:sz w:val="22"/>
          <w:szCs w:val="22"/>
        </w:rPr>
        <w:t xml:space="preserve"> de la</w:t>
      </w:r>
      <w:r w:rsidR="00EC2E39" w:rsidRPr="006829B0">
        <w:rPr>
          <w:sz w:val="22"/>
          <w:szCs w:val="22"/>
        </w:rPr>
        <w:t xml:space="preserve"> </w:t>
      </w:r>
      <w:r w:rsidR="00AC545F" w:rsidRPr="006829B0">
        <w:rPr>
          <w:color w:val="000000"/>
          <w:sz w:val="22"/>
          <w:szCs w:val="22"/>
        </w:rPr>
        <w:t>c</w:t>
      </w:r>
      <w:r w:rsidR="00EC2E39" w:rsidRPr="006829B0">
        <w:rPr>
          <w:color w:val="000000"/>
          <w:sz w:val="22"/>
          <w:szCs w:val="22"/>
        </w:rPr>
        <w:t>aracterización de la OTRI de la Universidad de Antioquia</w:t>
      </w:r>
      <w:r w:rsidR="007F7B07" w:rsidRPr="006829B0">
        <w:rPr>
          <w:color w:val="000000"/>
          <w:sz w:val="22"/>
          <w:szCs w:val="22"/>
        </w:rPr>
        <w:t xml:space="preserve"> la (ver </w:t>
      </w:r>
      <w:r w:rsidR="008A54E3">
        <w:rPr>
          <w:color w:val="000000"/>
          <w:sz w:val="22"/>
          <w:szCs w:val="22"/>
        </w:rPr>
        <w:t>F</w:t>
      </w:r>
      <w:r w:rsidR="008A54E3" w:rsidRPr="006829B0">
        <w:rPr>
          <w:color w:val="000000"/>
          <w:sz w:val="22"/>
          <w:szCs w:val="22"/>
        </w:rPr>
        <w:t>igura 3</w:t>
      </w:r>
      <w:r w:rsidR="008A54E3">
        <w:rPr>
          <w:color w:val="000000"/>
          <w:sz w:val="22"/>
          <w:szCs w:val="22"/>
        </w:rPr>
        <w:t>6</w:t>
      </w:r>
      <w:r w:rsidR="00CD7F37">
        <w:rPr>
          <w:color w:val="000000"/>
          <w:sz w:val="22"/>
          <w:szCs w:val="22"/>
        </w:rPr>
        <w:t>)</w:t>
      </w:r>
      <w:r w:rsidR="008B1173" w:rsidRPr="006829B0">
        <w:rPr>
          <w:color w:val="000000"/>
          <w:sz w:val="22"/>
          <w:szCs w:val="22"/>
        </w:rPr>
        <w:t>.</w:t>
      </w:r>
      <w:r w:rsidR="00EF6525" w:rsidRPr="006829B0">
        <w:rPr>
          <w:color w:val="000000"/>
          <w:sz w:val="22"/>
          <w:szCs w:val="22"/>
        </w:rPr>
        <w:t xml:space="preserve"> Dicha caracterización involucra, además, </w:t>
      </w:r>
      <w:r w:rsidR="00433607" w:rsidRPr="006829B0">
        <w:rPr>
          <w:color w:val="000000"/>
          <w:sz w:val="22"/>
          <w:szCs w:val="22"/>
        </w:rPr>
        <w:t>los cargos y funciones</w:t>
      </w:r>
      <w:r w:rsidR="00E74F03" w:rsidRPr="006829B0">
        <w:rPr>
          <w:color w:val="000000"/>
          <w:sz w:val="22"/>
          <w:szCs w:val="22"/>
        </w:rPr>
        <w:t xml:space="preserve"> (ver </w:t>
      </w:r>
      <w:r w:rsidR="008A54E3">
        <w:rPr>
          <w:color w:val="000000"/>
          <w:sz w:val="22"/>
          <w:szCs w:val="22"/>
        </w:rPr>
        <w:t>F</w:t>
      </w:r>
      <w:r w:rsidR="008A54E3" w:rsidRPr="006829B0">
        <w:rPr>
          <w:color w:val="000000"/>
          <w:sz w:val="22"/>
          <w:szCs w:val="22"/>
        </w:rPr>
        <w:t>igura 3</w:t>
      </w:r>
      <w:r w:rsidR="008A54E3">
        <w:rPr>
          <w:color w:val="000000"/>
          <w:sz w:val="22"/>
          <w:szCs w:val="22"/>
        </w:rPr>
        <w:t>7</w:t>
      </w:r>
      <w:r w:rsidR="004C3F37" w:rsidRPr="006829B0">
        <w:rPr>
          <w:color w:val="000000"/>
          <w:sz w:val="22"/>
          <w:szCs w:val="22"/>
        </w:rPr>
        <w:t>) de</w:t>
      </w:r>
      <w:r w:rsidR="00425B41" w:rsidRPr="006829B0">
        <w:rPr>
          <w:color w:val="000000"/>
          <w:sz w:val="22"/>
          <w:szCs w:val="22"/>
        </w:rPr>
        <w:t xml:space="preserve"> acuerdo con su organigrama y estructura reportada </w:t>
      </w:r>
      <w:r w:rsidR="00E74F03" w:rsidRPr="006829B0">
        <w:rPr>
          <w:color w:val="000000"/>
          <w:sz w:val="22"/>
          <w:szCs w:val="22"/>
        </w:rPr>
        <w:t xml:space="preserve">dentro de su </w:t>
      </w:r>
      <w:r w:rsidR="00E74F03" w:rsidRPr="006829B0">
        <w:rPr>
          <w:i/>
          <w:iCs/>
          <w:color w:val="000000"/>
          <w:sz w:val="22"/>
          <w:szCs w:val="22"/>
        </w:rPr>
        <w:t xml:space="preserve">Plan Estratégico, </w:t>
      </w:r>
      <w:r w:rsidR="00E25936" w:rsidRPr="006829B0">
        <w:rPr>
          <w:i/>
          <w:iCs/>
          <w:color w:val="000000"/>
          <w:sz w:val="22"/>
          <w:szCs w:val="22"/>
        </w:rPr>
        <w:t>en el año 2021</w:t>
      </w:r>
      <w:r w:rsidR="00E25936" w:rsidRPr="006829B0">
        <w:rPr>
          <w:color w:val="000000"/>
          <w:sz w:val="22"/>
          <w:szCs w:val="22"/>
        </w:rPr>
        <w:t xml:space="preserve"> </w:t>
      </w:r>
      <w:r w:rsidR="00E74F03" w:rsidRPr="006829B0">
        <w:rPr>
          <w:color w:val="000000"/>
          <w:sz w:val="22"/>
          <w:szCs w:val="22"/>
        </w:rPr>
        <w:t>para</w:t>
      </w:r>
      <w:r w:rsidR="00E25936" w:rsidRPr="006829B0">
        <w:rPr>
          <w:color w:val="000000"/>
          <w:sz w:val="22"/>
          <w:szCs w:val="22"/>
        </w:rPr>
        <w:t xml:space="preserve"> el proceso de </w:t>
      </w:r>
      <w:r w:rsidR="00DA5659">
        <w:rPr>
          <w:color w:val="000000"/>
          <w:sz w:val="22"/>
          <w:szCs w:val="22"/>
        </w:rPr>
        <w:t xml:space="preserve">renovación del </w:t>
      </w:r>
      <w:r w:rsidR="00E25936" w:rsidRPr="006829B0">
        <w:rPr>
          <w:color w:val="000000"/>
          <w:sz w:val="22"/>
          <w:szCs w:val="22"/>
        </w:rPr>
        <w:t xml:space="preserve">Reconocimiento </w:t>
      </w:r>
      <w:r w:rsidR="00DA5659">
        <w:rPr>
          <w:color w:val="000000"/>
          <w:sz w:val="22"/>
          <w:szCs w:val="22"/>
        </w:rPr>
        <w:t xml:space="preserve">como OTRI por parte </w:t>
      </w:r>
      <w:r w:rsidR="00E25936" w:rsidRPr="006829B0">
        <w:rPr>
          <w:color w:val="000000"/>
          <w:sz w:val="22"/>
          <w:szCs w:val="22"/>
        </w:rPr>
        <w:t>de</w:t>
      </w:r>
      <w:r w:rsidR="00DA5659">
        <w:rPr>
          <w:color w:val="000000"/>
          <w:sz w:val="22"/>
          <w:szCs w:val="22"/>
        </w:rPr>
        <w:t>l</w:t>
      </w:r>
      <w:r w:rsidR="00E25936" w:rsidRPr="006829B0">
        <w:rPr>
          <w:color w:val="000000"/>
          <w:sz w:val="22"/>
          <w:szCs w:val="22"/>
        </w:rPr>
        <w:t xml:space="preserve"> Ministerio Ciencia, Tecnología e Innovación. </w:t>
      </w:r>
      <w:sdt>
        <w:sdtPr>
          <w:rPr>
            <w:color w:val="000000"/>
            <w:sz w:val="22"/>
            <w:szCs w:val="22"/>
          </w:rPr>
          <w:tag w:val="MENDELEY_CITATION_v3_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"/>
          <w:id w:val="2108229893"/>
          <w:placeholder>
            <w:docPart w:val="DefaultPlaceholder_-1854013440"/>
          </w:placeholder>
        </w:sdtPr>
        <w:sdtEndPr/>
        <w:sdtContent>
          <w:r w:rsidR="00FC29D4" w:rsidRPr="006829B0">
            <w:rPr>
              <w:color w:val="000000"/>
              <w:sz w:val="22"/>
              <w:szCs w:val="22"/>
            </w:rPr>
            <w:t>(Universidad de Antioquia, 2021)</w:t>
          </w:r>
        </w:sdtContent>
      </w:sdt>
    </w:p>
    <w:p w14:paraId="517EB2A8" w14:textId="77777777" w:rsidR="008B1173" w:rsidRPr="006829B0" w:rsidRDefault="008B1173" w:rsidP="00326C19">
      <w:pPr>
        <w:pBdr>
          <w:left w:val="nil"/>
        </w:pBdr>
        <w:spacing w:line="480" w:lineRule="auto"/>
        <w:rPr>
          <w:color w:val="000000"/>
          <w:sz w:val="22"/>
          <w:szCs w:val="22"/>
        </w:rPr>
      </w:pPr>
    </w:p>
    <w:p w14:paraId="164884FF" w14:textId="77777777" w:rsidR="006539EE" w:rsidRDefault="006539EE" w:rsidP="006539EE">
      <w:pPr>
        <w:pStyle w:val="Descripcin"/>
      </w:pPr>
      <w:bookmarkStart w:id="85" w:name="_Toc117571859"/>
    </w:p>
    <w:p w14:paraId="1236931D" w14:textId="77777777" w:rsidR="006539EE" w:rsidRDefault="006539EE" w:rsidP="006539EE">
      <w:pPr>
        <w:pStyle w:val="Descripcin"/>
      </w:pPr>
    </w:p>
    <w:p w14:paraId="3B5E97A9" w14:textId="77777777" w:rsidR="006539EE" w:rsidRDefault="006539EE" w:rsidP="006539EE">
      <w:pPr>
        <w:pStyle w:val="Descripcin"/>
      </w:pPr>
    </w:p>
    <w:p w14:paraId="3BAA0890" w14:textId="2A408543" w:rsidR="008C4DDE" w:rsidRPr="00BF0099" w:rsidRDefault="006539EE" w:rsidP="00BF0099">
      <w:pPr>
        <w:pStyle w:val="Descripcin"/>
        <w:spacing w:line="480" w:lineRule="auto"/>
        <w:rPr>
          <w:rFonts w:ascii="Times New Roman" w:hAnsi="Times New Roman"/>
          <w:b w:val="0"/>
          <w:bCs w:val="0"/>
          <w:i/>
          <w:iCs/>
          <w:sz w:val="22"/>
          <w:szCs w:val="22"/>
        </w:rPr>
      </w:pPr>
      <w:bookmarkStart w:id="86" w:name="_Toc117591248"/>
      <w:r w:rsidRPr="00BF0099">
        <w:rPr>
          <w:rFonts w:ascii="Times New Roman" w:hAnsi="Times New Roman"/>
        </w:rPr>
        <w:lastRenderedPageBreak/>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Pr="00BF0099">
        <w:rPr>
          <w:rFonts w:ascii="Times New Roman" w:hAnsi="Times New Roman"/>
          <w:noProof/>
        </w:rPr>
        <w:t>3</w:t>
      </w:r>
      <w:r w:rsidR="00BD53B4">
        <w:rPr>
          <w:rFonts w:ascii="Times New Roman" w:hAnsi="Times New Roman"/>
          <w:noProof/>
        </w:rPr>
        <w:t>6</w:t>
      </w:r>
      <w:r w:rsidRPr="00BF0099">
        <w:rPr>
          <w:rFonts w:ascii="Times New Roman" w:hAnsi="Times New Roman"/>
        </w:rPr>
        <w:fldChar w:fldCharType="end"/>
      </w:r>
      <w:r w:rsidRPr="006539EE">
        <w:rPr>
          <w:rFonts w:ascii="Times New Roman" w:hAnsi="Times New Roman"/>
          <w:sz w:val="22"/>
          <w:szCs w:val="22"/>
        </w:rPr>
        <w:br/>
      </w:r>
      <w:r w:rsidR="008C4DDE" w:rsidRPr="00BF0099">
        <w:rPr>
          <w:rFonts w:ascii="Times New Roman" w:hAnsi="Times New Roman"/>
          <w:b w:val="0"/>
          <w:bCs w:val="0"/>
          <w:i/>
          <w:iCs/>
          <w:sz w:val="22"/>
          <w:szCs w:val="22"/>
        </w:rPr>
        <w:t>Mapa de procesos de la División de innovación – Universidad de Antioquia</w:t>
      </w:r>
      <w:bookmarkEnd w:id="85"/>
      <w:bookmarkEnd w:id="86"/>
    </w:p>
    <w:p w14:paraId="7115D469" w14:textId="71C0BD6D" w:rsidR="001B33E5" w:rsidRPr="006829B0" w:rsidRDefault="00691FC6" w:rsidP="00AF4573">
      <w:pPr>
        <w:pBdr>
          <w:left w:val="nil"/>
        </w:pBdr>
        <w:jc w:val="center"/>
        <w:rPr>
          <w:color w:val="000000"/>
          <w:sz w:val="22"/>
          <w:szCs w:val="22"/>
        </w:rPr>
      </w:pPr>
      <w:r w:rsidRPr="006829B0">
        <w:rPr>
          <w:noProof/>
          <w:color w:val="000000"/>
          <w:sz w:val="22"/>
          <w:szCs w:val="22"/>
        </w:rPr>
        <w:drawing>
          <wp:inline distT="0" distB="0" distL="0" distR="0" wp14:anchorId="3EE1EB33" wp14:editId="611B494B">
            <wp:extent cx="5224007" cy="2866372"/>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57014" cy="2884483"/>
                    </a:xfrm>
                    <a:prstGeom prst="rect">
                      <a:avLst/>
                    </a:prstGeom>
                    <a:noFill/>
                    <a:ln>
                      <a:noFill/>
                    </a:ln>
                  </pic:spPr>
                </pic:pic>
              </a:graphicData>
            </a:graphic>
          </wp:inline>
        </w:drawing>
      </w:r>
    </w:p>
    <w:p w14:paraId="0000022E" w14:textId="5E586503" w:rsidR="00CF4A40" w:rsidRPr="006829B0" w:rsidRDefault="00F14062" w:rsidP="0050295F">
      <w:pPr>
        <w:pBdr>
          <w:left w:val="nil"/>
        </w:pBdr>
        <w:spacing w:line="480" w:lineRule="auto"/>
        <w:rPr>
          <w:color w:val="000000"/>
          <w:sz w:val="22"/>
          <w:szCs w:val="22"/>
        </w:rPr>
      </w:pPr>
      <w:r w:rsidRPr="006829B0">
        <w:rPr>
          <w:color w:val="000000"/>
          <w:sz w:val="22"/>
          <w:szCs w:val="22"/>
        </w:rPr>
        <w:t>Fuente: Tomado de Archivos Programa de Gestión Tecnológica - División de innovación.</w:t>
      </w:r>
    </w:p>
    <w:p w14:paraId="109986CD" w14:textId="77777777" w:rsidR="009240DF" w:rsidRPr="006829B0" w:rsidRDefault="009240DF" w:rsidP="00EA317F">
      <w:pPr>
        <w:pBdr>
          <w:left w:val="nil"/>
        </w:pBdr>
        <w:spacing w:line="480" w:lineRule="auto"/>
        <w:ind w:firstLine="0"/>
        <w:rPr>
          <w:color w:val="000000"/>
          <w:sz w:val="22"/>
          <w:szCs w:val="22"/>
        </w:rPr>
      </w:pPr>
    </w:p>
    <w:p w14:paraId="0B2E0C89" w14:textId="73134299" w:rsidR="0055538B" w:rsidRPr="006829B0" w:rsidRDefault="0088376C" w:rsidP="0092625C">
      <w:pPr>
        <w:pStyle w:val="Trabajodegrado"/>
        <w:numPr>
          <w:ilvl w:val="1"/>
          <w:numId w:val="15"/>
        </w:numPr>
        <w:jc w:val="left"/>
        <w:rPr>
          <w:sz w:val="22"/>
          <w:szCs w:val="22"/>
        </w:rPr>
      </w:pPr>
      <w:bookmarkStart w:id="87" w:name="_Toc117591208"/>
      <w:r w:rsidRPr="006829B0">
        <w:rPr>
          <w:sz w:val="22"/>
          <w:szCs w:val="22"/>
        </w:rPr>
        <w:t xml:space="preserve">Caracterización de la OTRI </w:t>
      </w:r>
      <w:r w:rsidR="00690E1B" w:rsidRPr="006829B0">
        <w:rPr>
          <w:sz w:val="22"/>
          <w:szCs w:val="22"/>
        </w:rPr>
        <w:t>de la Universidad de Antioquia</w:t>
      </w:r>
      <w:bookmarkEnd w:id="87"/>
    </w:p>
    <w:p w14:paraId="4D175BF8" w14:textId="77777777" w:rsidR="009876A5" w:rsidRPr="006829B0" w:rsidRDefault="009876A5" w:rsidP="009876A5">
      <w:pPr>
        <w:rPr>
          <w:sz w:val="22"/>
          <w:szCs w:val="22"/>
          <w:lang w:val="es-MX"/>
        </w:rPr>
      </w:pPr>
    </w:p>
    <w:p w14:paraId="14D27531" w14:textId="69CCF6C5" w:rsidR="009876A5" w:rsidRPr="006829B0" w:rsidRDefault="00993A4B" w:rsidP="00BC79E2">
      <w:pPr>
        <w:spacing w:line="480" w:lineRule="auto"/>
        <w:rPr>
          <w:color w:val="000000"/>
          <w:sz w:val="22"/>
          <w:szCs w:val="22"/>
        </w:rPr>
      </w:pPr>
      <w:r w:rsidRPr="006829B0">
        <w:rPr>
          <w:color w:val="000000" w:themeColor="text1"/>
          <w:sz w:val="22"/>
          <w:szCs w:val="22"/>
        </w:rPr>
        <w:t xml:space="preserve">Alrededor de 18 años de experiencia, han significado resultados importantes para la </w:t>
      </w:r>
      <w:r w:rsidR="00244040" w:rsidRPr="006829B0">
        <w:rPr>
          <w:color w:val="000000" w:themeColor="text1"/>
          <w:sz w:val="22"/>
          <w:szCs w:val="22"/>
        </w:rPr>
        <w:t>OTRI de la Universidad de Antioquia</w:t>
      </w:r>
      <w:r w:rsidR="004A1E1B" w:rsidRPr="006829B0">
        <w:rPr>
          <w:color w:val="000000" w:themeColor="text1"/>
          <w:sz w:val="22"/>
          <w:szCs w:val="22"/>
        </w:rPr>
        <w:t xml:space="preserve">; así mismo el alcance de hitos importantes que dan muestra de </w:t>
      </w:r>
      <w:r w:rsidR="00462803" w:rsidRPr="006829B0">
        <w:rPr>
          <w:color w:val="000000" w:themeColor="text1"/>
          <w:sz w:val="22"/>
          <w:szCs w:val="22"/>
        </w:rPr>
        <w:t xml:space="preserve">la excelencia y carácter de rigurosidad que </w:t>
      </w:r>
      <w:r w:rsidR="00BC79E2" w:rsidRPr="006829B0">
        <w:rPr>
          <w:color w:val="000000" w:themeColor="text1"/>
          <w:sz w:val="22"/>
          <w:szCs w:val="22"/>
        </w:rPr>
        <w:t>ha identificado a la Universidad de Antioquia.</w:t>
      </w:r>
    </w:p>
    <w:p w14:paraId="0F0AD2B7" w14:textId="77777777" w:rsidR="00BC79E2" w:rsidRPr="006829B0" w:rsidRDefault="00BC79E2" w:rsidP="00BC79E2">
      <w:pPr>
        <w:pBdr>
          <w:left w:val="nil"/>
        </w:pBdr>
        <w:spacing w:line="480" w:lineRule="auto"/>
        <w:rPr>
          <w:color w:val="000000"/>
          <w:sz w:val="22"/>
          <w:szCs w:val="22"/>
        </w:rPr>
      </w:pPr>
    </w:p>
    <w:p w14:paraId="2D4263AA" w14:textId="77777777" w:rsidR="00BC79E2" w:rsidRPr="006829B0" w:rsidRDefault="00BC79E2" w:rsidP="00BC79E2">
      <w:pPr>
        <w:pBdr>
          <w:left w:val="nil"/>
        </w:pBdr>
        <w:spacing w:line="480" w:lineRule="auto"/>
        <w:rPr>
          <w:color w:val="000000"/>
          <w:sz w:val="22"/>
          <w:szCs w:val="22"/>
        </w:rPr>
      </w:pPr>
      <w:r w:rsidRPr="006829B0">
        <w:rPr>
          <w:color w:val="000000"/>
          <w:sz w:val="22"/>
          <w:szCs w:val="22"/>
        </w:rPr>
        <w:t>A continuación, se presentan algunos hitos importantes de la Universidad de Antioquia en el marco de la División de innovación o anteriormente Programa de gestión tecnológica (PGT).</w:t>
      </w:r>
    </w:p>
    <w:p w14:paraId="66F63889" w14:textId="77777777" w:rsidR="00BC79E2" w:rsidRPr="006829B0" w:rsidRDefault="00BC79E2" w:rsidP="00BC79E2">
      <w:pPr>
        <w:pBdr>
          <w:left w:val="nil"/>
        </w:pBdr>
        <w:spacing w:line="480" w:lineRule="auto"/>
        <w:rPr>
          <w:color w:val="000000"/>
          <w:sz w:val="22"/>
          <w:szCs w:val="22"/>
        </w:rPr>
      </w:pPr>
    </w:p>
    <w:p w14:paraId="0EE3E06D" w14:textId="77777777" w:rsidR="00BC79E2" w:rsidRPr="006829B0" w:rsidRDefault="00BC79E2" w:rsidP="005F499D">
      <w:pPr>
        <w:pStyle w:val="Prrafodelista"/>
        <w:numPr>
          <w:ilvl w:val="0"/>
          <w:numId w:val="4"/>
        </w:numPr>
        <w:pBdr>
          <w:left w:val="nil"/>
        </w:pBdr>
        <w:spacing w:line="480" w:lineRule="auto"/>
        <w:rPr>
          <w:rFonts w:ascii="Times New Roman" w:hAnsi="Times New Roman"/>
          <w:color w:val="000000"/>
        </w:rPr>
      </w:pPr>
      <w:r w:rsidRPr="006829B0">
        <w:rPr>
          <w:rFonts w:ascii="Times New Roman" w:hAnsi="Times New Roman"/>
          <w:color w:val="000000"/>
        </w:rPr>
        <w:t>La creación del Comité Universidad Empresa Estado (CUEE) en 2003, en el cual en la actualidad se ejerce la secretaría técnica para Medellín y para las regiones.</w:t>
      </w:r>
    </w:p>
    <w:p w14:paraId="5725645A" w14:textId="77777777" w:rsidR="00BC79E2" w:rsidRPr="006829B0" w:rsidRDefault="00BC79E2" w:rsidP="005F499D">
      <w:pPr>
        <w:pStyle w:val="Prrafodelista"/>
        <w:numPr>
          <w:ilvl w:val="0"/>
          <w:numId w:val="4"/>
        </w:numPr>
        <w:pBdr>
          <w:left w:val="nil"/>
        </w:pBdr>
        <w:spacing w:line="480" w:lineRule="auto"/>
        <w:rPr>
          <w:rFonts w:ascii="Times New Roman" w:hAnsi="Times New Roman"/>
          <w:color w:val="000000"/>
        </w:rPr>
      </w:pPr>
      <w:r w:rsidRPr="006829B0">
        <w:rPr>
          <w:rFonts w:ascii="Times New Roman" w:hAnsi="Times New Roman"/>
          <w:color w:val="000000"/>
        </w:rPr>
        <w:t>La creación del Parque del Emprendimiento (Parque E) en 2005.</w:t>
      </w:r>
    </w:p>
    <w:p w14:paraId="5087B7B9" w14:textId="77777777" w:rsidR="00BC79E2" w:rsidRPr="006829B0" w:rsidRDefault="00BC79E2" w:rsidP="005F499D">
      <w:pPr>
        <w:pStyle w:val="Prrafodelista"/>
        <w:numPr>
          <w:ilvl w:val="0"/>
          <w:numId w:val="4"/>
        </w:numPr>
        <w:pBdr>
          <w:left w:val="nil"/>
        </w:pBdr>
        <w:spacing w:line="480" w:lineRule="auto"/>
        <w:rPr>
          <w:rFonts w:ascii="Times New Roman" w:hAnsi="Times New Roman"/>
          <w:color w:val="000000"/>
        </w:rPr>
      </w:pPr>
      <w:r w:rsidRPr="006829B0">
        <w:rPr>
          <w:rFonts w:ascii="Times New Roman" w:hAnsi="Times New Roman"/>
          <w:color w:val="000000"/>
        </w:rPr>
        <w:lastRenderedPageBreak/>
        <w:t>La creación de spin-off universitarias como ConoSer, Bioinnco, Nexentia, TLS, Bioingred.</w:t>
      </w:r>
    </w:p>
    <w:p w14:paraId="01A004AF" w14:textId="17654EBA" w:rsidR="00BC79E2" w:rsidRPr="006829B0" w:rsidRDefault="00BC79E2" w:rsidP="005F499D">
      <w:pPr>
        <w:pStyle w:val="Prrafodelista"/>
        <w:numPr>
          <w:ilvl w:val="0"/>
          <w:numId w:val="4"/>
        </w:numPr>
        <w:pBdr>
          <w:left w:val="nil"/>
        </w:pBdr>
        <w:spacing w:line="480" w:lineRule="auto"/>
        <w:rPr>
          <w:rFonts w:ascii="Times New Roman" w:hAnsi="Times New Roman"/>
          <w:color w:val="000000"/>
        </w:rPr>
      </w:pPr>
      <w:r w:rsidRPr="006829B0">
        <w:rPr>
          <w:rFonts w:ascii="Times New Roman" w:hAnsi="Times New Roman"/>
          <w:color w:val="000000"/>
        </w:rPr>
        <w:t xml:space="preserve">Durante los años 2017 y 2018, la Universidad de Antioquia obtuvo una calificación de cinco estrellas en el índice QS (categoría Innovación) por el número de patentes licenciadas, las </w:t>
      </w:r>
      <w:r w:rsidRPr="00164431">
        <w:rPr>
          <w:rFonts w:ascii="Times New Roman" w:hAnsi="Times New Roman"/>
          <w:i/>
          <w:iCs/>
          <w:color w:val="000000"/>
        </w:rPr>
        <w:t>spin-off</w:t>
      </w:r>
      <w:r w:rsidRPr="006829B0">
        <w:rPr>
          <w:rFonts w:ascii="Times New Roman" w:hAnsi="Times New Roman"/>
          <w:color w:val="000000"/>
        </w:rPr>
        <w:t xml:space="preserve"> creadas y por los resultados de investigación aplicada con la industria, publicados en Scopus.</w:t>
      </w:r>
    </w:p>
    <w:p w14:paraId="72E06432" w14:textId="77777777" w:rsidR="00BC79E2" w:rsidRPr="006829B0" w:rsidRDefault="00BC79E2" w:rsidP="005F499D">
      <w:pPr>
        <w:pStyle w:val="Prrafodelista"/>
        <w:numPr>
          <w:ilvl w:val="0"/>
          <w:numId w:val="4"/>
        </w:numPr>
        <w:pBdr>
          <w:left w:val="nil"/>
        </w:pBdr>
        <w:spacing w:line="480" w:lineRule="auto"/>
        <w:rPr>
          <w:rFonts w:ascii="Times New Roman" w:hAnsi="Times New Roman"/>
          <w:color w:val="000000"/>
        </w:rPr>
      </w:pPr>
      <w:r w:rsidRPr="006829B0">
        <w:rPr>
          <w:rFonts w:ascii="Times New Roman" w:hAnsi="Times New Roman"/>
          <w:color w:val="000000"/>
        </w:rPr>
        <w:t>De la mano de la RedEmprendia, auspiciado por el Banco Santander, hace parte del conjunto de universidades más destacadas en Iberoamérica en materia de emprendimiento.</w:t>
      </w:r>
    </w:p>
    <w:p w14:paraId="2570BBF7" w14:textId="0F43DDE3" w:rsidR="00BC79E2" w:rsidRPr="006829B0" w:rsidRDefault="00BC79E2" w:rsidP="005F499D">
      <w:pPr>
        <w:pStyle w:val="Prrafodelista"/>
        <w:numPr>
          <w:ilvl w:val="0"/>
          <w:numId w:val="4"/>
        </w:numPr>
        <w:pBdr>
          <w:left w:val="nil"/>
        </w:pBdr>
        <w:spacing w:line="480" w:lineRule="auto"/>
        <w:rPr>
          <w:rFonts w:ascii="Times New Roman" w:hAnsi="Times New Roman"/>
          <w:color w:val="000000"/>
        </w:rPr>
      </w:pPr>
      <w:r w:rsidRPr="006829B0">
        <w:rPr>
          <w:rFonts w:ascii="Times New Roman" w:hAnsi="Times New Roman"/>
          <w:color w:val="000000"/>
        </w:rPr>
        <w:t>De la mano de la Red Latinoamericana de Innovación Social (</w:t>
      </w:r>
      <w:r w:rsidR="003653CC">
        <w:rPr>
          <w:rFonts w:ascii="Times New Roman" w:hAnsi="Times New Roman"/>
          <w:color w:val="000000"/>
        </w:rPr>
        <w:t>LASIN</w:t>
      </w:r>
      <w:r w:rsidRPr="006829B0">
        <w:rPr>
          <w:rFonts w:ascii="Times New Roman" w:hAnsi="Times New Roman"/>
          <w:color w:val="000000"/>
        </w:rPr>
        <w:t>), hace parte del conjunto de universidades más destacadas en Iberoamérica en materia de innovación social.</w:t>
      </w:r>
    </w:p>
    <w:p w14:paraId="70E7C406" w14:textId="77777777" w:rsidR="00BC79E2" w:rsidRPr="006829B0" w:rsidRDefault="00BC79E2" w:rsidP="005F499D">
      <w:pPr>
        <w:pStyle w:val="Prrafodelista"/>
        <w:numPr>
          <w:ilvl w:val="0"/>
          <w:numId w:val="4"/>
        </w:numPr>
        <w:pBdr>
          <w:left w:val="nil"/>
        </w:pBdr>
        <w:spacing w:line="480" w:lineRule="auto"/>
        <w:rPr>
          <w:rFonts w:ascii="Times New Roman" w:hAnsi="Times New Roman"/>
          <w:color w:val="000000"/>
        </w:rPr>
      </w:pPr>
      <w:r w:rsidRPr="006829B0">
        <w:rPr>
          <w:rFonts w:ascii="Times New Roman" w:hAnsi="Times New Roman"/>
          <w:color w:val="000000"/>
        </w:rPr>
        <w:t>Reconocimiento por UBI Global (Universities Business Incubator) en el World Top Business Incubator Managed by University; como una de las veinte principales incubadoras de empresas universitarias de alto desempeño (puesto 17)</w:t>
      </w:r>
    </w:p>
    <w:p w14:paraId="06581D75" w14:textId="77777777" w:rsidR="00BC79E2" w:rsidRPr="006829B0" w:rsidRDefault="00BC79E2" w:rsidP="005F499D">
      <w:pPr>
        <w:pStyle w:val="Prrafodelista"/>
        <w:numPr>
          <w:ilvl w:val="0"/>
          <w:numId w:val="4"/>
        </w:numPr>
        <w:shd w:val="clear" w:color="auto" w:fill="FFFFFF"/>
        <w:spacing w:line="480" w:lineRule="auto"/>
        <w:rPr>
          <w:rFonts w:ascii="Times New Roman" w:hAnsi="Times New Roman"/>
          <w:color w:val="000000"/>
        </w:rPr>
      </w:pPr>
      <w:r w:rsidRPr="006829B0">
        <w:rPr>
          <w:rFonts w:ascii="Times New Roman" w:hAnsi="Times New Roman"/>
          <w:color w:val="000000"/>
        </w:rPr>
        <w:t>Co-creación de una guía práctica para el diseño de políticas institucionales de creación y gestión de las spin-off académicas, año 2019.</w:t>
      </w:r>
    </w:p>
    <w:p w14:paraId="35D413E0" w14:textId="4DA18E6E" w:rsidR="00244040" w:rsidRPr="006829B0" w:rsidRDefault="00BC79E2" w:rsidP="00691FC6">
      <w:pPr>
        <w:pStyle w:val="Prrafodelista"/>
        <w:numPr>
          <w:ilvl w:val="0"/>
          <w:numId w:val="4"/>
        </w:numPr>
        <w:pBdr>
          <w:left w:val="nil"/>
        </w:pBdr>
        <w:spacing w:line="480" w:lineRule="auto"/>
        <w:rPr>
          <w:rFonts w:ascii="Times New Roman" w:hAnsi="Times New Roman"/>
          <w:color w:val="000000"/>
        </w:rPr>
      </w:pPr>
      <w:r w:rsidRPr="006829B0">
        <w:rPr>
          <w:rFonts w:ascii="Times New Roman" w:hAnsi="Times New Roman"/>
          <w:color w:val="000000"/>
        </w:rPr>
        <w:t xml:space="preserve">Reconocimiento de Colciencias como la primera Oficina de Transferencia de Resultados de Investigación (OTRI) del país. </w:t>
      </w:r>
    </w:p>
    <w:p w14:paraId="390D0F9E" w14:textId="029B3121" w:rsidR="001040B3" w:rsidRDefault="00754E42" w:rsidP="00580040">
      <w:pPr>
        <w:pBdr>
          <w:left w:val="nil"/>
        </w:pBdr>
        <w:spacing w:line="480" w:lineRule="auto"/>
        <w:ind w:firstLine="0"/>
        <w:rPr>
          <w:color w:val="000000" w:themeColor="text1"/>
          <w:sz w:val="22"/>
          <w:szCs w:val="22"/>
        </w:rPr>
      </w:pPr>
      <w:r w:rsidRPr="006829B0">
        <w:rPr>
          <w:color w:val="000000" w:themeColor="text1"/>
          <w:sz w:val="22"/>
          <w:szCs w:val="22"/>
        </w:rPr>
        <w:t>Adicionalmente, en el ejercicio de caracterización, se incluyeron elementos como</w:t>
      </w:r>
      <w:r w:rsidR="000A698A">
        <w:rPr>
          <w:color w:val="000000" w:themeColor="text1"/>
          <w:sz w:val="22"/>
          <w:szCs w:val="22"/>
        </w:rPr>
        <w:t xml:space="preserve"> los que se puede ver a continuación</w:t>
      </w:r>
      <w:r w:rsidR="00D26217" w:rsidRPr="006829B0">
        <w:rPr>
          <w:color w:val="000000" w:themeColor="text1"/>
          <w:sz w:val="22"/>
          <w:szCs w:val="22"/>
        </w:rPr>
        <w:t xml:space="preserve"> (Ver </w:t>
      </w:r>
      <w:r w:rsidR="008A54E3">
        <w:rPr>
          <w:color w:val="000000" w:themeColor="text1"/>
          <w:sz w:val="22"/>
          <w:szCs w:val="22"/>
        </w:rPr>
        <w:t>F</w:t>
      </w:r>
      <w:r w:rsidR="008A54E3" w:rsidRPr="006829B0">
        <w:rPr>
          <w:color w:val="000000" w:themeColor="text1"/>
          <w:sz w:val="22"/>
          <w:szCs w:val="22"/>
        </w:rPr>
        <w:t>igura 3</w:t>
      </w:r>
      <w:r w:rsidR="008A54E3">
        <w:rPr>
          <w:color w:val="000000" w:themeColor="text1"/>
          <w:sz w:val="22"/>
          <w:szCs w:val="22"/>
        </w:rPr>
        <w:t>7</w:t>
      </w:r>
      <w:r w:rsidR="00D26217" w:rsidRPr="006829B0">
        <w:rPr>
          <w:color w:val="000000" w:themeColor="text1"/>
          <w:sz w:val="22"/>
          <w:szCs w:val="22"/>
        </w:rPr>
        <w:t>)</w:t>
      </w:r>
      <w:r w:rsidR="00580040">
        <w:rPr>
          <w:color w:val="000000" w:themeColor="text1"/>
          <w:sz w:val="22"/>
          <w:szCs w:val="22"/>
        </w:rPr>
        <w:t xml:space="preserve">. </w:t>
      </w:r>
    </w:p>
    <w:p w14:paraId="69083063" w14:textId="77777777" w:rsidR="001040B3" w:rsidRPr="006829B0" w:rsidRDefault="001040B3" w:rsidP="001040B3">
      <w:pPr>
        <w:pStyle w:val="Prrafodelista"/>
        <w:numPr>
          <w:ilvl w:val="0"/>
          <w:numId w:val="13"/>
        </w:numPr>
        <w:pBdr>
          <w:left w:val="nil"/>
        </w:pBdr>
        <w:spacing w:line="480" w:lineRule="auto"/>
        <w:rPr>
          <w:rFonts w:ascii="Times New Roman" w:hAnsi="Times New Roman"/>
          <w:color w:val="000000"/>
        </w:rPr>
      </w:pPr>
      <w:r w:rsidRPr="006829B0">
        <w:rPr>
          <w:rFonts w:ascii="Times New Roman" w:hAnsi="Times New Roman"/>
          <w:color w:val="000000" w:themeColor="text1"/>
        </w:rPr>
        <w:t>Las métricas acumuladas al año 2020 y reportadas en la segunda postulación al reconocimiento como Oficina de Transferencia de Resultados de Investigación.</w:t>
      </w:r>
    </w:p>
    <w:p w14:paraId="7A3527F8" w14:textId="77777777" w:rsidR="001040B3" w:rsidRPr="006829B0" w:rsidRDefault="001040B3" w:rsidP="001040B3">
      <w:pPr>
        <w:pStyle w:val="Prrafodelista"/>
        <w:numPr>
          <w:ilvl w:val="0"/>
          <w:numId w:val="13"/>
        </w:numPr>
        <w:pBdr>
          <w:left w:val="nil"/>
        </w:pBdr>
        <w:spacing w:line="480" w:lineRule="auto"/>
        <w:rPr>
          <w:rFonts w:ascii="Times New Roman" w:hAnsi="Times New Roman"/>
          <w:color w:val="000000"/>
        </w:rPr>
      </w:pPr>
      <w:r w:rsidRPr="006829B0">
        <w:rPr>
          <w:rFonts w:ascii="Times New Roman" w:hAnsi="Times New Roman"/>
          <w:color w:val="000000" w:themeColor="text1"/>
        </w:rPr>
        <w:t>Los valores que se promueven al interior de la OTRI de la Universidad de Antioquia.</w:t>
      </w:r>
    </w:p>
    <w:p w14:paraId="644B5C6A" w14:textId="77777777" w:rsidR="001040B3" w:rsidRPr="006829B0" w:rsidRDefault="001040B3" w:rsidP="001040B3">
      <w:pPr>
        <w:pStyle w:val="Prrafodelista"/>
        <w:numPr>
          <w:ilvl w:val="0"/>
          <w:numId w:val="13"/>
        </w:numPr>
        <w:pBdr>
          <w:left w:val="nil"/>
        </w:pBdr>
        <w:spacing w:line="480" w:lineRule="auto"/>
        <w:rPr>
          <w:rFonts w:ascii="Times New Roman" w:hAnsi="Times New Roman"/>
          <w:color w:val="000000"/>
        </w:rPr>
      </w:pPr>
      <w:r w:rsidRPr="006829B0">
        <w:rPr>
          <w:rFonts w:ascii="Times New Roman" w:hAnsi="Times New Roman"/>
          <w:color w:val="000000" w:themeColor="text1"/>
        </w:rPr>
        <w:t>Además del modelo de transferencia tecnológica que utilizan actualmente que está integrado por cinco momentos: Identificación, valorización, aseguramiento, protección y comercialización.</w:t>
      </w:r>
    </w:p>
    <w:p w14:paraId="719CEA03" w14:textId="3DFAA62C" w:rsidR="00691FC6" w:rsidRPr="00BF0099" w:rsidRDefault="006539EE" w:rsidP="00BF0099">
      <w:pPr>
        <w:pStyle w:val="Descripcin"/>
        <w:spacing w:line="480" w:lineRule="auto"/>
        <w:rPr>
          <w:rFonts w:ascii="Times New Roman" w:hAnsi="Times New Roman"/>
          <w:b w:val="0"/>
          <w:bCs w:val="0"/>
          <w:i/>
          <w:iCs/>
          <w:sz w:val="22"/>
          <w:szCs w:val="22"/>
        </w:rPr>
      </w:pPr>
      <w:bookmarkStart w:id="88" w:name="_Toc117591249"/>
      <w:r w:rsidRPr="00DD78B1">
        <w:rPr>
          <w:rFonts w:ascii="Times New Roman" w:hAnsi="Times New Roman"/>
        </w:rPr>
        <w:lastRenderedPageBreak/>
        <w:t xml:space="preserve">Figura </w:t>
      </w:r>
      <w:r w:rsidRPr="00DD78B1">
        <w:rPr>
          <w:rFonts w:ascii="Times New Roman" w:hAnsi="Times New Roman"/>
        </w:rPr>
        <w:fldChar w:fldCharType="begin"/>
      </w:r>
      <w:r w:rsidRPr="00DD78B1">
        <w:rPr>
          <w:rFonts w:ascii="Times New Roman" w:hAnsi="Times New Roman"/>
        </w:rPr>
        <w:instrText xml:space="preserve"> SEQ Figura \* ARABIC </w:instrText>
      </w:r>
      <w:r w:rsidRPr="00DD78B1">
        <w:rPr>
          <w:rFonts w:ascii="Times New Roman" w:hAnsi="Times New Roman"/>
        </w:rPr>
        <w:fldChar w:fldCharType="separate"/>
      </w:r>
      <w:r w:rsidRPr="00DD78B1">
        <w:rPr>
          <w:rFonts w:ascii="Times New Roman" w:hAnsi="Times New Roman"/>
          <w:noProof/>
        </w:rPr>
        <w:t>3</w:t>
      </w:r>
      <w:r w:rsidR="00BD53B4" w:rsidRPr="00DD78B1">
        <w:rPr>
          <w:rFonts w:ascii="Times New Roman" w:hAnsi="Times New Roman"/>
          <w:noProof/>
        </w:rPr>
        <w:t>7</w:t>
      </w:r>
      <w:r w:rsidRPr="00DD78B1">
        <w:rPr>
          <w:rFonts w:ascii="Times New Roman" w:hAnsi="Times New Roman"/>
        </w:rPr>
        <w:fldChar w:fldCharType="end"/>
      </w:r>
      <w:r w:rsidRPr="00BF0099">
        <w:rPr>
          <w:sz w:val="22"/>
          <w:szCs w:val="22"/>
        </w:rPr>
        <w:br/>
      </w:r>
      <w:r w:rsidR="00691FC6" w:rsidRPr="00BF0099">
        <w:rPr>
          <w:rFonts w:ascii="Times New Roman" w:hAnsi="Times New Roman"/>
          <w:b w:val="0"/>
          <w:bCs w:val="0"/>
          <w:i/>
          <w:iCs/>
          <w:sz w:val="22"/>
          <w:szCs w:val="22"/>
        </w:rPr>
        <w:t>Caracterización de la OTRI de la Universidad de Antioquia</w:t>
      </w:r>
      <w:bookmarkEnd w:id="88"/>
    </w:p>
    <w:p w14:paraId="7B4BB84E" w14:textId="61F56979" w:rsidR="074B8915" w:rsidRPr="006829B0" w:rsidRDefault="008174D0" w:rsidP="074B8915">
      <w:pPr>
        <w:spacing w:line="480" w:lineRule="auto"/>
        <w:rPr>
          <w:sz w:val="22"/>
          <w:szCs w:val="22"/>
        </w:rPr>
      </w:pPr>
      <w:r w:rsidRPr="006829B0">
        <w:rPr>
          <w:noProof/>
          <w:sz w:val="22"/>
          <w:szCs w:val="22"/>
        </w:rPr>
        <w:drawing>
          <wp:inline distT="0" distB="0" distL="0" distR="0" wp14:anchorId="1EDC419E" wp14:editId="65E0EA02">
            <wp:extent cx="4909083" cy="6943725"/>
            <wp:effectExtent l="0" t="0" r="6350" b="0"/>
            <wp:docPr id="4" name="Imagen 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10;&#10;Descripción generada automáticament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926432" cy="6968264"/>
                    </a:xfrm>
                    <a:prstGeom prst="rect">
                      <a:avLst/>
                    </a:prstGeom>
                  </pic:spPr>
                </pic:pic>
              </a:graphicData>
            </a:graphic>
          </wp:inline>
        </w:drawing>
      </w:r>
    </w:p>
    <w:p w14:paraId="32E4BE3C" w14:textId="07F41DE6" w:rsidR="00853891" w:rsidRPr="00580040" w:rsidRDefault="008174D0" w:rsidP="00580040">
      <w:pPr>
        <w:spacing w:line="480" w:lineRule="auto"/>
        <w:rPr>
          <w:sz w:val="22"/>
          <w:szCs w:val="22"/>
        </w:rPr>
      </w:pPr>
      <w:r w:rsidRPr="006829B0">
        <w:rPr>
          <w:sz w:val="22"/>
          <w:szCs w:val="22"/>
        </w:rPr>
        <w:t xml:space="preserve">Fuente: Elaborado por el autor con base en </w:t>
      </w:r>
      <w:sdt>
        <w:sdtPr>
          <w:rPr>
            <w:color w:val="000000"/>
            <w:sz w:val="22"/>
            <w:szCs w:val="22"/>
          </w:rPr>
          <w:tag w:val="MENDELEY_CITATION_v3_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"/>
          <w:id w:val="-1266231632"/>
          <w:placeholder>
            <w:docPart w:val="DefaultPlaceholder_-1854013440"/>
          </w:placeholder>
        </w:sdtPr>
        <w:sdtEndPr/>
        <w:sdtContent>
          <w:r w:rsidR="00FC29D4" w:rsidRPr="006829B0">
            <w:rPr>
              <w:color w:val="000000"/>
              <w:sz w:val="22"/>
              <w:szCs w:val="22"/>
            </w:rPr>
            <w:t>(Universidad de Antioquia, 2021)</w:t>
          </w:r>
        </w:sdtContent>
      </w:sdt>
    </w:p>
    <w:p w14:paraId="4A77F127" w14:textId="0F001293" w:rsidR="001040B3" w:rsidRPr="00580040" w:rsidRDefault="001040B3" w:rsidP="001040B3">
      <w:pPr>
        <w:pBdr>
          <w:left w:val="nil"/>
        </w:pBdr>
        <w:spacing w:line="480" w:lineRule="auto"/>
        <w:ind w:firstLine="0"/>
        <w:rPr>
          <w:color w:val="000000"/>
          <w:sz w:val="22"/>
          <w:szCs w:val="22"/>
        </w:rPr>
      </w:pPr>
      <w:r>
        <w:rPr>
          <w:color w:val="000000" w:themeColor="text1"/>
          <w:sz w:val="22"/>
          <w:szCs w:val="22"/>
        </w:rPr>
        <w:lastRenderedPageBreak/>
        <w:t>A continuación, se presentan los principales resultados del diagnóstico:</w:t>
      </w:r>
    </w:p>
    <w:p w14:paraId="4E660B8B" w14:textId="77777777" w:rsidR="001040B3" w:rsidRDefault="001040B3" w:rsidP="005F50E2">
      <w:pPr>
        <w:pBdr>
          <w:left w:val="nil"/>
        </w:pBdr>
        <w:spacing w:line="480" w:lineRule="auto"/>
        <w:rPr>
          <w:color w:val="000000"/>
          <w:sz w:val="22"/>
          <w:szCs w:val="22"/>
        </w:rPr>
      </w:pPr>
    </w:p>
    <w:p w14:paraId="1C14B97B" w14:textId="162D3654" w:rsidR="0073155A" w:rsidRPr="006829B0" w:rsidRDefault="00C53ACF" w:rsidP="00346C2D">
      <w:pPr>
        <w:pBdr>
          <w:left w:val="nil"/>
        </w:pBdr>
        <w:spacing w:line="480" w:lineRule="auto"/>
        <w:rPr>
          <w:color w:val="000000"/>
          <w:sz w:val="22"/>
          <w:szCs w:val="22"/>
        </w:rPr>
      </w:pPr>
      <w:r>
        <w:rPr>
          <w:color w:val="000000"/>
          <w:sz w:val="22"/>
          <w:szCs w:val="22"/>
        </w:rPr>
        <w:t>Dentro de los procesos de TT</w:t>
      </w:r>
      <w:r w:rsidR="009D2019">
        <w:rPr>
          <w:color w:val="000000"/>
          <w:sz w:val="22"/>
          <w:szCs w:val="22"/>
        </w:rPr>
        <w:t xml:space="preserve"> que ejecuta la </w:t>
      </w:r>
      <w:r w:rsidR="00C45690" w:rsidRPr="006829B0">
        <w:rPr>
          <w:color w:val="000000"/>
          <w:sz w:val="22"/>
          <w:szCs w:val="22"/>
        </w:rPr>
        <w:t xml:space="preserve">OTRI de la UdeA, </w:t>
      </w:r>
      <w:r w:rsidR="009D2019">
        <w:rPr>
          <w:color w:val="000000"/>
          <w:sz w:val="22"/>
          <w:szCs w:val="22"/>
        </w:rPr>
        <w:t xml:space="preserve">se identifica un enfoque y una intensidad </w:t>
      </w:r>
      <w:r w:rsidR="004E4836">
        <w:rPr>
          <w:color w:val="000000"/>
          <w:sz w:val="22"/>
          <w:szCs w:val="22"/>
        </w:rPr>
        <w:t xml:space="preserve">mayor </w:t>
      </w:r>
      <w:r w:rsidR="009D2019">
        <w:rPr>
          <w:color w:val="000000"/>
          <w:sz w:val="22"/>
          <w:szCs w:val="22"/>
        </w:rPr>
        <w:t xml:space="preserve">de las actividades </w:t>
      </w:r>
      <w:r w:rsidR="004E4836">
        <w:rPr>
          <w:color w:val="000000"/>
          <w:sz w:val="22"/>
          <w:szCs w:val="22"/>
        </w:rPr>
        <w:t>orientadas a la gestión de la propiedad intelectual</w:t>
      </w:r>
      <w:r w:rsidR="006830DD">
        <w:rPr>
          <w:color w:val="000000"/>
          <w:sz w:val="22"/>
          <w:szCs w:val="22"/>
        </w:rPr>
        <w:t>, contrario al poco énfasis</w:t>
      </w:r>
      <w:r w:rsidR="00725559">
        <w:rPr>
          <w:color w:val="000000"/>
          <w:sz w:val="22"/>
          <w:szCs w:val="22"/>
        </w:rPr>
        <w:t xml:space="preserve"> en actividades destinadas al proceso de comercialización y</w:t>
      </w:r>
      <w:r w:rsidR="00346C2D">
        <w:rPr>
          <w:color w:val="000000"/>
          <w:sz w:val="22"/>
          <w:szCs w:val="22"/>
        </w:rPr>
        <w:t>/o</w:t>
      </w:r>
      <w:r w:rsidR="00725559">
        <w:rPr>
          <w:color w:val="000000"/>
          <w:sz w:val="22"/>
          <w:szCs w:val="22"/>
        </w:rPr>
        <w:t xml:space="preserve"> </w:t>
      </w:r>
      <w:r w:rsidR="00C32D11">
        <w:rPr>
          <w:color w:val="000000"/>
          <w:sz w:val="22"/>
          <w:szCs w:val="22"/>
        </w:rPr>
        <w:t xml:space="preserve">de seguimiento y control </w:t>
      </w:r>
      <w:r w:rsidR="00346C2D">
        <w:rPr>
          <w:color w:val="000000"/>
          <w:sz w:val="22"/>
          <w:szCs w:val="22"/>
        </w:rPr>
        <w:t xml:space="preserve">de las actividades de relacionamiento con la industria </w:t>
      </w:r>
      <w:r w:rsidR="00C45690" w:rsidRPr="006829B0">
        <w:rPr>
          <w:color w:val="000000"/>
          <w:sz w:val="22"/>
          <w:szCs w:val="22"/>
        </w:rPr>
        <w:t>que den cuenta de</w:t>
      </w:r>
      <w:r w:rsidR="00D54329">
        <w:rPr>
          <w:color w:val="000000"/>
          <w:sz w:val="22"/>
          <w:szCs w:val="22"/>
        </w:rPr>
        <w:t xml:space="preserve"> la interacción </w:t>
      </w:r>
      <w:r w:rsidR="00C45690" w:rsidRPr="006829B0">
        <w:rPr>
          <w:color w:val="000000"/>
          <w:sz w:val="22"/>
          <w:szCs w:val="22"/>
        </w:rPr>
        <w:t xml:space="preserve">constante en pro de articular </w:t>
      </w:r>
      <w:r w:rsidR="00727F8F" w:rsidRPr="006829B0">
        <w:rPr>
          <w:color w:val="000000"/>
          <w:sz w:val="22"/>
          <w:szCs w:val="22"/>
        </w:rPr>
        <w:t xml:space="preserve">las necesidades de ésta, con los resultados de investigación derivados de los procesos científicos de los diferentes grupos de investigación de la </w:t>
      </w:r>
      <w:r w:rsidR="00D54329">
        <w:rPr>
          <w:color w:val="000000"/>
          <w:sz w:val="22"/>
          <w:szCs w:val="22"/>
        </w:rPr>
        <w:t>u</w:t>
      </w:r>
      <w:r w:rsidR="00727F8F" w:rsidRPr="006829B0">
        <w:rPr>
          <w:color w:val="000000"/>
          <w:sz w:val="22"/>
          <w:szCs w:val="22"/>
        </w:rPr>
        <w:t>niversidad.</w:t>
      </w:r>
    </w:p>
    <w:p w14:paraId="279799D9" w14:textId="77777777" w:rsidR="00FD3FCE" w:rsidRPr="006829B0" w:rsidRDefault="00FD3FCE" w:rsidP="005F50E2">
      <w:pPr>
        <w:pBdr>
          <w:left w:val="nil"/>
        </w:pBdr>
        <w:spacing w:line="480" w:lineRule="auto"/>
        <w:rPr>
          <w:color w:val="000000"/>
          <w:sz w:val="22"/>
          <w:szCs w:val="22"/>
        </w:rPr>
      </w:pPr>
    </w:p>
    <w:p w14:paraId="1B72023B" w14:textId="275EF3AA" w:rsidR="005C085B" w:rsidRPr="006829B0" w:rsidRDefault="00FD3FCE" w:rsidP="005C085B">
      <w:pPr>
        <w:pBdr>
          <w:left w:val="nil"/>
        </w:pBdr>
        <w:spacing w:line="480" w:lineRule="auto"/>
        <w:rPr>
          <w:color w:val="000000"/>
          <w:sz w:val="22"/>
          <w:szCs w:val="22"/>
        </w:rPr>
      </w:pPr>
      <w:r w:rsidRPr="006829B0">
        <w:rPr>
          <w:color w:val="000000"/>
          <w:sz w:val="22"/>
          <w:szCs w:val="22"/>
        </w:rPr>
        <w:t>Así mismo, dentro de la revisión</w:t>
      </w:r>
      <w:r w:rsidR="00A82682" w:rsidRPr="006829B0">
        <w:rPr>
          <w:color w:val="000000"/>
          <w:sz w:val="22"/>
          <w:szCs w:val="22"/>
        </w:rPr>
        <w:t>,</w:t>
      </w:r>
      <w:r w:rsidRPr="006829B0">
        <w:rPr>
          <w:color w:val="000000"/>
          <w:sz w:val="22"/>
          <w:szCs w:val="22"/>
        </w:rPr>
        <w:t xml:space="preserve"> </w:t>
      </w:r>
      <w:r w:rsidR="00A82682" w:rsidRPr="006829B0">
        <w:rPr>
          <w:color w:val="000000"/>
          <w:sz w:val="22"/>
          <w:szCs w:val="22"/>
        </w:rPr>
        <w:t xml:space="preserve">el proceso de TT adoptado por la OTRI de la UdeA, </w:t>
      </w:r>
      <w:r w:rsidR="00F44F8D">
        <w:rPr>
          <w:color w:val="000000"/>
          <w:sz w:val="22"/>
          <w:szCs w:val="22"/>
        </w:rPr>
        <w:t xml:space="preserve">se identifica que </w:t>
      </w:r>
      <w:r w:rsidR="00A82682" w:rsidRPr="006829B0">
        <w:rPr>
          <w:color w:val="000000"/>
          <w:sz w:val="22"/>
          <w:szCs w:val="22"/>
        </w:rPr>
        <w:t>no posee</w:t>
      </w:r>
      <w:r w:rsidR="00DA1436" w:rsidRPr="006829B0">
        <w:rPr>
          <w:color w:val="000000"/>
          <w:sz w:val="22"/>
          <w:szCs w:val="22"/>
        </w:rPr>
        <w:t xml:space="preserve"> fases validadoras que permitan evaluar la pertinencia y oportunidad del resultado de investigación en gestión. Esto se hace evidente cuando</w:t>
      </w:r>
      <w:r w:rsidR="00D7453C" w:rsidRPr="006829B0">
        <w:rPr>
          <w:color w:val="000000"/>
          <w:sz w:val="22"/>
          <w:szCs w:val="22"/>
        </w:rPr>
        <w:t>, desde</w:t>
      </w:r>
      <w:r w:rsidR="00DA1436" w:rsidRPr="006829B0">
        <w:rPr>
          <w:color w:val="000000"/>
          <w:sz w:val="22"/>
          <w:szCs w:val="22"/>
        </w:rPr>
        <w:t xml:space="preserve"> el proceso de </w:t>
      </w:r>
      <w:r w:rsidR="002E300A" w:rsidRPr="006829B0">
        <w:rPr>
          <w:color w:val="000000"/>
          <w:sz w:val="22"/>
          <w:szCs w:val="22"/>
        </w:rPr>
        <w:t>identificación y</w:t>
      </w:r>
      <w:r w:rsidR="00DA1436" w:rsidRPr="006829B0">
        <w:rPr>
          <w:color w:val="000000"/>
          <w:sz w:val="22"/>
          <w:szCs w:val="22"/>
        </w:rPr>
        <w:t xml:space="preserve"> gestión de oportunidades</w:t>
      </w:r>
      <w:r w:rsidR="00D7453C" w:rsidRPr="006829B0">
        <w:rPr>
          <w:color w:val="000000"/>
          <w:sz w:val="22"/>
          <w:szCs w:val="22"/>
        </w:rPr>
        <w:t xml:space="preserve">, no se verifica que efectivamente </w:t>
      </w:r>
      <w:r w:rsidR="00A230E5" w:rsidRPr="006829B0">
        <w:rPr>
          <w:color w:val="000000"/>
          <w:sz w:val="22"/>
          <w:szCs w:val="22"/>
        </w:rPr>
        <w:t>dicho activo de conocimiento tenga oportunidades de convertirse en una solución a una problemática de</w:t>
      </w:r>
      <w:r w:rsidR="00F25CF6" w:rsidRPr="006829B0">
        <w:rPr>
          <w:color w:val="000000"/>
          <w:sz w:val="22"/>
          <w:szCs w:val="22"/>
        </w:rPr>
        <w:t>l sector productivo</w:t>
      </w:r>
      <w:r w:rsidR="00F44F8D">
        <w:rPr>
          <w:color w:val="000000"/>
          <w:sz w:val="22"/>
          <w:szCs w:val="22"/>
        </w:rPr>
        <w:t xml:space="preserve">, </w:t>
      </w:r>
      <w:r w:rsidR="00A80F35">
        <w:rPr>
          <w:color w:val="000000"/>
          <w:sz w:val="22"/>
          <w:szCs w:val="22"/>
        </w:rPr>
        <w:t>bajo una perspectiva de technology push en lugar</w:t>
      </w:r>
      <w:r w:rsidR="007F1C39">
        <w:rPr>
          <w:color w:val="000000"/>
          <w:sz w:val="22"/>
          <w:szCs w:val="22"/>
        </w:rPr>
        <w:t xml:space="preserve"> de un enfoque de market pull.</w:t>
      </w:r>
    </w:p>
    <w:p w14:paraId="43C3ECFC" w14:textId="6F6C8AA8" w:rsidR="005C085B" w:rsidRPr="006829B0" w:rsidRDefault="005C085B" w:rsidP="005C085B">
      <w:pPr>
        <w:pBdr>
          <w:left w:val="nil"/>
        </w:pBdr>
        <w:spacing w:line="480" w:lineRule="auto"/>
        <w:rPr>
          <w:color w:val="000000"/>
          <w:sz w:val="22"/>
          <w:szCs w:val="22"/>
        </w:rPr>
      </w:pPr>
    </w:p>
    <w:p w14:paraId="370FDEB8" w14:textId="7BFD2462" w:rsidR="005C085B" w:rsidRPr="006829B0" w:rsidRDefault="005C085B" w:rsidP="005C085B">
      <w:pPr>
        <w:pBdr>
          <w:left w:val="nil"/>
        </w:pBdr>
        <w:spacing w:line="480" w:lineRule="auto"/>
        <w:rPr>
          <w:color w:val="000000"/>
          <w:sz w:val="22"/>
          <w:szCs w:val="22"/>
        </w:rPr>
      </w:pPr>
      <w:r w:rsidRPr="006829B0">
        <w:rPr>
          <w:color w:val="000000"/>
          <w:sz w:val="22"/>
          <w:szCs w:val="22"/>
        </w:rPr>
        <w:t xml:space="preserve">La información de métricas que presenta la OTRI, no deja muy claro la capacidad de </w:t>
      </w:r>
      <w:r w:rsidR="0034120A" w:rsidRPr="006829B0">
        <w:rPr>
          <w:color w:val="000000"/>
          <w:sz w:val="22"/>
          <w:szCs w:val="22"/>
        </w:rPr>
        <w:t>medir</w:t>
      </w:r>
      <w:r w:rsidR="0034120A">
        <w:rPr>
          <w:color w:val="000000"/>
          <w:sz w:val="22"/>
          <w:szCs w:val="22"/>
        </w:rPr>
        <w:t xml:space="preserve">, </w:t>
      </w:r>
      <w:r w:rsidR="0034120A" w:rsidRPr="006829B0">
        <w:rPr>
          <w:color w:val="000000"/>
          <w:sz w:val="22"/>
          <w:szCs w:val="22"/>
        </w:rPr>
        <w:t>evaluar</w:t>
      </w:r>
      <w:r w:rsidR="00C60CC9">
        <w:rPr>
          <w:color w:val="000000"/>
          <w:sz w:val="22"/>
          <w:szCs w:val="22"/>
        </w:rPr>
        <w:t xml:space="preserve"> y hacer </w:t>
      </w:r>
      <w:r w:rsidR="0034120A">
        <w:rPr>
          <w:color w:val="000000"/>
          <w:sz w:val="22"/>
          <w:szCs w:val="22"/>
        </w:rPr>
        <w:t>seguimiento al</w:t>
      </w:r>
      <w:r w:rsidRPr="006829B0">
        <w:rPr>
          <w:color w:val="000000"/>
          <w:sz w:val="22"/>
          <w:szCs w:val="22"/>
        </w:rPr>
        <w:t xml:space="preserve"> relacionamiento con </w:t>
      </w:r>
      <w:r w:rsidR="00666764" w:rsidRPr="006829B0">
        <w:rPr>
          <w:color w:val="000000"/>
          <w:sz w:val="22"/>
          <w:szCs w:val="22"/>
        </w:rPr>
        <w:t xml:space="preserve">los diferentes actores incluido el tejido empresarial y productivo, lo cual se convierte en un refuerzo a la </w:t>
      </w:r>
      <w:r w:rsidR="00C21E0D">
        <w:rPr>
          <w:color w:val="000000"/>
          <w:sz w:val="22"/>
          <w:szCs w:val="22"/>
        </w:rPr>
        <w:t>problemática,</w:t>
      </w:r>
      <w:r w:rsidR="00666764" w:rsidRPr="006829B0">
        <w:rPr>
          <w:color w:val="000000"/>
          <w:sz w:val="22"/>
          <w:szCs w:val="22"/>
        </w:rPr>
        <w:t xml:space="preserve"> pues si esta variable no se mide, no se controla.</w:t>
      </w:r>
    </w:p>
    <w:p w14:paraId="7EEF470E" w14:textId="77777777" w:rsidR="00666764" w:rsidRPr="006829B0" w:rsidRDefault="00666764" w:rsidP="005C085B">
      <w:pPr>
        <w:pBdr>
          <w:left w:val="nil"/>
        </w:pBdr>
        <w:spacing w:line="480" w:lineRule="auto"/>
        <w:rPr>
          <w:color w:val="000000"/>
          <w:sz w:val="22"/>
          <w:szCs w:val="22"/>
        </w:rPr>
      </w:pPr>
    </w:p>
    <w:p w14:paraId="5E76411B" w14:textId="37009B43" w:rsidR="00D26217" w:rsidRPr="006829B0" w:rsidRDefault="00D26217" w:rsidP="004F045A">
      <w:pPr>
        <w:pBdr>
          <w:left w:val="nil"/>
        </w:pBdr>
        <w:spacing w:line="480" w:lineRule="auto"/>
        <w:ind w:left="142" w:firstLine="709"/>
        <w:rPr>
          <w:color w:val="000000"/>
          <w:sz w:val="22"/>
          <w:szCs w:val="22"/>
        </w:rPr>
      </w:pPr>
      <w:r w:rsidRPr="006829B0">
        <w:rPr>
          <w:color w:val="000000" w:themeColor="text1"/>
          <w:sz w:val="22"/>
          <w:szCs w:val="22"/>
        </w:rPr>
        <w:t xml:space="preserve">Es importante </w:t>
      </w:r>
      <w:r w:rsidR="00A61DD4" w:rsidRPr="006829B0">
        <w:rPr>
          <w:color w:val="000000" w:themeColor="text1"/>
          <w:sz w:val="22"/>
          <w:szCs w:val="22"/>
        </w:rPr>
        <w:t xml:space="preserve">mencionar que la OTRI define en su segundo objetivo </w:t>
      </w:r>
      <w:r w:rsidR="00411527" w:rsidRPr="006829B0">
        <w:rPr>
          <w:color w:val="000000" w:themeColor="text1"/>
          <w:sz w:val="22"/>
          <w:szCs w:val="22"/>
        </w:rPr>
        <w:t>estratégico, la “creación interactiva y activa</w:t>
      </w:r>
      <w:r w:rsidR="00853891" w:rsidRPr="006829B0">
        <w:rPr>
          <w:color w:val="000000" w:themeColor="text1"/>
          <w:sz w:val="22"/>
          <w:szCs w:val="22"/>
        </w:rPr>
        <w:t xml:space="preserve"> con los diferentes actores del ecosistema de innovación a nivel local, nacional e internacional”</w:t>
      </w:r>
      <w:r w:rsidR="000E3E8A" w:rsidRPr="006829B0">
        <w:rPr>
          <w:color w:val="000000" w:themeColor="text1"/>
          <w:sz w:val="22"/>
          <w:szCs w:val="22"/>
        </w:rPr>
        <w:t xml:space="preserve"> lo cual </w:t>
      </w:r>
      <w:r w:rsidR="00032999" w:rsidRPr="006829B0">
        <w:rPr>
          <w:color w:val="000000" w:themeColor="text1"/>
          <w:sz w:val="22"/>
          <w:szCs w:val="22"/>
        </w:rPr>
        <w:t>está enmarcado dentro d</w:t>
      </w:r>
      <w:r w:rsidR="00E16144" w:rsidRPr="006829B0">
        <w:rPr>
          <w:color w:val="000000" w:themeColor="text1"/>
          <w:sz w:val="22"/>
          <w:szCs w:val="22"/>
        </w:rPr>
        <w:t>el objetivo principal</w:t>
      </w:r>
      <w:r w:rsidR="004F045A" w:rsidRPr="006829B0">
        <w:rPr>
          <w:color w:val="000000" w:themeColor="text1"/>
          <w:sz w:val="22"/>
          <w:szCs w:val="22"/>
        </w:rPr>
        <w:t xml:space="preserve"> a desarrollar de este documento.</w:t>
      </w:r>
    </w:p>
    <w:p w14:paraId="31871CF7" w14:textId="77777777" w:rsidR="004F045A" w:rsidRPr="006829B0" w:rsidRDefault="004F045A" w:rsidP="004F045A">
      <w:pPr>
        <w:pBdr>
          <w:left w:val="nil"/>
        </w:pBdr>
        <w:spacing w:line="480" w:lineRule="auto"/>
        <w:ind w:left="142" w:firstLine="709"/>
        <w:rPr>
          <w:color w:val="000000"/>
          <w:sz w:val="22"/>
          <w:szCs w:val="22"/>
        </w:rPr>
      </w:pPr>
    </w:p>
    <w:p w14:paraId="10DEF383" w14:textId="1C504171" w:rsidR="00591518" w:rsidRPr="006829B0" w:rsidRDefault="00671BE2" w:rsidP="00591518">
      <w:pPr>
        <w:pBdr>
          <w:left w:val="nil"/>
        </w:pBdr>
        <w:spacing w:line="480" w:lineRule="auto"/>
        <w:ind w:left="142" w:firstLine="709"/>
        <w:rPr>
          <w:color w:val="000000"/>
          <w:sz w:val="22"/>
          <w:szCs w:val="22"/>
        </w:rPr>
      </w:pPr>
      <w:r w:rsidRPr="006829B0">
        <w:rPr>
          <w:color w:val="000000" w:themeColor="text1"/>
          <w:sz w:val="22"/>
          <w:szCs w:val="22"/>
        </w:rPr>
        <w:lastRenderedPageBreak/>
        <w:t>Otro aspecto para resaltar</w:t>
      </w:r>
      <w:r w:rsidR="004F045A" w:rsidRPr="006829B0">
        <w:rPr>
          <w:color w:val="000000" w:themeColor="text1"/>
          <w:sz w:val="22"/>
          <w:szCs w:val="22"/>
        </w:rPr>
        <w:t xml:space="preserve"> dentro de la caracterización realizada a la </w:t>
      </w:r>
      <w:r w:rsidR="0096501B" w:rsidRPr="006829B0">
        <w:rPr>
          <w:color w:val="000000" w:themeColor="text1"/>
          <w:sz w:val="22"/>
          <w:szCs w:val="22"/>
        </w:rPr>
        <w:t>OTRI</w:t>
      </w:r>
      <w:r w:rsidR="004F045A" w:rsidRPr="006829B0">
        <w:rPr>
          <w:color w:val="000000" w:themeColor="text1"/>
          <w:sz w:val="22"/>
          <w:szCs w:val="22"/>
        </w:rPr>
        <w:t xml:space="preserve"> es que logra identificar de manera muy clara, la importancia que </w:t>
      </w:r>
      <w:r w:rsidR="00591518" w:rsidRPr="006829B0">
        <w:rPr>
          <w:color w:val="000000" w:themeColor="text1"/>
          <w:sz w:val="22"/>
          <w:szCs w:val="22"/>
        </w:rPr>
        <w:t xml:space="preserve">tienen para su operación la definición de </w:t>
      </w:r>
      <w:r w:rsidR="005D0B6E" w:rsidRPr="006829B0">
        <w:rPr>
          <w:color w:val="000000" w:themeColor="text1"/>
          <w:sz w:val="22"/>
          <w:szCs w:val="22"/>
        </w:rPr>
        <w:t>estamentos</w:t>
      </w:r>
      <w:r w:rsidR="00591518" w:rsidRPr="006829B0">
        <w:rPr>
          <w:color w:val="000000" w:themeColor="text1"/>
          <w:sz w:val="22"/>
          <w:szCs w:val="22"/>
        </w:rPr>
        <w:t xml:space="preserve"> superiores como marco de </w:t>
      </w:r>
      <w:r w:rsidR="005D0B6E" w:rsidRPr="006829B0">
        <w:rPr>
          <w:color w:val="000000" w:themeColor="text1"/>
          <w:sz w:val="22"/>
          <w:szCs w:val="22"/>
        </w:rPr>
        <w:t>referencia</w:t>
      </w:r>
      <w:r w:rsidR="00591518" w:rsidRPr="006829B0">
        <w:rPr>
          <w:color w:val="000000" w:themeColor="text1"/>
          <w:sz w:val="22"/>
          <w:szCs w:val="22"/>
        </w:rPr>
        <w:t xml:space="preserve"> y operación en la gestión de procesos de TT. Por lo tanto, </w:t>
      </w:r>
      <w:r w:rsidR="0096501B" w:rsidRPr="006829B0">
        <w:rPr>
          <w:color w:val="000000" w:themeColor="text1"/>
          <w:sz w:val="22"/>
          <w:szCs w:val="22"/>
        </w:rPr>
        <w:t>dentro de los hallazgos se encuentran:</w:t>
      </w:r>
    </w:p>
    <w:p w14:paraId="37D7DC6C" w14:textId="77777777" w:rsidR="0096501B" w:rsidRPr="006829B0" w:rsidRDefault="0096501B" w:rsidP="00B00D0C">
      <w:pPr>
        <w:numPr>
          <w:ilvl w:val="0"/>
          <w:numId w:val="14"/>
        </w:numPr>
        <w:spacing w:before="100" w:beforeAutospacing="1" w:after="100" w:afterAutospacing="1" w:line="480" w:lineRule="auto"/>
        <w:rPr>
          <w:sz w:val="22"/>
          <w:szCs w:val="22"/>
          <w:lang w:val="es-CO"/>
        </w:rPr>
      </w:pPr>
      <w:r w:rsidRPr="006829B0">
        <w:rPr>
          <w:color w:val="000000" w:themeColor="text1"/>
          <w:sz w:val="22"/>
          <w:szCs w:val="22"/>
          <w:lang w:val="es-CO"/>
        </w:rPr>
        <w:t>Acuerdo Superior 284 de 2004.</w:t>
      </w:r>
    </w:p>
    <w:p w14:paraId="6F2FF5E5" w14:textId="77777777" w:rsidR="0096501B" w:rsidRPr="006829B0" w:rsidRDefault="0096501B" w:rsidP="00B00D0C">
      <w:pPr>
        <w:numPr>
          <w:ilvl w:val="0"/>
          <w:numId w:val="14"/>
        </w:numPr>
        <w:spacing w:before="100" w:beforeAutospacing="1" w:after="100" w:afterAutospacing="1" w:line="480" w:lineRule="auto"/>
        <w:rPr>
          <w:sz w:val="22"/>
          <w:szCs w:val="22"/>
          <w:lang w:val="es-CO"/>
        </w:rPr>
      </w:pPr>
      <w:r w:rsidRPr="006829B0">
        <w:rPr>
          <w:color w:val="000000" w:themeColor="text1"/>
          <w:sz w:val="22"/>
          <w:szCs w:val="22"/>
          <w:lang w:val="es-CO"/>
        </w:rPr>
        <w:t xml:space="preserve">Estatuto de propiedad intelectual 2005. </w:t>
      </w:r>
    </w:p>
    <w:p w14:paraId="1DF94A27" w14:textId="77777777" w:rsidR="0096501B" w:rsidRPr="006829B0" w:rsidRDefault="0096501B" w:rsidP="00B00D0C">
      <w:pPr>
        <w:numPr>
          <w:ilvl w:val="0"/>
          <w:numId w:val="14"/>
        </w:numPr>
        <w:spacing w:before="100" w:beforeAutospacing="1" w:after="100" w:afterAutospacing="1" w:line="480" w:lineRule="auto"/>
        <w:rPr>
          <w:sz w:val="22"/>
          <w:szCs w:val="22"/>
          <w:lang w:val="es-CO"/>
        </w:rPr>
      </w:pPr>
      <w:r w:rsidRPr="006829B0">
        <w:rPr>
          <w:color w:val="000000" w:themeColor="text1"/>
          <w:sz w:val="22"/>
          <w:szCs w:val="22"/>
          <w:lang w:val="es-CO"/>
        </w:rPr>
        <w:t>Plan de Desarrollo 2017-2027.</w:t>
      </w:r>
    </w:p>
    <w:p w14:paraId="7F9E8CA9" w14:textId="77777777" w:rsidR="0096501B" w:rsidRPr="006829B0" w:rsidRDefault="0096501B" w:rsidP="00B00D0C">
      <w:pPr>
        <w:numPr>
          <w:ilvl w:val="0"/>
          <w:numId w:val="14"/>
        </w:numPr>
        <w:spacing w:before="100" w:beforeAutospacing="1" w:after="100" w:afterAutospacing="1" w:line="480" w:lineRule="auto"/>
        <w:rPr>
          <w:sz w:val="22"/>
          <w:szCs w:val="22"/>
          <w:lang w:val="es-CO"/>
        </w:rPr>
      </w:pPr>
      <w:r w:rsidRPr="006829B0">
        <w:rPr>
          <w:color w:val="000000" w:themeColor="text1"/>
          <w:sz w:val="22"/>
          <w:szCs w:val="22"/>
          <w:lang w:val="es-CO"/>
        </w:rPr>
        <w:t>Resolución superior 2425 de 2021.</w:t>
      </w:r>
    </w:p>
    <w:p w14:paraId="00872F14" w14:textId="77777777" w:rsidR="0096501B" w:rsidRPr="006829B0" w:rsidRDefault="0096501B" w:rsidP="00B00D0C">
      <w:pPr>
        <w:numPr>
          <w:ilvl w:val="0"/>
          <w:numId w:val="14"/>
        </w:numPr>
        <w:spacing w:before="100" w:beforeAutospacing="1" w:after="100" w:afterAutospacing="1" w:line="480" w:lineRule="auto"/>
        <w:rPr>
          <w:sz w:val="22"/>
          <w:szCs w:val="22"/>
          <w:lang w:val="es-CO"/>
        </w:rPr>
      </w:pPr>
      <w:r w:rsidRPr="006829B0">
        <w:rPr>
          <w:color w:val="000000" w:themeColor="text1"/>
          <w:sz w:val="22"/>
          <w:szCs w:val="22"/>
          <w:lang w:val="es-CO"/>
        </w:rPr>
        <w:t>Plan estratégico Unidad Transferencia de Conocimiento</w:t>
      </w:r>
    </w:p>
    <w:p w14:paraId="4C012A21" w14:textId="41BA3927" w:rsidR="0096501B" w:rsidRPr="002B357C" w:rsidRDefault="0096501B" w:rsidP="002B357C">
      <w:pPr>
        <w:spacing w:before="100" w:beforeAutospacing="1" w:after="100" w:afterAutospacing="1" w:line="480" w:lineRule="auto"/>
        <w:ind w:firstLine="360"/>
        <w:rPr>
          <w:sz w:val="22"/>
          <w:szCs w:val="22"/>
          <w:lang w:val="es-CO"/>
        </w:rPr>
      </w:pPr>
      <w:r w:rsidRPr="006829B0">
        <w:rPr>
          <w:color w:val="000000" w:themeColor="text1"/>
          <w:sz w:val="22"/>
          <w:szCs w:val="22"/>
          <w:lang w:val="es-CO"/>
        </w:rPr>
        <w:t xml:space="preserve">Por siguiente, la OTRI de la Universidad de Antioquia, </w:t>
      </w:r>
      <w:r w:rsidR="00683683" w:rsidRPr="006829B0">
        <w:rPr>
          <w:color w:val="000000" w:themeColor="text1"/>
          <w:sz w:val="22"/>
          <w:szCs w:val="22"/>
          <w:lang w:val="es-CO"/>
        </w:rPr>
        <w:t>posee lineamientos</w:t>
      </w:r>
      <w:r w:rsidR="00E105B1" w:rsidRPr="006829B0">
        <w:rPr>
          <w:color w:val="000000" w:themeColor="text1"/>
          <w:sz w:val="22"/>
          <w:szCs w:val="22"/>
          <w:lang w:val="es-CO"/>
        </w:rPr>
        <w:t xml:space="preserve"> en materia de políticas, </w:t>
      </w:r>
      <w:r w:rsidR="00FB6688" w:rsidRPr="006829B0">
        <w:rPr>
          <w:color w:val="000000" w:themeColor="text1"/>
          <w:sz w:val="22"/>
          <w:szCs w:val="22"/>
          <w:lang w:val="es-CO"/>
        </w:rPr>
        <w:t xml:space="preserve">instrumentos y normas, factores críticos </w:t>
      </w:r>
      <w:r w:rsidR="00671BE2" w:rsidRPr="006829B0">
        <w:rPr>
          <w:color w:val="000000"/>
          <w:sz w:val="22"/>
          <w:szCs w:val="22"/>
          <w:lang w:val="es-CO"/>
        </w:rPr>
        <w:t>hallados en la revisión de la literatura.</w:t>
      </w:r>
      <w:r w:rsidR="002B357C">
        <w:rPr>
          <w:sz w:val="22"/>
          <w:szCs w:val="22"/>
          <w:lang w:val="es-CO"/>
        </w:rPr>
        <w:t xml:space="preserve"> </w:t>
      </w:r>
      <w:r w:rsidR="00DE3D95" w:rsidRPr="006829B0">
        <w:rPr>
          <w:color w:val="000000"/>
          <w:sz w:val="22"/>
          <w:szCs w:val="22"/>
        </w:rPr>
        <w:t>Ahora bien, como parte de la caracterización se consideró la exploración y entendimiento de</w:t>
      </w:r>
      <w:r w:rsidR="003A033A" w:rsidRPr="006829B0">
        <w:rPr>
          <w:color w:val="000000"/>
          <w:sz w:val="22"/>
          <w:szCs w:val="22"/>
        </w:rPr>
        <w:t>l</w:t>
      </w:r>
      <w:r w:rsidR="005A386B">
        <w:rPr>
          <w:color w:val="000000"/>
          <w:sz w:val="22"/>
          <w:szCs w:val="22"/>
        </w:rPr>
        <w:t xml:space="preserve"> </w:t>
      </w:r>
      <w:r w:rsidR="003A033A" w:rsidRPr="006829B0">
        <w:rPr>
          <w:color w:val="000000"/>
          <w:sz w:val="22"/>
          <w:szCs w:val="22"/>
        </w:rPr>
        <w:t xml:space="preserve">organigrama, cargos y funciones principales (ver </w:t>
      </w:r>
      <w:r w:rsidR="008A54E3">
        <w:rPr>
          <w:color w:val="000000"/>
          <w:sz w:val="22"/>
          <w:szCs w:val="22"/>
        </w:rPr>
        <w:t>F</w:t>
      </w:r>
      <w:r w:rsidR="008A54E3" w:rsidRPr="006829B0">
        <w:rPr>
          <w:color w:val="000000"/>
          <w:sz w:val="22"/>
          <w:szCs w:val="22"/>
        </w:rPr>
        <w:t>igura 3</w:t>
      </w:r>
      <w:r w:rsidR="008A54E3">
        <w:rPr>
          <w:color w:val="000000"/>
          <w:sz w:val="22"/>
          <w:szCs w:val="22"/>
        </w:rPr>
        <w:t>8</w:t>
      </w:r>
      <w:r w:rsidR="003A033A" w:rsidRPr="006829B0">
        <w:rPr>
          <w:color w:val="000000"/>
          <w:sz w:val="22"/>
          <w:szCs w:val="22"/>
        </w:rPr>
        <w:t>)</w:t>
      </w:r>
      <w:r w:rsidR="00C21E0D">
        <w:rPr>
          <w:color w:val="000000"/>
          <w:sz w:val="22"/>
          <w:szCs w:val="22"/>
        </w:rPr>
        <w:t>.</w:t>
      </w:r>
    </w:p>
    <w:p w14:paraId="741EFA68" w14:textId="77777777" w:rsidR="006539EE" w:rsidRDefault="006539EE" w:rsidP="006539EE">
      <w:pPr>
        <w:pStyle w:val="Descripcin"/>
      </w:pPr>
    </w:p>
    <w:p w14:paraId="42608E43" w14:textId="77777777" w:rsidR="006539EE" w:rsidRDefault="006539EE" w:rsidP="006539EE">
      <w:pPr>
        <w:pStyle w:val="Descripcin"/>
      </w:pPr>
    </w:p>
    <w:p w14:paraId="2F91B784" w14:textId="77777777" w:rsidR="006539EE" w:rsidRDefault="006539EE" w:rsidP="006539EE">
      <w:pPr>
        <w:pStyle w:val="Descripcin"/>
      </w:pPr>
    </w:p>
    <w:p w14:paraId="41E2E6C6" w14:textId="77777777" w:rsidR="006539EE" w:rsidRDefault="006539EE" w:rsidP="006539EE">
      <w:pPr>
        <w:pStyle w:val="Descripcin"/>
      </w:pPr>
    </w:p>
    <w:p w14:paraId="2474458A" w14:textId="77777777" w:rsidR="006539EE" w:rsidRDefault="006539EE" w:rsidP="006539EE">
      <w:pPr>
        <w:pStyle w:val="Descripcin"/>
      </w:pPr>
    </w:p>
    <w:p w14:paraId="5E9A5D2D" w14:textId="77777777" w:rsidR="006539EE" w:rsidRDefault="006539EE" w:rsidP="006539EE">
      <w:pPr>
        <w:pStyle w:val="Descripcin"/>
      </w:pPr>
    </w:p>
    <w:p w14:paraId="7B30D983" w14:textId="77777777" w:rsidR="006539EE" w:rsidRDefault="006539EE" w:rsidP="006539EE">
      <w:pPr>
        <w:pStyle w:val="Descripcin"/>
      </w:pPr>
    </w:p>
    <w:p w14:paraId="7BA99BE0" w14:textId="77777777" w:rsidR="006539EE" w:rsidRDefault="006539EE" w:rsidP="006539EE">
      <w:pPr>
        <w:pStyle w:val="Descripcin"/>
      </w:pPr>
    </w:p>
    <w:p w14:paraId="58E582D2" w14:textId="77777777" w:rsidR="006539EE" w:rsidRDefault="006539EE" w:rsidP="006539EE">
      <w:pPr>
        <w:pStyle w:val="Descripcin"/>
      </w:pPr>
    </w:p>
    <w:p w14:paraId="49BB3D34" w14:textId="77777777" w:rsidR="006539EE" w:rsidRDefault="006539EE" w:rsidP="006539EE">
      <w:pPr>
        <w:pStyle w:val="Descripcin"/>
      </w:pPr>
    </w:p>
    <w:p w14:paraId="24C193F8" w14:textId="77777777" w:rsidR="006539EE" w:rsidRDefault="006539EE" w:rsidP="006539EE">
      <w:pPr>
        <w:pStyle w:val="Descripcin"/>
      </w:pPr>
    </w:p>
    <w:p w14:paraId="5A0F32FB" w14:textId="77777777" w:rsidR="006539EE" w:rsidRDefault="006539EE" w:rsidP="006539EE">
      <w:pPr>
        <w:pStyle w:val="Descripcin"/>
      </w:pPr>
    </w:p>
    <w:p w14:paraId="3601F38F" w14:textId="77777777" w:rsidR="006539EE" w:rsidRDefault="006539EE" w:rsidP="006539EE">
      <w:pPr>
        <w:pStyle w:val="Descripcin"/>
      </w:pPr>
    </w:p>
    <w:p w14:paraId="204D4E92" w14:textId="1EE891D2" w:rsidR="00D32C96" w:rsidRPr="00BF0099" w:rsidRDefault="006539EE" w:rsidP="00BF0099">
      <w:pPr>
        <w:pStyle w:val="Descripcin"/>
        <w:spacing w:line="480" w:lineRule="auto"/>
        <w:rPr>
          <w:rFonts w:ascii="Times New Roman" w:hAnsi="Times New Roman"/>
          <w:b w:val="0"/>
          <w:bCs w:val="0"/>
          <w:i/>
          <w:iCs/>
          <w:sz w:val="22"/>
          <w:szCs w:val="22"/>
        </w:rPr>
      </w:pPr>
      <w:bookmarkStart w:id="89" w:name="_Toc117591250"/>
      <w:r w:rsidRPr="00BF0099">
        <w:rPr>
          <w:rFonts w:ascii="Times New Roman" w:hAnsi="Times New Roman"/>
        </w:rPr>
        <w:lastRenderedPageBreak/>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Pr="00BF0099">
        <w:rPr>
          <w:rFonts w:ascii="Times New Roman" w:hAnsi="Times New Roman"/>
          <w:noProof/>
        </w:rPr>
        <w:t>3</w:t>
      </w:r>
      <w:r w:rsidR="00BD53B4">
        <w:rPr>
          <w:rFonts w:ascii="Times New Roman" w:hAnsi="Times New Roman"/>
          <w:b w:val="0"/>
          <w:bCs w:val="0"/>
          <w:noProof/>
        </w:rPr>
        <w:t>8</w:t>
      </w:r>
      <w:r w:rsidRPr="00BF0099">
        <w:rPr>
          <w:rFonts w:ascii="Times New Roman" w:hAnsi="Times New Roman"/>
        </w:rPr>
        <w:fldChar w:fldCharType="end"/>
      </w:r>
      <w:r w:rsidRPr="006539EE">
        <w:rPr>
          <w:b w:val="0"/>
          <w:bCs w:val="0"/>
          <w:sz w:val="22"/>
          <w:szCs w:val="22"/>
        </w:rPr>
        <w:br/>
      </w:r>
      <w:r w:rsidR="00D32C96" w:rsidRPr="00BF0099">
        <w:rPr>
          <w:rFonts w:ascii="Times New Roman" w:hAnsi="Times New Roman"/>
          <w:b w:val="0"/>
          <w:bCs w:val="0"/>
          <w:i/>
          <w:iCs/>
          <w:sz w:val="22"/>
          <w:szCs w:val="22"/>
        </w:rPr>
        <w:t>Organigrama OTRI UdeA, Cargos y principales funciones</w:t>
      </w:r>
      <w:bookmarkEnd w:id="89"/>
    </w:p>
    <w:p w14:paraId="4A1CA454" w14:textId="79C7165E" w:rsidR="00242A16" w:rsidRPr="006829B0" w:rsidRDefault="000000EC" w:rsidP="0063763A">
      <w:pPr>
        <w:spacing w:line="480" w:lineRule="auto"/>
        <w:rPr>
          <w:sz w:val="22"/>
          <w:szCs w:val="22"/>
        </w:rPr>
      </w:pPr>
      <w:r w:rsidRPr="006829B0">
        <w:rPr>
          <w:noProof/>
          <w:sz w:val="22"/>
          <w:szCs w:val="22"/>
        </w:rPr>
        <w:drawing>
          <wp:inline distT="0" distB="0" distL="0" distR="0" wp14:anchorId="65B20BF5" wp14:editId="5D805C51">
            <wp:extent cx="5138986" cy="7143750"/>
            <wp:effectExtent l="0" t="0" r="508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rotWithShape="1">
                    <a:blip r:embed="rId54" cstate="print">
                      <a:extLst>
                        <a:ext uri="{28A0092B-C50C-407E-A947-70E740481C1C}">
                          <a14:useLocalDpi xmlns:a14="http://schemas.microsoft.com/office/drawing/2010/main" val="0"/>
                        </a:ext>
                      </a:extLst>
                    </a:blip>
                    <a:srcRect t="-148" b="1867"/>
                    <a:stretch/>
                  </pic:blipFill>
                  <pic:spPr bwMode="auto">
                    <a:xfrm>
                      <a:off x="0" y="0"/>
                      <a:ext cx="5146578" cy="7154303"/>
                    </a:xfrm>
                    <a:prstGeom prst="rect">
                      <a:avLst/>
                    </a:prstGeom>
                    <a:ln>
                      <a:noFill/>
                    </a:ln>
                    <a:extLst>
                      <a:ext uri="{53640926-AAD7-44D8-BBD7-CCE9431645EC}">
                        <a14:shadowObscured xmlns:a14="http://schemas.microsoft.com/office/drawing/2010/main"/>
                      </a:ext>
                    </a:extLst>
                  </pic:spPr>
                </pic:pic>
              </a:graphicData>
            </a:graphic>
          </wp:inline>
        </w:drawing>
      </w:r>
    </w:p>
    <w:p w14:paraId="25F86F28" w14:textId="496F393C" w:rsidR="003B1FC7" w:rsidRPr="006829B0" w:rsidRDefault="003B1FC7" w:rsidP="003B1FC7">
      <w:pPr>
        <w:spacing w:line="480" w:lineRule="auto"/>
        <w:rPr>
          <w:sz w:val="22"/>
          <w:szCs w:val="22"/>
        </w:rPr>
      </w:pPr>
      <w:r w:rsidRPr="006829B0">
        <w:rPr>
          <w:sz w:val="22"/>
          <w:szCs w:val="22"/>
        </w:rPr>
        <w:t xml:space="preserve">Fuente: Elaborado por el autor con base en </w:t>
      </w:r>
      <w:sdt>
        <w:sdtPr>
          <w:rPr>
            <w:color w:val="000000"/>
            <w:sz w:val="22"/>
            <w:szCs w:val="22"/>
          </w:rPr>
          <w:tag w:val="MENDELEY_CITATION_v3_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"/>
          <w:id w:val="-705794814"/>
          <w:placeholder>
            <w:docPart w:val="DefaultPlaceholder_-1854013440"/>
          </w:placeholder>
        </w:sdtPr>
        <w:sdtEndPr/>
        <w:sdtContent>
          <w:r w:rsidR="00FC29D4" w:rsidRPr="006829B0">
            <w:rPr>
              <w:color w:val="000000"/>
              <w:sz w:val="22"/>
              <w:szCs w:val="22"/>
            </w:rPr>
            <w:t>(Universidad de Antioquia, 2021)</w:t>
          </w:r>
        </w:sdtContent>
      </w:sdt>
    </w:p>
    <w:p w14:paraId="7FA203D8" w14:textId="66502194" w:rsidR="003A033A" w:rsidRPr="006829B0" w:rsidRDefault="003A033A" w:rsidP="00E93661">
      <w:pPr>
        <w:spacing w:line="480" w:lineRule="auto"/>
        <w:rPr>
          <w:sz w:val="22"/>
          <w:szCs w:val="22"/>
        </w:rPr>
      </w:pPr>
    </w:p>
    <w:p w14:paraId="713B7C0A" w14:textId="5898BFF5" w:rsidR="00FF4047" w:rsidRDefault="00EA14AC" w:rsidP="00E93661">
      <w:pPr>
        <w:spacing w:line="480" w:lineRule="auto"/>
        <w:rPr>
          <w:sz w:val="22"/>
          <w:szCs w:val="22"/>
        </w:rPr>
      </w:pPr>
      <w:r w:rsidRPr="006829B0">
        <w:rPr>
          <w:sz w:val="22"/>
          <w:szCs w:val="22"/>
        </w:rPr>
        <w:t xml:space="preserve">En la figura anterior, </w:t>
      </w:r>
      <w:r w:rsidR="001F6173">
        <w:rPr>
          <w:sz w:val="22"/>
          <w:szCs w:val="22"/>
        </w:rPr>
        <w:t>se observa</w:t>
      </w:r>
      <w:r w:rsidRPr="006829B0">
        <w:rPr>
          <w:sz w:val="22"/>
          <w:szCs w:val="22"/>
        </w:rPr>
        <w:t xml:space="preserve"> la estructura de</w:t>
      </w:r>
      <w:r w:rsidR="003A033A" w:rsidRPr="006829B0">
        <w:rPr>
          <w:sz w:val="22"/>
          <w:szCs w:val="22"/>
        </w:rPr>
        <w:t xml:space="preserve"> la OTRI de la Universidad de Antioquia</w:t>
      </w:r>
      <w:r w:rsidR="009836D7" w:rsidRPr="006829B0">
        <w:rPr>
          <w:sz w:val="22"/>
          <w:szCs w:val="22"/>
        </w:rPr>
        <w:t xml:space="preserve"> </w:t>
      </w:r>
      <w:r w:rsidRPr="006829B0">
        <w:rPr>
          <w:sz w:val="22"/>
          <w:szCs w:val="22"/>
        </w:rPr>
        <w:t xml:space="preserve">y su forma </w:t>
      </w:r>
      <w:r w:rsidR="00EB2184">
        <w:rPr>
          <w:sz w:val="22"/>
          <w:szCs w:val="22"/>
        </w:rPr>
        <w:t xml:space="preserve">actual </w:t>
      </w:r>
      <w:r w:rsidRPr="006829B0">
        <w:rPr>
          <w:sz w:val="22"/>
          <w:szCs w:val="22"/>
        </w:rPr>
        <w:t>de operar actual desde las funciones definidas en cada cargo</w:t>
      </w:r>
      <w:r w:rsidR="003742B7" w:rsidRPr="006829B0">
        <w:rPr>
          <w:sz w:val="22"/>
          <w:szCs w:val="22"/>
        </w:rPr>
        <w:t xml:space="preserve"> presentando un proceso lineal</w:t>
      </w:r>
      <w:r w:rsidR="00AA2A90" w:rsidRPr="006829B0">
        <w:rPr>
          <w:sz w:val="22"/>
          <w:szCs w:val="22"/>
        </w:rPr>
        <w:t xml:space="preserve">, donde no se </w:t>
      </w:r>
      <w:r w:rsidR="00EB2184">
        <w:rPr>
          <w:sz w:val="22"/>
          <w:szCs w:val="22"/>
        </w:rPr>
        <w:t>observa</w:t>
      </w:r>
      <w:r w:rsidR="00AA2A90" w:rsidRPr="006829B0">
        <w:rPr>
          <w:sz w:val="22"/>
          <w:szCs w:val="22"/>
        </w:rPr>
        <w:t xml:space="preserve"> interacción</w:t>
      </w:r>
      <w:r w:rsidR="00EB2184">
        <w:rPr>
          <w:sz w:val="22"/>
          <w:szCs w:val="22"/>
        </w:rPr>
        <w:t xml:space="preserve"> entre</w:t>
      </w:r>
      <w:r w:rsidR="00AA2A90" w:rsidRPr="006829B0">
        <w:rPr>
          <w:sz w:val="22"/>
          <w:szCs w:val="22"/>
        </w:rPr>
        <w:t xml:space="preserve"> los diferentes procesos lo cual podría ser perjudicial para el desarrollo de su objetivo como OTRI</w:t>
      </w:r>
      <w:r w:rsidR="009532FE" w:rsidRPr="006829B0">
        <w:rPr>
          <w:sz w:val="22"/>
          <w:szCs w:val="22"/>
        </w:rPr>
        <w:t>.</w:t>
      </w:r>
    </w:p>
    <w:p w14:paraId="52636AA5" w14:textId="77777777" w:rsidR="005A386B" w:rsidRPr="006829B0" w:rsidRDefault="005A386B" w:rsidP="00E93661">
      <w:pPr>
        <w:spacing w:line="480" w:lineRule="auto"/>
        <w:rPr>
          <w:sz w:val="22"/>
          <w:szCs w:val="22"/>
        </w:rPr>
      </w:pPr>
    </w:p>
    <w:p w14:paraId="41F9C58C" w14:textId="09A2F4AE" w:rsidR="004165CC" w:rsidRPr="006829B0" w:rsidRDefault="004165CC" w:rsidP="00E93661">
      <w:pPr>
        <w:spacing w:line="480" w:lineRule="auto"/>
        <w:rPr>
          <w:sz w:val="22"/>
          <w:szCs w:val="22"/>
        </w:rPr>
      </w:pPr>
      <w:r w:rsidRPr="006829B0">
        <w:rPr>
          <w:sz w:val="22"/>
          <w:szCs w:val="22"/>
        </w:rPr>
        <w:t xml:space="preserve">Dentro de la información recopilada de la OTRI para su diagnóstico, es posible encontrar hitos importantes que </w:t>
      </w:r>
      <w:r w:rsidR="00F3518C" w:rsidRPr="006829B0">
        <w:rPr>
          <w:sz w:val="22"/>
          <w:szCs w:val="22"/>
        </w:rPr>
        <w:t>le han permitido tener el reconocimiento que tiene como institución</w:t>
      </w:r>
      <w:r w:rsidR="00EC45AC" w:rsidRPr="006829B0">
        <w:rPr>
          <w:sz w:val="22"/>
          <w:szCs w:val="22"/>
        </w:rPr>
        <w:t xml:space="preserve"> y métricas que </w:t>
      </w:r>
      <w:r w:rsidR="00AB5E08" w:rsidRPr="006829B0">
        <w:rPr>
          <w:sz w:val="22"/>
          <w:szCs w:val="22"/>
        </w:rPr>
        <w:t>demuestran su compromiso como oficina de transferencia, pero</w:t>
      </w:r>
      <w:r w:rsidR="00C847FE" w:rsidRPr="006829B0">
        <w:rPr>
          <w:sz w:val="22"/>
          <w:szCs w:val="22"/>
        </w:rPr>
        <w:t xml:space="preserve"> no se identifican programas o estrategias que orienten un relacionamiento </w:t>
      </w:r>
      <w:r w:rsidR="00D64142" w:rsidRPr="006829B0">
        <w:rPr>
          <w:sz w:val="22"/>
          <w:szCs w:val="22"/>
        </w:rPr>
        <w:t>estratégico entre la Universidad y en sector productivo.</w:t>
      </w:r>
    </w:p>
    <w:p w14:paraId="4B926057" w14:textId="66502194" w:rsidR="003A033A" w:rsidRPr="006829B0" w:rsidRDefault="003A033A" w:rsidP="00E93661">
      <w:pPr>
        <w:spacing w:line="480" w:lineRule="auto"/>
        <w:rPr>
          <w:sz w:val="22"/>
          <w:szCs w:val="22"/>
        </w:rPr>
      </w:pPr>
    </w:p>
    <w:p w14:paraId="0E4EEC36" w14:textId="68EC3EF1" w:rsidR="00FA0593" w:rsidRPr="006829B0" w:rsidRDefault="00EA14AC" w:rsidP="00B10A1C">
      <w:pPr>
        <w:pBdr>
          <w:left w:val="nil"/>
        </w:pBdr>
        <w:spacing w:line="480" w:lineRule="auto"/>
        <w:rPr>
          <w:color w:val="000000"/>
          <w:sz w:val="22"/>
          <w:szCs w:val="22"/>
        </w:rPr>
      </w:pPr>
      <w:r w:rsidRPr="006829B0">
        <w:rPr>
          <w:sz w:val="22"/>
          <w:szCs w:val="22"/>
        </w:rPr>
        <w:t>En línea con lo anterior</w:t>
      </w:r>
      <w:r w:rsidR="00FF4047" w:rsidRPr="006829B0">
        <w:rPr>
          <w:sz w:val="22"/>
          <w:szCs w:val="22"/>
        </w:rPr>
        <w:t>,</w:t>
      </w:r>
      <w:r w:rsidR="00FA0593" w:rsidRPr="006829B0">
        <w:rPr>
          <w:sz w:val="22"/>
          <w:szCs w:val="22"/>
        </w:rPr>
        <w:t xml:space="preserve"> desde el </w:t>
      </w:r>
      <w:r w:rsidR="00FA0593" w:rsidRPr="006829B0">
        <w:rPr>
          <w:i/>
          <w:color w:val="000000" w:themeColor="text1"/>
          <w:sz w:val="22"/>
          <w:szCs w:val="22"/>
        </w:rPr>
        <w:t xml:space="preserve">Plan Estratégico, </w:t>
      </w:r>
      <w:r w:rsidR="00FA0593" w:rsidRPr="006829B0">
        <w:rPr>
          <w:iCs/>
          <w:color w:val="000000" w:themeColor="text1"/>
          <w:sz w:val="22"/>
          <w:szCs w:val="22"/>
        </w:rPr>
        <w:t>en el año</w:t>
      </w:r>
      <w:r w:rsidR="00FA0593" w:rsidRPr="006829B0">
        <w:rPr>
          <w:i/>
          <w:color w:val="000000" w:themeColor="text1"/>
          <w:sz w:val="22"/>
          <w:szCs w:val="22"/>
        </w:rPr>
        <w:t xml:space="preserve"> </w:t>
      </w:r>
      <w:r w:rsidR="00FA0593" w:rsidRPr="006829B0">
        <w:rPr>
          <w:iCs/>
          <w:color w:val="000000" w:themeColor="text1"/>
          <w:sz w:val="22"/>
          <w:szCs w:val="22"/>
        </w:rPr>
        <w:t xml:space="preserve">2021 </w:t>
      </w:r>
      <w:r w:rsidRPr="006829B0">
        <w:rPr>
          <w:iCs/>
          <w:color w:val="000000" w:themeColor="text1"/>
          <w:sz w:val="22"/>
          <w:szCs w:val="22"/>
        </w:rPr>
        <w:t xml:space="preserve">que se presentó </w:t>
      </w:r>
      <w:r w:rsidR="00FA0593" w:rsidRPr="006829B0">
        <w:rPr>
          <w:color w:val="000000" w:themeColor="text1"/>
          <w:sz w:val="22"/>
          <w:szCs w:val="22"/>
        </w:rPr>
        <w:t>para el proceso de Reconocimiento de Ministerio Ciencia, Tecnología e Innovación por segunda vez como OTRI</w:t>
      </w:r>
      <w:r w:rsidRPr="006829B0">
        <w:rPr>
          <w:color w:val="000000" w:themeColor="text1"/>
          <w:sz w:val="22"/>
          <w:szCs w:val="22"/>
        </w:rPr>
        <w:t>,</w:t>
      </w:r>
      <w:r w:rsidR="00B10A1C" w:rsidRPr="006829B0">
        <w:rPr>
          <w:color w:val="000000" w:themeColor="text1"/>
          <w:sz w:val="22"/>
          <w:szCs w:val="22"/>
        </w:rPr>
        <w:t xml:space="preserve"> se logra</w:t>
      </w:r>
      <w:r w:rsidR="6B8D68AC" w:rsidRPr="006829B0">
        <w:rPr>
          <w:color w:val="000000" w:themeColor="text1"/>
          <w:sz w:val="22"/>
          <w:szCs w:val="22"/>
        </w:rPr>
        <w:t>n</w:t>
      </w:r>
      <w:r w:rsidR="00B10A1C" w:rsidRPr="006829B0">
        <w:rPr>
          <w:color w:val="000000" w:themeColor="text1"/>
          <w:sz w:val="22"/>
          <w:szCs w:val="22"/>
        </w:rPr>
        <w:t xml:space="preserve"> identificar </w:t>
      </w:r>
      <w:r w:rsidR="006148AB" w:rsidRPr="006829B0">
        <w:rPr>
          <w:color w:val="000000" w:themeColor="text1"/>
          <w:sz w:val="22"/>
          <w:szCs w:val="22"/>
        </w:rPr>
        <w:t>una serie de actores con los que la oficina sostiene un relacionamiento en pro de dar cumplimiento con sus objetivos trazados</w:t>
      </w:r>
      <w:r w:rsidR="00DB501D" w:rsidRPr="006829B0">
        <w:rPr>
          <w:color w:val="000000" w:themeColor="text1"/>
          <w:sz w:val="22"/>
          <w:szCs w:val="22"/>
        </w:rPr>
        <w:t xml:space="preserve"> y de acuerdo con su plan de negocios</w:t>
      </w:r>
      <w:r w:rsidR="00816433">
        <w:rPr>
          <w:color w:val="000000" w:themeColor="text1"/>
          <w:sz w:val="22"/>
          <w:szCs w:val="22"/>
        </w:rPr>
        <w:t>. L</w:t>
      </w:r>
      <w:r w:rsidR="00733F4F" w:rsidRPr="006829B0">
        <w:rPr>
          <w:color w:val="000000" w:themeColor="text1"/>
          <w:sz w:val="22"/>
          <w:szCs w:val="22"/>
        </w:rPr>
        <w:t>a OTRI reporta lo siguiente en materia relacionamiento con los diferentes segmentos de usuarios</w:t>
      </w:r>
      <w:r w:rsidR="00EE189F">
        <w:rPr>
          <w:color w:val="000000" w:themeColor="text1"/>
          <w:sz w:val="22"/>
          <w:szCs w:val="22"/>
        </w:rPr>
        <w:t>.</w:t>
      </w:r>
      <w:r w:rsidR="006148AB" w:rsidRPr="006829B0">
        <w:rPr>
          <w:color w:val="000000" w:themeColor="text1"/>
          <w:sz w:val="22"/>
          <w:szCs w:val="22"/>
        </w:rPr>
        <w:t xml:space="preserve"> (ver </w:t>
      </w:r>
      <w:r w:rsidR="008A54E3">
        <w:rPr>
          <w:color w:val="000000" w:themeColor="text1"/>
          <w:sz w:val="22"/>
          <w:szCs w:val="22"/>
        </w:rPr>
        <w:t>F</w:t>
      </w:r>
      <w:r w:rsidR="008A54E3" w:rsidRPr="006829B0">
        <w:rPr>
          <w:color w:val="000000" w:themeColor="text1"/>
          <w:sz w:val="22"/>
          <w:szCs w:val="22"/>
        </w:rPr>
        <w:t>igura 3</w:t>
      </w:r>
      <w:r w:rsidR="008A54E3">
        <w:rPr>
          <w:color w:val="000000" w:themeColor="text1"/>
          <w:sz w:val="22"/>
          <w:szCs w:val="22"/>
        </w:rPr>
        <w:t>9</w:t>
      </w:r>
      <w:r w:rsidR="628DD198" w:rsidRPr="006829B0">
        <w:rPr>
          <w:color w:val="000000" w:themeColor="text1"/>
          <w:sz w:val="22"/>
          <w:szCs w:val="22"/>
        </w:rPr>
        <w:t>).</w:t>
      </w:r>
    </w:p>
    <w:p w14:paraId="6B7833F2" w14:textId="77777777" w:rsidR="00B10A1C" w:rsidRPr="006829B0" w:rsidRDefault="00B10A1C" w:rsidP="00B10A1C">
      <w:pPr>
        <w:pBdr>
          <w:left w:val="nil"/>
        </w:pBdr>
        <w:spacing w:line="480" w:lineRule="auto"/>
        <w:rPr>
          <w:color w:val="000000"/>
          <w:sz w:val="22"/>
          <w:szCs w:val="22"/>
        </w:rPr>
      </w:pPr>
    </w:p>
    <w:p w14:paraId="7A2B2DD4" w14:textId="77777777" w:rsidR="006539EE" w:rsidRDefault="006539EE" w:rsidP="006539EE">
      <w:pPr>
        <w:pStyle w:val="Descripcin"/>
      </w:pPr>
    </w:p>
    <w:p w14:paraId="7F31B69A" w14:textId="77777777" w:rsidR="006539EE" w:rsidRDefault="006539EE" w:rsidP="006539EE">
      <w:pPr>
        <w:pStyle w:val="Descripcin"/>
      </w:pPr>
    </w:p>
    <w:p w14:paraId="2C01DF58" w14:textId="77777777" w:rsidR="006539EE" w:rsidRDefault="006539EE" w:rsidP="006539EE">
      <w:pPr>
        <w:pStyle w:val="Descripcin"/>
      </w:pPr>
    </w:p>
    <w:p w14:paraId="2176CE59" w14:textId="77777777" w:rsidR="006539EE" w:rsidRDefault="006539EE" w:rsidP="006539EE">
      <w:pPr>
        <w:pStyle w:val="Descripcin"/>
      </w:pPr>
    </w:p>
    <w:p w14:paraId="00A52ABE" w14:textId="77777777" w:rsidR="006539EE" w:rsidRDefault="006539EE" w:rsidP="006539EE">
      <w:pPr>
        <w:pStyle w:val="Descripcin"/>
      </w:pPr>
    </w:p>
    <w:p w14:paraId="5FB6FA5E" w14:textId="77777777" w:rsidR="006539EE" w:rsidRDefault="006539EE" w:rsidP="006539EE">
      <w:pPr>
        <w:pStyle w:val="Descripcin"/>
      </w:pPr>
    </w:p>
    <w:p w14:paraId="37CB8BE9" w14:textId="77777777" w:rsidR="006539EE" w:rsidRDefault="006539EE" w:rsidP="006539EE">
      <w:pPr>
        <w:pStyle w:val="Descripcin"/>
      </w:pPr>
    </w:p>
    <w:p w14:paraId="58E76169" w14:textId="77777777" w:rsidR="006539EE" w:rsidRDefault="006539EE" w:rsidP="006539EE">
      <w:pPr>
        <w:pStyle w:val="Descripcin"/>
      </w:pPr>
    </w:p>
    <w:p w14:paraId="35A3F50F" w14:textId="77777777" w:rsidR="006539EE" w:rsidRDefault="006539EE" w:rsidP="006539EE">
      <w:pPr>
        <w:pStyle w:val="Descripcin"/>
      </w:pPr>
    </w:p>
    <w:p w14:paraId="21B85CA0" w14:textId="77777777" w:rsidR="006539EE" w:rsidRDefault="006539EE" w:rsidP="006539EE">
      <w:pPr>
        <w:pStyle w:val="Descripcin"/>
      </w:pPr>
    </w:p>
    <w:p w14:paraId="40BB128E" w14:textId="47F14EAA" w:rsidR="0079542B" w:rsidRPr="00BF0099" w:rsidRDefault="006539EE" w:rsidP="00BF0099">
      <w:pPr>
        <w:pStyle w:val="Descripcin"/>
        <w:spacing w:line="480" w:lineRule="auto"/>
        <w:rPr>
          <w:rFonts w:ascii="Times New Roman" w:hAnsi="Times New Roman"/>
          <w:b w:val="0"/>
          <w:bCs w:val="0"/>
          <w:i/>
          <w:iCs/>
          <w:sz w:val="22"/>
          <w:szCs w:val="22"/>
        </w:rPr>
      </w:pPr>
      <w:bookmarkStart w:id="90" w:name="_Toc117591251"/>
      <w:r w:rsidRPr="00BF0099">
        <w:rPr>
          <w:rFonts w:ascii="Times New Roman" w:hAnsi="Times New Roman"/>
        </w:rPr>
        <w:lastRenderedPageBreak/>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Pr="00BF0099">
        <w:rPr>
          <w:rFonts w:ascii="Times New Roman" w:hAnsi="Times New Roman"/>
          <w:noProof/>
        </w:rPr>
        <w:t>3</w:t>
      </w:r>
      <w:r w:rsidR="00BD53B4">
        <w:rPr>
          <w:rFonts w:ascii="Times New Roman" w:hAnsi="Times New Roman"/>
          <w:noProof/>
        </w:rPr>
        <w:t>9</w:t>
      </w:r>
      <w:r w:rsidRPr="00BF0099">
        <w:rPr>
          <w:rFonts w:ascii="Times New Roman" w:hAnsi="Times New Roman"/>
        </w:rPr>
        <w:fldChar w:fldCharType="end"/>
      </w:r>
      <w:r w:rsidRPr="006539EE">
        <w:rPr>
          <w:rFonts w:ascii="Times New Roman" w:hAnsi="Times New Roman"/>
          <w:sz w:val="22"/>
          <w:szCs w:val="22"/>
        </w:rPr>
        <w:br/>
      </w:r>
      <w:r w:rsidR="0079542B" w:rsidRPr="00BF0099">
        <w:rPr>
          <w:rFonts w:ascii="Times New Roman" w:hAnsi="Times New Roman"/>
          <w:b w:val="0"/>
          <w:bCs w:val="0"/>
          <w:i/>
          <w:iCs/>
          <w:sz w:val="22"/>
          <w:szCs w:val="22"/>
        </w:rPr>
        <w:t>Clasificación por temas de las oportunidades y necesidades identificadas y factores positivos y negativos del relacionamiento de la OTRI Universidad de Antioquia</w:t>
      </w:r>
      <w:bookmarkEnd w:id="90"/>
    </w:p>
    <w:p w14:paraId="7624C617" w14:textId="03B923D7" w:rsidR="00B10A1C" w:rsidRPr="006829B0" w:rsidRDefault="00B10A1C" w:rsidP="00B10A1C">
      <w:pPr>
        <w:pBdr>
          <w:left w:val="nil"/>
        </w:pBdr>
        <w:spacing w:line="480" w:lineRule="auto"/>
        <w:jc w:val="center"/>
        <w:rPr>
          <w:color w:val="000000"/>
          <w:sz w:val="22"/>
          <w:szCs w:val="22"/>
        </w:rPr>
      </w:pPr>
      <w:r w:rsidRPr="006829B0">
        <w:rPr>
          <w:noProof/>
          <w:color w:val="000000"/>
          <w:sz w:val="22"/>
          <w:szCs w:val="22"/>
        </w:rPr>
        <w:drawing>
          <wp:inline distT="0" distB="0" distL="0" distR="0" wp14:anchorId="70A09398" wp14:editId="34048BE5">
            <wp:extent cx="5446805" cy="4093649"/>
            <wp:effectExtent l="0" t="0" r="1905" b="25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rotWithShape="1">
                    <a:blip r:embed="rId55" cstate="print">
                      <a:extLst>
                        <a:ext uri="{28A0092B-C50C-407E-A947-70E740481C1C}">
                          <a14:useLocalDpi xmlns:a14="http://schemas.microsoft.com/office/drawing/2010/main" val="0"/>
                        </a:ext>
                      </a:extLst>
                    </a:blip>
                    <a:srcRect t="-111" b="46973"/>
                    <a:stretch/>
                  </pic:blipFill>
                  <pic:spPr bwMode="auto">
                    <a:xfrm>
                      <a:off x="0" y="0"/>
                      <a:ext cx="5447379" cy="4094080"/>
                    </a:xfrm>
                    <a:prstGeom prst="rect">
                      <a:avLst/>
                    </a:prstGeom>
                    <a:ln>
                      <a:noFill/>
                    </a:ln>
                    <a:extLst>
                      <a:ext uri="{53640926-AAD7-44D8-BBD7-CCE9431645EC}">
                        <a14:shadowObscured xmlns:a14="http://schemas.microsoft.com/office/drawing/2010/main"/>
                      </a:ext>
                    </a:extLst>
                  </pic:spPr>
                </pic:pic>
              </a:graphicData>
            </a:graphic>
          </wp:inline>
        </w:drawing>
      </w:r>
    </w:p>
    <w:p w14:paraId="6409B101" w14:textId="77777777" w:rsidR="004B5A52" w:rsidRPr="006829B0" w:rsidRDefault="004B5A52" w:rsidP="00E93661">
      <w:pPr>
        <w:spacing w:line="480" w:lineRule="auto"/>
        <w:rPr>
          <w:sz w:val="22"/>
          <w:szCs w:val="22"/>
        </w:rPr>
      </w:pPr>
    </w:p>
    <w:p w14:paraId="7BCB52D7" w14:textId="086C5400" w:rsidR="00B10A1C" w:rsidRPr="006829B0" w:rsidRDefault="00EA14AC" w:rsidP="00E93661">
      <w:pPr>
        <w:spacing w:line="480" w:lineRule="auto"/>
        <w:rPr>
          <w:sz w:val="22"/>
          <w:szCs w:val="22"/>
        </w:rPr>
      </w:pPr>
      <w:r w:rsidRPr="006829B0">
        <w:rPr>
          <w:sz w:val="22"/>
          <w:szCs w:val="22"/>
        </w:rPr>
        <w:t>Lo anterior, permite ver que l</w:t>
      </w:r>
      <w:r w:rsidR="00E93287" w:rsidRPr="006829B0">
        <w:rPr>
          <w:sz w:val="22"/>
          <w:szCs w:val="22"/>
        </w:rPr>
        <w:t>a OTRI tiene identificado los segmentos</w:t>
      </w:r>
      <w:r w:rsidRPr="006829B0">
        <w:rPr>
          <w:sz w:val="22"/>
          <w:szCs w:val="22"/>
        </w:rPr>
        <w:t xml:space="preserve"> de usuarios con los que se relaciona de manera adecuada</w:t>
      </w:r>
      <w:r w:rsidR="00E93287" w:rsidRPr="006829B0">
        <w:rPr>
          <w:sz w:val="22"/>
          <w:szCs w:val="22"/>
        </w:rPr>
        <w:t>, pero no se evidencia acciones que permitan</w:t>
      </w:r>
      <w:r w:rsidR="00714057" w:rsidRPr="006829B0">
        <w:rPr>
          <w:sz w:val="22"/>
          <w:szCs w:val="22"/>
        </w:rPr>
        <w:t xml:space="preserve"> mitigar las</w:t>
      </w:r>
      <w:r w:rsidR="00E93287" w:rsidRPr="006829B0">
        <w:rPr>
          <w:sz w:val="22"/>
          <w:szCs w:val="22"/>
        </w:rPr>
        <w:t xml:space="preserve"> amenaza que se t</w:t>
      </w:r>
      <w:r w:rsidR="00714057" w:rsidRPr="006829B0">
        <w:rPr>
          <w:sz w:val="22"/>
          <w:szCs w:val="22"/>
        </w:rPr>
        <w:t>e</w:t>
      </w:r>
      <w:r w:rsidR="00E93287" w:rsidRPr="006829B0">
        <w:rPr>
          <w:sz w:val="22"/>
          <w:szCs w:val="22"/>
        </w:rPr>
        <w:t>nga</w:t>
      </w:r>
      <w:r w:rsidR="00714057" w:rsidRPr="006829B0">
        <w:rPr>
          <w:sz w:val="22"/>
          <w:szCs w:val="22"/>
        </w:rPr>
        <w:t>n</w:t>
      </w:r>
      <w:r w:rsidR="00E93287" w:rsidRPr="006829B0">
        <w:rPr>
          <w:sz w:val="22"/>
          <w:szCs w:val="22"/>
        </w:rPr>
        <w:t xml:space="preserve"> y la oportunidad que se plantea</w:t>
      </w:r>
      <w:r w:rsidR="00714057" w:rsidRPr="006829B0">
        <w:rPr>
          <w:sz w:val="22"/>
          <w:szCs w:val="22"/>
        </w:rPr>
        <w:t>n</w:t>
      </w:r>
      <w:r w:rsidR="00650E18" w:rsidRPr="006829B0">
        <w:rPr>
          <w:sz w:val="22"/>
          <w:szCs w:val="22"/>
        </w:rPr>
        <w:t xml:space="preserve"> </w:t>
      </w:r>
      <w:r w:rsidR="00714057" w:rsidRPr="006829B0">
        <w:rPr>
          <w:sz w:val="22"/>
          <w:szCs w:val="22"/>
        </w:rPr>
        <w:t xml:space="preserve">(ver </w:t>
      </w:r>
      <w:r w:rsidR="008A54E3">
        <w:rPr>
          <w:sz w:val="22"/>
          <w:szCs w:val="22"/>
        </w:rPr>
        <w:t>F</w:t>
      </w:r>
      <w:r w:rsidR="008A54E3" w:rsidRPr="006829B0">
        <w:rPr>
          <w:sz w:val="22"/>
          <w:szCs w:val="22"/>
        </w:rPr>
        <w:t>igura 3</w:t>
      </w:r>
      <w:r w:rsidR="008A54E3">
        <w:rPr>
          <w:sz w:val="22"/>
          <w:szCs w:val="22"/>
        </w:rPr>
        <w:t>9</w:t>
      </w:r>
      <w:r w:rsidR="00714057" w:rsidRPr="006829B0">
        <w:rPr>
          <w:sz w:val="22"/>
          <w:szCs w:val="22"/>
        </w:rPr>
        <w:t>)</w:t>
      </w:r>
      <w:r w:rsidR="00650E18" w:rsidRPr="006829B0">
        <w:rPr>
          <w:sz w:val="22"/>
          <w:szCs w:val="22"/>
        </w:rPr>
        <w:t>, para lo cual se hace necesario un planteamiento como alternativa de solución.</w:t>
      </w:r>
    </w:p>
    <w:p w14:paraId="690948C0" w14:textId="77777777" w:rsidR="004B5A52" w:rsidRPr="006829B0" w:rsidRDefault="004B5A52" w:rsidP="00E93661">
      <w:pPr>
        <w:spacing w:line="480" w:lineRule="auto"/>
        <w:rPr>
          <w:sz w:val="22"/>
          <w:szCs w:val="22"/>
        </w:rPr>
      </w:pPr>
    </w:p>
    <w:p w14:paraId="325351C3" w14:textId="77777777" w:rsidR="004B5A52" w:rsidRPr="006829B0" w:rsidRDefault="004B5A52" w:rsidP="00E93661">
      <w:pPr>
        <w:spacing w:line="480" w:lineRule="auto"/>
        <w:rPr>
          <w:sz w:val="22"/>
          <w:szCs w:val="22"/>
        </w:rPr>
      </w:pPr>
    </w:p>
    <w:p w14:paraId="28CC9C01" w14:textId="77777777" w:rsidR="004B5A52" w:rsidRPr="006829B0" w:rsidRDefault="004B5A52" w:rsidP="00E93661">
      <w:pPr>
        <w:spacing w:line="480" w:lineRule="auto"/>
        <w:rPr>
          <w:sz w:val="22"/>
          <w:szCs w:val="22"/>
        </w:rPr>
      </w:pPr>
    </w:p>
    <w:p w14:paraId="547B6848" w14:textId="77777777" w:rsidR="004B5A52" w:rsidRPr="006829B0" w:rsidRDefault="004B5A52" w:rsidP="00E93661">
      <w:pPr>
        <w:spacing w:line="480" w:lineRule="auto"/>
        <w:rPr>
          <w:sz w:val="22"/>
          <w:szCs w:val="22"/>
        </w:rPr>
      </w:pPr>
    </w:p>
    <w:p w14:paraId="21DE1CA2" w14:textId="33C117DD" w:rsidR="001B33E5" w:rsidRPr="006829B0" w:rsidRDefault="001B33E5" w:rsidP="0092625C">
      <w:pPr>
        <w:pStyle w:val="Trabajodegrado"/>
        <w:numPr>
          <w:ilvl w:val="0"/>
          <w:numId w:val="21"/>
        </w:numPr>
        <w:rPr>
          <w:sz w:val="22"/>
          <w:szCs w:val="22"/>
        </w:rPr>
      </w:pPr>
      <w:bookmarkStart w:id="91" w:name="_Toc117591209"/>
      <w:r w:rsidRPr="006829B0">
        <w:rPr>
          <w:sz w:val="22"/>
          <w:szCs w:val="22"/>
        </w:rPr>
        <w:lastRenderedPageBreak/>
        <w:t>PLAN DE ACCIÓN</w:t>
      </w:r>
      <w:bookmarkEnd w:id="91"/>
    </w:p>
    <w:p w14:paraId="48F51968" w14:textId="77777777" w:rsidR="00F31E23" w:rsidRPr="006829B0" w:rsidRDefault="00F31E23" w:rsidP="00F31E23">
      <w:pPr>
        <w:rPr>
          <w:sz w:val="22"/>
          <w:szCs w:val="22"/>
          <w:highlight w:val="yellow"/>
        </w:rPr>
      </w:pPr>
    </w:p>
    <w:p w14:paraId="0FF27846" w14:textId="77777777" w:rsidR="00F31E23" w:rsidRPr="006829B0" w:rsidRDefault="00F31E23" w:rsidP="00F31E23">
      <w:pPr>
        <w:rPr>
          <w:sz w:val="22"/>
          <w:szCs w:val="22"/>
          <w:highlight w:val="yellow"/>
        </w:rPr>
      </w:pPr>
    </w:p>
    <w:p w14:paraId="0AF09E14" w14:textId="05B9BA63" w:rsidR="00A7139B" w:rsidRDefault="00A7139B" w:rsidP="00F31E23">
      <w:pPr>
        <w:shd w:val="clear" w:color="auto" w:fill="FFFFFF" w:themeFill="background1"/>
        <w:spacing w:line="480" w:lineRule="auto"/>
        <w:jc w:val="both"/>
        <w:rPr>
          <w:color w:val="000000" w:themeColor="text1"/>
          <w:sz w:val="22"/>
          <w:szCs w:val="22"/>
        </w:rPr>
      </w:pPr>
      <w:r w:rsidRPr="5A1189B7">
        <w:rPr>
          <w:color w:val="000000" w:themeColor="text1"/>
          <w:sz w:val="22"/>
          <w:szCs w:val="22"/>
        </w:rPr>
        <w:t>Los elementos y conclusiones obtenidos durante el diagnóstico</w:t>
      </w:r>
      <w:r>
        <w:rPr>
          <w:color w:val="000000" w:themeColor="text1"/>
          <w:sz w:val="22"/>
          <w:szCs w:val="22"/>
        </w:rPr>
        <w:t xml:space="preserve"> </w:t>
      </w:r>
      <w:r w:rsidRPr="5A1189B7">
        <w:rPr>
          <w:color w:val="000000" w:themeColor="text1"/>
          <w:sz w:val="22"/>
          <w:szCs w:val="22"/>
        </w:rPr>
        <w:t>permiten comprender por qué la OTRI de la Universidad de Antioquia presenta un relacionamiento tímido con la industria,  haciendo un llamado al replanteamiento de su modelo de operación  y convocando a la necesidad de implementar acciones y actividades de TT, que favorezcan el desarrollo de relaciones a la largo plazo con la industria, partiendo desde la articulación adecuada de la oferta con la demanda de los activos de conocimiento gestados al interior de los grupos de investigación de la Universidad</w:t>
      </w:r>
      <w:r>
        <w:rPr>
          <w:color w:val="000000" w:themeColor="text1"/>
          <w:sz w:val="22"/>
          <w:szCs w:val="22"/>
        </w:rPr>
        <w:t>.</w:t>
      </w:r>
    </w:p>
    <w:p w14:paraId="370932E2" w14:textId="77777777" w:rsidR="00F31E23" w:rsidRPr="006829B0" w:rsidRDefault="00F31E23" w:rsidP="2C92A88D">
      <w:pPr>
        <w:shd w:val="clear" w:color="auto" w:fill="FFFFFF" w:themeFill="background1"/>
        <w:spacing w:line="480" w:lineRule="auto"/>
        <w:ind w:firstLine="0"/>
        <w:jc w:val="both"/>
        <w:rPr>
          <w:color w:val="000000"/>
          <w:sz w:val="22"/>
          <w:szCs w:val="22"/>
        </w:rPr>
      </w:pPr>
    </w:p>
    <w:p w14:paraId="018B8119" w14:textId="77777777" w:rsidR="00B13E8E" w:rsidRPr="006829B0" w:rsidRDefault="006406A4" w:rsidP="2C92A88D">
      <w:pPr>
        <w:shd w:val="clear" w:color="auto" w:fill="FFFFFF" w:themeFill="background1"/>
        <w:spacing w:line="480" w:lineRule="auto"/>
        <w:jc w:val="both"/>
        <w:rPr>
          <w:color w:val="000000" w:themeColor="text1"/>
          <w:sz w:val="22"/>
          <w:szCs w:val="22"/>
        </w:rPr>
      </w:pPr>
      <w:sdt>
        <w:sdtPr>
          <w:rPr>
            <w:sz w:val="22"/>
            <w:szCs w:val="22"/>
          </w:rPr>
          <w:tag w:val="goog_rdk_6"/>
          <w:id w:val="1731239439"/>
        </w:sdtPr>
        <w:sdtEndPr/>
        <w:sdtContent/>
      </w:sdt>
      <w:r w:rsidR="00F31E23" w:rsidRPr="6100BDB3">
        <w:rPr>
          <w:color w:val="000000" w:themeColor="text1"/>
          <w:sz w:val="22"/>
          <w:szCs w:val="22"/>
        </w:rPr>
        <w:t>En ese sentido, la manera tradicional de producción de conocimiento científico y tecnológico de las universidades y centros de investigación, denominada Modo uno o Ciencia 1, ha sufrido una serie de transformaciones que han propiciado la configuración y el tránsito hacia el Modo 2 o Ciencia 2, el cual se diferencia del primero en los siguientes aspectos: En el 1, los problemas se plantean y solucionan dando atención principalmente a unos intereses académicos de una comunidad específica; mientras que en el 2, el conocimiento se produce a la luz de un contexto de aplicación, es decir, buscando ser útil bien sea a la sociedad, al Estado o a las empresas</w:t>
      </w:r>
      <w:r w:rsidR="00B13E8E" w:rsidRPr="6100BDB3">
        <w:rPr>
          <w:color w:val="000000" w:themeColor="text1"/>
          <w:sz w:val="22"/>
          <w:szCs w:val="22"/>
        </w:rPr>
        <w:t xml:space="preserve"> </w:t>
      </w:r>
      <w:r w:rsidR="00F31E23" w:rsidRPr="6100BDB3">
        <w:rPr>
          <w:sz w:val="22"/>
          <w:szCs w:val="22"/>
        </w:rPr>
        <w:t>(Arias Pérez &amp; Aristizábal Botero, 2011)</w:t>
      </w:r>
      <w:r w:rsidR="00B13E8E" w:rsidRPr="6100BDB3">
        <w:rPr>
          <w:sz w:val="22"/>
          <w:szCs w:val="22"/>
        </w:rPr>
        <w:t>, dando apertura a una oportunidad de</w:t>
      </w:r>
      <w:r w:rsidR="00F31E23" w:rsidRPr="6100BDB3">
        <w:rPr>
          <w:color w:val="000000" w:themeColor="text1"/>
          <w:sz w:val="22"/>
          <w:szCs w:val="22"/>
        </w:rPr>
        <w:t xml:space="preserve"> optar por la implementación de </w:t>
      </w:r>
      <w:r w:rsidR="005A7F41" w:rsidRPr="6100BDB3">
        <w:rPr>
          <w:color w:val="000000" w:themeColor="text1"/>
          <w:sz w:val="22"/>
          <w:szCs w:val="22"/>
        </w:rPr>
        <w:t>un plan de acción que incorpore factores críticos</w:t>
      </w:r>
      <w:r w:rsidR="00C31100" w:rsidRPr="6100BDB3">
        <w:rPr>
          <w:color w:val="000000" w:themeColor="text1"/>
          <w:sz w:val="22"/>
          <w:szCs w:val="22"/>
        </w:rPr>
        <w:t>,</w:t>
      </w:r>
      <w:r w:rsidR="00F31E23" w:rsidRPr="6100BDB3">
        <w:rPr>
          <w:color w:val="000000" w:themeColor="text1"/>
          <w:sz w:val="22"/>
          <w:szCs w:val="22"/>
        </w:rPr>
        <w:t xml:space="preserve"> </w:t>
      </w:r>
      <w:r w:rsidR="00B13E8E" w:rsidRPr="6100BDB3">
        <w:rPr>
          <w:color w:val="000000" w:themeColor="text1"/>
          <w:sz w:val="22"/>
          <w:szCs w:val="22"/>
        </w:rPr>
        <w:t xml:space="preserve">para mejorar su impacto en el desarrollo económico y social desde la mirada de colaboración universidad-industria. </w:t>
      </w:r>
    </w:p>
    <w:p w14:paraId="40E794D5" w14:textId="77777777" w:rsidR="00B13E8E" w:rsidRPr="006829B0" w:rsidRDefault="00B13E8E" w:rsidP="2C92A88D">
      <w:pPr>
        <w:shd w:val="clear" w:color="auto" w:fill="FFFFFF" w:themeFill="background1"/>
        <w:spacing w:line="480" w:lineRule="auto"/>
        <w:jc w:val="both"/>
        <w:rPr>
          <w:color w:val="000000" w:themeColor="text1"/>
          <w:sz w:val="22"/>
          <w:szCs w:val="22"/>
        </w:rPr>
      </w:pPr>
    </w:p>
    <w:p w14:paraId="7213F7CA" w14:textId="31CE74F6" w:rsidR="00E22748" w:rsidRPr="006829B0" w:rsidRDefault="00E22748" w:rsidP="00E22748">
      <w:pPr>
        <w:shd w:val="clear" w:color="auto" w:fill="FFFFFF" w:themeFill="background1"/>
        <w:spacing w:line="480" w:lineRule="auto"/>
        <w:jc w:val="both"/>
        <w:rPr>
          <w:color w:val="000000" w:themeColor="text1"/>
          <w:sz w:val="22"/>
          <w:szCs w:val="22"/>
        </w:rPr>
      </w:pPr>
      <w:r w:rsidRPr="5A1189B7">
        <w:rPr>
          <w:color w:val="000000" w:themeColor="text1"/>
          <w:sz w:val="22"/>
          <w:szCs w:val="22"/>
        </w:rPr>
        <w:t xml:space="preserve">Por tanto, se presenta un plan de acción orientado a posibilitar, la articulación de ambas partes, tanto de la universidad y sus grupos de investigación con los respectivos resultados y el sector productivo con sus capacidades industriales, cofinanciación, conocimiento, y necesidades del sector al que pertenecen. A su vez, este plan de acción favorece el trabajo en conjunto o articulación de capacidades desde etapas tempranas del desarrollo o desde etapas que se identifique un activo de conocimiento susceptible de </w:t>
      </w:r>
      <w:r w:rsidR="0034120A" w:rsidRPr="5A1189B7">
        <w:rPr>
          <w:color w:val="000000" w:themeColor="text1"/>
          <w:sz w:val="22"/>
          <w:szCs w:val="22"/>
        </w:rPr>
        <w:t>protección con</w:t>
      </w:r>
      <w:r w:rsidRPr="5A1189B7">
        <w:rPr>
          <w:color w:val="000000" w:themeColor="text1"/>
          <w:sz w:val="22"/>
          <w:szCs w:val="22"/>
        </w:rPr>
        <w:t xml:space="preserve"> orientación a procesos comerciales y habilite las acciones de TT con una mayor tasa de éxito.</w:t>
      </w:r>
    </w:p>
    <w:p w14:paraId="710EAD8C" w14:textId="5205399A" w:rsidR="00353308" w:rsidRPr="006829B0" w:rsidRDefault="00B13E8E" w:rsidP="00353308">
      <w:pPr>
        <w:shd w:val="clear" w:color="auto" w:fill="FFFFFF" w:themeFill="background1"/>
        <w:spacing w:line="480" w:lineRule="auto"/>
        <w:jc w:val="both"/>
        <w:rPr>
          <w:color w:val="000000" w:themeColor="text1"/>
          <w:sz w:val="22"/>
          <w:szCs w:val="22"/>
        </w:rPr>
      </w:pPr>
      <w:r w:rsidRPr="006829B0">
        <w:rPr>
          <w:color w:val="000000" w:themeColor="text1"/>
          <w:sz w:val="22"/>
          <w:szCs w:val="22"/>
        </w:rPr>
        <w:lastRenderedPageBreak/>
        <w:t xml:space="preserve">Este plan de </w:t>
      </w:r>
      <w:r w:rsidR="00353308" w:rsidRPr="006829B0">
        <w:rPr>
          <w:color w:val="000000" w:themeColor="text1"/>
          <w:sz w:val="22"/>
          <w:szCs w:val="22"/>
        </w:rPr>
        <w:t>acción</w:t>
      </w:r>
      <w:r w:rsidRPr="006829B0">
        <w:rPr>
          <w:color w:val="000000" w:themeColor="text1"/>
          <w:sz w:val="22"/>
          <w:szCs w:val="22"/>
        </w:rPr>
        <w:t xml:space="preserve"> se propone en una matriz 5W1H</w:t>
      </w:r>
      <w:r w:rsidR="00D41A89" w:rsidRPr="006829B0">
        <w:rPr>
          <w:color w:val="000000" w:themeColor="text1"/>
          <w:sz w:val="22"/>
          <w:szCs w:val="22"/>
        </w:rPr>
        <w:t xml:space="preserve">, como </w:t>
      </w:r>
      <w:r w:rsidR="00353308" w:rsidRPr="006829B0">
        <w:rPr>
          <w:color w:val="000000" w:themeColor="text1"/>
          <w:sz w:val="22"/>
          <w:szCs w:val="22"/>
        </w:rPr>
        <w:t>una metodología de</w:t>
      </w:r>
    </w:p>
    <w:p w14:paraId="1E4C0B82" w14:textId="1577FE90" w:rsidR="00B13E8E" w:rsidRPr="006829B0" w:rsidRDefault="00D41A89" w:rsidP="00FC29D4">
      <w:pPr>
        <w:shd w:val="clear" w:color="auto" w:fill="FFFFFF" w:themeFill="background1"/>
        <w:spacing w:line="480" w:lineRule="auto"/>
        <w:ind w:firstLine="0"/>
        <w:jc w:val="both"/>
        <w:rPr>
          <w:color w:val="000000" w:themeColor="text1"/>
          <w:sz w:val="22"/>
          <w:szCs w:val="22"/>
        </w:rPr>
      </w:pPr>
      <w:r w:rsidRPr="006829B0">
        <w:rPr>
          <w:color w:val="000000" w:themeColor="text1"/>
          <w:sz w:val="22"/>
          <w:szCs w:val="22"/>
        </w:rPr>
        <w:t xml:space="preserve"> </w:t>
      </w:r>
      <w:r w:rsidR="00353308" w:rsidRPr="006829B0">
        <w:rPr>
          <w:color w:val="000000" w:themeColor="text1"/>
          <w:sz w:val="22"/>
          <w:szCs w:val="22"/>
        </w:rPr>
        <w:t>análisis empresarial que consiste en</w:t>
      </w:r>
      <w:r w:rsidRPr="006829B0">
        <w:rPr>
          <w:color w:val="000000" w:themeColor="text1"/>
          <w:sz w:val="22"/>
          <w:szCs w:val="22"/>
        </w:rPr>
        <w:t xml:space="preserve"> </w:t>
      </w:r>
      <w:r w:rsidR="00353308" w:rsidRPr="006829B0">
        <w:rPr>
          <w:color w:val="000000" w:themeColor="text1"/>
          <w:sz w:val="22"/>
          <w:szCs w:val="22"/>
        </w:rPr>
        <w:t>contestar seis preguntas básicas:</w:t>
      </w:r>
      <w:r w:rsidRPr="006829B0">
        <w:rPr>
          <w:color w:val="000000" w:themeColor="text1"/>
          <w:sz w:val="22"/>
          <w:szCs w:val="22"/>
        </w:rPr>
        <w:t xml:space="preserve"> </w:t>
      </w:r>
      <w:r w:rsidR="00353308" w:rsidRPr="006829B0">
        <w:rPr>
          <w:color w:val="000000" w:themeColor="text1"/>
          <w:sz w:val="22"/>
          <w:szCs w:val="22"/>
        </w:rPr>
        <w:t>qué (WHAT), por qué (WHY), cuándo (WHEN), dónde (WHERE), quién</w:t>
      </w:r>
      <w:r w:rsidRPr="006829B0">
        <w:rPr>
          <w:color w:val="000000" w:themeColor="text1"/>
          <w:sz w:val="22"/>
          <w:szCs w:val="22"/>
        </w:rPr>
        <w:t xml:space="preserve"> </w:t>
      </w:r>
      <w:r w:rsidR="00353308" w:rsidRPr="006829B0">
        <w:rPr>
          <w:color w:val="000000" w:themeColor="text1"/>
          <w:sz w:val="22"/>
          <w:szCs w:val="22"/>
        </w:rPr>
        <w:t>(WHO) y cómo (HOW).</w:t>
      </w:r>
      <w:r w:rsidR="00390904" w:rsidRPr="006829B0">
        <w:rPr>
          <w:color w:val="000000" w:themeColor="text1"/>
          <w:sz w:val="22"/>
          <w:szCs w:val="22"/>
        </w:rPr>
        <w:t xml:space="preserve"> </w:t>
      </w:r>
      <w:sdt>
        <w:sdtPr>
          <w:rPr>
            <w:color w:val="000000"/>
            <w:sz w:val="22"/>
            <w:szCs w:val="22"/>
          </w:rPr>
          <w:tag w:val="MENDELEY_CITATION_v3_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"/>
          <w:id w:val="432178617"/>
          <w:placeholder>
            <w:docPart w:val="DefaultPlaceholder_-1854013440"/>
          </w:placeholder>
        </w:sdtPr>
        <w:sdtEndPr/>
        <w:sdtContent>
          <w:r w:rsidR="00FC29D4" w:rsidRPr="006829B0">
            <w:rPr>
              <w:color w:val="000000"/>
              <w:sz w:val="22"/>
              <w:szCs w:val="22"/>
            </w:rPr>
            <w:t>(Harold D. Lasswell, 1979)</w:t>
          </w:r>
        </w:sdtContent>
      </w:sdt>
      <w:r w:rsidR="00FC29D4" w:rsidRPr="006829B0">
        <w:rPr>
          <w:color w:val="000000"/>
          <w:sz w:val="22"/>
          <w:szCs w:val="22"/>
        </w:rPr>
        <w:t>.</w:t>
      </w:r>
      <w:r w:rsidR="00353308" w:rsidRPr="006829B0">
        <w:rPr>
          <w:color w:val="000000" w:themeColor="text1"/>
          <w:sz w:val="22"/>
          <w:szCs w:val="22"/>
        </w:rPr>
        <w:t xml:space="preserve"> Esta </w:t>
      </w:r>
      <w:r w:rsidRPr="006829B0">
        <w:rPr>
          <w:color w:val="000000" w:themeColor="text1"/>
          <w:sz w:val="22"/>
          <w:szCs w:val="22"/>
        </w:rPr>
        <w:t xml:space="preserve">metodología, </w:t>
      </w:r>
      <w:r w:rsidR="00FC29D4" w:rsidRPr="006829B0">
        <w:rPr>
          <w:color w:val="000000" w:themeColor="text1"/>
          <w:sz w:val="22"/>
          <w:szCs w:val="22"/>
        </w:rPr>
        <w:t xml:space="preserve">puede </w:t>
      </w:r>
      <w:r w:rsidR="00353308" w:rsidRPr="006829B0">
        <w:rPr>
          <w:color w:val="000000" w:themeColor="text1"/>
          <w:sz w:val="22"/>
          <w:szCs w:val="22"/>
        </w:rPr>
        <w:t>considerarse como una lista de verificación mediante la cual es posible</w:t>
      </w:r>
      <w:r w:rsidR="00FC29D4" w:rsidRPr="006829B0">
        <w:rPr>
          <w:color w:val="000000" w:themeColor="text1"/>
          <w:sz w:val="22"/>
          <w:szCs w:val="22"/>
        </w:rPr>
        <w:t xml:space="preserve"> </w:t>
      </w:r>
      <w:r w:rsidR="00353308" w:rsidRPr="006829B0">
        <w:rPr>
          <w:color w:val="000000" w:themeColor="text1"/>
          <w:sz w:val="22"/>
          <w:szCs w:val="22"/>
        </w:rPr>
        <w:t>generar estrategias para implementar</w:t>
      </w:r>
      <w:r w:rsidRPr="006829B0">
        <w:rPr>
          <w:color w:val="000000" w:themeColor="text1"/>
          <w:sz w:val="22"/>
          <w:szCs w:val="22"/>
        </w:rPr>
        <w:t xml:space="preserve"> </w:t>
      </w:r>
      <w:r w:rsidR="00353308" w:rsidRPr="006829B0">
        <w:rPr>
          <w:color w:val="000000" w:themeColor="text1"/>
          <w:sz w:val="22"/>
          <w:szCs w:val="22"/>
        </w:rPr>
        <w:t>una mejora</w:t>
      </w:r>
      <w:r w:rsidR="00FC29D4" w:rsidRPr="006829B0">
        <w:rPr>
          <w:color w:val="000000" w:themeColor="text1"/>
          <w:sz w:val="22"/>
          <w:szCs w:val="22"/>
        </w:rPr>
        <w:t xml:space="preserve"> anunciando un objetivo por actividad, una justificación, </w:t>
      </w:r>
      <w:r w:rsidR="00C30302" w:rsidRPr="006829B0">
        <w:rPr>
          <w:color w:val="000000" w:themeColor="text1"/>
          <w:sz w:val="22"/>
          <w:szCs w:val="22"/>
        </w:rPr>
        <w:t>la metodología para alcanzarlo, la priorización y el resultado esperado con la implementación de la acción.</w:t>
      </w:r>
    </w:p>
    <w:p w14:paraId="6101CE1B" w14:textId="77777777" w:rsidR="008E7219" w:rsidRDefault="008E7219" w:rsidP="008E7219">
      <w:pPr>
        <w:spacing w:line="480" w:lineRule="auto"/>
        <w:jc w:val="both"/>
        <w:rPr>
          <w:sz w:val="22"/>
          <w:szCs w:val="22"/>
        </w:rPr>
      </w:pPr>
    </w:p>
    <w:p w14:paraId="5B4EB32E" w14:textId="30EB73C9" w:rsidR="008E7219" w:rsidRDefault="008E7219" w:rsidP="008E7219">
      <w:pPr>
        <w:spacing w:line="480" w:lineRule="auto"/>
        <w:jc w:val="both"/>
        <w:rPr>
          <w:sz w:val="22"/>
          <w:szCs w:val="22"/>
        </w:rPr>
      </w:pPr>
      <w:r w:rsidRPr="006829B0">
        <w:rPr>
          <w:sz w:val="22"/>
          <w:szCs w:val="22"/>
        </w:rPr>
        <w:t>La</w:t>
      </w:r>
      <w:r w:rsidR="00FA5261">
        <w:rPr>
          <w:sz w:val="22"/>
          <w:szCs w:val="22"/>
        </w:rPr>
        <w:t xml:space="preserve"> </w:t>
      </w:r>
      <w:r w:rsidR="007936CD">
        <w:rPr>
          <w:sz w:val="22"/>
          <w:szCs w:val="22"/>
        </w:rPr>
        <w:t>siguiente propuesta contenida</w:t>
      </w:r>
      <w:r w:rsidR="007C40D5">
        <w:rPr>
          <w:sz w:val="22"/>
          <w:szCs w:val="22"/>
        </w:rPr>
        <w:t xml:space="preserve"> en el</w:t>
      </w:r>
      <w:r w:rsidR="00FA5261">
        <w:rPr>
          <w:sz w:val="22"/>
          <w:szCs w:val="22"/>
        </w:rPr>
        <w:t xml:space="preserve"> plan de acción,</w:t>
      </w:r>
      <w:r w:rsidR="00F117B1">
        <w:rPr>
          <w:sz w:val="22"/>
          <w:szCs w:val="22"/>
        </w:rPr>
        <w:t xml:space="preserve"> (ver </w:t>
      </w:r>
      <w:r w:rsidR="008A54E3">
        <w:rPr>
          <w:sz w:val="22"/>
          <w:szCs w:val="22"/>
        </w:rPr>
        <w:t>Figura 40</w:t>
      </w:r>
      <w:r w:rsidR="00F117B1">
        <w:rPr>
          <w:sz w:val="22"/>
          <w:szCs w:val="22"/>
        </w:rPr>
        <w:t>),</w:t>
      </w:r>
      <w:r w:rsidR="00FA5261">
        <w:rPr>
          <w:sz w:val="22"/>
          <w:szCs w:val="22"/>
        </w:rPr>
        <w:t xml:space="preserve"> </w:t>
      </w:r>
      <w:r w:rsidRPr="006829B0">
        <w:rPr>
          <w:sz w:val="22"/>
          <w:szCs w:val="22"/>
        </w:rPr>
        <w:t xml:space="preserve">se </w:t>
      </w:r>
      <w:r w:rsidR="0034120A">
        <w:rPr>
          <w:sz w:val="22"/>
          <w:szCs w:val="22"/>
        </w:rPr>
        <w:t>construyó</w:t>
      </w:r>
      <w:r w:rsidRPr="006829B0">
        <w:rPr>
          <w:sz w:val="22"/>
          <w:szCs w:val="22"/>
        </w:rPr>
        <w:t xml:space="preserve"> analizando las capacidades, funciones y objetivos estratégicos que tiene la OTRI, y las dificultades y oportunidades que ellos plantean en su plan de acción, alineados con los factores críticos identificados y caracterizado durante la revisión bibliográfica. </w:t>
      </w:r>
    </w:p>
    <w:p w14:paraId="047D8532" w14:textId="77777777" w:rsidR="00197C8A" w:rsidRPr="006829B0" w:rsidRDefault="00197C8A" w:rsidP="008E7219">
      <w:pPr>
        <w:spacing w:line="480" w:lineRule="auto"/>
        <w:jc w:val="both"/>
        <w:rPr>
          <w:sz w:val="22"/>
          <w:szCs w:val="22"/>
        </w:rPr>
      </w:pPr>
    </w:p>
    <w:p w14:paraId="753CDD13" w14:textId="77777777" w:rsidR="008E7219" w:rsidRPr="006829B0" w:rsidRDefault="008E7219" w:rsidP="008E7219">
      <w:pPr>
        <w:spacing w:line="480" w:lineRule="auto"/>
        <w:jc w:val="both"/>
        <w:rPr>
          <w:sz w:val="22"/>
          <w:szCs w:val="22"/>
        </w:rPr>
      </w:pPr>
      <w:r w:rsidRPr="006829B0">
        <w:rPr>
          <w:sz w:val="22"/>
          <w:szCs w:val="22"/>
        </w:rPr>
        <w:t>Por tanto, se contemplan aquellos factores críticos pertinentes con base en su modelo de transferencia, su estructura administrativa, su normatividad y contemplando el carácter público que tiene la Universidad.</w:t>
      </w:r>
    </w:p>
    <w:p w14:paraId="3AFA1B49" w14:textId="77777777" w:rsidR="008E7219" w:rsidRPr="006829B0" w:rsidRDefault="008E7219" w:rsidP="008E7219">
      <w:pPr>
        <w:spacing w:line="480" w:lineRule="auto"/>
        <w:jc w:val="both"/>
        <w:rPr>
          <w:sz w:val="22"/>
          <w:szCs w:val="22"/>
        </w:rPr>
      </w:pPr>
    </w:p>
    <w:p w14:paraId="1E02CD7A" w14:textId="77777777" w:rsidR="006539EE" w:rsidRDefault="006539EE" w:rsidP="006539EE">
      <w:pPr>
        <w:pStyle w:val="Descripcin"/>
      </w:pPr>
      <w:bookmarkStart w:id="92" w:name="_Toc117571860"/>
    </w:p>
    <w:p w14:paraId="2798B57A" w14:textId="77777777" w:rsidR="006539EE" w:rsidRDefault="006539EE" w:rsidP="006539EE">
      <w:pPr>
        <w:pStyle w:val="Descripcin"/>
      </w:pPr>
    </w:p>
    <w:p w14:paraId="6F60A254" w14:textId="77777777" w:rsidR="006539EE" w:rsidRDefault="006539EE" w:rsidP="006539EE">
      <w:pPr>
        <w:pStyle w:val="Descripcin"/>
      </w:pPr>
    </w:p>
    <w:p w14:paraId="6722E0BF" w14:textId="77777777" w:rsidR="006539EE" w:rsidRDefault="006539EE" w:rsidP="006539EE">
      <w:pPr>
        <w:pStyle w:val="Descripcin"/>
      </w:pPr>
    </w:p>
    <w:p w14:paraId="7C682605" w14:textId="77777777" w:rsidR="006539EE" w:rsidRDefault="006539EE" w:rsidP="006539EE">
      <w:pPr>
        <w:pStyle w:val="Descripcin"/>
      </w:pPr>
    </w:p>
    <w:p w14:paraId="66EFB5A9" w14:textId="77777777" w:rsidR="006539EE" w:rsidRDefault="006539EE" w:rsidP="006539EE">
      <w:pPr>
        <w:pStyle w:val="Descripcin"/>
      </w:pPr>
    </w:p>
    <w:p w14:paraId="7AE249A9" w14:textId="77777777" w:rsidR="006539EE" w:rsidRDefault="006539EE" w:rsidP="006539EE">
      <w:pPr>
        <w:pStyle w:val="Descripcin"/>
      </w:pPr>
    </w:p>
    <w:p w14:paraId="2A541E5E" w14:textId="77777777" w:rsidR="006539EE" w:rsidRDefault="006539EE" w:rsidP="006539EE">
      <w:pPr>
        <w:pStyle w:val="Descripcin"/>
      </w:pPr>
    </w:p>
    <w:p w14:paraId="2B0EC370" w14:textId="77777777" w:rsidR="006539EE" w:rsidRDefault="006539EE" w:rsidP="006539EE">
      <w:pPr>
        <w:pStyle w:val="Descripcin"/>
      </w:pPr>
    </w:p>
    <w:p w14:paraId="0AAD56AB" w14:textId="77777777" w:rsidR="006539EE" w:rsidRDefault="006539EE" w:rsidP="006539EE">
      <w:pPr>
        <w:pStyle w:val="Descripcin"/>
      </w:pPr>
    </w:p>
    <w:p w14:paraId="2F375264" w14:textId="77777777" w:rsidR="006539EE" w:rsidRDefault="006539EE" w:rsidP="006539EE">
      <w:pPr>
        <w:pStyle w:val="Descripcin"/>
      </w:pPr>
    </w:p>
    <w:p w14:paraId="2B134425" w14:textId="77777777" w:rsidR="006539EE" w:rsidRDefault="006539EE" w:rsidP="006539EE">
      <w:pPr>
        <w:pStyle w:val="Descripcin"/>
      </w:pPr>
    </w:p>
    <w:p w14:paraId="1ABDE993" w14:textId="638D84C5" w:rsidR="00DA1D5A" w:rsidRPr="00BF0099" w:rsidRDefault="006539EE" w:rsidP="00BF0099">
      <w:pPr>
        <w:pStyle w:val="Descripcin"/>
        <w:spacing w:line="480" w:lineRule="auto"/>
        <w:rPr>
          <w:rFonts w:ascii="Times New Roman" w:hAnsi="Times New Roman"/>
          <w:b w:val="0"/>
          <w:bCs w:val="0"/>
          <w:i/>
          <w:iCs/>
          <w:sz w:val="22"/>
          <w:szCs w:val="22"/>
        </w:rPr>
      </w:pPr>
      <w:bookmarkStart w:id="93" w:name="_Toc117591252"/>
      <w:r w:rsidRPr="00BF0099">
        <w:rPr>
          <w:rFonts w:ascii="Times New Roman" w:hAnsi="Times New Roman"/>
        </w:rPr>
        <w:lastRenderedPageBreak/>
        <w:t xml:space="preserve">Figura </w:t>
      </w:r>
      <w:r w:rsidRPr="00BF0099">
        <w:rPr>
          <w:rFonts w:ascii="Times New Roman" w:hAnsi="Times New Roman"/>
        </w:rPr>
        <w:fldChar w:fldCharType="begin"/>
      </w:r>
      <w:r w:rsidRPr="00BF0099">
        <w:rPr>
          <w:rFonts w:ascii="Times New Roman" w:hAnsi="Times New Roman"/>
        </w:rPr>
        <w:instrText xml:space="preserve"> SEQ Figura \* ARABIC </w:instrText>
      </w:r>
      <w:r w:rsidRPr="00BF0099">
        <w:rPr>
          <w:rFonts w:ascii="Times New Roman" w:hAnsi="Times New Roman"/>
        </w:rPr>
        <w:fldChar w:fldCharType="separate"/>
      </w:r>
      <w:r w:rsidR="00BD53B4">
        <w:rPr>
          <w:rFonts w:ascii="Times New Roman" w:hAnsi="Times New Roman"/>
          <w:noProof/>
        </w:rPr>
        <w:t>40</w:t>
      </w:r>
      <w:r w:rsidRPr="00BF0099">
        <w:rPr>
          <w:rFonts w:ascii="Times New Roman" w:hAnsi="Times New Roman"/>
        </w:rPr>
        <w:fldChar w:fldCharType="end"/>
      </w:r>
      <w:r w:rsidRPr="006539EE">
        <w:rPr>
          <w:rFonts w:ascii="Times New Roman" w:hAnsi="Times New Roman"/>
          <w:sz w:val="22"/>
          <w:szCs w:val="22"/>
        </w:rPr>
        <w:br/>
      </w:r>
      <w:r w:rsidR="00DA1D5A" w:rsidRPr="00BF0099">
        <w:rPr>
          <w:rFonts w:ascii="Times New Roman" w:hAnsi="Times New Roman"/>
          <w:b w:val="0"/>
          <w:bCs w:val="0"/>
          <w:i/>
          <w:iCs/>
          <w:sz w:val="22"/>
          <w:szCs w:val="22"/>
        </w:rPr>
        <w:t xml:space="preserve">Plan de acción OTRI Universidad de </w:t>
      </w:r>
      <w:r w:rsidR="5CCD0952" w:rsidRPr="00BF0099">
        <w:rPr>
          <w:rFonts w:ascii="Times New Roman" w:hAnsi="Times New Roman"/>
          <w:b w:val="0"/>
          <w:bCs w:val="0"/>
          <w:i/>
          <w:iCs/>
          <w:sz w:val="22"/>
          <w:szCs w:val="22"/>
        </w:rPr>
        <w:t>Antioquia</w:t>
      </w:r>
      <w:r w:rsidR="00DA1D5A" w:rsidRPr="00BF0099">
        <w:rPr>
          <w:rFonts w:ascii="Times New Roman" w:hAnsi="Times New Roman"/>
          <w:b w:val="0"/>
          <w:bCs w:val="0"/>
          <w:i/>
          <w:iCs/>
          <w:sz w:val="22"/>
          <w:szCs w:val="22"/>
        </w:rPr>
        <w:t xml:space="preserve"> - Matriz 5W1H</w:t>
      </w:r>
      <w:bookmarkEnd w:id="92"/>
      <w:bookmarkEnd w:id="93"/>
    </w:p>
    <w:p w14:paraId="73D6BC66" w14:textId="7B171691" w:rsidR="00F31E23" w:rsidRPr="006829B0" w:rsidRDefault="00DA1D5A" w:rsidP="00F31E23">
      <w:pPr>
        <w:rPr>
          <w:sz w:val="22"/>
          <w:szCs w:val="22"/>
          <w:highlight w:val="yellow"/>
        </w:rPr>
      </w:pPr>
      <w:r w:rsidRPr="006829B0">
        <w:rPr>
          <w:noProof/>
          <w:sz w:val="22"/>
          <w:szCs w:val="22"/>
        </w:rPr>
        <w:drawing>
          <wp:inline distT="0" distB="0" distL="0" distR="0" wp14:anchorId="3FC9B369" wp14:editId="47A099A5">
            <wp:extent cx="5268709" cy="7258050"/>
            <wp:effectExtent l="0" t="0" r="825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56" cstate="print">
                      <a:extLst>
                        <a:ext uri="{28A0092B-C50C-407E-A947-70E740481C1C}">
                          <a14:useLocalDpi xmlns:a14="http://schemas.microsoft.com/office/drawing/2010/main" val="0"/>
                        </a:ext>
                      </a:extLst>
                    </a:blip>
                    <a:srcRect t="1303" b="1303"/>
                    <a:stretch>
                      <a:fillRect/>
                    </a:stretch>
                  </pic:blipFill>
                  <pic:spPr bwMode="auto">
                    <a:xfrm>
                      <a:off x="0" y="0"/>
                      <a:ext cx="5278507" cy="7271548"/>
                    </a:xfrm>
                    <a:prstGeom prst="rect">
                      <a:avLst/>
                    </a:prstGeom>
                    <a:ln>
                      <a:noFill/>
                    </a:ln>
                    <a:extLst>
                      <a:ext uri="{53640926-AAD7-44D8-BBD7-CCE9431645EC}">
                        <a14:shadowObscured xmlns:a14="http://schemas.microsoft.com/office/drawing/2010/main"/>
                      </a:ext>
                    </a:extLst>
                  </pic:spPr>
                </pic:pic>
              </a:graphicData>
            </a:graphic>
          </wp:inline>
        </w:drawing>
      </w:r>
    </w:p>
    <w:p w14:paraId="65DE2AA3" w14:textId="7D659BE5" w:rsidR="00F31E23" w:rsidRPr="006829B0" w:rsidRDefault="00633144" w:rsidP="00F31E23">
      <w:pPr>
        <w:rPr>
          <w:sz w:val="22"/>
          <w:szCs w:val="22"/>
          <w:highlight w:val="yellow"/>
        </w:rPr>
      </w:pPr>
      <w:r w:rsidRPr="006829B0">
        <w:rPr>
          <w:sz w:val="22"/>
          <w:szCs w:val="22"/>
        </w:rPr>
        <w:t>Fuente: Elaborado por el autor.</w:t>
      </w:r>
    </w:p>
    <w:p w14:paraId="58303C40" w14:textId="3B6464CF" w:rsidR="7D57053A" w:rsidRDefault="7D57053A" w:rsidP="7D57053A">
      <w:pPr>
        <w:rPr>
          <w:sz w:val="22"/>
          <w:szCs w:val="22"/>
        </w:rPr>
      </w:pPr>
    </w:p>
    <w:p w14:paraId="58BBF86F" w14:textId="7FD477F7" w:rsidR="00197C8A" w:rsidRDefault="0092625C" w:rsidP="0092625C">
      <w:pPr>
        <w:pStyle w:val="Ttulo2"/>
        <w:rPr>
          <w:rFonts w:ascii="Times New Roman" w:hAnsi="Times New Roman"/>
          <w:bCs/>
          <w:sz w:val="22"/>
          <w:szCs w:val="22"/>
        </w:rPr>
      </w:pPr>
      <w:bookmarkStart w:id="94" w:name="_Toc117591210"/>
      <w:r w:rsidRPr="0092625C">
        <w:rPr>
          <w:rFonts w:ascii="Times New Roman" w:hAnsi="Times New Roman"/>
          <w:b w:val="0"/>
          <w:bCs/>
          <w:sz w:val="22"/>
          <w:szCs w:val="22"/>
        </w:rPr>
        <w:t xml:space="preserve">6. 1 </w:t>
      </w:r>
      <w:r w:rsidR="00197C8A" w:rsidRPr="0092625C">
        <w:rPr>
          <w:rFonts w:ascii="Times New Roman" w:hAnsi="Times New Roman"/>
          <w:bCs/>
          <w:sz w:val="22"/>
          <w:szCs w:val="22"/>
        </w:rPr>
        <w:t>Plan de acción detallado para cada actividad:</w:t>
      </w:r>
      <w:bookmarkEnd w:id="94"/>
    </w:p>
    <w:p w14:paraId="150B3C50" w14:textId="77777777" w:rsidR="0092625C" w:rsidRPr="0092625C" w:rsidRDefault="0092625C" w:rsidP="0092625C">
      <w:pPr>
        <w:rPr>
          <w:lang w:val="es-MX"/>
        </w:rPr>
      </w:pPr>
    </w:p>
    <w:p w14:paraId="3E3697D6" w14:textId="77777777" w:rsidR="00197C8A" w:rsidRPr="006829B0" w:rsidRDefault="00197C8A" w:rsidP="00197C8A">
      <w:pPr>
        <w:spacing w:line="480" w:lineRule="auto"/>
        <w:jc w:val="both"/>
        <w:rPr>
          <w:b/>
          <w:bCs/>
          <w:sz w:val="22"/>
          <w:szCs w:val="22"/>
        </w:rPr>
      </w:pPr>
      <w:r w:rsidRPr="6100BDB3">
        <w:rPr>
          <w:b/>
          <w:bCs/>
          <w:sz w:val="22"/>
          <w:szCs w:val="22"/>
        </w:rPr>
        <w:t xml:space="preserve">Actividad 1 y 4, roles involucrados líder de identificación y líder de valorización. </w:t>
      </w:r>
    </w:p>
    <w:p w14:paraId="4F6BBA98" w14:textId="77777777" w:rsidR="00197C8A" w:rsidRPr="006829B0" w:rsidRDefault="00197C8A" w:rsidP="00197C8A">
      <w:pPr>
        <w:spacing w:line="480" w:lineRule="auto"/>
        <w:jc w:val="both"/>
        <w:rPr>
          <w:sz w:val="22"/>
          <w:szCs w:val="22"/>
        </w:rPr>
      </w:pPr>
      <w:r w:rsidRPr="6100BDB3">
        <w:rPr>
          <w:b/>
          <w:bCs/>
          <w:sz w:val="22"/>
          <w:szCs w:val="22"/>
        </w:rPr>
        <w:t>Funciones</w:t>
      </w:r>
      <w:r w:rsidRPr="6100BDB3">
        <w:rPr>
          <w:sz w:val="22"/>
          <w:szCs w:val="22"/>
        </w:rPr>
        <w:t>: el proceso de valorización es el encargado de emplear la VT e IE para mapear los retos y necesidades del mercado y la industria, mientras el proceso de identificación mapea y caracteriza los activos de conocimiento de la UdeA. La agenda de investigación compartida debe ser una actividad conjunta entre los procesos de identificación y valorización, donde el primero mapee las capacidades y activos de los GI (grupos de investigación) y el segundo las capacidades y necesidades de la industria y mercado en general, con base en las tendencias existentes.</w:t>
      </w:r>
    </w:p>
    <w:p w14:paraId="72E2287D" w14:textId="77777777" w:rsidR="00197C8A" w:rsidRPr="006829B0" w:rsidRDefault="00197C8A" w:rsidP="00197C8A">
      <w:pPr>
        <w:spacing w:line="480" w:lineRule="auto"/>
        <w:jc w:val="both"/>
        <w:rPr>
          <w:sz w:val="22"/>
          <w:szCs w:val="22"/>
        </w:rPr>
      </w:pPr>
    </w:p>
    <w:p w14:paraId="69384A5B" w14:textId="77777777" w:rsidR="00197C8A" w:rsidRPr="006829B0" w:rsidRDefault="00197C8A" w:rsidP="00197C8A">
      <w:pPr>
        <w:spacing w:line="480" w:lineRule="auto"/>
        <w:jc w:val="both"/>
        <w:rPr>
          <w:sz w:val="22"/>
          <w:szCs w:val="22"/>
        </w:rPr>
      </w:pPr>
      <w:r w:rsidRPr="6100BDB3">
        <w:rPr>
          <w:sz w:val="22"/>
          <w:szCs w:val="22"/>
        </w:rPr>
        <w:t xml:space="preserve">Ambos roles, con base en la agenda de investigación compartida, deben articular la demanda con la oferta y avanzar en el relacionamiento en tres la industria y los GI para establecer el relacionamiento y presentar la posibilidad de articulación. </w:t>
      </w:r>
    </w:p>
    <w:p w14:paraId="2F896425" w14:textId="77777777" w:rsidR="00197C8A" w:rsidRPr="006829B0" w:rsidRDefault="00197C8A" w:rsidP="00197C8A">
      <w:pPr>
        <w:spacing w:line="480" w:lineRule="auto"/>
        <w:jc w:val="both"/>
        <w:rPr>
          <w:sz w:val="22"/>
          <w:szCs w:val="22"/>
        </w:rPr>
      </w:pPr>
    </w:p>
    <w:p w14:paraId="44D3A62C" w14:textId="77777777" w:rsidR="00197C8A" w:rsidRPr="006829B0" w:rsidRDefault="00197C8A" w:rsidP="00197C8A">
      <w:pPr>
        <w:spacing w:line="480" w:lineRule="auto"/>
        <w:jc w:val="both"/>
        <w:rPr>
          <w:color w:val="000000" w:themeColor="text1"/>
          <w:sz w:val="22"/>
          <w:szCs w:val="22"/>
          <w:lang w:val="es-ES"/>
        </w:rPr>
      </w:pPr>
      <w:r w:rsidRPr="006829B0">
        <w:rPr>
          <w:b/>
          <w:bCs/>
          <w:color w:val="000000" w:themeColor="text1"/>
          <w:sz w:val="22"/>
          <w:szCs w:val="22"/>
          <w:lang w:val="es-ES"/>
        </w:rPr>
        <w:t>Actividad 2 y 3.</w:t>
      </w:r>
      <w:r w:rsidRPr="006829B0">
        <w:rPr>
          <w:color w:val="000000" w:themeColor="text1"/>
          <w:sz w:val="22"/>
          <w:szCs w:val="22"/>
          <w:lang w:val="es-ES"/>
        </w:rPr>
        <w:t xml:space="preserve"> A cargo de los procesos de identificación, valorización y comercialización. Con el objetivo de aumentar las probabilidades de éxito de la gestión del portafolio de activos de conocimiento, que permitan su aplicación para la resolución a problemas reales de la industria, se propone la creación de un repositorio de retos y un repositorio de capacidades de los grupos de investigación, que permitan la gestión de los activos de conocimiento y la creación de campañas de marketing dirigidas estratégicamente y gestión de soluciones pertinentes y adecuadas. Además, estos repositorios son uno de los insumos para la construcción de agenda de trabajo de la actividad 4. Ambos repositorios deben estar a disposición de los grupos de investigación y las empresas para permitir su consulta permanente, por tanto, se propone presentarlos en la página web de la OTRI de la UdeA, y generar un mecanismo para actualización fácil y permanente por parte de los grupos de investigación y las empresas. </w:t>
      </w:r>
    </w:p>
    <w:p w14:paraId="069AD1CF" w14:textId="77777777" w:rsidR="00197C8A" w:rsidRPr="006829B0" w:rsidRDefault="00197C8A" w:rsidP="00197C8A">
      <w:pPr>
        <w:spacing w:line="480" w:lineRule="auto"/>
        <w:jc w:val="both"/>
        <w:rPr>
          <w:color w:val="000000" w:themeColor="text1"/>
          <w:sz w:val="22"/>
          <w:szCs w:val="22"/>
          <w:lang w:val="es-ES"/>
        </w:rPr>
      </w:pPr>
      <w:r w:rsidRPr="006829B0">
        <w:rPr>
          <w:color w:val="000000" w:themeColor="text1"/>
          <w:sz w:val="22"/>
          <w:szCs w:val="22"/>
          <w:lang w:val="es-ES"/>
        </w:rPr>
        <w:t>Estos necesidades, retos y soluciones son uno de los resultados de la actividad 5.</w:t>
      </w:r>
    </w:p>
    <w:p w14:paraId="7C6FB448" w14:textId="77777777" w:rsidR="00197C8A" w:rsidRPr="006829B0" w:rsidRDefault="00197C8A" w:rsidP="00197C8A">
      <w:pPr>
        <w:spacing w:line="480" w:lineRule="auto"/>
        <w:jc w:val="both"/>
        <w:rPr>
          <w:color w:val="000000" w:themeColor="text1"/>
          <w:sz w:val="22"/>
          <w:szCs w:val="22"/>
          <w:lang w:val="es-ES"/>
        </w:rPr>
      </w:pPr>
      <w:r w:rsidRPr="006829B0">
        <w:rPr>
          <w:color w:val="000000" w:themeColor="text1"/>
          <w:sz w:val="22"/>
          <w:szCs w:val="22"/>
          <w:lang w:val="es-ES"/>
        </w:rPr>
        <w:lastRenderedPageBreak/>
        <w:t>Proceso de identificación estaría a cargo del levantamiento de información de capacidades de los grupos de investigación y de la actualización del repositorio.</w:t>
      </w:r>
    </w:p>
    <w:p w14:paraId="6464364D" w14:textId="77777777" w:rsidR="00197C8A" w:rsidRPr="006829B0" w:rsidRDefault="00197C8A" w:rsidP="00197C8A">
      <w:pPr>
        <w:spacing w:line="480" w:lineRule="auto"/>
        <w:jc w:val="both"/>
        <w:rPr>
          <w:color w:val="000000" w:themeColor="text1"/>
          <w:sz w:val="22"/>
          <w:szCs w:val="22"/>
          <w:lang w:val="es-ES"/>
        </w:rPr>
      </w:pPr>
      <w:r w:rsidRPr="006829B0">
        <w:rPr>
          <w:color w:val="000000" w:themeColor="text1"/>
          <w:sz w:val="22"/>
          <w:szCs w:val="22"/>
          <w:lang w:val="es-ES"/>
        </w:rPr>
        <w:t>Proceso de valorización tendría la responsabilidad de levantar, consolidar y actualizar los retos de la industria.</w:t>
      </w:r>
    </w:p>
    <w:p w14:paraId="73840375" w14:textId="77777777" w:rsidR="00197C8A" w:rsidRPr="006829B0" w:rsidRDefault="00197C8A" w:rsidP="00197C8A">
      <w:pPr>
        <w:spacing w:line="480" w:lineRule="auto"/>
        <w:jc w:val="both"/>
        <w:rPr>
          <w:color w:val="000000" w:themeColor="text1"/>
          <w:sz w:val="22"/>
          <w:szCs w:val="22"/>
          <w:lang w:val="es-ES"/>
        </w:rPr>
      </w:pPr>
      <w:r w:rsidRPr="006829B0">
        <w:rPr>
          <w:color w:val="000000" w:themeColor="text1"/>
          <w:sz w:val="22"/>
          <w:szCs w:val="22"/>
          <w:lang w:val="es-ES"/>
        </w:rPr>
        <w:t xml:space="preserve">Proceso de comercialización deberá generar las estrategias de marketing dirigido a las empresas, para generar espacios de encuentros entre los GI y las empresas para presentar soluciones a estos últimos y gestionar la información de ambos repositorios en la página en la página web de la OTRI de la UdeA. </w:t>
      </w:r>
    </w:p>
    <w:p w14:paraId="2A859764" w14:textId="77777777" w:rsidR="00197C8A" w:rsidRPr="006829B0" w:rsidRDefault="00197C8A" w:rsidP="00197C8A">
      <w:pPr>
        <w:spacing w:line="480" w:lineRule="auto"/>
        <w:jc w:val="both"/>
        <w:rPr>
          <w:sz w:val="22"/>
          <w:szCs w:val="22"/>
        </w:rPr>
      </w:pPr>
    </w:p>
    <w:p w14:paraId="620DA2C7" w14:textId="77777777" w:rsidR="00197C8A" w:rsidRPr="006829B0" w:rsidRDefault="00197C8A" w:rsidP="00197C8A">
      <w:pPr>
        <w:spacing w:line="480" w:lineRule="auto"/>
        <w:jc w:val="both"/>
        <w:rPr>
          <w:sz w:val="22"/>
          <w:szCs w:val="22"/>
        </w:rPr>
      </w:pPr>
      <w:r w:rsidRPr="6100BDB3">
        <w:rPr>
          <w:b/>
          <w:bCs/>
          <w:sz w:val="22"/>
          <w:szCs w:val="22"/>
        </w:rPr>
        <w:t>Actividad 5</w:t>
      </w:r>
      <w:r w:rsidRPr="6100BDB3">
        <w:rPr>
          <w:sz w:val="22"/>
          <w:szCs w:val="22"/>
        </w:rPr>
        <w:t xml:space="preserve">, a cargo del coordinador de la OTRI, e involucra los procesos de identificación, valorización y comercialización. La coordinación debe propiciar los espacios y definir en agenda fija los eventos semestrales que se van a realizar, además, acordar esa agenda con los interlocutores definidos por las empresas, y actualizar de manera permanente a los diferentes aliados para invitarlos a estos espacios para fortalecer y ampliar la red de trabajo entre las empresas y los GI. </w:t>
      </w:r>
    </w:p>
    <w:p w14:paraId="402AA920" w14:textId="77777777" w:rsidR="00197C8A" w:rsidRPr="006829B0" w:rsidRDefault="00197C8A" w:rsidP="00197C8A">
      <w:pPr>
        <w:spacing w:line="480" w:lineRule="auto"/>
        <w:jc w:val="both"/>
        <w:rPr>
          <w:color w:val="000000" w:themeColor="text1"/>
          <w:sz w:val="22"/>
          <w:szCs w:val="22"/>
          <w:lang w:val="es-ES"/>
        </w:rPr>
      </w:pPr>
      <w:r w:rsidRPr="006829B0">
        <w:rPr>
          <w:sz w:val="22"/>
          <w:szCs w:val="22"/>
        </w:rPr>
        <w:t>El proceso de valorización debe estructurar y levantar las fichas</w:t>
      </w:r>
      <w:r w:rsidRPr="006829B0">
        <w:rPr>
          <w:color w:val="000000" w:themeColor="text1"/>
          <w:sz w:val="22"/>
          <w:szCs w:val="22"/>
          <w:lang w:val="es-ES"/>
        </w:rPr>
        <w:t xml:space="preserve"> de necesidades y oportunidades de las empresas y realizar junto con los interlocutores de las empresas y los GI la hoja de ruta de proyectos potenciales, que vayan surgiendo en estos espacios, además, deben articular otros actores que se vayan incorporando a la red de trabajo para generar soluciones interdisciplinarias y estructurar necesidades similares para plantear soluciones integrales. </w:t>
      </w:r>
    </w:p>
    <w:p w14:paraId="3FA6FBA1" w14:textId="77777777" w:rsidR="00197C8A" w:rsidRPr="006829B0" w:rsidRDefault="00197C8A" w:rsidP="00197C8A">
      <w:pPr>
        <w:spacing w:line="480" w:lineRule="auto"/>
        <w:jc w:val="both"/>
        <w:rPr>
          <w:b/>
          <w:bCs/>
          <w:sz w:val="22"/>
          <w:szCs w:val="22"/>
        </w:rPr>
      </w:pPr>
    </w:p>
    <w:p w14:paraId="04102283" w14:textId="77777777" w:rsidR="00197C8A" w:rsidRPr="006829B0" w:rsidRDefault="00197C8A" w:rsidP="00197C8A">
      <w:pPr>
        <w:spacing w:line="480" w:lineRule="auto"/>
        <w:jc w:val="both"/>
        <w:rPr>
          <w:sz w:val="22"/>
          <w:szCs w:val="22"/>
        </w:rPr>
      </w:pPr>
      <w:r w:rsidRPr="006829B0">
        <w:rPr>
          <w:b/>
          <w:bCs/>
          <w:sz w:val="22"/>
          <w:szCs w:val="22"/>
        </w:rPr>
        <w:t>Actividad 6</w:t>
      </w:r>
      <w:r w:rsidRPr="006829B0">
        <w:rPr>
          <w:sz w:val="22"/>
          <w:szCs w:val="22"/>
        </w:rPr>
        <w:t xml:space="preserve">. a cargo de la Coordinación, con apoyo de identificación y valorización La Funciones: Coordinación: Construcción de instrumento de diagnóstico que contemple todos los criterios y variables necesarias para identificar si la empresa está en capacidad o no de adoptar y/o adoptar la tecnología con base en la complejidad. Además, deberá recomendar junto con el proceso de valorización y el responsable del activo de conocimiento, los saberes a desarrollar por parte de la empresa para cerrar las brechas y avanzar hacia un proceso de transferencia tecnológica exitoso. Finalmente, ambos roles deben analizar los resultados con la empresa para definir cuales saberes se pueden desarrollar, con base en las capacidades con las que </w:t>
      </w:r>
      <w:r w:rsidRPr="006829B0">
        <w:rPr>
          <w:sz w:val="22"/>
          <w:szCs w:val="22"/>
        </w:rPr>
        <w:lastRenderedPageBreak/>
        <w:t xml:space="preserve">cuenta la empresa, la viabilidad de las acciones para el cierre de brechas, la necesidad de contratar servicios especializados, definir la ruta para la gestión del aprendizajes desde el grupo de investigación hacia la empresa y concluir sobre la viabilidad de la transferencia tecnológica, con base en los elementos anteriormente analizados.   </w:t>
      </w:r>
    </w:p>
    <w:p w14:paraId="7A08B8F4" w14:textId="77777777" w:rsidR="00197C8A" w:rsidRPr="006829B0" w:rsidRDefault="00197C8A" w:rsidP="00197C8A">
      <w:pPr>
        <w:spacing w:line="480" w:lineRule="auto"/>
        <w:jc w:val="both"/>
        <w:rPr>
          <w:sz w:val="22"/>
          <w:szCs w:val="22"/>
        </w:rPr>
      </w:pPr>
      <w:r w:rsidRPr="006829B0">
        <w:rPr>
          <w:sz w:val="22"/>
          <w:szCs w:val="22"/>
        </w:rPr>
        <w:t xml:space="preserve">Proceso de Identificación: Solicitar a los GI la información sobre las capacidades técnicas y tecnológicas que debe tener la empresa para adaptar y/ adoptar la tecnología o activo de conocimiento y consolidar esta información en la ficha de identificación de la tecnología, y actualizarla con base en los avances técnicos y tecnológicos que realice el grupo de investigación al activo de conocimiento, ya que estos requerimientos varían dependiendo del TRL en el cual se encuentre el desarrollo. </w:t>
      </w:r>
    </w:p>
    <w:p w14:paraId="3BAC5FC7" w14:textId="77777777" w:rsidR="00197C8A" w:rsidRPr="006829B0" w:rsidRDefault="00197C8A" w:rsidP="00197C8A">
      <w:pPr>
        <w:spacing w:line="480" w:lineRule="auto"/>
        <w:jc w:val="both"/>
        <w:rPr>
          <w:sz w:val="22"/>
          <w:szCs w:val="22"/>
        </w:rPr>
      </w:pPr>
      <w:r w:rsidRPr="006829B0">
        <w:rPr>
          <w:sz w:val="22"/>
          <w:szCs w:val="22"/>
        </w:rPr>
        <w:t xml:space="preserve">Proceso de Valorización: Aplicar el instrumento a la empresa, consolidar y analizar los resultados del instrumento y estructurar y socializar a la empresa y GI el resultado del diagnóstico. </w:t>
      </w:r>
    </w:p>
    <w:p w14:paraId="5EE327F0" w14:textId="77777777" w:rsidR="00197C8A" w:rsidRPr="006829B0" w:rsidRDefault="00197C8A" w:rsidP="00197C8A">
      <w:pPr>
        <w:spacing w:line="480" w:lineRule="auto"/>
        <w:jc w:val="both"/>
        <w:rPr>
          <w:sz w:val="22"/>
          <w:szCs w:val="22"/>
        </w:rPr>
      </w:pPr>
    </w:p>
    <w:p w14:paraId="4B800970" w14:textId="77777777" w:rsidR="00197C8A" w:rsidRPr="006829B0" w:rsidRDefault="00197C8A" w:rsidP="00197C8A">
      <w:pPr>
        <w:spacing w:line="480" w:lineRule="auto"/>
        <w:jc w:val="both"/>
        <w:rPr>
          <w:sz w:val="22"/>
          <w:szCs w:val="22"/>
        </w:rPr>
      </w:pPr>
      <w:r w:rsidRPr="006829B0">
        <w:rPr>
          <w:b/>
          <w:bCs/>
          <w:sz w:val="22"/>
          <w:szCs w:val="22"/>
        </w:rPr>
        <w:t>Actividad 7</w:t>
      </w:r>
      <w:r w:rsidRPr="006829B0">
        <w:rPr>
          <w:sz w:val="22"/>
          <w:szCs w:val="22"/>
        </w:rPr>
        <w:t xml:space="preserve">. A cargo del proceso de Identificación y comercialización. Con el objetivo de potenciar los convocatorias internas (Fondo de Innovación y Convocatoria de Investigación aplicada) se plantea, bajo el liderazgo del proceso de Comercialización y en alianza con la Vicerrectoría de Investigación, realizar compañas de marketing dirigido a grupos de investigación y empresas, para que apliquen a estas convocatorias, presentando los retos identificados en las actividades 1 y 4 y articulando con las capacidades de los grupos de investigación del repositorio de la actividad 3. Además, se propone la creación de una base de datos actualizada, empleando entre otras, la base de datos PIVOT, para que, a través de la estrategia anterior, se presenten opciones de financiación conjunta a las empresas y GI, para aplicar con proyectos de I+D+i (con los insumos de las actividades 2, 3, 4 y 5). Esta última estrategia se propone sea desarrollada en alianza con la Vicerrectoría de investigación y la Dirección de Relaciones Internacionales de la UdeA. Finalmente, el mapeo y actualización de la base de datos con las fuentes de financiación nacional e internacional, estará a cargo del proceso de Identificación. </w:t>
      </w:r>
    </w:p>
    <w:p w14:paraId="09F6F312" w14:textId="77777777" w:rsidR="00197C8A" w:rsidRPr="006829B0" w:rsidRDefault="00197C8A" w:rsidP="00197C8A">
      <w:pPr>
        <w:spacing w:line="480" w:lineRule="auto"/>
        <w:jc w:val="both"/>
        <w:rPr>
          <w:sz w:val="22"/>
          <w:szCs w:val="22"/>
        </w:rPr>
      </w:pPr>
    </w:p>
    <w:p w14:paraId="61D7A3CC" w14:textId="77777777" w:rsidR="00197C8A" w:rsidRPr="006829B0" w:rsidRDefault="00197C8A" w:rsidP="00197C8A">
      <w:pPr>
        <w:spacing w:line="480" w:lineRule="auto"/>
        <w:jc w:val="both"/>
        <w:rPr>
          <w:sz w:val="22"/>
          <w:szCs w:val="22"/>
        </w:rPr>
      </w:pPr>
      <w:r w:rsidRPr="006829B0">
        <w:rPr>
          <w:b/>
          <w:bCs/>
          <w:sz w:val="22"/>
          <w:szCs w:val="22"/>
        </w:rPr>
        <w:lastRenderedPageBreak/>
        <w:t>Actividad 8</w:t>
      </w:r>
      <w:r w:rsidRPr="006829B0">
        <w:rPr>
          <w:sz w:val="22"/>
          <w:szCs w:val="22"/>
        </w:rPr>
        <w:t>. A cargo de proceso de Aseguramiento. El líder de aseguramiento deberá definir y agendar, una vez perfeccionado el contrato o convenio, espacios fijos para realizar seguimiento y control sobre los compromisos, actividades y resultados establecidos que permitan identificar las dificultades y/o oportunidades relacionadas con la transferencia tecnológica que se vayan evidenciando durante la ejecución del proceso contractual. Estos espacios deberán ser acordados entre las partes e incorporarlos como actividades de seguimiento y control dentro del convenio y/o acuerdo.</w:t>
      </w:r>
    </w:p>
    <w:p w14:paraId="28B3B409" w14:textId="77777777" w:rsidR="00197C8A" w:rsidRPr="006829B0" w:rsidRDefault="00197C8A" w:rsidP="00197C8A">
      <w:pPr>
        <w:spacing w:line="480" w:lineRule="auto"/>
        <w:jc w:val="both"/>
        <w:rPr>
          <w:color w:val="000000" w:themeColor="text1"/>
          <w:sz w:val="22"/>
          <w:szCs w:val="22"/>
          <w:lang w:val="es-ES"/>
        </w:rPr>
      </w:pPr>
      <w:r w:rsidRPr="6100BDB3">
        <w:rPr>
          <w:sz w:val="22"/>
          <w:szCs w:val="22"/>
        </w:rPr>
        <w:t xml:space="preserve">Además, para tener control sobre lo anterior, deberán generarse un </w:t>
      </w:r>
      <w:r w:rsidRPr="6100BDB3">
        <w:rPr>
          <w:color w:val="000000" w:themeColor="text1"/>
          <w:sz w:val="22"/>
          <w:szCs w:val="22"/>
          <w:lang w:val="es-ES"/>
        </w:rPr>
        <w:t xml:space="preserve">documento con seguimiento y avances lo anterior, las oportunidades y amenazas identificadas y el mapa de riesgos, a su vez el analices de materialización de estos. Respecto a esto último, la coordinación de la OTRI deberá hacer seguimiento a la materialización de los riesgos y definir las acciones inmediatas que permitan mitigar el riesgo, para evitar que se presenten dificultades que afecten el relacionamiento entre las partes y el cumplimiento de las obligaciones contractuales. </w:t>
      </w:r>
    </w:p>
    <w:p w14:paraId="110E7877" w14:textId="77777777" w:rsidR="00197C8A" w:rsidRPr="006829B0" w:rsidRDefault="00197C8A" w:rsidP="00197C8A">
      <w:pPr>
        <w:spacing w:line="480" w:lineRule="auto"/>
        <w:jc w:val="both"/>
        <w:rPr>
          <w:color w:val="000000" w:themeColor="text1"/>
          <w:sz w:val="22"/>
          <w:szCs w:val="22"/>
          <w:lang w:val="es-ES"/>
        </w:rPr>
      </w:pPr>
    </w:p>
    <w:p w14:paraId="733033BC" w14:textId="77777777" w:rsidR="00197C8A" w:rsidRPr="006829B0" w:rsidRDefault="00197C8A" w:rsidP="00197C8A">
      <w:pPr>
        <w:spacing w:line="480" w:lineRule="auto"/>
        <w:ind w:firstLine="0"/>
        <w:jc w:val="both"/>
        <w:rPr>
          <w:sz w:val="22"/>
          <w:szCs w:val="22"/>
        </w:rPr>
      </w:pPr>
      <w:r w:rsidRPr="006829B0">
        <w:rPr>
          <w:b/>
          <w:bCs/>
          <w:sz w:val="22"/>
          <w:szCs w:val="22"/>
        </w:rPr>
        <w:t>Actividad 9</w:t>
      </w:r>
      <w:r w:rsidRPr="006829B0">
        <w:rPr>
          <w:sz w:val="22"/>
          <w:szCs w:val="22"/>
        </w:rPr>
        <w:t xml:space="preserve">. A cargo del proceso de Comercialización y en alianza con la Dirección de Comunicaciones de la UdeA, se propone definir agenda para presentar a la comunidad en general los casos de éxitos en materia de Transferencia Tecnológica, presentando los activos de conocimiento involucrados, los beneficios para las partes, el impacto generado y las actividades futuras. Lo anterior, para motivar a otras entidades a realizar proyectos conjuntos con los GI de la UdeA, a través de la OTRI. Se propone una difusión masiva en medios de comunicación nacional. </w:t>
      </w:r>
    </w:p>
    <w:p w14:paraId="1B3DB094" w14:textId="77777777" w:rsidR="00197C8A" w:rsidRPr="006829B0" w:rsidRDefault="00197C8A" w:rsidP="00197C8A">
      <w:pPr>
        <w:spacing w:line="480" w:lineRule="auto"/>
        <w:jc w:val="both"/>
        <w:rPr>
          <w:color w:val="000000" w:themeColor="text1"/>
          <w:sz w:val="22"/>
          <w:szCs w:val="22"/>
          <w:lang w:val="es-ES"/>
        </w:rPr>
      </w:pPr>
    </w:p>
    <w:p w14:paraId="28ABEC38" w14:textId="77777777" w:rsidR="00197C8A" w:rsidRPr="006829B0" w:rsidRDefault="00197C8A" w:rsidP="00197C8A">
      <w:pPr>
        <w:spacing w:line="480" w:lineRule="auto"/>
        <w:jc w:val="both"/>
        <w:rPr>
          <w:sz w:val="22"/>
          <w:szCs w:val="22"/>
        </w:rPr>
      </w:pPr>
      <w:r w:rsidRPr="006829B0">
        <w:rPr>
          <w:sz w:val="22"/>
          <w:szCs w:val="22"/>
        </w:rPr>
        <w:t xml:space="preserve">Para el avanzar en la implementación de las actividades propuestas en este plan de acción se recomienda ampliar el equipo base de la OTRI, donde los procesos de Identificación y Valorización cuenten como mínimo, cada uno, con una persona más que tenga las funciones de apoyo a estos procesos en las actividades acá contempladas. Si bien estos apoyos pueden ser jóvenes Investigadores cofinanciados por entidades como Minciencias o por la Vicerrectoría de la Universidad de Antioquia y/o jóvenes practicantes de Facultades como Economía, se recomienda definir perfiles que tengan conocimiento básico en gestión </w:t>
      </w:r>
      <w:r w:rsidRPr="006829B0">
        <w:rPr>
          <w:sz w:val="22"/>
          <w:szCs w:val="22"/>
        </w:rPr>
        <w:lastRenderedPageBreak/>
        <w:t xml:space="preserve">tecnológica e investigación y que sean incorporados dentro del organigrama de la OTRI para asegurar la continuidad en los procesos, ya que la curva de aprendizaje en estos temas es muy larga y la rotación de personal, genera reprocesos significativos que afectan el logro de las resultados que busca la OTRI en su plan estratégico y lo que planteado en el presente plan de acción.  </w:t>
      </w:r>
    </w:p>
    <w:p w14:paraId="157C32F7" w14:textId="77777777" w:rsidR="00197C8A" w:rsidRPr="006829B0" w:rsidRDefault="00197C8A" w:rsidP="7D57053A">
      <w:pPr>
        <w:rPr>
          <w:sz w:val="22"/>
          <w:szCs w:val="22"/>
        </w:rPr>
      </w:pPr>
    </w:p>
    <w:p w14:paraId="1F6E3205" w14:textId="77777777" w:rsidR="00476716" w:rsidRPr="006829B0" w:rsidRDefault="00476716" w:rsidP="00F31E23">
      <w:pPr>
        <w:rPr>
          <w:sz w:val="22"/>
          <w:szCs w:val="22"/>
          <w:highlight w:val="yellow"/>
        </w:rPr>
      </w:pPr>
    </w:p>
    <w:p w14:paraId="07FAE5B9" w14:textId="38686BBC" w:rsidR="00822C3E" w:rsidRPr="00BF5C93" w:rsidRDefault="001B33E5" w:rsidP="003A4569">
      <w:pPr>
        <w:pStyle w:val="Trabajodegrado"/>
        <w:numPr>
          <w:ilvl w:val="0"/>
          <w:numId w:val="21"/>
        </w:numPr>
        <w:jc w:val="left"/>
        <w:outlineLvl w:val="0"/>
        <w:rPr>
          <w:sz w:val="22"/>
          <w:szCs w:val="22"/>
        </w:rPr>
      </w:pPr>
      <w:bookmarkStart w:id="95" w:name="_Toc117591211"/>
      <w:r w:rsidRPr="006829B0">
        <w:rPr>
          <w:sz w:val="22"/>
          <w:szCs w:val="22"/>
        </w:rPr>
        <w:t>CONCLUSIONES Y RECOMENDACIONES</w:t>
      </w:r>
      <w:bookmarkEnd w:id="95"/>
    </w:p>
    <w:p w14:paraId="118184BE" w14:textId="77777777" w:rsidR="004B1B58" w:rsidRPr="006829B0" w:rsidRDefault="004B1B58" w:rsidP="05EB7444">
      <w:pPr>
        <w:jc w:val="both"/>
        <w:rPr>
          <w:sz w:val="22"/>
          <w:szCs w:val="22"/>
        </w:rPr>
      </w:pPr>
    </w:p>
    <w:p w14:paraId="271B44BF" w14:textId="081F3AFD" w:rsidR="000303B7" w:rsidRPr="006829B0" w:rsidRDefault="000303B7" w:rsidP="004A511F">
      <w:pPr>
        <w:spacing w:line="480" w:lineRule="auto"/>
        <w:jc w:val="both"/>
        <w:rPr>
          <w:sz w:val="22"/>
          <w:szCs w:val="22"/>
        </w:rPr>
      </w:pPr>
      <w:r w:rsidRPr="6100BDB3">
        <w:rPr>
          <w:sz w:val="22"/>
          <w:szCs w:val="22"/>
        </w:rPr>
        <w:t xml:space="preserve">Dado que el objetivo general de esta consultoría era: proponer un plan de acción para la OTRI de la Universidad de Antioquia, que incorpore factores críticos, que permitan mejorar el éxito del proceso de TT en la colaboración universidad-industria, a continuación, se presentan </w:t>
      </w:r>
      <w:r w:rsidR="00F972AB" w:rsidRPr="6100BDB3">
        <w:rPr>
          <w:sz w:val="22"/>
          <w:szCs w:val="22"/>
        </w:rPr>
        <w:t>las conclusiones principales</w:t>
      </w:r>
      <w:r w:rsidRPr="6100BDB3">
        <w:rPr>
          <w:sz w:val="22"/>
          <w:szCs w:val="22"/>
        </w:rPr>
        <w:t xml:space="preserve"> que sustentan los objetivos de </w:t>
      </w:r>
      <w:r w:rsidR="00F972AB" w:rsidRPr="6100BDB3">
        <w:rPr>
          <w:sz w:val="22"/>
          <w:szCs w:val="22"/>
        </w:rPr>
        <w:t>esta</w:t>
      </w:r>
      <w:r w:rsidR="007A42AF">
        <w:rPr>
          <w:sz w:val="22"/>
          <w:szCs w:val="22"/>
        </w:rPr>
        <w:t>.</w:t>
      </w:r>
    </w:p>
    <w:p w14:paraId="22CDC7B4" w14:textId="77777777" w:rsidR="00EC6F6A" w:rsidRPr="006829B0" w:rsidRDefault="00EC6F6A" w:rsidP="004A511F">
      <w:pPr>
        <w:spacing w:line="480" w:lineRule="auto"/>
        <w:jc w:val="both"/>
        <w:rPr>
          <w:sz w:val="22"/>
          <w:szCs w:val="22"/>
        </w:rPr>
      </w:pPr>
    </w:p>
    <w:p w14:paraId="6104EB82" w14:textId="3126AA4B" w:rsidR="00EC6F6A" w:rsidRPr="006829B0" w:rsidRDefault="00EC6F6A" w:rsidP="004A511F">
      <w:pPr>
        <w:spacing w:line="480" w:lineRule="auto"/>
        <w:jc w:val="both"/>
        <w:rPr>
          <w:sz w:val="22"/>
          <w:szCs w:val="22"/>
        </w:rPr>
      </w:pPr>
      <w:r w:rsidRPr="006829B0">
        <w:rPr>
          <w:sz w:val="22"/>
          <w:szCs w:val="22"/>
        </w:rPr>
        <w:t>En el marco del desarrollo de este trabajo,</w:t>
      </w:r>
      <w:r w:rsidR="000C116C" w:rsidRPr="006829B0">
        <w:rPr>
          <w:sz w:val="22"/>
          <w:szCs w:val="22"/>
        </w:rPr>
        <w:t xml:space="preserve"> </w:t>
      </w:r>
      <w:r w:rsidRPr="006829B0">
        <w:rPr>
          <w:sz w:val="22"/>
          <w:szCs w:val="22"/>
        </w:rPr>
        <w:t xml:space="preserve">se </w:t>
      </w:r>
      <w:r w:rsidR="000F5655" w:rsidRPr="006829B0">
        <w:rPr>
          <w:sz w:val="22"/>
          <w:szCs w:val="22"/>
        </w:rPr>
        <w:t>pudo identificar</w:t>
      </w:r>
      <w:r w:rsidRPr="006829B0">
        <w:rPr>
          <w:sz w:val="22"/>
          <w:szCs w:val="22"/>
        </w:rPr>
        <w:t xml:space="preserve"> mediante la referenciación de varios modelos de TT alrededor del mundo</w:t>
      </w:r>
      <w:r w:rsidR="006B1671" w:rsidRPr="006829B0">
        <w:rPr>
          <w:sz w:val="22"/>
          <w:szCs w:val="22"/>
        </w:rPr>
        <w:t xml:space="preserve"> y modelos presentados por diferentes autores,</w:t>
      </w:r>
      <w:r w:rsidR="000A6EE0" w:rsidRPr="006829B0">
        <w:rPr>
          <w:sz w:val="22"/>
          <w:szCs w:val="22"/>
        </w:rPr>
        <w:t xml:space="preserve"> </w:t>
      </w:r>
      <w:r w:rsidRPr="006829B0">
        <w:rPr>
          <w:sz w:val="22"/>
          <w:szCs w:val="22"/>
        </w:rPr>
        <w:t xml:space="preserve">la importancia de </w:t>
      </w:r>
      <w:r w:rsidR="00C737E3" w:rsidRPr="006829B0">
        <w:rPr>
          <w:sz w:val="22"/>
          <w:szCs w:val="22"/>
        </w:rPr>
        <w:t>reconocer</w:t>
      </w:r>
      <w:r w:rsidRPr="006829B0">
        <w:rPr>
          <w:sz w:val="22"/>
          <w:szCs w:val="22"/>
        </w:rPr>
        <w:t xml:space="preserve"> en los diferentes modelos de operación, factores críticos que facilitaban o que por el contrario desinhibían la relación entre la Universidad-Industria para </w:t>
      </w:r>
      <w:r w:rsidR="00C737E3" w:rsidRPr="006829B0">
        <w:rPr>
          <w:sz w:val="22"/>
          <w:szCs w:val="22"/>
        </w:rPr>
        <w:t>desarrollar con éxito un proceso de TT,</w:t>
      </w:r>
      <w:r w:rsidRPr="006829B0">
        <w:rPr>
          <w:sz w:val="22"/>
          <w:szCs w:val="22"/>
        </w:rPr>
        <w:t xml:space="preserve"> sin distinguir o hacer énfasis en particular en algún mecanismo de TT. </w:t>
      </w:r>
      <w:r w:rsidR="00214731" w:rsidRPr="006829B0">
        <w:rPr>
          <w:sz w:val="22"/>
          <w:szCs w:val="22"/>
        </w:rPr>
        <w:t xml:space="preserve">Por lo </w:t>
      </w:r>
      <w:r w:rsidR="00C737E3" w:rsidRPr="006829B0">
        <w:rPr>
          <w:sz w:val="22"/>
          <w:szCs w:val="22"/>
        </w:rPr>
        <w:t>tanto,</w:t>
      </w:r>
      <w:r w:rsidR="00214731" w:rsidRPr="006829B0">
        <w:rPr>
          <w:sz w:val="22"/>
          <w:szCs w:val="22"/>
        </w:rPr>
        <w:t xml:space="preserve"> se puede concluir mediante e</w:t>
      </w:r>
      <w:r w:rsidRPr="006829B0">
        <w:rPr>
          <w:sz w:val="22"/>
          <w:szCs w:val="22"/>
        </w:rPr>
        <w:t xml:space="preserve">ste ejercicio de mapeo, </w:t>
      </w:r>
      <w:r w:rsidR="001C0434" w:rsidRPr="006829B0">
        <w:rPr>
          <w:sz w:val="22"/>
          <w:szCs w:val="22"/>
        </w:rPr>
        <w:t xml:space="preserve">cuáles son las acciones </w:t>
      </w:r>
      <w:r w:rsidR="00D56702" w:rsidRPr="006829B0">
        <w:rPr>
          <w:sz w:val="22"/>
          <w:szCs w:val="22"/>
        </w:rPr>
        <w:t>que la OTRI de UdeA</w:t>
      </w:r>
      <w:r w:rsidR="000F5655" w:rsidRPr="006829B0">
        <w:rPr>
          <w:sz w:val="22"/>
          <w:szCs w:val="22"/>
        </w:rPr>
        <w:t xml:space="preserve"> puede tomar o adoptar </w:t>
      </w:r>
      <w:r w:rsidR="00F556CD" w:rsidRPr="006829B0">
        <w:rPr>
          <w:sz w:val="22"/>
          <w:szCs w:val="22"/>
        </w:rPr>
        <w:t>que permitan incorporar dichos factores críticos en su operación</w:t>
      </w:r>
      <w:r w:rsidR="009F2F6E" w:rsidRPr="006829B0">
        <w:rPr>
          <w:sz w:val="22"/>
          <w:szCs w:val="22"/>
        </w:rPr>
        <w:t xml:space="preserve"> y posteriormente recomendarlas en un plan de acción.</w:t>
      </w:r>
    </w:p>
    <w:p w14:paraId="6A808E32" w14:textId="77777777" w:rsidR="00F556CD" w:rsidRPr="006829B0" w:rsidRDefault="00F556CD" w:rsidP="004A511F">
      <w:pPr>
        <w:spacing w:line="480" w:lineRule="auto"/>
        <w:jc w:val="both"/>
        <w:rPr>
          <w:sz w:val="22"/>
          <w:szCs w:val="22"/>
        </w:rPr>
      </w:pPr>
    </w:p>
    <w:p w14:paraId="45501D4D" w14:textId="0F601A44" w:rsidR="00DC7EE0" w:rsidRDefault="002A4659" w:rsidP="00DC7EE0">
      <w:pPr>
        <w:spacing w:line="480" w:lineRule="auto"/>
        <w:jc w:val="both"/>
        <w:rPr>
          <w:sz w:val="22"/>
          <w:szCs w:val="22"/>
        </w:rPr>
      </w:pPr>
      <w:r w:rsidRPr="006829B0">
        <w:rPr>
          <w:sz w:val="22"/>
          <w:szCs w:val="22"/>
        </w:rPr>
        <w:t xml:space="preserve">La </w:t>
      </w:r>
      <w:r w:rsidR="00FE7B1E" w:rsidRPr="006829B0">
        <w:rPr>
          <w:sz w:val="22"/>
          <w:szCs w:val="22"/>
        </w:rPr>
        <w:t xml:space="preserve">caracterización del modelo de transferencia de la OTRI de la UdeA, </w:t>
      </w:r>
      <w:r w:rsidR="00921CEB" w:rsidRPr="006829B0">
        <w:rPr>
          <w:sz w:val="22"/>
          <w:szCs w:val="22"/>
        </w:rPr>
        <w:t>y su ejercicio de contra</w:t>
      </w:r>
      <w:r w:rsidR="00F84539" w:rsidRPr="006829B0">
        <w:rPr>
          <w:sz w:val="22"/>
          <w:szCs w:val="22"/>
        </w:rPr>
        <w:t>stación</w:t>
      </w:r>
      <w:r w:rsidR="00975F91" w:rsidRPr="006829B0">
        <w:rPr>
          <w:sz w:val="22"/>
          <w:szCs w:val="22"/>
        </w:rPr>
        <w:t xml:space="preserve"> frente a los hallazgos de la referenciación con otra</w:t>
      </w:r>
      <w:r w:rsidR="005B5078" w:rsidRPr="006829B0">
        <w:rPr>
          <w:sz w:val="22"/>
          <w:szCs w:val="22"/>
        </w:rPr>
        <w:t>s</w:t>
      </w:r>
      <w:r w:rsidR="00975F91" w:rsidRPr="006829B0">
        <w:rPr>
          <w:sz w:val="22"/>
          <w:szCs w:val="22"/>
        </w:rPr>
        <w:t xml:space="preserve"> oficinas de transfere</w:t>
      </w:r>
      <w:r w:rsidR="005B5078" w:rsidRPr="006829B0">
        <w:rPr>
          <w:sz w:val="22"/>
          <w:szCs w:val="22"/>
        </w:rPr>
        <w:t>n</w:t>
      </w:r>
      <w:r w:rsidR="00975F91" w:rsidRPr="006829B0">
        <w:rPr>
          <w:sz w:val="22"/>
          <w:szCs w:val="22"/>
        </w:rPr>
        <w:t>c</w:t>
      </w:r>
      <w:r w:rsidR="005B5078" w:rsidRPr="006829B0">
        <w:rPr>
          <w:sz w:val="22"/>
          <w:szCs w:val="22"/>
        </w:rPr>
        <w:t>i</w:t>
      </w:r>
      <w:r w:rsidR="00975F91" w:rsidRPr="006829B0">
        <w:rPr>
          <w:sz w:val="22"/>
          <w:szCs w:val="22"/>
        </w:rPr>
        <w:t>a</w:t>
      </w:r>
      <w:r w:rsidR="00F84539" w:rsidRPr="006829B0">
        <w:rPr>
          <w:sz w:val="22"/>
          <w:szCs w:val="22"/>
        </w:rPr>
        <w:t xml:space="preserve">, permitió reconocer </w:t>
      </w:r>
      <w:r w:rsidR="0011772D" w:rsidRPr="006829B0">
        <w:rPr>
          <w:sz w:val="22"/>
          <w:szCs w:val="22"/>
        </w:rPr>
        <w:t>un</w:t>
      </w:r>
      <w:r w:rsidR="00F84539" w:rsidRPr="006829B0">
        <w:rPr>
          <w:sz w:val="22"/>
          <w:szCs w:val="22"/>
        </w:rPr>
        <w:t xml:space="preserve"> funcionamiento</w:t>
      </w:r>
      <w:r w:rsidR="00210163" w:rsidRPr="006829B0">
        <w:rPr>
          <w:sz w:val="22"/>
          <w:szCs w:val="22"/>
        </w:rPr>
        <w:t xml:space="preserve"> y operación</w:t>
      </w:r>
      <w:r w:rsidR="0011772D" w:rsidRPr="006829B0">
        <w:rPr>
          <w:sz w:val="22"/>
          <w:szCs w:val="22"/>
        </w:rPr>
        <w:t xml:space="preserve"> tímid</w:t>
      </w:r>
      <w:r w:rsidR="009C208B">
        <w:rPr>
          <w:sz w:val="22"/>
          <w:szCs w:val="22"/>
        </w:rPr>
        <w:t>a</w:t>
      </w:r>
      <w:r w:rsidR="008B4585" w:rsidRPr="006829B0">
        <w:rPr>
          <w:sz w:val="22"/>
          <w:szCs w:val="22"/>
        </w:rPr>
        <w:t xml:space="preserve"> frente a la necesidad de</w:t>
      </w:r>
      <w:r w:rsidR="00A66AE1" w:rsidRPr="006829B0">
        <w:rPr>
          <w:sz w:val="22"/>
          <w:szCs w:val="22"/>
        </w:rPr>
        <w:t xml:space="preserve"> financiación</w:t>
      </w:r>
      <w:r w:rsidR="005C2DBD" w:rsidRPr="006829B0">
        <w:rPr>
          <w:sz w:val="22"/>
          <w:szCs w:val="22"/>
        </w:rPr>
        <w:t xml:space="preserve"> y</w:t>
      </w:r>
      <w:r w:rsidR="008B4585" w:rsidRPr="006829B0">
        <w:rPr>
          <w:sz w:val="22"/>
          <w:szCs w:val="22"/>
        </w:rPr>
        <w:t xml:space="preserve"> vinculación con los problemas reales del sector</w:t>
      </w:r>
      <w:r w:rsidR="005B5078" w:rsidRPr="006829B0">
        <w:rPr>
          <w:sz w:val="22"/>
          <w:szCs w:val="22"/>
        </w:rPr>
        <w:t xml:space="preserve"> productivo.</w:t>
      </w:r>
      <w:r w:rsidR="0011772D" w:rsidRPr="006829B0">
        <w:rPr>
          <w:sz w:val="22"/>
          <w:szCs w:val="22"/>
        </w:rPr>
        <w:t xml:space="preserve"> Esta caracterización, </w:t>
      </w:r>
      <w:r w:rsidR="00D468C6" w:rsidRPr="006829B0">
        <w:rPr>
          <w:sz w:val="22"/>
          <w:szCs w:val="22"/>
        </w:rPr>
        <w:t xml:space="preserve">demostró que la OTRI </w:t>
      </w:r>
      <w:r w:rsidR="00416881" w:rsidRPr="006829B0">
        <w:rPr>
          <w:sz w:val="22"/>
          <w:szCs w:val="22"/>
        </w:rPr>
        <w:t xml:space="preserve">presenta algunas oportunidades </w:t>
      </w:r>
      <w:r w:rsidR="009C208B">
        <w:rPr>
          <w:sz w:val="22"/>
          <w:szCs w:val="22"/>
        </w:rPr>
        <w:t>de</w:t>
      </w:r>
      <w:r w:rsidR="00531DA1" w:rsidRPr="006829B0">
        <w:rPr>
          <w:sz w:val="22"/>
          <w:szCs w:val="22"/>
        </w:rPr>
        <w:t xml:space="preserve"> mejora en aspectos como: </w:t>
      </w:r>
      <w:r w:rsidR="008F6C98">
        <w:rPr>
          <w:sz w:val="22"/>
          <w:szCs w:val="22"/>
        </w:rPr>
        <w:t xml:space="preserve">identificación de retos y problemas reales de la industria, articulación de la oferta con la demanda de activos tecnológicos, </w:t>
      </w:r>
      <w:r w:rsidR="001C7DDA">
        <w:rPr>
          <w:sz w:val="22"/>
          <w:szCs w:val="22"/>
        </w:rPr>
        <w:t xml:space="preserve">ausencia de control y  seguimiento al </w:t>
      </w:r>
      <w:r w:rsidR="001C7DDA">
        <w:rPr>
          <w:sz w:val="22"/>
          <w:szCs w:val="22"/>
        </w:rPr>
        <w:lastRenderedPageBreak/>
        <w:t>relacionamiento con la industria</w:t>
      </w:r>
      <w:r w:rsidR="003A7E72" w:rsidRPr="006829B0">
        <w:rPr>
          <w:sz w:val="22"/>
          <w:szCs w:val="22"/>
        </w:rPr>
        <w:t xml:space="preserve">, </w:t>
      </w:r>
      <w:r w:rsidR="00C86D4E">
        <w:rPr>
          <w:sz w:val="22"/>
          <w:szCs w:val="22"/>
        </w:rPr>
        <w:t xml:space="preserve">desconocimiento de las capacidades tecno-científicas de los grupos </w:t>
      </w:r>
      <w:r w:rsidR="009E20FC">
        <w:rPr>
          <w:sz w:val="22"/>
          <w:szCs w:val="22"/>
        </w:rPr>
        <w:t>d</w:t>
      </w:r>
      <w:r w:rsidR="00C86D4E">
        <w:rPr>
          <w:sz w:val="22"/>
          <w:szCs w:val="22"/>
        </w:rPr>
        <w:t>e investigación</w:t>
      </w:r>
      <w:r w:rsidR="003A7E72" w:rsidRPr="006829B0">
        <w:rPr>
          <w:sz w:val="22"/>
          <w:szCs w:val="22"/>
        </w:rPr>
        <w:t xml:space="preserve">, </w:t>
      </w:r>
      <w:r w:rsidR="00D76568">
        <w:rPr>
          <w:sz w:val="22"/>
          <w:szCs w:val="22"/>
        </w:rPr>
        <w:t xml:space="preserve">falta de recursos para </w:t>
      </w:r>
      <w:r w:rsidR="003A7E72" w:rsidRPr="006829B0">
        <w:rPr>
          <w:sz w:val="22"/>
          <w:szCs w:val="22"/>
        </w:rPr>
        <w:t>financiación</w:t>
      </w:r>
      <w:r w:rsidR="00D76568">
        <w:rPr>
          <w:sz w:val="22"/>
          <w:szCs w:val="22"/>
        </w:rPr>
        <w:t xml:space="preserve"> de proyectos</w:t>
      </w:r>
      <w:r w:rsidR="003A7E72" w:rsidRPr="006829B0">
        <w:rPr>
          <w:sz w:val="22"/>
          <w:szCs w:val="22"/>
        </w:rPr>
        <w:t xml:space="preserve">, </w:t>
      </w:r>
      <w:r w:rsidR="0096317F">
        <w:rPr>
          <w:sz w:val="22"/>
          <w:szCs w:val="22"/>
        </w:rPr>
        <w:t>ausencia de un</w:t>
      </w:r>
      <w:r w:rsidR="009E20FC">
        <w:rPr>
          <w:sz w:val="22"/>
          <w:szCs w:val="22"/>
        </w:rPr>
        <w:t xml:space="preserve"> lenguaje común e interlocutor que permita</w:t>
      </w:r>
      <w:r w:rsidR="00A96012">
        <w:rPr>
          <w:sz w:val="22"/>
          <w:szCs w:val="22"/>
        </w:rPr>
        <w:t xml:space="preserve"> entre las partes que </w:t>
      </w:r>
      <w:r w:rsidR="006178B7">
        <w:rPr>
          <w:sz w:val="22"/>
          <w:szCs w:val="22"/>
        </w:rPr>
        <w:t>llegar a acuerdos de valor</w:t>
      </w:r>
      <w:r w:rsidR="00BE263D">
        <w:rPr>
          <w:sz w:val="22"/>
          <w:szCs w:val="22"/>
        </w:rPr>
        <w:t xml:space="preserve"> y la necesidad de implementar un proceso de comercialización</w:t>
      </w:r>
      <w:r w:rsidR="004B6CFA">
        <w:rPr>
          <w:sz w:val="22"/>
          <w:szCs w:val="22"/>
        </w:rPr>
        <w:t>.</w:t>
      </w:r>
    </w:p>
    <w:p w14:paraId="2149DB68" w14:textId="77777777" w:rsidR="00263E11" w:rsidRPr="006829B0" w:rsidRDefault="00263E11" w:rsidP="00DC7EE0">
      <w:pPr>
        <w:spacing w:line="480" w:lineRule="auto"/>
        <w:jc w:val="both"/>
        <w:rPr>
          <w:sz w:val="22"/>
          <w:szCs w:val="22"/>
        </w:rPr>
      </w:pPr>
    </w:p>
    <w:p w14:paraId="443EF03F" w14:textId="48AC9B2F" w:rsidR="004B6CFA" w:rsidRDefault="00F65AFA" w:rsidP="00F00B4B">
      <w:pPr>
        <w:spacing w:after="160" w:line="480" w:lineRule="auto"/>
        <w:rPr>
          <w:color w:val="000000" w:themeColor="text1"/>
          <w:sz w:val="22"/>
          <w:szCs w:val="22"/>
        </w:rPr>
      </w:pPr>
      <w:r>
        <w:rPr>
          <w:color w:val="000000" w:themeColor="text1"/>
          <w:sz w:val="22"/>
          <w:szCs w:val="22"/>
        </w:rPr>
        <w:t xml:space="preserve">Adicionalmente, </w:t>
      </w:r>
      <w:r w:rsidR="00263E11">
        <w:rPr>
          <w:color w:val="000000" w:themeColor="text1"/>
          <w:sz w:val="22"/>
          <w:szCs w:val="22"/>
        </w:rPr>
        <w:t>se concluye que el proceso de</w:t>
      </w:r>
      <w:r w:rsidRPr="002B357C">
        <w:rPr>
          <w:color w:val="000000" w:themeColor="text1"/>
          <w:sz w:val="22"/>
          <w:szCs w:val="22"/>
        </w:rPr>
        <w:t xml:space="preserve"> TT </w:t>
      </w:r>
      <w:r>
        <w:rPr>
          <w:color w:val="000000" w:themeColor="text1"/>
          <w:sz w:val="22"/>
          <w:szCs w:val="22"/>
        </w:rPr>
        <w:t>de</w:t>
      </w:r>
      <w:r w:rsidRPr="002B357C">
        <w:rPr>
          <w:color w:val="000000" w:themeColor="text1"/>
          <w:sz w:val="22"/>
          <w:szCs w:val="22"/>
        </w:rPr>
        <w:t xml:space="preserve"> la OTRI de la UdeA</w:t>
      </w:r>
      <w:r>
        <w:rPr>
          <w:color w:val="000000" w:themeColor="text1"/>
          <w:sz w:val="22"/>
          <w:szCs w:val="22"/>
        </w:rPr>
        <w:t xml:space="preserve"> </w:t>
      </w:r>
      <w:r w:rsidRPr="002B357C">
        <w:rPr>
          <w:color w:val="000000" w:themeColor="text1"/>
          <w:sz w:val="22"/>
          <w:szCs w:val="22"/>
        </w:rPr>
        <w:t>no posee fases validadoras que permitan evaluar la pertinencia y oportunidad del resultado de investigación en gestión</w:t>
      </w:r>
      <w:r>
        <w:rPr>
          <w:color w:val="000000" w:themeColor="text1"/>
          <w:sz w:val="22"/>
          <w:szCs w:val="22"/>
        </w:rPr>
        <w:t xml:space="preserve">, es decir, </w:t>
      </w:r>
      <w:r w:rsidRPr="002B357C">
        <w:rPr>
          <w:color w:val="000000" w:themeColor="text1"/>
          <w:sz w:val="22"/>
          <w:szCs w:val="22"/>
        </w:rPr>
        <w:t>no se verifica que efectivamente dicho activo de conocimiento tenga oportunidades de convertirse en una solución a una problemática del sector productivo.</w:t>
      </w:r>
      <w:r w:rsidR="00DC1B8C">
        <w:rPr>
          <w:color w:val="000000" w:themeColor="text1"/>
          <w:sz w:val="22"/>
          <w:szCs w:val="22"/>
        </w:rPr>
        <w:t xml:space="preserve"> Las acciones actuales de la OTRI </w:t>
      </w:r>
      <w:r w:rsidR="00B679D9">
        <w:rPr>
          <w:color w:val="000000" w:themeColor="text1"/>
          <w:sz w:val="22"/>
          <w:szCs w:val="22"/>
        </w:rPr>
        <w:t xml:space="preserve">están orientadas </w:t>
      </w:r>
      <w:r w:rsidR="0022100F">
        <w:rPr>
          <w:color w:val="000000" w:themeColor="text1"/>
          <w:sz w:val="22"/>
          <w:szCs w:val="22"/>
        </w:rPr>
        <w:t xml:space="preserve">a </w:t>
      </w:r>
      <w:r w:rsidR="00C11925">
        <w:rPr>
          <w:color w:val="000000" w:themeColor="text1"/>
          <w:sz w:val="22"/>
          <w:szCs w:val="22"/>
        </w:rPr>
        <w:t xml:space="preserve">persuadir al mercado </w:t>
      </w:r>
      <w:r w:rsidR="00C928A7">
        <w:rPr>
          <w:color w:val="000000" w:themeColor="text1"/>
          <w:sz w:val="22"/>
          <w:szCs w:val="22"/>
        </w:rPr>
        <w:t xml:space="preserve">con </w:t>
      </w:r>
      <w:r w:rsidR="006B0E9F">
        <w:rPr>
          <w:color w:val="000000" w:themeColor="text1"/>
          <w:sz w:val="22"/>
          <w:szCs w:val="22"/>
        </w:rPr>
        <w:t>nuevas soluciones tecnológicas</w:t>
      </w:r>
      <w:r w:rsidR="00872EBF">
        <w:rPr>
          <w:color w:val="000000" w:themeColor="text1"/>
          <w:sz w:val="22"/>
          <w:szCs w:val="22"/>
        </w:rPr>
        <w:t xml:space="preserve"> desarrolladas por lo grupos de investigación</w:t>
      </w:r>
      <w:r w:rsidR="00A04700">
        <w:rPr>
          <w:color w:val="000000" w:themeColor="text1"/>
          <w:sz w:val="22"/>
          <w:szCs w:val="22"/>
        </w:rPr>
        <w:t xml:space="preserve">, en lugar de </w:t>
      </w:r>
      <w:r w:rsidR="00E90A01">
        <w:rPr>
          <w:color w:val="000000" w:themeColor="text1"/>
          <w:sz w:val="22"/>
          <w:szCs w:val="22"/>
        </w:rPr>
        <w:t xml:space="preserve">proporcionar al mercado soluciones que este requiere. </w:t>
      </w:r>
      <w:r w:rsidR="00363890">
        <w:rPr>
          <w:color w:val="000000" w:themeColor="text1"/>
          <w:sz w:val="22"/>
          <w:szCs w:val="22"/>
        </w:rPr>
        <w:t xml:space="preserve">Lo anterior, denota que </w:t>
      </w:r>
      <w:r w:rsidR="007E6401">
        <w:rPr>
          <w:color w:val="000000" w:themeColor="text1"/>
          <w:sz w:val="22"/>
          <w:szCs w:val="22"/>
        </w:rPr>
        <w:t>la operación de la</w:t>
      </w:r>
      <w:r w:rsidR="00363890">
        <w:rPr>
          <w:color w:val="000000" w:themeColor="text1"/>
          <w:sz w:val="22"/>
          <w:szCs w:val="22"/>
        </w:rPr>
        <w:t xml:space="preserve"> OTRI obedece más</w:t>
      </w:r>
      <w:r w:rsidR="00F53117" w:rsidRPr="00F53117">
        <w:rPr>
          <w:color w:val="000000" w:themeColor="text1"/>
          <w:sz w:val="22"/>
          <w:szCs w:val="22"/>
        </w:rPr>
        <w:t xml:space="preserve"> </w:t>
      </w:r>
      <w:r w:rsidR="007E6401">
        <w:rPr>
          <w:color w:val="000000" w:themeColor="text1"/>
          <w:sz w:val="22"/>
          <w:szCs w:val="22"/>
        </w:rPr>
        <w:t xml:space="preserve">a un enfoque de </w:t>
      </w:r>
      <w:r w:rsidR="00F53117" w:rsidRPr="00F53117">
        <w:rPr>
          <w:color w:val="000000" w:themeColor="text1"/>
          <w:sz w:val="22"/>
          <w:szCs w:val="22"/>
        </w:rPr>
        <w:t xml:space="preserve">"market pull” </w:t>
      </w:r>
      <w:r w:rsidR="007E6401">
        <w:rPr>
          <w:color w:val="000000" w:themeColor="text1"/>
          <w:sz w:val="22"/>
          <w:szCs w:val="22"/>
        </w:rPr>
        <w:t xml:space="preserve">que </w:t>
      </w:r>
      <w:r w:rsidR="00F53117" w:rsidRPr="00F53117">
        <w:rPr>
          <w:color w:val="000000" w:themeColor="text1"/>
          <w:sz w:val="22"/>
          <w:szCs w:val="22"/>
        </w:rPr>
        <w:t>de "technology push</w:t>
      </w:r>
      <w:r w:rsidR="00F00B4B">
        <w:rPr>
          <w:color w:val="000000" w:themeColor="text1"/>
          <w:sz w:val="22"/>
          <w:szCs w:val="22"/>
        </w:rPr>
        <w:t>”.</w:t>
      </w:r>
    </w:p>
    <w:p w14:paraId="20CA235B" w14:textId="77777777" w:rsidR="00F00B4B" w:rsidRPr="00263E11" w:rsidRDefault="00F00B4B" w:rsidP="00F00B4B">
      <w:pPr>
        <w:spacing w:after="160" w:line="480" w:lineRule="auto"/>
        <w:rPr>
          <w:color w:val="000000" w:themeColor="text1"/>
          <w:sz w:val="22"/>
          <w:szCs w:val="22"/>
        </w:rPr>
      </w:pPr>
    </w:p>
    <w:p w14:paraId="7B67FF1B" w14:textId="6E9C1594" w:rsidR="00D5059A" w:rsidRDefault="00E65B61" w:rsidP="00D5059A">
      <w:pPr>
        <w:spacing w:line="480" w:lineRule="auto"/>
        <w:jc w:val="both"/>
        <w:rPr>
          <w:sz w:val="22"/>
          <w:szCs w:val="22"/>
        </w:rPr>
      </w:pPr>
      <w:r w:rsidRPr="006829B0">
        <w:rPr>
          <w:sz w:val="22"/>
          <w:szCs w:val="22"/>
        </w:rPr>
        <w:t>Como conclusión del plan de acción propuesto,</w:t>
      </w:r>
      <w:r w:rsidR="0082696F" w:rsidRPr="006829B0">
        <w:rPr>
          <w:sz w:val="22"/>
          <w:szCs w:val="22"/>
        </w:rPr>
        <w:t xml:space="preserve"> </w:t>
      </w:r>
      <w:r w:rsidR="00C57348" w:rsidRPr="006829B0">
        <w:rPr>
          <w:sz w:val="22"/>
          <w:szCs w:val="22"/>
        </w:rPr>
        <w:t xml:space="preserve">se refleja cómo </w:t>
      </w:r>
      <w:r w:rsidRPr="006829B0">
        <w:rPr>
          <w:sz w:val="22"/>
          <w:szCs w:val="22"/>
        </w:rPr>
        <w:t>en este se inco</w:t>
      </w:r>
      <w:r w:rsidR="00FC7016" w:rsidRPr="006829B0">
        <w:rPr>
          <w:sz w:val="22"/>
          <w:szCs w:val="22"/>
        </w:rPr>
        <w:t>rpora</w:t>
      </w:r>
      <w:r w:rsidR="00F65AFA">
        <w:rPr>
          <w:sz w:val="22"/>
          <w:szCs w:val="22"/>
        </w:rPr>
        <w:t>n</w:t>
      </w:r>
      <w:r w:rsidR="00FC7016" w:rsidRPr="006829B0">
        <w:rPr>
          <w:sz w:val="22"/>
          <w:szCs w:val="22"/>
        </w:rPr>
        <w:t xml:space="preserve"> actividades que apuntan directamente a cada uno de los temas </w:t>
      </w:r>
      <w:r w:rsidR="00796AA7" w:rsidRPr="006829B0">
        <w:rPr>
          <w:sz w:val="22"/>
          <w:szCs w:val="22"/>
        </w:rPr>
        <w:t>en los cuales se clasificaron</w:t>
      </w:r>
      <w:r w:rsidR="00D5059A" w:rsidRPr="7D3D3588">
        <w:rPr>
          <w:sz w:val="22"/>
          <w:szCs w:val="22"/>
        </w:rPr>
        <w:t xml:space="preserve"> factores críticos </w:t>
      </w:r>
      <w:r w:rsidR="00D5059A">
        <w:rPr>
          <w:sz w:val="22"/>
          <w:szCs w:val="22"/>
        </w:rPr>
        <w:t>derivados d</w:t>
      </w:r>
      <w:r w:rsidR="00D5059A" w:rsidRPr="7D3D3588">
        <w:rPr>
          <w:sz w:val="22"/>
          <w:szCs w:val="22"/>
        </w:rPr>
        <w:t>el ejercicio de referenciación</w:t>
      </w:r>
      <w:r w:rsidR="00D5059A">
        <w:rPr>
          <w:sz w:val="22"/>
          <w:szCs w:val="22"/>
        </w:rPr>
        <w:t xml:space="preserve"> de literatura, modelos y procesos de TT, y con el objetivo de homogeneizar el lenguaje, se logró categorizar un total 21 factores críticos en 7 temas:</w:t>
      </w:r>
      <w:r w:rsidR="00D5059A" w:rsidRPr="7D3D3588">
        <w:rPr>
          <w:sz w:val="22"/>
          <w:szCs w:val="22"/>
        </w:rPr>
        <w:t xml:space="preserve"> </w:t>
      </w:r>
      <w:r w:rsidR="00D5059A" w:rsidRPr="7D3D3588">
        <w:rPr>
          <w:color w:val="000000" w:themeColor="text1"/>
          <w:sz w:val="22"/>
          <w:szCs w:val="22"/>
        </w:rPr>
        <w:t>capacidades</w:t>
      </w:r>
      <w:r w:rsidR="00D5059A">
        <w:rPr>
          <w:color w:val="000000" w:themeColor="text1"/>
          <w:sz w:val="22"/>
          <w:szCs w:val="22"/>
        </w:rPr>
        <w:t>;</w:t>
      </w:r>
      <w:r w:rsidR="00D5059A" w:rsidRPr="7D3D3588">
        <w:rPr>
          <w:color w:val="000000" w:themeColor="text1"/>
          <w:sz w:val="22"/>
          <w:szCs w:val="22"/>
        </w:rPr>
        <w:t xml:space="preserve"> relaciones universidad-empresa-estado</w:t>
      </w:r>
      <w:r w:rsidR="00D5059A">
        <w:rPr>
          <w:color w:val="000000" w:themeColor="text1"/>
          <w:sz w:val="22"/>
          <w:szCs w:val="22"/>
        </w:rPr>
        <w:t>;</w:t>
      </w:r>
      <w:r w:rsidR="00D5059A" w:rsidRPr="7D3D3588">
        <w:rPr>
          <w:color w:val="000000" w:themeColor="text1"/>
          <w:sz w:val="22"/>
          <w:szCs w:val="22"/>
        </w:rPr>
        <w:t xml:space="preserve"> recursos</w:t>
      </w:r>
      <w:r w:rsidR="00D5059A">
        <w:rPr>
          <w:color w:val="000000" w:themeColor="text1"/>
          <w:sz w:val="22"/>
          <w:szCs w:val="22"/>
        </w:rPr>
        <w:t>;</w:t>
      </w:r>
      <w:r w:rsidR="00D5059A" w:rsidRPr="7D3D3588">
        <w:rPr>
          <w:color w:val="000000" w:themeColor="text1"/>
          <w:sz w:val="22"/>
          <w:szCs w:val="22"/>
        </w:rPr>
        <w:t xml:space="preserve"> políticas instrumentos y normas; experiencia; TT y propiedad intelectual</w:t>
      </w:r>
      <w:r w:rsidR="00D5059A">
        <w:rPr>
          <w:color w:val="000000" w:themeColor="text1"/>
          <w:sz w:val="22"/>
          <w:szCs w:val="22"/>
        </w:rPr>
        <w:t xml:space="preserve"> (PI)</w:t>
      </w:r>
      <w:r w:rsidR="00D5059A" w:rsidRPr="7D3D3588">
        <w:rPr>
          <w:color w:val="000000" w:themeColor="text1"/>
          <w:sz w:val="22"/>
          <w:szCs w:val="22"/>
        </w:rPr>
        <w:t xml:space="preserve">; además de cultura. </w:t>
      </w:r>
      <w:r w:rsidR="00D5059A" w:rsidRPr="7D3D3588">
        <w:rPr>
          <w:sz w:val="22"/>
          <w:szCs w:val="22"/>
        </w:rPr>
        <w:t xml:space="preserve"> </w:t>
      </w:r>
      <w:r w:rsidR="00D5059A">
        <w:rPr>
          <w:sz w:val="22"/>
          <w:szCs w:val="22"/>
        </w:rPr>
        <w:t xml:space="preserve">En capacidades, se hallaron los factores: capacidad de absorción de las empresas del entorno, calidad del resultado del investigación, la capacidad de involucrar al investigador y reconocerlo en el proceso, competencias para el desarrollo de productos comercializables; para las relaciones universidad-empresa-estado se destacó su contribución para facilitar el relacionamiento favoreciendo la articulación e incorporación constante con la industria y el sector real, además de la relevancia activamente en procesos de TT en el marco de redes colaborativas de innovación considerando las condiciones geográficas de los diferentes actores. En relación con los recursos, se determinaron los factores: capital semilla y de riesgo </w:t>
      </w:r>
      <w:r w:rsidR="00D5059A">
        <w:rPr>
          <w:sz w:val="22"/>
          <w:szCs w:val="22"/>
        </w:rPr>
        <w:lastRenderedPageBreak/>
        <w:t>disponible, financiación estatal y privada referente a la financiación de proyectos autónomos, colaborativos y/o a través del estado. En cuanto a los instrumentos, normas y políticas, el factor más relevante fue para las investigaciones novedosas o descubrimientos con potencial de protección de propiedad intelectual. La presencia de diferentes disciplinas al interior de los equipos gestores, la experiencia empresarial y la madurez del mercado que involucra acciones de validación previas para el alistamiento de la tecnología, hicieron parte del tema de experiencia. En cuanto a TT y PI, se encontraron los factores: difusión de conocimiento o divulgaciones desde la universidad, la protección de tecnologías a través de mecanismos de propiedad intelectual y políticas de licenciamiento como marco regulador de los procesos y alcance de los actores. Finalmente, en el tema cultural se encontraron como factores críticos, el entorno (clústeres, parques, universidades) en la participación y colaboración con actores del sistema de innovación y la actitud u orientación emprendedora de la comunidad universitaria.</w:t>
      </w:r>
    </w:p>
    <w:p w14:paraId="49EDFA8D" w14:textId="5AE23E2A" w:rsidR="00D51775" w:rsidRPr="00BF5C93" w:rsidRDefault="00E92C7B" w:rsidP="00BF5C93">
      <w:pPr>
        <w:spacing w:line="480" w:lineRule="auto"/>
        <w:jc w:val="both"/>
        <w:rPr>
          <w:i/>
          <w:iCs/>
          <w:color w:val="000000" w:themeColor="text1"/>
          <w:sz w:val="22"/>
          <w:szCs w:val="22"/>
        </w:rPr>
      </w:pPr>
      <w:r w:rsidRPr="006829B0">
        <w:rPr>
          <w:color w:val="000000" w:themeColor="text1"/>
          <w:sz w:val="22"/>
          <w:szCs w:val="22"/>
        </w:rPr>
        <w:t xml:space="preserve"> </w:t>
      </w:r>
    </w:p>
    <w:p w14:paraId="6B412CD1" w14:textId="580199A9" w:rsidR="00D51775" w:rsidRDefault="008F35E1" w:rsidP="004A511F">
      <w:pPr>
        <w:spacing w:line="480" w:lineRule="auto"/>
        <w:jc w:val="both"/>
        <w:rPr>
          <w:color w:val="000000"/>
          <w:sz w:val="22"/>
          <w:szCs w:val="22"/>
        </w:rPr>
      </w:pPr>
      <w:r>
        <w:rPr>
          <w:color w:val="000000"/>
          <w:sz w:val="22"/>
          <w:szCs w:val="22"/>
        </w:rPr>
        <w:t xml:space="preserve">Es importante </w:t>
      </w:r>
      <w:r w:rsidR="0053614F">
        <w:rPr>
          <w:color w:val="000000"/>
          <w:sz w:val="22"/>
          <w:szCs w:val="22"/>
        </w:rPr>
        <w:t>resaltar</w:t>
      </w:r>
      <w:r w:rsidR="001654C5">
        <w:rPr>
          <w:color w:val="000000"/>
          <w:sz w:val="22"/>
          <w:szCs w:val="22"/>
        </w:rPr>
        <w:t xml:space="preserve"> </w:t>
      </w:r>
      <w:r>
        <w:rPr>
          <w:color w:val="000000"/>
          <w:sz w:val="22"/>
          <w:szCs w:val="22"/>
        </w:rPr>
        <w:t>que l</w:t>
      </w:r>
      <w:r w:rsidR="00D51775" w:rsidRPr="006829B0">
        <w:rPr>
          <w:color w:val="000000"/>
          <w:sz w:val="22"/>
          <w:szCs w:val="22"/>
        </w:rPr>
        <w:t>a consultoría presenta algunas limitaciones que imposibilitan la generalización de las conclusiones a otros context</w:t>
      </w:r>
      <w:r w:rsidR="00CE17E3">
        <w:rPr>
          <w:color w:val="000000"/>
          <w:sz w:val="22"/>
          <w:szCs w:val="22"/>
        </w:rPr>
        <w:t xml:space="preserve">os dado </w:t>
      </w:r>
      <w:r w:rsidR="00256ECB">
        <w:rPr>
          <w:color w:val="000000"/>
          <w:sz w:val="22"/>
          <w:szCs w:val="22"/>
        </w:rPr>
        <w:t xml:space="preserve">a que </w:t>
      </w:r>
      <w:r w:rsidR="001C18B9">
        <w:rPr>
          <w:color w:val="000000"/>
          <w:sz w:val="22"/>
          <w:szCs w:val="22"/>
        </w:rPr>
        <w:t xml:space="preserve">los resultados varían de acuerdo con los niveles de desarrollo que se tengan de los </w:t>
      </w:r>
      <w:r w:rsidR="00256ECB">
        <w:rPr>
          <w:color w:val="000000"/>
          <w:sz w:val="22"/>
          <w:szCs w:val="22"/>
        </w:rPr>
        <w:t xml:space="preserve">mimos factores críticos tenidos en cuenta </w:t>
      </w:r>
      <w:r w:rsidR="001C18B9">
        <w:rPr>
          <w:color w:val="000000"/>
          <w:sz w:val="22"/>
          <w:szCs w:val="22"/>
        </w:rPr>
        <w:t xml:space="preserve">y evaluados en este trabajo </w:t>
      </w:r>
      <w:r w:rsidR="002F156A">
        <w:rPr>
          <w:color w:val="000000"/>
          <w:sz w:val="22"/>
          <w:szCs w:val="22"/>
        </w:rPr>
        <w:t xml:space="preserve">en </w:t>
      </w:r>
      <w:r w:rsidR="001654C5">
        <w:rPr>
          <w:color w:val="000000"/>
          <w:sz w:val="22"/>
          <w:szCs w:val="22"/>
        </w:rPr>
        <w:t>los procesos de TT entre la Universidad y la industria</w:t>
      </w:r>
      <w:r w:rsidR="002F156A">
        <w:rPr>
          <w:color w:val="000000"/>
          <w:sz w:val="22"/>
          <w:szCs w:val="22"/>
        </w:rPr>
        <w:t xml:space="preserve">, tales como las capacidades, la cultura y </w:t>
      </w:r>
      <w:r w:rsidR="006575E2">
        <w:rPr>
          <w:color w:val="000000"/>
          <w:sz w:val="22"/>
          <w:szCs w:val="22"/>
        </w:rPr>
        <w:t>la relaciones universidad-empresa-estado.</w:t>
      </w:r>
    </w:p>
    <w:p w14:paraId="0A8F5D42" w14:textId="77777777" w:rsidR="00DA1D5A" w:rsidRPr="006829B0" w:rsidRDefault="00DA1D5A" w:rsidP="00BF5C93">
      <w:pPr>
        <w:ind w:firstLine="0"/>
        <w:rPr>
          <w:sz w:val="22"/>
          <w:szCs w:val="22"/>
        </w:rPr>
      </w:pPr>
    </w:p>
    <w:p w14:paraId="322E5FD9" w14:textId="77332C13" w:rsidR="00DA1D5A" w:rsidRDefault="00DA1D5A" w:rsidP="00BF5C93">
      <w:pPr>
        <w:ind w:firstLine="0"/>
        <w:rPr>
          <w:sz w:val="22"/>
          <w:szCs w:val="22"/>
        </w:rPr>
      </w:pPr>
    </w:p>
    <w:p w14:paraId="012ECCA4" w14:textId="7B6D6D3E" w:rsidR="006539EE" w:rsidRDefault="006539EE" w:rsidP="00BF5C93">
      <w:pPr>
        <w:ind w:firstLine="0"/>
        <w:rPr>
          <w:sz w:val="22"/>
          <w:szCs w:val="22"/>
        </w:rPr>
      </w:pPr>
    </w:p>
    <w:p w14:paraId="3004D02C" w14:textId="43B2F589" w:rsidR="006539EE" w:rsidRDefault="006539EE" w:rsidP="00BF5C93">
      <w:pPr>
        <w:ind w:firstLine="0"/>
        <w:rPr>
          <w:sz w:val="22"/>
          <w:szCs w:val="22"/>
        </w:rPr>
      </w:pPr>
    </w:p>
    <w:p w14:paraId="43826289" w14:textId="7C0AEC78" w:rsidR="006539EE" w:rsidRDefault="006539EE" w:rsidP="00BF5C93">
      <w:pPr>
        <w:ind w:firstLine="0"/>
        <w:rPr>
          <w:sz w:val="22"/>
          <w:szCs w:val="22"/>
        </w:rPr>
      </w:pPr>
    </w:p>
    <w:p w14:paraId="4A1EBB78" w14:textId="180AB872" w:rsidR="006539EE" w:rsidRDefault="006539EE" w:rsidP="00BF5C93">
      <w:pPr>
        <w:ind w:firstLine="0"/>
        <w:rPr>
          <w:sz w:val="22"/>
          <w:szCs w:val="22"/>
        </w:rPr>
      </w:pPr>
    </w:p>
    <w:p w14:paraId="6E52BCB0" w14:textId="771D8C84" w:rsidR="006539EE" w:rsidRDefault="006539EE" w:rsidP="00BF5C93">
      <w:pPr>
        <w:ind w:firstLine="0"/>
        <w:rPr>
          <w:sz w:val="22"/>
          <w:szCs w:val="22"/>
        </w:rPr>
      </w:pPr>
    </w:p>
    <w:p w14:paraId="43A4A967" w14:textId="1F039B3A" w:rsidR="006539EE" w:rsidRDefault="006539EE" w:rsidP="00BF5C93">
      <w:pPr>
        <w:ind w:firstLine="0"/>
        <w:rPr>
          <w:sz w:val="22"/>
          <w:szCs w:val="22"/>
        </w:rPr>
      </w:pPr>
    </w:p>
    <w:p w14:paraId="6866CC7F" w14:textId="4AC00877" w:rsidR="006539EE" w:rsidRDefault="006539EE" w:rsidP="00BF5C93">
      <w:pPr>
        <w:ind w:firstLine="0"/>
        <w:rPr>
          <w:sz w:val="22"/>
          <w:szCs w:val="22"/>
        </w:rPr>
      </w:pPr>
    </w:p>
    <w:p w14:paraId="44119F63" w14:textId="731C70DA" w:rsidR="006539EE" w:rsidRDefault="006539EE" w:rsidP="00BF5C93">
      <w:pPr>
        <w:ind w:firstLine="0"/>
        <w:rPr>
          <w:sz w:val="22"/>
          <w:szCs w:val="22"/>
        </w:rPr>
      </w:pPr>
    </w:p>
    <w:p w14:paraId="25225DDF" w14:textId="32780576" w:rsidR="006539EE" w:rsidRDefault="006539EE" w:rsidP="00BF5C93">
      <w:pPr>
        <w:ind w:firstLine="0"/>
        <w:rPr>
          <w:sz w:val="22"/>
          <w:szCs w:val="22"/>
        </w:rPr>
      </w:pPr>
    </w:p>
    <w:p w14:paraId="4176445A" w14:textId="71290B48" w:rsidR="006539EE" w:rsidRDefault="006539EE" w:rsidP="00BF5C93">
      <w:pPr>
        <w:ind w:firstLine="0"/>
        <w:rPr>
          <w:sz w:val="22"/>
          <w:szCs w:val="22"/>
        </w:rPr>
      </w:pPr>
    </w:p>
    <w:p w14:paraId="4EA2BA26" w14:textId="53CC1A59" w:rsidR="006539EE" w:rsidRDefault="006539EE" w:rsidP="00BF5C93">
      <w:pPr>
        <w:ind w:firstLine="0"/>
        <w:rPr>
          <w:sz w:val="22"/>
          <w:szCs w:val="22"/>
        </w:rPr>
      </w:pPr>
    </w:p>
    <w:p w14:paraId="581B9A4D" w14:textId="35FB713D" w:rsidR="006539EE" w:rsidRDefault="006539EE" w:rsidP="00BF5C93">
      <w:pPr>
        <w:ind w:firstLine="0"/>
        <w:rPr>
          <w:sz w:val="22"/>
          <w:szCs w:val="22"/>
        </w:rPr>
      </w:pPr>
    </w:p>
    <w:p w14:paraId="0A33EEE8" w14:textId="0560E12C" w:rsidR="006539EE" w:rsidRDefault="006539EE" w:rsidP="00BF5C93">
      <w:pPr>
        <w:ind w:firstLine="0"/>
        <w:rPr>
          <w:sz w:val="22"/>
          <w:szCs w:val="22"/>
        </w:rPr>
      </w:pPr>
    </w:p>
    <w:p w14:paraId="70AB12DF" w14:textId="77777777" w:rsidR="006539EE" w:rsidRPr="006829B0" w:rsidRDefault="006539EE" w:rsidP="00BF5C93">
      <w:pPr>
        <w:ind w:firstLine="0"/>
        <w:rPr>
          <w:sz w:val="22"/>
          <w:szCs w:val="22"/>
        </w:rPr>
      </w:pPr>
    </w:p>
    <w:p w14:paraId="79898478" w14:textId="77777777" w:rsidR="00822C3E" w:rsidRPr="006829B0" w:rsidRDefault="00822C3E" w:rsidP="007C40D5">
      <w:pPr>
        <w:ind w:firstLine="0"/>
        <w:rPr>
          <w:sz w:val="22"/>
          <w:szCs w:val="22"/>
        </w:rPr>
      </w:pPr>
    </w:p>
    <w:p w14:paraId="0000029B" w14:textId="3E7E6072" w:rsidR="00CF4A40" w:rsidRPr="006829B0" w:rsidRDefault="00992027" w:rsidP="003A4569">
      <w:pPr>
        <w:pStyle w:val="Trabajodegrado"/>
        <w:numPr>
          <w:ilvl w:val="0"/>
          <w:numId w:val="21"/>
        </w:numPr>
        <w:rPr>
          <w:sz w:val="22"/>
          <w:szCs w:val="22"/>
        </w:rPr>
      </w:pPr>
      <w:bookmarkStart w:id="96" w:name="_heading=h.gjdgxs" w:colFirst="0" w:colLast="0"/>
      <w:bookmarkStart w:id="97" w:name="_Toc117591212"/>
      <w:bookmarkEnd w:id="96"/>
      <w:r w:rsidRPr="006829B0">
        <w:rPr>
          <w:sz w:val="22"/>
          <w:szCs w:val="22"/>
        </w:rPr>
        <w:lastRenderedPageBreak/>
        <w:t>REFERENCIAS BIBLIOGRÁFICAS</w:t>
      </w:r>
      <w:bookmarkEnd w:id="97"/>
    </w:p>
    <w:sdt>
      <w:sdtPr>
        <w:rPr>
          <w:sz w:val="22"/>
          <w:szCs w:val="22"/>
        </w:rPr>
        <w:tag w:val="MENDELEY_BIBLIOGRAPHY"/>
        <w:id w:val="-1103183678"/>
        <w:placeholder>
          <w:docPart w:val="DefaultPlaceholder_-1854013440"/>
        </w:placeholder>
      </w:sdtPr>
      <w:sdtEndPr/>
      <w:sdtContent>
        <w:p w14:paraId="5671D202" w14:textId="5E2BF404" w:rsidR="00D364E7" w:rsidRPr="006829B0" w:rsidRDefault="008B3E9B" w:rsidP="007A5E9E">
          <w:pPr>
            <w:ind w:firstLine="0"/>
            <w:rPr>
              <w:sz w:val="22"/>
              <w:szCs w:val="22"/>
            </w:rPr>
          </w:pPr>
          <w:r w:rsidRPr="006829B0">
            <w:rPr>
              <w:sz w:val="22"/>
              <w:szCs w:val="22"/>
            </w:rPr>
            <w:t> </w:t>
          </w:r>
        </w:p>
      </w:sdtContent>
    </w:sdt>
    <w:p w14:paraId="0890CE42" w14:textId="77777777" w:rsidR="00D7222F" w:rsidRPr="006829B0" w:rsidRDefault="00D7222F" w:rsidP="00D364E7">
      <w:pPr>
        <w:rPr>
          <w:sz w:val="22"/>
          <w:szCs w:val="22"/>
        </w:rPr>
      </w:pPr>
    </w:p>
    <w:p w14:paraId="25452496" w14:textId="615620C6" w:rsidR="00782C35" w:rsidRPr="00BF0099" w:rsidRDefault="00782C35" w:rsidP="00445357">
      <w:pPr>
        <w:rPr>
          <w:lang w:val="en-US"/>
        </w:rPr>
      </w:pPr>
      <w:r w:rsidRPr="00BF0099">
        <w:rPr>
          <w:lang w:val="en-US"/>
        </w:rPr>
        <w:t xml:space="preserve">Aksoy, A. Y., Pulizzotto, D., &amp; Beaudry, C. (2022). University-Industry partnerships in the smart specialisation era. Technological Forecasting and Social Change, 176, 121438. </w:t>
      </w:r>
      <w:hyperlink r:id="rId57" w:history="1">
        <w:r w:rsidR="00445357" w:rsidRPr="00BF0099">
          <w:rPr>
            <w:rStyle w:val="Hipervnculo"/>
            <w:lang w:val="en-US"/>
          </w:rPr>
          <w:t>Https://doi.org/10.1016/j.techfore.2021.121438</w:t>
        </w:r>
      </w:hyperlink>
    </w:p>
    <w:p w14:paraId="7F2E84EC" w14:textId="77777777" w:rsidR="00445357" w:rsidRPr="00BF0099" w:rsidRDefault="00445357" w:rsidP="00445357">
      <w:pPr>
        <w:rPr>
          <w:lang w:val="en-US"/>
        </w:rPr>
      </w:pPr>
    </w:p>
    <w:p w14:paraId="4D1EC92C" w14:textId="476B6C82" w:rsidR="00F558A9" w:rsidRPr="00445357" w:rsidRDefault="00782C35" w:rsidP="00445357">
      <w:r w:rsidRPr="00445357">
        <w:t>Almario M., F. (Almario M., &amp; Guerrero Rincón, A. Antonio. (2009). Universidad--empresa--estado. Vicerrectoría Académica, Universidad Industrial de Santander.</w:t>
      </w:r>
    </w:p>
    <w:p w14:paraId="73F349C0" w14:textId="77777777" w:rsidR="00445357" w:rsidRDefault="00445357" w:rsidP="00445357"/>
    <w:p w14:paraId="5CE3D83C" w14:textId="67D866F9" w:rsidR="00F558A9" w:rsidRPr="00445357" w:rsidRDefault="00782C35" w:rsidP="00445357">
      <w:r w:rsidRPr="00445357">
        <w:t xml:space="preserve">Análisis de los Modelos de TT en las IESA en alta calidad del sector público en el municipio de Medellín:  </w:t>
      </w:r>
      <w:hyperlink r:id="rId58">
        <w:r w:rsidRPr="00445357">
          <w:rPr>
            <w:rStyle w:val="Hipervnculo"/>
          </w:rPr>
          <w:t>https://repositorio.itm.edu.co/bitstream/handle/20.500.12622/4426/Rep_Itm_mae_Ram%C3%</w:t>
        </w:r>
        <w:r w:rsidR="00445357" w:rsidRPr="00445357">
          <w:rPr>
            <w:rStyle w:val="Hipervnculo"/>
          </w:rPr>
          <w:t>adrez</w:t>
        </w:r>
        <w:r w:rsidRPr="00445357">
          <w:rPr>
            <w:rStyle w:val="Hipervnculo"/>
          </w:rPr>
          <w:t>.pdf?</w:t>
        </w:r>
        <w:r w:rsidR="00445357" w:rsidRPr="00445357">
          <w:rPr>
            <w:rStyle w:val="Hipervnculo"/>
          </w:rPr>
          <w:t>Sequence</w:t>
        </w:r>
        <w:r w:rsidRPr="00445357">
          <w:rPr>
            <w:rStyle w:val="Hipervnculo"/>
          </w:rPr>
          <w:t>=1&amp;</w:t>
        </w:r>
        <w:r w:rsidR="00445357" w:rsidRPr="00445357">
          <w:rPr>
            <w:rStyle w:val="Hipervnculo"/>
          </w:rPr>
          <w:t>isallowed</w:t>
        </w:r>
        <w:r w:rsidRPr="00445357">
          <w:rPr>
            <w:rStyle w:val="Hipervnculo"/>
          </w:rPr>
          <w:t>=y</w:t>
        </w:r>
      </w:hyperlink>
    </w:p>
    <w:p w14:paraId="4B263D25" w14:textId="77777777" w:rsidR="00445357" w:rsidRDefault="00445357" w:rsidP="00445357"/>
    <w:p w14:paraId="07F5CFF3" w14:textId="57614F26" w:rsidR="00782C35" w:rsidRPr="00445357" w:rsidRDefault="00782C35" w:rsidP="00445357">
      <w:r w:rsidRPr="00445357">
        <w:t>Angulo Martínez, B. A. (2016). Factores que limitan la transferencia de tecnología: más allá del    resultado de investigación. Universidad de Antioquia.</w:t>
      </w:r>
    </w:p>
    <w:p w14:paraId="7F8F336A" w14:textId="77777777" w:rsidR="00445357" w:rsidRDefault="00445357" w:rsidP="00445357"/>
    <w:p w14:paraId="7C375A91" w14:textId="56EDE5A1" w:rsidR="00782C35" w:rsidRPr="00445357" w:rsidRDefault="00782C35" w:rsidP="00445357">
      <w:r w:rsidRPr="00445357">
        <w:t xml:space="preserve">Arias Pérez, J., &amp; Aristizábal Botero, C. (2011). Transferencia de conocimiento orientada a la innovación social en la relación ciencia-tecnología y sociedad. Pensamiento &amp; Gestión. </w:t>
      </w:r>
      <w:r w:rsidR="00445357" w:rsidRPr="00445357">
        <w:t>Https</w:t>
      </w:r>
      <w:r w:rsidRPr="00445357">
        <w:t>://rcientificas.uninorte.edu.co/index.php/pensamiento/article/view/3664/4992</w:t>
      </w:r>
    </w:p>
    <w:p w14:paraId="2D9B422B" w14:textId="77777777" w:rsidR="00445357" w:rsidRDefault="00445357" w:rsidP="00445357"/>
    <w:p w14:paraId="729A5CD7" w14:textId="33B47939" w:rsidR="00782C35" w:rsidRPr="00BF0099" w:rsidRDefault="00782C35" w:rsidP="00445357">
      <w:pPr>
        <w:rPr>
          <w:lang w:val="en-US"/>
        </w:rPr>
      </w:pPr>
      <w:r w:rsidRPr="00445357">
        <w:t xml:space="preserve">Atta-Owusu, K., Fitjar, R. D., &amp; Rodríguez-Pose, A. (2021). </w:t>
      </w:r>
      <w:r w:rsidRPr="00BF0099">
        <w:rPr>
          <w:lang w:val="en-US"/>
        </w:rPr>
        <w:t xml:space="preserve">What drives university-industry collaboration? Research excellence or firm collaboration strategy? Technological Forecasting and Social Change, 173, 121084. </w:t>
      </w:r>
      <w:r w:rsidR="00445357" w:rsidRPr="00BF0099">
        <w:rPr>
          <w:lang w:val="en-US"/>
        </w:rPr>
        <w:t>Https</w:t>
      </w:r>
      <w:r w:rsidRPr="00BF0099">
        <w:rPr>
          <w:lang w:val="en-US"/>
        </w:rPr>
        <w:t>://doi.org/10.1016/j.techfore.2021.121084</w:t>
      </w:r>
    </w:p>
    <w:p w14:paraId="7B8D29E8" w14:textId="77777777" w:rsidR="00445357" w:rsidRPr="00BF0099" w:rsidRDefault="00445357" w:rsidP="00445357">
      <w:pPr>
        <w:rPr>
          <w:lang w:val="en-US"/>
        </w:rPr>
      </w:pPr>
    </w:p>
    <w:p w14:paraId="26E8A12A" w14:textId="384649E2" w:rsidR="00782C35" w:rsidRPr="00BF0099" w:rsidRDefault="00782C35" w:rsidP="00445357">
      <w:pPr>
        <w:rPr>
          <w:lang w:val="en-US"/>
        </w:rPr>
      </w:pPr>
      <w:r w:rsidRPr="00BF0099">
        <w:rPr>
          <w:lang w:val="en-US"/>
        </w:rPr>
        <w:t xml:space="preserve">Baglieri, D., Baldi, F., &amp; Tucci, C. L. (2018a). University technology transfer office business models: One size does not fit all. Technovation, 76–77, 51–63. </w:t>
      </w:r>
      <w:r w:rsidR="00445357" w:rsidRPr="00BF0099">
        <w:rPr>
          <w:lang w:val="en-US"/>
        </w:rPr>
        <w:t>Https</w:t>
      </w:r>
      <w:r w:rsidRPr="00BF0099">
        <w:rPr>
          <w:lang w:val="en-US"/>
        </w:rPr>
        <w:t>://doi.org/10.1016/j.technovation.2018.05.003</w:t>
      </w:r>
    </w:p>
    <w:p w14:paraId="6D353698" w14:textId="77777777" w:rsidR="00445357" w:rsidRPr="00BF0099" w:rsidRDefault="00445357" w:rsidP="00445357">
      <w:pPr>
        <w:ind w:firstLine="0"/>
        <w:rPr>
          <w:lang w:val="en-US"/>
        </w:rPr>
      </w:pPr>
    </w:p>
    <w:p w14:paraId="2E32625E" w14:textId="587720E1" w:rsidR="00782C35" w:rsidRPr="00445357" w:rsidRDefault="00782C35" w:rsidP="00445357">
      <w:r w:rsidRPr="00527100">
        <w:rPr>
          <w:lang w:val="en-US"/>
        </w:rPr>
        <w:t xml:space="preserve">Bramwell, A., Hepburn, N., &amp; Wolfe, D. A. (2012). Growing Innovation Ecosystems : University-Industry Knowledge Transfer and Regional Economic Development in Canada By Final Report to the Social Sciences and Humanities Research Council of Canada. </w:t>
      </w:r>
      <w:r w:rsidRPr="00445357">
        <w:t>SSHRC, 62.</w:t>
      </w:r>
    </w:p>
    <w:p w14:paraId="7D40416A" w14:textId="77777777" w:rsidR="00445357" w:rsidRDefault="00445357" w:rsidP="00445357"/>
    <w:p w14:paraId="5DF46A84" w14:textId="44AB5DF4" w:rsidR="00782C35" w:rsidRPr="00445357" w:rsidRDefault="00782C35" w:rsidP="00445357">
      <w:r w:rsidRPr="00445357">
        <w:t>Castillo Hernández, L. L. V. J. P. M. N. A. (2014). La gestión de la triple hélice: fortaleciendo las relaciones entre la universidad, empresa, gobierno. Multiciencias, 14(4).</w:t>
      </w:r>
    </w:p>
    <w:p w14:paraId="022CB71E" w14:textId="77777777" w:rsidR="00445357" w:rsidRDefault="00445357" w:rsidP="00445357"/>
    <w:p w14:paraId="04A736E7" w14:textId="251A6F4E" w:rsidR="00782C35" w:rsidRPr="00445357" w:rsidRDefault="00782C35" w:rsidP="00445357">
      <w:r w:rsidRPr="00445357">
        <w:t xml:space="preserve">Castro Martínez, E., Fernández de Lucio, I., Pérez Marín, M., &amp; Criado Boado, F. (2008). </w:t>
      </w:r>
      <w:r w:rsidRPr="00527100">
        <w:rPr>
          <w:lang w:val="en-US"/>
        </w:rPr>
        <w:t xml:space="preserve">The knowledge transfer from the Humanities: possibilities and characteristics. Arbor, CLXXXIV(732). </w:t>
      </w:r>
      <w:hyperlink r:id="rId59" w:history="1">
        <w:r w:rsidR="00445357" w:rsidRPr="00445357">
          <w:rPr>
            <w:rStyle w:val="Hipervnculo"/>
          </w:rPr>
          <w:t>Https</w:t>
        </w:r>
        <w:r w:rsidRPr="00445357">
          <w:rPr>
            <w:rStyle w:val="Hipervnculo"/>
          </w:rPr>
          <w:t>://doi.org/10.3989/arbor.2008.i732.211</w:t>
        </w:r>
      </w:hyperlink>
    </w:p>
    <w:p w14:paraId="3C314DC0" w14:textId="77777777" w:rsidR="00445357" w:rsidRDefault="00445357" w:rsidP="00445357"/>
    <w:p w14:paraId="1DF1F371" w14:textId="08799AB9" w:rsidR="00782C35" w:rsidRPr="00445357" w:rsidRDefault="00782C35" w:rsidP="00445357">
      <w:r w:rsidRPr="00445357">
        <w:t xml:space="preserve">CEPAL (2020). Escalafón de la competitividad de los departamentos de Colombia, 2019. </w:t>
      </w:r>
      <w:r w:rsidR="00445357" w:rsidRPr="00445357">
        <w:t>Https</w:t>
      </w:r>
      <w:r w:rsidRPr="00445357">
        <w:t>://repositorio.cepal.org/bitstream/handle/11362/46786/1/S2000654_es.pdf</w:t>
      </w:r>
    </w:p>
    <w:p w14:paraId="4458B845" w14:textId="77777777" w:rsidR="00445357" w:rsidRDefault="00445357" w:rsidP="00445357"/>
    <w:p w14:paraId="66150061" w14:textId="4A80A578" w:rsidR="00782C35" w:rsidRPr="00445357" w:rsidRDefault="00445357" w:rsidP="00445357">
      <w:r w:rsidRPr="00445357">
        <w:t xml:space="preserve">Del </w:t>
      </w:r>
      <w:r w:rsidR="00782C35" w:rsidRPr="00445357">
        <w:t>Pilar, M., Salazar, R., &amp; García Valderrama, M. (2010). La Alianza Universidad-Empresa-Estado: una estrategia para promover innovación.</w:t>
      </w:r>
    </w:p>
    <w:p w14:paraId="57DD1FB1" w14:textId="77777777" w:rsidR="00445357" w:rsidRDefault="00445357" w:rsidP="00445357"/>
    <w:p w14:paraId="3FB712B4" w14:textId="1AA21A71" w:rsidR="002F01C0" w:rsidRPr="00445357" w:rsidRDefault="00782C35" w:rsidP="00445357">
      <w:r w:rsidRPr="00445357">
        <w:t xml:space="preserve">Departamento Administrativo Nacional de Estadística - DANE. (2022). Directorio Estadístico de Empresas 2019-2021 Disponible en: </w:t>
      </w:r>
      <w:hyperlink r:id="rId60" w:history="1">
        <w:r w:rsidR="002F01C0" w:rsidRPr="00445357">
          <w:rPr>
            <w:rStyle w:val="Hipervnculo"/>
          </w:rPr>
          <w:t>https://www.dane.gov.co/files/investigaciones/boletines/registro-estadistico/boletin-directorio-estadistico-empresas-2019-2021.pdf</w:t>
        </w:r>
      </w:hyperlink>
    </w:p>
    <w:p w14:paraId="2D45F795" w14:textId="77777777" w:rsidR="00445357" w:rsidRDefault="00445357" w:rsidP="00445357">
      <w:pPr>
        <w:rPr>
          <w:rFonts w:eastAsia="Arial"/>
        </w:rPr>
      </w:pPr>
    </w:p>
    <w:p w14:paraId="2D45BB86" w14:textId="59159D72" w:rsidR="00782C35" w:rsidRPr="00445357" w:rsidRDefault="00782C35" w:rsidP="00445357">
      <w:r w:rsidRPr="00445357">
        <w:rPr>
          <w:rFonts w:eastAsia="Arial"/>
        </w:rPr>
        <w:t>DESARROLLO DE UN MODELO DE TT PARA EMPRESAS DE BASE</w:t>
      </w:r>
      <w:r w:rsidRPr="00445357">
        <w:t xml:space="preserve"> </w:t>
      </w:r>
      <w:r w:rsidRPr="00445357">
        <w:rPr>
          <w:rFonts w:eastAsia="Arial"/>
        </w:rPr>
        <w:t>TECNOLÓGICA. CASO DE ESTUDIO: CORPORACIÓN DE CIENCIA Y TECNOLOGÍA PARA EL</w:t>
      </w:r>
      <w:r w:rsidRPr="00445357">
        <w:t xml:space="preserve"> </w:t>
      </w:r>
      <w:r w:rsidRPr="00445357">
        <w:rPr>
          <w:rFonts w:eastAsia="Arial"/>
        </w:rPr>
        <w:t>DESARROLLO DE LA INDUSTRIA NAVAL, MARÍTIMA Y FLUVIAL - COTECM</w:t>
      </w:r>
    </w:p>
    <w:p w14:paraId="2711BBE5" w14:textId="77777777" w:rsidR="00445357" w:rsidRDefault="00445357" w:rsidP="00445357"/>
    <w:p w14:paraId="6737D114" w14:textId="7037C872" w:rsidR="00782C35" w:rsidRPr="00BF0099" w:rsidRDefault="00782C35" w:rsidP="00445357">
      <w:pPr>
        <w:rPr>
          <w:lang w:val="en-US"/>
        </w:rPr>
      </w:pPr>
      <w:r w:rsidRPr="00BF0099">
        <w:rPr>
          <w:lang w:val="en-US"/>
        </w:rPr>
        <w:t xml:space="preserve">Donald S Siegel, David A Waldman, L. E. A. </w:t>
      </w:r>
      <w:r w:rsidR="00445357" w:rsidRPr="00BF0099">
        <w:rPr>
          <w:lang w:val="en-US"/>
        </w:rPr>
        <w:t xml:space="preserve">And </w:t>
      </w:r>
      <w:r w:rsidRPr="00BF0099">
        <w:rPr>
          <w:lang w:val="en-US"/>
        </w:rPr>
        <w:t xml:space="preserve">A. N. L. (2003). Commercial knowledge transfers from universities to firms: improving the effectiveness of university–industry collaboration. The Journal of High Technology Management Research. </w:t>
      </w:r>
      <w:r w:rsidR="00445357" w:rsidRPr="00BF0099">
        <w:rPr>
          <w:lang w:val="en-US"/>
        </w:rPr>
        <w:t>Https</w:t>
      </w:r>
      <w:r w:rsidRPr="00BF0099">
        <w:rPr>
          <w:lang w:val="en-US"/>
        </w:rPr>
        <w:t>://doi.org/https://doi.org/10.1016/S1047-8310(03)00007-5</w:t>
      </w:r>
    </w:p>
    <w:p w14:paraId="424E9072" w14:textId="77777777" w:rsidR="00445357" w:rsidRPr="00BF0099" w:rsidRDefault="00445357" w:rsidP="00445357">
      <w:pPr>
        <w:rPr>
          <w:lang w:val="en-US"/>
        </w:rPr>
      </w:pPr>
    </w:p>
    <w:p w14:paraId="635CDE74" w14:textId="6E620B0B" w:rsidR="00782C35" w:rsidRPr="00445357" w:rsidRDefault="00782C35" w:rsidP="00445357">
      <w:r w:rsidRPr="00445357">
        <w:t>Echarri, A. P. A. (1999). La transferencia de Tecnología: aplicación práctica y jurídica. (Fundación</w:t>
      </w:r>
      <w:r w:rsidR="002F01C0" w:rsidRPr="00445357">
        <w:t xml:space="preserve"> </w:t>
      </w:r>
      <w:r w:rsidRPr="00445357">
        <w:t>Confemeta, Ed.).</w:t>
      </w:r>
    </w:p>
    <w:p w14:paraId="636D14F1" w14:textId="77777777" w:rsidR="00445357" w:rsidRDefault="00445357" w:rsidP="00445357"/>
    <w:p w14:paraId="7CCF0172" w14:textId="5B082B2C" w:rsidR="00782C35" w:rsidRPr="00BF0099" w:rsidRDefault="00782C35" w:rsidP="00445357">
      <w:pPr>
        <w:rPr>
          <w:lang w:val="en-US"/>
        </w:rPr>
      </w:pPr>
      <w:r w:rsidRPr="00445357">
        <w:t xml:space="preserve">El Tiempo, C. (2022). TT, una apuesta para revolucionar el mercado. </w:t>
      </w:r>
      <w:r w:rsidRPr="00BF0099">
        <w:rPr>
          <w:lang w:val="en-US"/>
        </w:rPr>
        <w:t>El Tiempo. Retrieved 14 May 2022, from https://www.eltiempo.com/tecnosfera/novedades-tecnologia/transferencia-tecnologica-casos-de-exito-en-colombia-583101.</w:t>
      </w:r>
    </w:p>
    <w:p w14:paraId="49704987" w14:textId="77777777" w:rsidR="00445357" w:rsidRPr="00BF0099" w:rsidRDefault="00445357" w:rsidP="00445357">
      <w:pPr>
        <w:rPr>
          <w:lang w:val="en-US"/>
        </w:rPr>
      </w:pPr>
    </w:p>
    <w:p w14:paraId="2C77758A" w14:textId="6AC95935" w:rsidR="00782C35" w:rsidRPr="00445357" w:rsidRDefault="00782C35" w:rsidP="00445357">
      <w:r w:rsidRPr="00445357">
        <w:t>EOI. (2006). Mecanismos de transferencia de tecnología y propiedad industrial entre la universidad, organismos públicos de investigación y las empresas.</w:t>
      </w:r>
    </w:p>
    <w:p w14:paraId="66923541" w14:textId="77777777" w:rsidR="00445357" w:rsidRDefault="00445357" w:rsidP="00445357"/>
    <w:p w14:paraId="7DE5042C" w14:textId="73C1A2DF" w:rsidR="00782C35" w:rsidRPr="00BF0099" w:rsidRDefault="00782C35" w:rsidP="00445357">
      <w:pPr>
        <w:rPr>
          <w:lang w:val="en-US"/>
        </w:rPr>
      </w:pPr>
      <w:r w:rsidRPr="00BF0099">
        <w:rPr>
          <w:lang w:val="en-US"/>
        </w:rPr>
        <w:t xml:space="preserve">Etzkowitz, H., Webster, A., Gebhardt, C., &amp; Terra, B. R. C. (2000). The future of the university and the university of the future: evolution of ivory tower to entrepreneurial paradigm. Research Policy, 29(2), 313–330. </w:t>
      </w:r>
      <w:r w:rsidR="00445357" w:rsidRPr="00BF0099">
        <w:rPr>
          <w:lang w:val="en-US"/>
        </w:rPr>
        <w:t>Https</w:t>
      </w:r>
      <w:r w:rsidRPr="00BF0099">
        <w:rPr>
          <w:lang w:val="en-US"/>
        </w:rPr>
        <w:t>://doi.org/10.1016/S0048-7333(99)00069-4</w:t>
      </w:r>
    </w:p>
    <w:p w14:paraId="7A741F87" w14:textId="77777777" w:rsidR="00445357" w:rsidRPr="00BF0099" w:rsidRDefault="00445357" w:rsidP="00445357">
      <w:pPr>
        <w:rPr>
          <w:lang w:val="en-US"/>
        </w:rPr>
      </w:pPr>
    </w:p>
    <w:p w14:paraId="55DE1268" w14:textId="10287098" w:rsidR="00782C35" w:rsidRPr="00BF0099" w:rsidRDefault="00782C35" w:rsidP="00445357">
      <w:pPr>
        <w:rPr>
          <w:lang w:val="en-US"/>
        </w:rPr>
      </w:pPr>
      <w:r w:rsidRPr="00BF0099">
        <w:rPr>
          <w:lang w:val="en-US"/>
        </w:rPr>
        <w:t>European Commission. (n.d.). What is technology transfer?</w:t>
      </w:r>
    </w:p>
    <w:p w14:paraId="6DE2D3FB" w14:textId="77777777" w:rsidR="00445357" w:rsidRPr="00BF0099" w:rsidRDefault="00445357" w:rsidP="00445357">
      <w:pPr>
        <w:rPr>
          <w:lang w:val="en-US"/>
        </w:rPr>
      </w:pPr>
    </w:p>
    <w:p w14:paraId="4374F486" w14:textId="210592F0" w:rsidR="00782C35" w:rsidRPr="00445357" w:rsidRDefault="00782C35" w:rsidP="00445357">
      <w:r w:rsidRPr="00445357">
        <w:t xml:space="preserve">Fernandes, G., O’Sullivan, D., &amp; Ferreira, L. M. D. F. (2022). </w:t>
      </w:r>
      <w:r w:rsidRPr="00527100">
        <w:rPr>
          <w:lang w:val="en-US"/>
        </w:rPr>
        <w:t xml:space="preserve">Addressing the Challenges to Successfully Manage University-Industry R&amp;amp;D Collaborations. </w:t>
      </w:r>
      <w:r w:rsidRPr="00445357">
        <w:t xml:space="preserve">Procedia Computer Science, 196, 724–731. </w:t>
      </w:r>
      <w:r w:rsidR="00445357" w:rsidRPr="00445357">
        <w:t>Https</w:t>
      </w:r>
      <w:r w:rsidRPr="00445357">
        <w:t>://doi.org/10.1016/j.procs.2021.12.069</w:t>
      </w:r>
    </w:p>
    <w:p w14:paraId="2804CEA6" w14:textId="77777777" w:rsidR="00445357" w:rsidRDefault="00445357" w:rsidP="00445357"/>
    <w:p w14:paraId="78D5A339" w14:textId="31EB395F" w:rsidR="00782C35" w:rsidRPr="00445357" w:rsidRDefault="00782C35" w:rsidP="00445357">
      <w:r w:rsidRPr="00445357">
        <w:t>Foro Económico Mundial. (2019). Reporte Global de Competitividad. Disponible en: https://www.weforum.org/reports/how-to-end-a-decade-of-lost-productivity-growth</w:t>
      </w:r>
    </w:p>
    <w:p w14:paraId="39F9DBBA" w14:textId="77777777" w:rsidR="00445357" w:rsidRDefault="00445357" w:rsidP="00445357"/>
    <w:p w14:paraId="36E3CD26" w14:textId="5B7887AD" w:rsidR="00782C35" w:rsidRPr="00445357" w:rsidRDefault="00782C35" w:rsidP="00445357">
      <w:r w:rsidRPr="00445357">
        <w:t xml:space="preserve">González, E. R. V. (2017). Transferencia del conocimiento y tecnología en universidades. Iztapalapa. Revista de Ciencias Sociales y Humanidades, 30, 21. </w:t>
      </w:r>
      <w:r w:rsidR="00445357" w:rsidRPr="00445357">
        <w:t>Https</w:t>
      </w:r>
      <w:r w:rsidRPr="00445357">
        <w:t xml:space="preserve">://doi.org/doi: </w:t>
      </w:r>
      <w:hyperlink r:id="rId61">
        <w:r w:rsidRPr="00445357">
          <w:rPr>
            <w:rStyle w:val="Hipervnculo"/>
          </w:rPr>
          <w:t>http://dx.doi.org/10.28928/revistaiztapalapa/832017/atc3/vazquezgonzalezer</w:t>
        </w:r>
      </w:hyperlink>
    </w:p>
    <w:p w14:paraId="65F48D68" w14:textId="77777777" w:rsidR="00445357" w:rsidRDefault="00445357" w:rsidP="00445357"/>
    <w:p w14:paraId="5C4205FE" w14:textId="416F4D48" w:rsidR="00782C35" w:rsidRPr="00445357" w:rsidRDefault="00782C35" w:rsidP="00445357">
      <w:r w:rsidRPr="00445357">
        <w:t xml:space="preserve">González, E. R. V. (2017). Transferencia del conocimiento y tecnología en universidades. Iztapalapa. Revista de Ciencias Sociales y Humanidades, 30, 21. </w:t>
      </w:r>
      <w:r w:rsidR="00445357" w:rsidRPr="00445357">
        <w:t>Https</w:t>
      </w:r>
      <w:r w:rsidRPr="00445357">
        <w:t>://doi.org/doi: http://dx.doi.org/10.28928/revistaiztapalapa/832017/atc3/vazquezgonzalezer</w:t>
      </w:r>
    </w:p>
    <w:p w14:paraId="7ED70AD4" w14:textId="77777777" w:rsidR="00445357" w:rsidRDefault="00445357" w:rsidP="00445357"/>
    <w:p w14:paraId="6BECBD48" w14:textId="71E1CF35" w:rsidR="00782C35" w:rsidRPr="00445357" w:rsidRDefault="00782C35" w:rsidP="00445357">
      <w:r w:rsidRPr="00445357">
        <w:lastRenderedPageBreak/>
        <w:t xml:space="preserve">González, E. R. V. (2017). Transferencia del conocimiento y tecnología en universidades. Iztapalapa. Revista de Ciencias Sociales y Humanidades, 30, 21. </w:t>
      </w:r>
      <w:r w:rsidR="00445357" w:rsidRPr="00445357">
        <w:t>Https</w:t>
      </w:r>
      <w:r w:rsidRPr="00445357">
        <w:t>://doi.org/doi: http://dx.doi.org/10.28928/revistaiztapalapa/832017/atc3/vazquezgonzalezer</w:t>
      </w:r>
    </w:p>
    <w:p w14:paraId="4B2DFD7E" w14:textId="77777777" w:rsidR="00445357" w:rsidRDefault="00445357" w:rsidP="00445357">
      <w:pPr>
        <w:ind w:firstLine="0"/>
      </w:pPr>
    </w:p>
    <w:p w14:paraId="74267574" w14:textId="65A3778B" w:rsidR="00782C35" w:rsidRPr="00445357" w:rsidRDefault="00782C35" w:rsidP="00445357">
      <w:pPr>
        <w:ind w:firstLine="0"/>
      </w:pPr>
      <w:r w:rsidRPr="00445357">
        <w:t>Harold D. Lasswell. (1979). Estructura y función de la comunicación en la sociedad.</w:t>
      </w:r>
    </w:p>
    <w:p w14:paraId="5673B62B" w14:textId="77777777" w:rsidR="00445357" w:rsidRDefault="00445357" w:rsidP="00445357">
      <w:pPr>
        <w:ind w:firstLine="0"/>
      </w:pPr>
    </w:p>
    <w:p w14:paraId="077E3A65" w14:textId="7D7040D2" w:rsidR="00445357" w:rsidRPr="00BF0099" w:rsidRDefault="00782C35" w:rsidP="00445357">
      <w:pPr>
        <w:ind w:firstLine="0"/>
        <w:rPr>
          <w:lang w:val="en-US"/>
        </w:rPr>
      </w:pPr>
      <w:r w:rsidRPr="00BF0099">
        <w:rPr>
          <w:lang w:val="en-US"/>
        </w:rPr>
        <w:t>Hassan, A., &amp; Jamaluddin, Y. (2015). INTERNATIONAL TECHNOLOGY TRANSFER</w:t>
      </w:r>
    </w:p>
    <w:p w14:paraId="154E8B21" w14:textId="77777777" w:rsidR="00445357" w:rsidRPr="00BF0099" w:rsidRDefault="00445357" w:rsidP="00445357">
      <w:pPr>
        <w:rPr>
          <w:lang w:val="en-US"/>
        </w:rPr>
      </w:pPr>
    </w:p>
    <w:p w14:paraId="0274DE8D" w14:textId="002E8FC8" w:rsidR="00782C35" w:rsidRPr="00BF0099" w:rsidRDefault="00782C35" w:rsidP="00445357">
      <w:pPr>
        <w:rPr>
          <w:lang w:val="en-US"/>
        </w:rPr>
      </w:pPr>
      <w:r w:rsidRPr="00BF0099">
        <w:rPr>
          <w:lang w:val="en-US"/>
        </w:rPr>
        <w:t xml:space="preserve">MODELS: A COMPARISON STUDY. Journal of Theoretical and Applied Information Technology, 10(1). </w:t>
      </w:r>
      <w:hyperlink r:id="rId62">
        <w:r w:rsidR="00445357" w:rsidRPr="00BF0099">
          <w:rPr>
            <w:rStyle w:val="Hipervnculo"/>
            <w:lang w:val="en-US"/>
          </w:rPr>
          <w:t>Www</w:t>
        </w:r>
        <w:r w:rsidRPr="00BF0099">
          <w:rPr>
            <w:rStyle w:val="Hipervnculo"/>
            <w:lang w:val="en-US"/>
          </w:rPr>
          <w:t>.jatit.org</w:t>
        </w:r>
      </w:hyperlink>
    </w:p>
    <w:p w14:paraId="09DC3827" w14:textId="77777777" w:rsidR="00445357" w:rsidRPr="00BF0099" w:rsidRDefault="00445357" w:rsidP="00445357">
      <w:pPr>
        <w:rPr>
          <w:lang w:val="en-US"/>
        </w:rPr>
      </w:pPr>
    </w:p>
    <w:p w14:paraId="588A80FE" w14:textId="6B572967" w:rsidR="00782C35" w:rsidRPr="00445357" w:rsidRDefault="00782C35" w:rsidP="00445357">
      <w:r w:rsidRPr="00BF0099">
        <w:rPr>
          <w:lang w:val="en-US"/>
        </w:rPr>
        <w:t xml:space="preserve">He, V. F., von Krogh, G., Sirén, C., &amp; Gersdorf, T. (2021). Asymmetries between partners and the success of university-industry research collaborations. </w:t>
      </w:r>
      <w:r w:rsidRPr="00445357">
        <w:t xml:space="preserve">Research Policy, 50(10), 104356. </w:t>
      </w:r>
      <w:r w:rsidR="00445357" w:rsidRPr="00445357">
        <w:t>Https</w:t>
      </w:r>
      <w:r w:rsidRPr="00445357">
        <w:t>://doi.org/10.1016/j.respol.2021.104356</w:t>
      </w:r>
    </w:p>
    <w:p w14:paraId="54836BD6" w14:textId="0F412EA6" w:rsidR="00782C35" w:rsidRPr="00445357" w:rsidRDefault="00782C35" w:rsidP="00445357">
      <w:r w:rsidRPr="00445357">
        <w:t xml:space="preserve">Hidalgo, A. (2016). La gestion de la innovacion y la tecnologia en las organizaciones. </w:t>
      </w:r>
      <w:r w:rsidR="00445357" w:rsidRPr="00445357">
        <w:t>Https</w:t>
      </w:r>
      <w:r w:rsidRPr="00445357">
        <w:t>://www.researchgate.net/profile/Antonio-Hidalgo-2/publication/296196017_La_Gestion_de_la_Innovacion_y_la_Tecnologia_en_las_Organizaciones/links/570bfd8e08ae2eb94223b748/La-Gestion-de-la-Innovacion-y-la-Tecnologia-en-las-Organizaciones.pdf?</w:t>
      </w:r>
      <w:r w:rsidR="00445357" w:rsidRPr="00445357">
        <w:t>Origin</w:t>
      </w:r>
      <w:r w:rsidRPr="00445357">
        <w:t>=publication_detail</w:t>
      </w:r>
    </w:p>
    <w:p w14:paraId="14191C22" w14:textId="77777777" w:rsidR="000F20F8" w:rsidRDefault="000F20F8" w:rsidP="000F20F8"/>
    <w:p w14:paraId="5EC3426D" w14:textId="1B287C10" w:rsidR="00782C35" w:rsidRDefault="00782C35" w:rsidP="000F20F8">
      <w:r w:rsidRPr="00445357">
        <w:t>KAREN PATRICIA DOMÍNGUEZ MARTÍNEZ. (2012). DESARROLLO DE UN MODELO DE TT PARA EMPRESAS DE BASE TECNOLÓGICA. CASO DE ESTUDIO: CORPORACIÓN DE CIENCIA Y TECNOLOGÍA PARA EL DESARROLLO DE LA INDUSTRIA NAVAL, MARÍTIMA Y FLUVIAL - COTECMA. Universidad Tecnológica de Bolívar.</w:t>
      </w:r>
      <w:r w:rsidR="000F20F8">
        <w:t xml:space="preserve"> </w:t>
      </w:r>
      <w:hyperlink r:id="rId63" w:history="1">
        <w:r w:rsidR="000F20F8" w:rsidRPr="000D01F3">
          <w:rPr>
            <w:rStyle w:val="Hipervnculo"/>
          </w:rPr>
          <w:t>https://biblioteca.utb.edu.co/notas/tesis/0062871.pdf</w:t>
        </w:r>
      </w:hyperlink>
    </w:p>
    <w:p w14:paraId="703D77A3" w14:textId="77777777" w:rsidR="00C64C1A" w:rsidRDefault="00C64C1A" w:rsidP="00C64C1A"/>
    <w:p w14:paraId="03D82745" w14:textId="17068588" w:rsidR="00782C35" w:rsidRPr="00BF0099" w:rsidRDefault="00782C35" w:rsidP="00C64C1A">
      <w:pPr>
        <w:rPr>
          <w:lang w:val="en-US"/>
        </w:rPr>
      </w:pPr>
      <w:r w:rsidRPr="00527100">
        <w:rPr>
          <w:lang w:val="en-US"/>
        </w:rPr>
        <w:t xml:space="preserve">Koster, S. (2004). Spin-off firms and individual start-ups. </w:t>
      </w:r>
      <w:r w:rsidRPr="00BF0099">
        <w:rPr>
          <w:lang w:val="en-US"/>
        </w:rPr>
        <w:t>Are they really different? SPIN-OFF FIRMS AND INDIVIDUAL START-UPS.</w:t>
      </w:r>
    </w:p>
    <w:p w14:paraId="4F0F6D7B" w14:textId="77777777" w:rsidR="00C64C1A" w:rsidRPr="00BF0099" w:rsidRDefault="00C64C1A" w:rsidP="00C64C1A">
      <w:pPr>
        <w:rPr>
          <w:lang w:val="en-US"/>
        </w:rPr>
      </w:pPr>
    </w:p>
    <w:p w14:paraId="1667231D" w14:textId="0123A221" w:rsidR="00782C35" w:rsidRPr="00445357" w:rsidRDefault="00782C35" w:rsidP="00C64C1A">
      <w:r w:rsidRPr="00527100">
        <w:rPr>
          <w:lang w:val="en-US"/>
        </w:rPr>
        <w:t xml:space="preserve">Kubr, Milan., &amp; International Labour Office. </w:t>
      </w:r>
      <w:r w:rsidRPr="00445357">
        <w:t>(1997). La consultoría de empresas : guía para la profesión. Oficina Internacional del Trabajo.</w:t>
      </w:r>
    </w:p>
    <w:p w14:paraId="64E04203" w14:textId="77777777" w:rsidR="00C64C1A" w:rsidRDefault="00C64C1A" w:rsidP="00C64C1A"/>
    <w:p w14:paraId="0DBAC6FC" w14:textId="1DE7E8F2" w:rsidR="00782C35" w:rsidRPr="00445357" w:rsidRDefault="00782C35" w:rsidP="00C64C1A">
      <w:r w:rsidRPr="00445357">
        <w:t>Londoño, J., Velásquez, S., Villa, M., Franco, F., &amp; Viana, N. (2018). Identificación De Tipos, Modelos Y Mecanismos De Transferencia Tecnológica Que Apalancan La Innovación. In Revista Cintex | (Vol. 23, Issue 2).</w:t>
      </w:r>
    </w:p>
    <w:p w14:paraId="6BEFA08F" w14:textId="77777777" w:rsidR="00C64C1A" w:rsidRDefault="00C64C1A" w:rsidP="00C64C1A"/>
    <w:p w14:paraId="517074E8" w14:textId="0A514C7A" w:rsidR="00782C35" w:rsidRPr="00BF0099" w:rsidRDefault="00782C35" w:rsidP="00C64C1A">
      <w:pPr>
        <w:rPr>
          <w:lang w:val="en-US"/>
        </w:rPr>
      </w:pPr>
      <w:r w:rsidRPr="00445357">
        <w:t xml:space="preserve">Londoño-Gallego, J., Velásquez Restrepo, S., Villa Rodríguez, M., Franco Cuartas, F. </w:t>
      </w:r>
      <w:r w:rsidR="00445357" w:rsidRPr="00445357">
        <w:t xml:space="preserve">And </w:t>
      </w:r>
      <w:r w:rsidRPr="00445357">
        <w:t xml:space="preserve">Viana-Rúa, N., 2018. Identificación de tipos, modelos y mecanismos de TT que apalancan la innovación. </w:t>
      </w:r>
      <w:r w:rsidRPr="00BF0099">
        <w:rPr>
          <w:lang w:val="en-US"/>
        </w:rPr>
        <w:t>Revista CINTEX, [online] 23(2), pp.13-23. Available at: &lt;https://revistas.pascualbravo.edu.co/index.php/cintex/article/view/314/288&gt; [Accessed 8 May 2022].</w:t>
      </w:r>
    </w:p>
    <w:p w14:paraId="1B66BD55" w14:textId="77777777" w:rsidR="00C64C1A" w:rsidRPr="00BF0099" w:rsidRDefault="00C64C1A" w:rsidP="00C64C1A">
      <w:pPr>
        <w:rPr>
          <w:lang w:val="en-US"/>
        </w:rPr>
      </w:pPr>
    </w:p>
    <w:p w14:paraId="1A4B284F" w14:textId="77777777" w:rsidR="00C64C1A" w:rsidRPr="00BF0099" w:rsidRDefault="00C64C1A" w:rsidP="00C64C1A">
      <w:pPr>
        <w:rPr>
          <w:lang w:val="en-US"/>
        </w:rPr>
      </w:pPr>
    </w:p>
    <w:p w14:paraId="1172FD69" w14:textId="034C9427" w:rsidR="00782C35" w:rsidRPr="00445357" w:rsidRDefault="00782C35" w:rsidP="00C64C1A">
      <w:r w:rsidRPr="00445357">
        <w:t>Luengo, J. M., &amp; Obeso, M. (2013). El Efecto de la Triple Hélice en los Resultados de Innovacion. Revista de Administración de Empresas.</w:t>
      </w:r>
      <w:r w:rsidR="00A20733">
        <w:t xml:space="preserve"> </w:t>
      </w:r>
      <w:hyperlink r:id="rId64" w:history="1">
        <w:r w:rsidR="00A20733" w:rsidRPr="000D01F3">
          <w:rPr>
            <w:rStyle w:val="Hipervnculo"/>
          </w:rPr>
          <w:t>Http://www.redalyc.org/articulo.oa?Id=155127925006</w:t>
        </w:r>
      </w:hyperlink>
      <w:r w:rsidR="00A20733">
        <w:t xml:space="preserve"> </w:t>
      </w:r>
    </w:p>
    <w:p w14:paraId="1D2406EC" w14:textId="77777777" w:rsidR="00A20733" w:rsidRDefault="00A20733" w:rsidP="00A20733"/>
    <w:p w14:paraId="03704FB5" w14:textId="09F5289F" w:rsidR="00782C35" w:rsidRPr="00BF0099" w:rsidRDefault="00782C35" w:rsidP="00A20733">
      <w:pPr>
        <w:rPr>
          <w:lang w:val="en-US"/>
        </w:rPr>
      </w:pPr>
      <w:r w:rsidRPr="00445357">
        <w:lastRenderedPageBreak/>
        <w:t xml:space="preserve">Mauricio Sanchez, D. S., &amp; López Mendoza, X. P. (2018). </w:t>
      </w:r>
      <w:r w:rsidRPr="00BF0099">
        <w:rPr>
          <w:lang w:val="en-US"/>
        </w:rPr>
        <w:t xml:space="preserve">A systematic literature review on technology transfer from university to industry. International Journal of Business and Systems Research, 12(2), 197. </w:t>
      </w:r>
      <w:r w:rsidR="00445357" w:rsidRPr="00BF0099">
        <w:rPr>
          <w:lang w:val="en-US"/>
        </w:rPr>
        <w:t>Https</w:t>
      </w:r>
      <w:r w:rsidRPr="00BF0099">
        <w:rPr>
          <w:lang w:val="en-US"/>
        </w:rPr>
        <w:t>://doi.org/10.1504/ijbsr.2018.10010090</w:t>
      </w:r>
    </w:p>
    <w:p w14:paraId="3DFC5DB6" w14:textId="77777777" w:rsidR="00A20733" w:rsidRPr="00BF0099" w:rsidRDefault="00A20733" w:rsidP="00A20733">
      <w:pPr>
        <w:rPr>
          <w:lang w:val="en-US"/>
        </w:rPr>
      </w:pPr>
    </w:p>
    <w:p w14:paraId="06AE8CD4" w14:textId="2BDC502B" w:rsidR="00782C35" w:rsidRPr="00BF0099" w:rsidRDefault="00782C35" w:rsidP="00A20733">
      <w:pPr>
        <w:rPr>
          <w:lang w:val="en-US"/>
        </w:rPr>
      </w:pPr>
      <w:r w:rsidRPr="00BF0099">
        <w:rPr>
          <w:lang w:val="en-US"/>
        </w:rPr>
        <w:t xml:space="preserve">Mazurkiewicz, A., &amp; Poteralska, B. (2017). Technology Transfer Barriers and Challenges Faced by R&amp;D Organisations. Procedia Engineering, 182, 457–465. </w:t>
      </w:r>
      <w:r w:rsidR="00445357" w:rsidRPr="00BF0099">
        <w:rPr>
          <w:lang w:val="en-US"/>
        </w:rPr>
        <w:t>Https</w:t>
      </w:r>
      <w:r w:rsidRPr="00BF0099">
        <w:rPr>
          <w:lang w:val="en-US"/>
        </w:rPr>
        <w:t>://doi.org/10.1016/J.PROENG.2017.03.134</w:t>
      </w:r>
    </w:p>
    <w:p w14:paraId="4B3B5B8A" w14:textId="77777777" w:rsidR="00A20733" w:rsidRPr="00BF0099" w:rsidRDefault="00A20733" w:rsidP="00A20733">
      <w:pPr>
        <w:rPr>
          <w:lang w:val="en-US"/>
        </w:rPr>
      </w:pPr>
    </w:p>
    <w:p w14:paraId="6A9D31CF" w14:textId="2C415F90" w:rsidR="00A20733" w:rsidRPr="00BF0099" w:rsidRDefault="00782C35" w:rsidP="00A20733">
      <w:pPr>
        <w:rPr>
          <w:lang w:val="en-US"/>
        </w:rPr>
      </w:pPr>
      <w:r w:rsidRPr="00BF0099">
        <w:rPr>
          <w:lang w:val="en-US"/>
        </w:rPr>
        <w:t xml:space="preserve">Meissner, D., Zhou, Y., Fischer, B., &amp; Vonortas, N. (2022). A multilayered perspective on entrepreneurial universities: looking into the dynamics of joint university-industry labs. Technological Forecasting and Social Change, 178, 121573. </w:t>
      </w:r>
      <w:hyperlink r:id="rId65" w:history="1">
        <w:r w:rsidR="00A20733" w:rsidRPr="00BF0099">
          <w:rPr>
            <w:rStyle w:val="Hipervnculo"/>
            <w:lang w:val="en-US"/>
          </w:rPr>
          <w:t>Https://doi.org/10.1016/j.techfore.2022.121573</w:t>
        </w:r>
      </w:hyperlink>
    </w:p>
    <w:p w14:paraId="12E6339E" w14:textId="77777777" w:rsidR="00A20733" w:rsidRPr="00BF0099" w:rsidRDefault="00A20733" w:rsidP="00A20733">
      <w:pPr>
        <w:ind w:firstLine="0"/>
        <w:rPr>
          <w:lang w:val="en-US"/>
        </w:rPr>
      </w:pPr>
    </w:p>
    <w:p w14:paraId="232EE694" w14:textId="45DB8E12" w:rsidR="00782C35" w:rsidRPr="00445357" w:rsidRDefault="00782C35" w:rsidP="00A20733">
      <w:pPr>
        <w:ind w:firstLine="0"/>
      </w:pPr>
      <w:r w:rsidRPr="00445357">
        <w:t>MINCIENCIAS. (2020). Transferencia de conocimiento y tecnología.</w:t>
      </w:r>
    </w:p>
    <w:p w14:paraId="35FBC32F" w14:textId="77777777" w:rsidR="00A20733" w:rsidRDefault="00A20733" w:rsidP="00A20733">
      <w:pPr>
        <w:ind w:firstLine="0"/>
      </w:pPr>
    </w:p>
    <w:p w14:paraId="595084AB" w14:textId="2456EE2C" w:rsidR="00782C35" w:rsidRPr="00445357" w:rsidRDefault="00782C35" w:rsidP="00A20733">
      <w:pPr>
        <w:ind w:firstLine="0"/>
      </w:pPr>
      <w:r w:rsidRPr="00445357">
        <w:t>OCDE. (2013). Startup América Latina: Promoviendo la inno- vación en la región.</w:t>
      </w:r>
    </w:p>
    <w:p w14:paraId="00FE8A36" w14:textId="4B31050E" w:rsidR="00782C35" w:rsidRPr="00445357" w:rsidRDefault="00782C35" w:rsidP="00A20733">
      <w:r w:rsidRPr="00445357">
        <w:t xml:space="preserve">OMPI. (2010). COMITÉ PERMANENTE SOBRE EL DERECHO DE PATENTES. </w:t>
      </w:r>
      <w:hyperlink r:id="rId66">
        <w:r w:rsidR="00445357" w:rsidRPr="00445357">
          <w:rPr>
            <w:rStyle w:val="Hipervnculo"/>
          </w:rPr>
          <w:t>Http</w:t>
        </w:r>
        <w:r w:rsidRPr="00445357">
          <w:rPr>
            <w:rStyle w:val="Hipervnculo"/>
          </w:rPr>
          <w:t>://www.wipo.int/meetings/es/doc_details.jsp?</w:t>
        </w:r>
        <w:r w:rsidR="00445357" w:rsidRPr="00445357">
          <w:rPr>
            <w:rStyle w:val="Hipervnculo"/>
          </w:rPr>
          <w:t>Doc</w:t>
        </w:r>
        <w:r w:rsidRPr="00445357">
          <w:rPr>
            <w:rStyle w:val="Hipervnculo"/>
          </w:rPr>
          <w:t>_id=154098</w:t>
        </w:r>
      </w:hyperlink>
    </w:p>
    <w:p w14:paraId="3735A561" w14:textId="77777777" w:rsidR="00A20733" w:rsidRDefault="00A20733" w:rsidP="00A20733"/>
    <w:p w14:paraId="4008F749" w14:textId="6C3B3A3A" w:rsidR="00782C35" w:rsidRPr="00445357" w:rsidRDefault="00782C35" w:rsidP="00A20733">
      <w:r w:rsidRPr="00445357">
        <w:t xml:space="preserve">OMPI. (2010). COMITÉ PERMANENTE SOBRE EL DERECHO DE PATENTES. </w:t>
      </w:r>
      <w:r w:rsidR="00445357" w:rsidRPr="00445357">
        <w:t>Http</w:t>
      </w:r>
      <w:r w:rsidRPr="00445357">
        <w:t>://www.wipo.int/meetings/es/doc_details.jsp?</w:t>
      </w:r>
      <w:r w:rsidR="00445357" w:rsidRPr="00445357">
        <w:t>Doc</w:t>
      </w:r>
      <w:r w:rsidRPr="00445357">
        <w:t>_id=154098</w:t>
      </w:r>
    </w:p>
    <w:p w14:paraId="0FB08277" w14:textId="77777777" w:rsidR="00A20733" w:rsidRDefault="00A20733" w:rsidP="00A20733"/>
    <w:p w14:paraId="330371CE" w14:textId="201639B4" w:rsidR="00782C35" w:rsidRPr="00BF0099" w:rsidRDefault="00782C35" w:rsidP="00A20733">
      <w:pPr>
        <w:rPr>
          <w:lang w:val="en-US"/>
        </w:rPr>
      </w:pPr>
      <w:r w:rsidRPr="00527100">
        <w:rPr>
          <w:lang w:val="en-US"/>
        </w:rPr>
        <w:t xml:space="preserve">Østergaard, C. R., &amp; Drejer, I. (2022). Keeping together: Which factors characterise persistent university–industry collaboration on innovation? </w:t>
      </w:r>
      <w:r w:rsidRPr="00BF0099">
        <w:rPr>
          <w:lang w:val="en-US"/>
        </w:rPr>
        <w:t xml:space="preserve">Technovation, 111, 102389. </w:t>
      </w:r>
      <w:r w:rsidR="00445357" w:rsidRPr="00BF0099">
        <w:rPr>
          <w:lang w:val="en-US"/>
        </w:rPr>
        <w:t>Https</w:t>
      </w:r>
      <w:r w:rsidRPr="00BF0099">
        <w:rPr>
          <w:lang w:val="en-US"/>
        </w:rPr>
        <w:t>://doi.org/10.1016/j.technovation.2021.102389</w:t>
      </w:r>
    </w:p>
    <w:p w14:paraId="0761F856" w14:textId="77777777" w:rsidR="00A20733" w:rsidRPr="00BF0099" w:rsidRDefault="00A20733" w:rsidP="00A20733">
      <w:pPr>
        <w:ind w:firstLine="0"/>
        <w:rPr>
          <w:lang w:val="en-US"/>
        </w:rPr>
      </w:pPr>
    </w:p>
    <w:p w14:paraId="2631B950" w14:textId="55E683FA" w:rsidR="00782C35" w:rsidRPr="00445357" w:rsidRDefault="00782C35" w:rsidP="00A20733">
      <w:pPr>
        <w:ind w:firstLine="0"/>
      </w:pPr>
      <w:r w:rsidRPr="00BF0099">
        <w:rPr>
          <w:lang w:val="en-US"/>
        </w:rPr>
        <w:t xml:space="preserve">OTRI - Universidad de Antioquia. </w:t>
      </w:r>
      <w:r w:rsidRPr="00445357">
        <w:t>(n.d.). Transferencia de conocimiento.</w:t>
      </w:r>
    </w:p>
    <w:p w14:paraId="6603CE4D" w14:textId="77777777" w:rsidR="00A20733" w:rsidRDefault="00A20733" w:rsidP="00A20733"/>
    <w:p w14:paraId="5C9F04DB" w14:textId="5480A341" w:rsidR="00782C35" w:rsidRPr="00BF0099" w:rsidRDefault="00782C35" w:rsidP="00A20733">
      <w:pPr>
        <w:rPr>
          <w:lang w:val="en-US"/>
        </w:rPr>
      </w:pPr>
      <w:r w:rsidRPr="00BF0099">
        <w:rPr>
          <w:lang w:val="en-US"/>
        </w:rPr>
        <w:t xml:space="preserve">Partha, D., &amp; David, P. A. (1994). Toward a new economics of science. Research Policy, 23(5), 487–521. </w:t>
      </w:r>
      <w:r w:rsidR="00445357" w:rsidRPr="00BF0099">
        <w:rPr>
          <w:lang w:val="en-US"/>
        </w:rPr>
        <w:t>Https</w:t>
      </w:r>
      <w:r w:rsidRPr="00BF0099">
        <w:rPr>
          <w:lang w:val="en-US"/>
        </w:rPr>
        <w:t>://doi.org/10.1016/0048-7333(94)01002-1</w:t>
      </w:r>
    </w:p>
    <w:p w14:paraId="2E3C762C" w14:textId="77777777" w:rsidR="00A20733" w:rsidRPr="00BF0099" w:rsidRDefault="00A20733" w:rsidP="00A20733">
      <w:pPr>
        <w:rPr>
          <w:lang w:val="en-US"/>
        </w:rPr>
      </w:pPr>
    </w:p>
    <w:p w14:paraId="5B8A3ABF" w14:textId="3B0E4A12" w:rsidR="00782C35" w:rsidRPr="00BF0099" w:rsidRDefault="00782C35" w:rsidP="00A20733">
      <w:pPr>
        <w:rPr>
          <w:lang w:val="en-US"/>
        </w:rPr>
      </w:pPr>
      <w:r w:rsidRPr="00BF0099">
        <w:rPr>
          <w:lang w:val="en-US"/>
        </w:rPr>
        <w:t xml:space="preserve">Powers, J. B., &amp; </w:t>
      </w:r>
      <w:r w:rsidR="00445357" w:rsidRPr="00BF0099">
        <w:rPr>
          <w:lang w:val="en-US"/>
        </w:rPr>
        <w:t>mcdougall</w:t>
      </w:r>
      <w:r w:rsidRPr="00BF0099">
        <w:rPr>
          <w:lang w:val="en-US"/>
        </w:rPr>
        <w:t xml:space="preserve">, P. (2005). Policy orientation effects on performance with licensing to start-ups and small companies. Research Policy, 34(7), 1028–1042. </w:t>
      </w:r>
      <w:hyperlink r:id="rId67">
        <w:r w:rsidR="00445357" w:rsidRPr="00BF0099">
          <w:rPr>
            <w:rStyle w:val="Hipervnculo"/>
            <w:lang w:val="en-US"/>
          </w:rPr>
          <w:t>Https</w:t>
        </w:r>
        <w:r w:rsidRPr="00BF0099">
          <w:rPr>
            <w:rStyle w:val="Hipervnculo"/>
            <w:lang w:val="en-US"/>
          </w:rPr>
          <w:t>://doi.org/10.1016/j.respol.2005.05.014</w:t>
        </w:r>
      </w:hyperlink>
    </w:p>
    <w:p w14:paraId="4CBED8AA" w14:textId="77777777" w:rsidR="00A20733" w:rsidRPr="00BF0099" w:rsidRDefault="00A20733" w:rsidP="00A20733">
      <w:pPr>
        <w:rPr>
          <w:lang w:val="en-US"/>
        </w:rPr>
      </w:pPr>
    </w:p>
    <w:p w14:paraId="60FC8E85" w14:textId="608E4375" w:rsidR="00782C35" w:rsidRPr="00445357" w:rsidRDefault="00782C35" w:rsidP="00A20733">
      <w:r w:rsidRPr="00BF0099">
        <w:rPr>
          <w:lang w:val="en-US"/>
        </w:rPr>
        <w:t xml:space="preserve">Ramírez Posada, W. A. (2018). </w:t>
      </w:r>
      <w:r w:rsidRPr="00445357">
        <w:t>Análisis de los Modelos de TT en las IESA alta calidad medellin. Instituto Tecnológico Metropolitano.</w:t>
      </w:r>
    </w:p>
    <w:p w14:paraId="760AF143" w14:textId="77777777" w:rsidR="00A20733" w:rsidRDefault="00A20733" w:rsidP="00A20733"/>
    <w:p w14:paraId="53F47C0D" w14:textId="508AC095" w:rsidR="00782C35" w:rsidRPr="00445357" w:rsidRDefault="00782C35" w:rsidP="00A20733">
      <w:r w:rsidRPr="00445357">
        <w:t xml:space="preserve">Ramírez Salazar, M. </w:t>
      </w:r>
      <w:r w:rsidR="00445357" w:rsidRPr="00445357">
        <w:t xml:space="preserve">Del </w:t>
      </w:r>
      <w:r w:rsidRPr="00445357">
        <w:t xml:space="preserve">P., &amp; García Valderrama, M. (2010). La Alianza Universidad-Empresa-Estado: una estrategia para promover innovación. Revista Escuela de Administración de Negocios, 68, 112–133. </w:t>
      </w:r>
      <w:r w:rsidR="00445357" w:rsidRPr="00445357">
        <w:t>Https</w:t>
      </w:r>
      <w:r w:rsidRPr="00445357">
        <w:t>://doi.org/10.21158/01208160.n68.2010.500</w:t>
      </w:r>
    </w:p>
    <w:p w14:paraId="6E3BAFEE" w14:textId="77777777" w:rsidR="00A20733" w:rsidRDefault="00A20733" w:rsidP="00A20733"/>
    <w:p w14:paraId="6547E29A" w14:textId="1CD68F14" w:rsidR="00782C35" w:rsidRPr="00BF0099" w:rsidRDefault="00782C35" w:rsidP="00A20733">
      <w:pPr>
        <w:rPr>
          <w:lang w:val="en-US"/>
        </w:rPr>
      </w:pPr>
      <w:r w:rsidRPr="00BF0099">
        <w:rPr>
          <w:lang w:val="en-US"/>
        </w:rPr>
        <w:t xml:space="preserve">Shen, H., Coreynen, W., &amp; Huang, C. (2022). Exclusive licensing of university technology: The effects of university prestige, technology transfer offices, and academy-industry collaboration. Research Policy, 51(1), 104372. </w:t>
      </w:r>
      <w:r w:rsidR="00445357" w:rsidRPr="00BF0099">
        <w:rPr>
          <w:lang w:val="en-US"/>
        </w:rPr>
        <w:t>Https</w:t>
      </w:r>
      <w:r w:rsidRPr="00BF0099">
        <w:rPr>
          <w:lang w:val="en-US"/>
        </w:rPr>
        <w:t>://doi.org/10.1016/j.respol.2021.104372</w:t>
      </w:r>
    </w:p>
    <w:p w14:paraId="60313655" w14:textId="77777777" w:rsidR="00A20733" w:rsidRPr="00BF0099" w:rsidRDefault="00A20733" w:rsidP="00A20733">
      <w:pPr>
        <w:rPr>
          <w:lang w:val="en-US"/>
        </w:rPr>
      </w:pPr>
    </w:p>
    <w:p w14:paraId="11CD0CA8" w14:textId="02D92A1C" w:rsidR="00782C35" w:rsidRPr="00BF0099" w:rsidRDefault="00782C35" w:rsidP="00A20733">
      <w:pPr>
        <w:rPr>
          <w:lang w:val="en-US"/>
        </w:rPr>
      </w:pPr>
      <w:r w:rsidRPr="00BF0099">
        <w:rPr>
          <w:lang w:val="en-US"/>
        </w:rPr>
        <w:lastRenderedPageBreak/>
        <w:t xml:space="preserve">Silva, C., Ribeiro, P., Pinto, E. B., &amp; Monteiro, P. (2021). </w:t>
      </w:r>
      <w:r w:rsidRPr="00527100">
        <w:rPr>
          <w:lang w:val="en-US"/>
        </w:rPr>
        <w:t xml:space="preserve">Maturity Model for Collaborative R&amp;amp;D University-Industry Sustainable Partnerships. </w:t>
      </w:r>
      <w:r w:rsidRPr="00BF0099">
        <w:rPr>
          <w:lang w:val="en-US"/>
        </w:rPr>
        <w:t xml:space="preserve">Procedia Computer Science, 181, 811–817. </w:t>
      </w:r>
      <w:r w:rsidR="00445357" w:rsidRPr="00BF0099">
        <w:rPr>
          <w:lang w:val="en-US"/>
        </w:rPr>
        <w:t>Https</w:t>
      </w:r>
      <w:r w:rsidRPr="00BF0099">
        <w:rPr>
          <w:lang w:val="en-US"/>
        </w:rPr>
        <w:t>://doi.org/10.1016/j.procs.2021.01.234</w:t>
      </w:r>
    </w:p>
    <w:p w14:paraId="677565C8" w14:textId="77777777" w:rsidR="00A20733" w:rsidRPr="00BF0099" w:rsidRDefault="00A20733" w:rsidP="00A20733">
      <w:pPr>
        <w:rPr>
          <w:lang w:val="en-US"/>
        </w:rPr>
      </w:pPr>
    </w:p>
    <w:p w14:paraId="026B534A" w14:textId="5AFE43A1" w:rsidR="00782C35" w:rsidRPr="00BF0099" w:rsidRDefault="00782C35" w:rsidP="00A20733">
      <w:pPr>
        <w:rPr>
          <w:lang w:val="en-US"/>
        </w:rPr>
      </w:pPr>
      <w:r w:rsidRPr="00BF0099">
        <w:rPr>
          <w:lang w:val="en-US"/>
        </w:rPr>
        <w:t xml:space="preserve">Soliman, A. F. (2020). The effect of leadership empowerment on technology transfer effectiveness: A proposed model: An applied study on the telecommunication companies in one of the developing countries. The Journal of High Technology Management Research, 31(1), 100371. </w:t>
      </w:r>
      <w:r w:rsidR="00445357" w:rsidRPr="00BF0099">
        <w:rPr>
          <w:lang w:val="en-US"/>
        </w:rPr>
        <w:t>Https</w:t>
      </w:r>
      <w:r w:rsidRPr="00BF0099">
        <w:rPr>
          <w:lang w:val="en-US"/>
        </w:rPr>
        <w:t>://doi.org/10.1016/j.hitech.2020.100371</w:t>
      </w:r>
    </w:p>
    <w:p w14:paraId="18BF57FB" w14:textId="77777777" w:rsidR="00A20733" w:rsidRPr="00BF0099" w:rsidRDefault="00A20733" w:rsidP="00A20733">
      <w:pPr>
        <w:rPr>
          <w:lang w:val="en-US"/>
        </w:rPr>
      </w:pPr>
    </w:p>
    <w:p w14:paraId="6A66F195" w14:textId="1DCE91E2" w:rsidR="00782C35" w:rsidRPr="00BF0099" w:rsidRDefault="00782C35" w:rsidP="00A20733">
      <w:pPr>
        <w:rPr>
          <w:lang w:val="en-US"/>
        </w:rPr>
      </w:pPr>
      <w:r w:rsidRPr="00BF0099">
        <w:rPr>
          <w:lang w:val="en-US"/>
        </w:rPr>
        <w:t xml:space="preserve">Song, Y., Sahut, J.-M., Zhang, Z., Tian, Y., &amp; Hikkerova, L. (2022). The effects of government subsidies on the sustainable innovation of university-industry collaboration. Technological Forecasting and Social Change, 174, 121233. </w:t>
      </w:r>
      <w:r w:rsidR="00445357" w:rsidRPr="00BF0099">
        <w:rPr>
          <w:lang w:val="en-US"/>
        </w:rPr>
        <w:t>Https</w:t>
      </w:r>
      <w:r w:rsidRPr="00BF0099">
        <w:rPr>
          <w:lang w:val="en-US"/>
        </w:rPr>
        <w:t>://doi.org/10.1016/j.techfore.2021.121233</w:t>
      </w:r>
    </w:p>
    <w:p w14:paraId="10DA2C04" w14:textId="77777777" w:rsidR="00A20733" w:rsidRPr="00BF0099" w:rsidRDefault="00A20733" w:rsidP="00A20733">
      <w:pPr>
        <w:rPr>
          <w:lang w:val="en-US"/>
        </w:rPr>
      </w:pPr>
    </w:p>
    <w:p w14:paraId="0A4EC7B6" w14:textId="7F9EF998" w:rsidR="00782C35" w:rsidRPr="00BF0099" w:rsidRDefault="00782C35" w:rsidP="00A20733">
      <w:pPr>
        <w:rPr>
          <w:lang w:val="en-US"/>
        </w:rPr>
      </w:pPr>
      <w:r w:rsidRPr="00BF0099">
        <w:rPr>
          <w:lang w:val="en-US"/>
        </w:rPr>
        <w:t xml:space="preserve">Technology Transfer Systems in the United States and Germany. (1997). National Academies Press. </w:t>
      </w:r>
      <w:r w:rsidR="00445357" w:rsidRPr="00BF0099">
        <w:rPr>
          <w:lang w:val="en-US"/>
        </w:rPr>
        <w:t>Https</w:t>
      </w:r>
      <w:r w:rsidRPr="00BF0099">
        <w:rPr>
          <w:lang w:val="en-US"/>
        </w:rPr>
        <w:t>://doi.org/10.17226/5271</w:t>
      </w:r>
    </w:p>
    <w:p w14:paraId="0A21239E" w14:textId="77777777" w:rsidR="00A20733" w:rsidRPr="00BF0099" w:rsidRDefault="00A20733" w:rsidP="00A20733">
      <w:pPr>
        <w:rPr>
          <w:lang w:val="en-US"/>
        </w:rPr>
      </w:pPr>
    </w:p>
    <w:p w14:paraId="0B504EC9" w14:textId="1CD7493B" w:rsidR="00782C35" w:rsidRPr="00445357" w:rsidRDefault="00782C35" w:rsidP="00A20733">
      <w:r w:rsidRPr="00445357">
        <w:t xml:space="preserve">Tunca, F., &amp; Kanat, Ö. N. (2019). </w:t>
      </w:r>
      <w:r w:rsidRPr="00BF0099">
        <w:rPr>
          <w:lang w:val="en-US"/>
        </w:rPr>
        <w:t xml:space="preserve">Harmonization and Simplification Roles of Technology Transfer Offices for Effective University – Industry Collaboration Models. </w:t>
      </w:r>
      <w:r w:rsidRPr="00445357">
        <w:t xml:space="preserve">Procedia Computer Science, 158, 361–365. </w:t>
      </w:r>
      <w:r w:rsidR="00445357" w:rsidRPr="00445357">
        <w:t>Https</w:t>
      </w:r>
      <w:r w:rsidRPr="00445357">
        <w:t>://doi.org/10.1016/j.procs.2019.09.063</w:t>
      </w:r>
    </w:p>
    <w:p w14:paraId="22EB3B4E" w14:textId="073D1BFE" w:rsidR="00782C35" w:rsidRPr="00445357" w:rsidRDefault="00782C35" w:rsidP="00A20733">
      <w:r w:rsidRPr="00445357">
        <w:t xml:space="preserve">Universidad de Antioquia. (1994). Acuerdo Superior 1 De 1994. Estatuto General de la Universidad de Antioquia. Disponible en: </w:t>
      </w:r>
      <w:hyperlink r:id="rId68" w:history="1">
        <w:r w:rsidRPr="00445357">
          <w:rPr>
            <w:rStyle w:val="Hipervnculo"/>
          </w:rPr>
          <w:t>https://bit.ly/</w:t>
        </w:r>
        <w:r w:rsidR="00445357" w:rsidRPr="00445357">
          <w:rPr>
            <w:rStyle w:val="Hipervnculo"/>
          </w:rPr>
          <w:t>3smpjqb</w:t>
        </w:r>
      </w:hyperlink>
    </w:p>
    <w:p w14:paraId="7E917F1D" w14:textId="77777777" w:rsidR="00726570" w:rsidRDefault="00726570" w:rsidP="00726570"/>
    <w:p w14:paraId="354EE159" w14:textId="036CC36B" w:rsidR="00782C35" w:rsidRPr="00445357" w:rsidRDefault="00782C35" w:rsidP="00726570">
      <w:r w:rsidRPr="00445357">
        <w:t xml:space="preserve">Universidad de Antioquia. (2004). Acuerdo Superior 284 de 2004. Disponible en: </w:t>
      </w:r>
      <w:hyperlink r:id="rId69" w:history="1">
        <w:r w:rsidRPr="00445357">
          <w:rPr>
            <w:rStyle w:val="Hipervnculo"/>
          </w:rPr>
          <w:t>https://bit.ly/</w:t>
        </w:r>
        <w:r w:rsidR="00445357" w:rsidRPr="00445357">
          <w:rPr>
            <w:rStyle w:val="Hipervnculo"/>
          </w:rPr>
          <w:t>3d53kbx</w:t>
        </w:r>
      </w:hyperlink>
      <w:r w:rsidRPr="00445357">
        <w:t xml:space="preserve"> </w:t>
      </w:r>
    </w:p>
    <w:p w14:paraId="791D123B" w14:textId="77777777" w:rsidR="00726570" w:rsidRDefault="00726570" w:rsidP="00726570">
      <w:pPr>
        <w:ind w:firstLine="0"/>
      </w:pPr>
    </w:p>
    <w:p w14:paraId="2E27EE26" w14:textId="78348F0B" w:rsidR="00782C35" w:rsidRPr="00445357" w:rsidRDefault="00782C35" w:rsidP="00726570">
      <w:pPr>
        <w:ind w:firstLine="0"/>
      </w:pPr>
      <w:r w:rsidRPr="00445357">
        <w:t xml:space="preserve">Universidad de Antioquia. (2021). Plan Estratégico OTRI </w:t>
      </w:r>
      <w:r w:rsidR="00726570">
        <w:t>U</w:t>
      </w:r>
      <w:r w:rsidR="00445357" w:rsidRPr="00445357">
        <w:t>de</w:t>
      </w:r>
      <w:r w:rsidR="00726570">
        <w:t>A</w:t>
      </w:r>
      <w:r w:rsidRPr="00445357">
        <w:t>.</w:t>
      </w:r>
    </w:p>
    <w:p w14:paraId="2AE22A22" w14:textId="77777777" w:rsidR="00726570" w:rsidRDefault="00726570" w:rsidP="00726570">
      <w:pPr>
        <w:ind w:firstLine="0"/>
      </w:pPr>
    </w:p>
    <w:p w14:paraId="4CE7E0F9" w14:textId="6B515977" w:rsidR="00782C35" w:rsidRPr="00445357" w:rsidRDefault="00782C35" w:rsidP="00726570">
      <w:r w:rsidRPr="00445357">
        <w:t xml:space="preserve">Universidad de Antioquia. (2021). Resolución Superior 2425 del 26 de enero de 2021. Disponible en: </w:t>
      </w:r>
      <w:hyperlink r:id="rId70" w:history="1">
        <w:r w:rsidRPr="00445357">
          <w:rPr>
            <w:rStyle w:val="Hipervnculo"/>
          </w:rPr>
          <w:t>https://bit.ly/</w:t>
        </w:r>
        <w:r w:rsidR="00445357" w:rsidRPr="00445357">
          <w:rPr>
            <w:rStyle w:val="Hipervnculo"/>
          </w:rPr>
          <w:t>3gfbose</w:t>
        </w:r>
      </w:hyperlink>
      <w:r w:rsidRPr="00445357">
        <w:t xml:space="preserve"> </w:t>
      </w:r>
    </w:p>
    <w:p w14:paraId="7A219F72" w14:textId="77777777" w:rsidR="00726570" w:rsidRDefault="00726570" w:rsidP="00726570">
      <w:pPr>
        <w:ind w:firstLine="0"/>
      </w:pPr>
    </w:p>
    <w:p w14:paraId="76AEA0FF" w14:textId="13608D83" w:rsidR="00782C35" w:rsidRPr="00445357" w:rsidRDefault="00782C35" w:rsidP="00726570">
      <w:pPr>
        <w:ind w:firstLine="0"/>
      </w:pPr>
      <w:r w:rsidRPr="00445357">
        <w:t>Universidad de Antioquia. (n.d.). Funciones misionales.</w:t>
      </w:r>
    </w:p>
    <w:p w14:paraId="438E9C01" w14:textId="77777777" w:rsidR="00726570" w:rsidRDefault="00726570" w:rsidP="00726570">
      <w:pPr>
        <w:ind w:firstLine="0"/>
      </w:pPr>
    </w:p>
    <w:p w14:paraId="24635019" w14:textId="76EED5D7" w:rsidR="00782C35" w:rsidRPr="00BF0099" w:rsidRDefault="00782C35" w:rsidP="00726570">
      <w:pPr>
        <w:ind w:firstLine="0"/>
        <w:rPr>
          <w:lang w:val="en-US"/>
        </w:rPr>
      </w:pPr>
      <w:r w:rsidRPr="00BF0099">
        <w:rPr>
          <w:lang w:val="en-US"/>
        </w:rPr>
        <w:t>University Grants Committee. (2022, February). Knowledge Transfer.</w:t>
      </w:r>
    </w:p>
    <w:p w14:paraId="16D502D7" w14:textId="77777777" w:rsidR="00726570" w:rsidRPr="00BF0099" w:rsidRDefault="00726570" w:rsidP="00726570">
      <w:pPr>
        <w:ind w:firstLine="0"/>
        <w:rPr>
          <w:lang w:val="en-US"/>
        </w:rPr>
      </w:pPr>
    </w:p>
    <w:p w14:paraId="1104937F" w14:textId="5103B8CA" w:rsidR="00782C35" w:rsidRPr="00BF0099" w:rsidRDefault="00782C35" w:rsidP="00726570">
      <w:pPr>
        <w:ind w:firstLine="0"/>
        <w:rPr>
          <w:i/>
          <w:lang w:val="en-US"/>
        </w:rPr>
      </w:pPr>
      <w:r w:rsidRPr="00BF0099">
        <w:rPr>
          <w:lang w:val="en-US"/>
        </w:rPr>
        <w:t>University of Cambridge. (2009). What is knowledge transfer?</w:t>
      </w:r>
    </w:p>
    <w:p w14:paraId="031EAE39" w14:textId="77777777" w:rsidR="00DD1D5F" w:rsidRPr="00BF0099" w:rsidRDefault="00DD1D5F" w:rsidP="0095151F">
      <w:pPr>
        <w:spacing w:line="480" w:lineRule="auto"/>
        <w:ind w:firstLine="0"/>
        <w:rPr>
          <w:sz w:val="22"/>
          <w:szCs w:val="22"/>
          <w:lang w:val="en-US"/>
        </w:rPr>
      </w:pPr>
    </w:p>
    <w:sectPr w:rsidR="00DD1D5F" w:rsidRPr="00BF0099">
      <w:footerReference w:type="even" r:id="rId71"/>
      <w:footerReference w:type="default" r:id="rId72"/>
      <w:pgSz w:w="12242" w:h="15842"/>
      <w:pgMar w:top="1418" w:right="1418" w:bottom="1418" w:left="1418"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5D69C1" w14:textId="77777777" w:rsidR="006406A4" w:rsidRDefault="006406A4">
      <w:r>
        <w:separator/>
      </w:r>
    </w:p>
  </w:endnote>
  <w:endnote w:type="continuationSeparator" w:id="0">
    <w:p w14:paraId="15CFA57F" w14:textId="77777777" w:rsidR="006406A4" w:rsidRDefault="006406A4">
      <w:r>
        <w:continuationSeparator/>
      </w:r>
    </w:p>
  </w:endnote>
  <w:endnote w:type="continuationNotice" w:id="1">
    <w:p w14:paraId="34048C2C" w14:textId="77777777" w:rsidR="006406A4" w:rsidRDefault="006406A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Lucida Grande">
    <w:altName w:val="Segoe UI"/>
    <w:charset w:val="00"/>
    <w:family w:val="swiss"/>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Humanst521 BT">
    <w:altName w:val="Calibri"/>
    <w:charset w:val="00"/>
    <w:family w:val="swiss"/>
    <w:pitch w:val="variable"/>
    <w:sig w:usb0="00000087" w:usb1="00000000" w:usb2="00000000" w:usb3="00000000" w:csb0="0000001B"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2CE" w14:textId="77777777" w:rsidR="00CF4A40" w:rsidRDefault="00366B68">
    <w:pPr>
      <w:pBdr>
        <w:top w:val="nil"/>
        <w:left w:val="nil"/>
        <w:bottom w:val="nil"/>
        <w:right w:val="nil"/>
        <w:between w:val="nil"/>
      </w:pBdr>
      <w:tabs>
        <w:tab w:val="center" w:pos="4252"/>
        <w:tab w:val="right" w:pos="8504"/>
      </w:tabs>
      <w:rPr>
        <w:color w:val="000000"/>
      </w:rPr>
    </w:pPr>
    <w:r>
      <w:rPr>
        <w:color w:val="000000"/>
      </w:rPr>
      <w:fldChar w:fldCharType="begin"/>
    </w:r>
    <w:r>
      <w:rPr>
        <w:color w:val="000000"/>
      </w:rPr>
      <w:instrText>PAGE</w:instrText>
    </w:r>
    <w:r w:rsidR="006406A4">
      <w:rPr>
        <w:color w:val="000000"/>
      </w:rPr>
      <w:fldChar w:fldCharType="separate"/>
    </w:r>
    <w:r>
      <w:rPr>
        <w:color w:val="000000"/>
      </w:rPr>
      <w:fldChar w:fldCharType="end"/>
    </w:r>
  </w:p>
  <w:p w14:paraId="000002CF" w14:textId="77777777" w:rsidR="00CF4A40" w:rsidRDefault="00CF4A40">
    <w:pPr>
      <w:pBdr>
        <w:top w:val="nil"/>
        <w:left w:val="nil"/>
        <w:bottom w:val="nil"/>
        <w:right w:val="nil"/>
        <w:between w:val="nil"/>
      </w:pBdr>
      <w:tabs>
        <w:tab w:val="center" w:pos="4252"/>
        <w:tab w:val="right" w:pos="8504"/>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2CC" w14:textId="7D20821B" w:rsidR="00CF4A40" w:rsidRDefault="00366B68">
    <w:pPr>
      <w:pBdr>
        <w:top w:val="nil"/>
        <w:left w:val="nil"/>
        <w:bottom w:val="nil"/>
        <w:right w:val="nil"/>
        <w:between w:val="nil"/>
      </w:pBdr>
      <w:tabs>
        <w:tab w:val="center" w:pos="4252"/>
        <w:tab w:val="right" w:pos="8504"/>
      </w:tabs>
      <w:jc w:val="center"/>
      <w:rPr>
        <w:color w:val="000000"/>
      </w:rPr>
    </w:pPr>
    <w:r>
      <w:rPr>
        <w:color w:val="000000"/>
      </w:rPr>
      <w:fldChar w:fldCharType="begin"/>
    </w:r>
    <w:r>
      <w:rPr>
        <w:color w:val="000000"/>
      </w:rPr>
      <w:instrText>PAGE</w:instrText>
    </w:r>
    <w:r>
      <w:rPr>
        <w:color w:val="000000"/>
      </w:rPr>
      <w:fldChar w:fldCharType="separate"/>
    </w:r>
    <w:r w:rsidR="00AD4F68">
      <w:rPr>
        <w:noProof/>
        <w:color w:val="000000"/>
      </w:rPr>
      <w:t>1</w:t>
    </w:r>
    <w:r>
      <w:rPr>
        <w:color w:val="000000"/>
      </w:rPr>
      <w:fldChar w:fldCharType="end"/>
    </w:r>
  </w:p>
  <w:p w14:paraId="000002CD" w14:textId="77777777" w:rsidR="00CF4A40" w:rsidRDefault="00CF4A40">
    <w:pPr>
      <w:pBdr>
        <w:top w:val="nil"/>
        <w:left w:val="nil"/>
        <w:bottom w:val="nil"/>
        <w:right w:val="nil"/>
        <w:between w:val="nil"/>
      </w:pBdr>
      <w:tabs>
        <w:tab w:val="center" w:pos="4252"/>
        <w:tab w:val="right" w:pos="8504"/>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E87B02" w14:textId="77777777" w:rsidR="006406A4" w:rsidRDefault="006406A4">
      <w:r>
        <w:separator/>
      </w:r>
    </w:p>
  </w:footnote>
  <w:footnote w:type="continuationSeparator" w:id="0">
    <w:p w14:paraId="19D588F0" w14:textId="77777777" w:rsidR="006406A4" w:rsidRDefault="006406A4">
      <w:r>
        <w:continuationSeparator/>
      </w:r>
    </w:p>
  </w:footnote>
  <w:footnote w:type="continuationNotice" w:id="1">
    <w:p w14:paraId="1C0E6AB3" w14:textId="77777777" w:rsidR="006406A4" w:rsidRDefault="006406A4"/>
  </w:footnote>
  <w:footnote w:id="2">
    <w:p w14:paraId="3FFD67CA" w14:textId="4F05D904" w:rsidR="00395359" w:rsidRPr="00E238A1" w:rsidRDefault="00395359" w:rsidP="00B832CA">
      <w:pPr>
        <w:pStyle w:val="Textonotapie"/>
        <w:jc w:val="both"/>
        <w:rPr>
          <w:sz w:val="18"/>
          <w:szCs w:val="18"/>
          <w:lang w:val="es-CO"/>
        </w:rPr>
      </w:pPr>
      <w:r w:rsidRPr="00E238A1">
        <w:rPr>
          <w:rStyle w:val="Refdenotaalpie"/>
          <w:sz w:val="18"/>
          <w:szCs w:val="18"/>
        </w:rPr>
        <w:footnoteRef/>
      </w:r>
      <w:r w:rsidRPr="00E238A1">
        <w:rPr>
          <w:sz w:val="18"/>
          <w:szCs w:val="18"/>
        </w:rPr>
        <w:t xml:space="preserve"> </w:t>
      </w:r>
      <w:r w:rsidR="00CD3400" w:rsidRPr="00E238A1">
        <w:rPr>
          <w:sz w:val="18"/>
          <w:szCs w:val="18"/>
          <w:lang w:val="es-CO"/>
        </w:rPr>
        <w:t xml:space="preserve">MONOGRAFÍA EN CONSULTORÍA: </w:t>
      </w:r>
      <w:r w:rsidRPr="00E238A1">
        <w:rPr>
          <w:sz w:val="18"/>
          <w:szCs w:val="18"/>
          <w:lang w:val="es-CO"/>
        </w:rPr>
        <w:t xml:space="preserve"> </w:t>
      </w:r>
      <w:r w:rsidR="00CD3400" w:rsidRPr="00E238A1">
        <w:rPr>
          <w:sz w:val="18"/>
          <w:szCs w:val="18"/>
          <w:lang w:val="es-CO"/>
        </w:rPr>
        <w:t xml:space="preserve">En este tipo de documentos, se presentan las conclusiones de las experiencias, procesos diagnósticos, intervenciones y análisis, aplicando de manera específica </w:t>
      </w:r>
      <w:r w:rsidR="00B832CA" w:rsidRPr="00E238A1">
        <w:rPr>
          <w:sz w:val="18"/>
          <w:szCs w:val="18"/>
          <w:lang w:val="es-CO"/>
        </w:rPr>
        <w:t>conocimientos relacionados</w:t>
      </w:r>
      <w:r w:rsidR="00CD3400" w:rsidRPr="00E238A1">
        <w:rPr>
          <w:sz w:val="18"/>
          <w:szCs w:val="18"/>
          <w:lang w:val="es-CO"/>
        </w:rPr>
        <w:t xml:space="preserve"> con el programa de posgrado. Ésta, involucra </w:t>
      </w:r>
      <w:r w:rsidR="00B832CA" w:rsidRPr="00E238A1">
        <w:rPr>
          <w:sz w:val="18"/>
          <w:szCs w:val="18"/>
          <w:lang w:val="es-CO"/>
        </w:rPr>
        <w:t>la identificación del problema que se desea abordar, qué hallazgos importantes están presentes en la teoría, de qué manera lo asumen las organizaciones, instituciones o empresas y un aporte o recomendación de carácter crítico al respecto.</w:t>
      </w:r>
    </w:p>
    <w:p w14:paraId="01CEC6B3" w14:textId="77777777" w:rsidR="006D7F2C" w:rsidRPr="00DF130F" w:rsidRDefault="00B832CA" w:rsidP="006F3172">
      <w:pPr>
        <w:pStyle w:val="Textonotapie"/>
        <w:ind w:firstLine="0"/>
        <w:jc w:val="both"/>
        <w:rPr>
          <w:sz w:val="18"/>
          <w:szCs w:val="18"/>
          <w:lang w:val="es-CO"/>
        </w:rPr>
      </w:pPr>
      <w:r w:rsidRPr="00E238A1">
        <w:rPr>
          <w:sz w:val="18"/>
          <w:szCs w:val="18"/>
          <w:lang w:val="es-CO"/>
        </w:rPr>
        <w:t xml:space="preserve">La consultoría es un proceso </w:t>
      </w:r>
      <w:r w:rsidR="00BC5D41" w:rsidRPr="00E238A1">
        <w:rPr>
          <w:sz w:val="18"/>
          <w:szCs w:val="18"/>
          <w:lang w:val="es-CO"/>
        </w:rPr>
        <w:t xml:space="preserve">a través del cual el estudiante identifica un problema en específico en una organización en específico, visibilizando un marco teórico y metodológico sobre el cual abordar </w:t>
      </w:r>
      <w:r w:rsidR="00E238A1" w:rsidRPr="00E238A1">
        <w:rPr>
          <w:sz w:val="18"/>
          <w:szCs w:val="18"/>
          <w:lang w:val="es-CO"/>
        </w:rPr>
        <w:t>la oportunidad de mejora; desarrolla un diagnóstico y propone o ejecuta un plan de acción y recomendaciones con base en el sustento teórico y metodológico del programa académico. El resultado del trabajo se presenta a través de un informe de consultoría; (FCE, 2017).</w:t>
      </w:r>
    </w:p>
  </w:footnote>
  <w:footnote w:id="3">
    <w:p w14:paraId="11D4FD12" w14:textId="4FB359FC" w:rsidR="000B5BA8" w:rsidRPr="000B5BA8" w:rsidRDefault="000B5BA8">
      <w:pPr>
        <w:pStyle w:val="Textonotapie"/>
        <w:rPr>
          <w:lang w:val="es-CO"/>
        </w:rPr>
      </w:pPr>
      <w:r w:rsidRPr="00A40DDB">
        <w:rPr>
          <w:rStyle w:val="Refdenotaalpie"/>
          <w:sz w:val="18"/>
          <w:szCs w:val="18"/>
        </w:rPr>
        <w:footnoteRef/>
      </w:r>
      <w:r w:rsidRPr="00A40DDB">
        <w:rPr>
          <w:sz w:val="18"/>
          <w:szCs w:val="18"/>
        </w:rPr>
        <w:t xml:space="preserve"> </w:t>
      </w:r>
      <w:r w:rsidR="005027AD" w:rsidRPr="00A40DDB">
        <w:rPr>
          <w:sz w:val="18"/>
          <w:szCs w:val="18"/>
        </w:rPr>
        <w:t>“</w:t>
      </w:r>
      <w:r w:rsidR="00F40298" w:rsidRPr="00A40DDB">
        <w:rPr>
          <w:sz w:val="18"/>
          <w:szCs w:val="18"/>
          <w:lang w:val="es-CO"/>
        </w:rPr>
        <w:t xml:space="preserve">El Decreto 1295 de 2010 del Ministerio de Educación nacional, </w:t>
      </w:r>
      <w:r w:rsidR="005027AD" w:rsidRPr="00A40DDB">
        <w:rPr>
          <w:sz w:val="18"/>
          <w:szCs w:val="18"/>
          <w:lang w:val="es-CO"/>
        </w:rPr>
        <w:t>indica que el Trabajo de Profundización podrá ser</w:t>
      </w:r>
      <w:r w:rsidR="00E15526" w:rsidRPr="00A40DDB">
        <w:rPr>
          <w:sz w:val="18"/>
          <w:szCs w:val="18"/>
          <w:lang w:val="es-CO"/>
        </w:rPr>
        <w:t>: una investigación aplicada, una revisión bibliográfica crítica o el estudio de casos”</w:t>
      </w:r>
    </w:p>
  </w:footnote>
  <w:footnote w:id="4">
    <w:p w14:paraId="785B0439" w14:textId="162B8749" w:rsidR="002C6FE1" w:rsidRPr="002C6FE1" w:rsidRDefault="002C6FE1">
      <w:pPr>
        <w:pStyle w:val="Textonotapie"/>
        <w:rPr>
          <w:lang w:val="es-CO"/>
        </w:rPr>
      </w:pPr>
      <w:r>
        <w:rPr>
          <w:rStyle w:val="Refdenotaalpie"/>
        </w:rPr>
        <w:footnoteRef/>
      </w:r>
      <w:r>
        <w:t xml:space="preserve"> </w:t>
      </w:r>
      <w:r w:rsidR="00AC5C4F" w:rsidRPr="004E668A">
        <w:rPr>
          <w:sz w:val="18"/>
          <w:szCs w:val="18"/>
        </w:rPr>
        <w:t xml:space="preserve">Basado en el </w:t>
      </w:r>
      <w:r w:rsidR="00342831" w:rsidRPr="00342831">
        <w:rPr>
          <w:sz w:val="18"/>
          <w:szCs w:val="18"/>
        </w:rPr>
        <w:t>Acuerdo Superior 284 de 2004, artículo 9.</w:t>
      </w:r>
    </w:p>
  </w:footnote>
  <w:footnote w:id="5">
    <w:p w14:paraId="71B714EE" w14:textId="17AF3DF1" w:rsidR="004716BB" w:rsidRPr="004716BB" w:rsidRDefault="004716BB" w:rsidP="0055700F">
      <w:pPr>
        <w:pStyle w:val="Textonotapie"/>
      </w:pPr>
      <w:r>
        <w:rPr>
          <w:rStyle w:val="Refdenotaalpie"/>
        </w:rPr>
        <w:footnoteRef/>
      </w:r>
      <w:r>
        <w:t xml:space="preserve"> </w:t>
      </w:r>
      <w:r w:rsidRPr="0055700F">
        <w:rPr>
          <w:sz w:val="18"/>
          <w:szCs w:val="18"/>
        </w:rPr>
        <w:t>Basado en el Plan de Desarrollo de la UdeA 2017 – 2027. Una Universidad innovadora para la transformación de los territorios.</w:t>
      </w:r>
      <w:r w:rsidR="0055700F" w:rsidRPr="0055700F">
        <w:rPr>
          <w:sz w:val="18"/>
          <w:szCs w:val="18"/>
        </w:rPr>
        <w:t xml:space="preserve"> </w:t>
      </w:r>
      <w:r w:rsidRPr="0055700F">
        <w:rPr>
          <w:sz w:val="18"/>
          <w:szCs w:val="18"/>
        </w:rPr>
        <w:t>http://www.udea.edu.co/wps/portal/udea/web/inicio/institucional/direccionamiento</w:t>
      </w:r>
      <w:r w:rsidR="0055700F" w:rsidRPr="0055700F">
        <w:rPr>
          <w:sz w:val="18"/>
          <w:szCs w:val="18"/>
        </w:rPr>
        <w:t>-</w:t>
      </w:r>
      <w:r w:rsidRPr="0055700F">
        <w:rPr>
          <w:sz w:val="18"/>
          <w:szCs w:val="18"/>
        </w:rPr>
        <w:t>estrategico/plan-desarrollo</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0360D5"/>
    <w:multiLevelType w:val="multilevel"/>
    <w:tmpl w:val="0F1CEE8C"/>
    <w:lvl w:ilvl="0">
      <w:start w:val="2"/>
      <w:numFmt w:val="decimal"/>
      <w:lvlText w:val="%1"/>
      <w:lvlJc w:val="left"/>
      <w:pPr>
        <w:ind w:left="360" w:hanging="360"/>
      </w:pPr>
      <w:rPr>
        <w:rFonts w:hint="default"/>
      </w:rPr>
    </w:lvl>
    <w:lvl w:ilvl="1">
      <w:start w:val="1"/>
      <w:numFmt w:val="decimal"/>
      <w:lvlText w:val="%1.%2"/>
      <w:lvlJc w:val="left"/>
      <w:pPr>
        <w:ind w:left="1584" w:hanging="360"/>
      </w:pPr>
      <w:rPr>
        <w:rFonts w:hint="default"/>
      </w:rPr>
    </w:lvl>
    <w:lvl w:ilvl="2">
      <w:start w:val="1"/>
      <w:numFmt w:val="decimal"/>
      <w:lvlText w:val="%1.%2.%3"/>
      <w:lvlJc w:val="left"/>
      <w:pPr>
        <w:ind w:left="3168" w:hanging="720"/>
      </w:pPr>
      <w:rPr>
        <w:rFonts w:hint="default"/>
      </w:rPr>
    </w:lvl>
    <w:lvl w:ilvl="3">
      <w:start w:val="1"/>
      <w:numFmt w:val="decimal"/>
      <w:lvlText w:val="%1.%2.%3.%4"/>
      <w:lvlJc w:val="left"/>
      <w:pPr>
        <w:ind w:left="4392" w:hanging="720"/>
      </w:pPr>
      <w:rPr>
        <w:rFonts w:hint="default"/>
      </w:rPr>
    </w:lvl>
    <w:lvl w:ilvl="4">
      <w:start w:val="1"/>
      <w:numFmt w:val="decimal"/>
      <w:lvlText w:val="%1.%2.%3.%4.%5"/>
      <w:lvlJc w:val="left"/>
      <w:pPr>
        <w:ind w:left="5976" w:hanging="1080"/>
      </w:pPr>
      <w:rPr>
        <w:rFonts w:hint="default"/>
      </w:rPr>
    </w:lvl>
    <w:lvl w:ilvl="5">
      <w:start w:val="1"/>
      <w:numFmt w:val="decimal"/>
      <w:lvlText w:val="%1.%2.%3.%4.%5.%6"/>
      <w:lvlJc w:val="left"/>
      <w:pPr>
        <w:ind w:left="7200" w:hanging="1080"/>
      </w:pPr>
      <w:rPr>
        <w:rFonts w:hint="default"/>
      </w:rPr>
    </w:lvl>
    <w:lvl w:ilvl="6">
      <w:start w:val="1"/>
      <w:numFmt w:val="decimal"/>
      <w:lvlText w:val="%1.%2.%3.%4.%5.%6.%7"/>
      <w:lvlJc w:val="left"/>
      <w:pPr>
        <w:ind w:left="8784" w:hanging="1440"/>
      </w:pPr>
      <w:rPr>
        <w:rFonts w:hint="default"/>
      </w:rPr>
    </w:lvl>
    <w:lvl w:ilvl="7">
      <w:start w:val="1"/>
      <w:numFmt w:val="decimal"/>
      <w:lvlText w:val="%1.%2.%3.%4.%5.%6.%7.%8"/>
      <w:lvlJc w:val="left"/>
      <w:pPr>
        <w:ind w:left="10008" w:hanging="1440"/>
      </w:pPr>
      <w:rPr>
        <w:rFonts w:hint="default"/>
      </w:rPr>
    </w:lvl>
    <w:lvl w:ilvl="8">
      <w:start w:val="1"/>
      <w:numFmt w:val="decimal"/>
      <w:lvlText w:val="%1.%2.%3.%4.%5.%6.%7.%8.%9"/>
      <w:lvlJc w:val="left"/>
      <w:pPr>
        <w:ind w:left="11592" w:hanging="1800"/>
      </w:pPr>
      <w:rPr>
        <w:rFonts w:hint="default"/>
      </w:rPr>
    </w:lvl>
  </w:abstractNum>
  <w:abstractNum w:abstractNumId="1" w15:restartNumberingAfterBreak="0">
    <w:nsid w:val="20B85C57"/>
    <w:multiLevelType w:val="multilevel"/>
    <w:tmpl w:val="746E2D50"/>
    <w:lvl w:ilvl="0">
      <w:start w:val="3"/>
      <w:numFmt w:val="decimal"/>
      <w:lvlText w:val="%1"/>
      <w:lvlJc w:val="left"/>
      <w:pPr>
        <w:ind w:left="360" w:hanging="360"/>
      </w:pPr>
      <w:rPr>
        <w:rFonts w:hint="default"/>
      </w:rPr>
    </w:lvl>
    <w:lvl w:ilvl="1">
      <w:start w:val="6"/>
      <w:numFmt w:val="decimal"/>
      <w:lvlText w:val="%1.%2"/>
      <w:lvlJc w:val="left"/>
      <w:pPr>
        <w:ind w:left="1584" w:hanging="360"/>
      </w:pPr>
      <w:rPr>
        <w:rFonts w:hint="default"/>
      </w:rPr>
    </w:lvl>
    <w:lvl w:ilvl="2">
      <w:start w:val="1"/>
      <w:numFmt w:val="decimal"/>
      <w:lvlText w:val="%1.%2.%3"/>
      <w:lvlJc w:val="left"/>
      <w:pPr>
        <w:ind w:left="3168" w:hanging="720"/>
      </w:pPr>
      <w:rPr>
        <w:rFonts w:hint="default"/>
      </w:rPr>
    </w:lvl>
    <w:lvl w:ilvl="3">
      <w:start w:val="1"/>
      <w:numFmt w:val="decimal"/>
      <w:lvlText w:val="%1.%2.%3.%4"/>
      <w:lvlJc w:val="left"/>
      <w:pPr>
        <w:ind w:left="4392" w:hanging="720"/>
      </w:pPr>
      <w:rPr>
        <w:rFonts w:hint="default"/>
      </w:rPr>
    </w:lvl>
    <w:lvl w:ilvl="4">
      <w:start w:val="1"/>
      <w:numFmt w:val="decimal"/>
      <w:lvlText w:val="%1.%2.%3.%4.%5"/>
      <w:lvlJc w:val="left"/>
      <w:pPr>
        <w:ind w:left="5976" w:hanging="1080"/>
      </w:pPr>
      <w:rPr>
        <w:rFonts w:hint="default"/>
      </w:rPr>
    </w:lvl>
    <w:lvl w:ilvl="5">
      <w:start w:val="1"/>
      <w:numFmt w:val="decimal"/>
      <w:lvlText w:val="%1.%2.%3.%4.%5.%6"/>
      <w:lvlJc w:val="left"/>
      <w:pPr>
        <w:ind w:left="7200" w:hanging="1080"/>
      </w:pPr>
      <w:rPr>
        <w:rFonts w:hint="default"/>
      </w:rPr>
    </w:lvl>
    <w:lvl w:ilvl="6">
      <w:start w:val="1"/>
      <w:numFmt w:val="decimal"/>
      <w:lvlText w:val="%1.%2.%3.%4.%5.%6.%7"/>
      <w:lvlJc w:val="left"/>
      <w:pPr>
        <w:ind w:left="8784" w:hanging="1440"/>
      </w:pPr>
      <w:rPr>
        <w:rFonts w:hint="default"/>
      </w:rPr>
    </w:lvl>
    <w:lvl w:ilvl="7">
      <w:start w:val="1"/>
      <w:numFmt w:val="decimal"/>
      <w:lvlText w:val="%1.%2.%3.%4.%5.%6.%7.%8"/>
      <w:lvlJc w:val="left"/>
      <w:pPr>
        <w:ind w:left="10008" w:hanging="1440"/>
      </w:pPr>
      <w:rPr>
        <w:rFonts w:hint="default"/>
      </w:rPr>
    </w:lvl>
    <w:lvl w:ilvl="8">
      <w:start w:val="1"/>
      <w:numFmt w:val="decimal"/>
      <w:lvlText w:val="%1.%2.%3.%4.%5.%6.%7.%8.%9"/>
      <w:lvlJc w:val="left"/>
      <w:pPr>
        <w:ind w:left="11232" w:hanging="1440"/>
      </w:pPr>
      <w:rPr>
        <w:rFonts w:hint="default"/>
      </w:rPr>
    </w:lvl>
  </w:abstractNum>
  <w:abstractNum w:abstractNumId="2" w15:restartNumberingAfterBreak="0">
    <w:nsid w:val="25F5672A"/>
    <w:multiLevelType w:val="multilevel"/>
    <w:tmpl w:val="E6FE1F1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2CE50C58"/>
    <w:multiLevelType w:val="multilevel"/>
    <w:tmpl w:val="002E430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b/>
      </w:rPr>
    </w:lvl>
    <w:lvl w:ilvl="2">
      <w:start w:val="1"/>
      <w:numFmt w:val="decimal"/>
      <w:isLgl/>
      <w:lvlText w:val="%1.%2.%3"/>
      <w:lvlJc w:val="left"/>
      <w:pPr>
        <w:ind w:left="1800" w:hanging="720"/>
      </w:pPr>
      <w:rPr>
        <w:rFonts w:hint="default"/>
        <w:b/>
      </w:rPr>
    </w:lvl>
    <w:lvl w:ilvl="3">
      <w:start w:val="1"/>
      <w:numFmt w:val="decimal"/>
      <w:isLgl/>
      <w:lvlText w:val="%1.%2.%3.%4"/>
      <w:lvlJc w:val="left"/>
      <w:pPr>
        <w:ind w:left="2160" w:hanging="720"/>
      </w:pPr>
      <w:rPr>
        <w:rFonts w:hint="default"/>
        <w:b/>
      </w:rPr>
    </w:lvl>
    <w:lvl w:ilvl="4">
      <w:start w:val="1"/>
      <w:numFmt w:val="decimal"/>
      <w:isLgl/>
      <w:lvlText w:val="%1.%2.%3.%4.%5"/>
      <w:lvlJc w:val="left"/>
      <w:pPr>
        <w:ind w:left="2880" w:hanging="1080"/>
      </w:pPr>
      <w:rPr>
        <w:rFonts w:hint="default"/>
        <w:b/>
      </w:rPr>
    </w:lvl>
    <w:lvl w:ilvl="5">
      <w:start w:val="1"/>
      <w:numFmt w:val="decimal"/>
      <w:isLgl/>
      <w:lvlText w:val="%1.%2.%3.%4.%5.%6"/>
      <w:lvlJc w:val="left"/>
      <w:pPr>
        <w:ind w:left="3240" w:hanging="1080"/>
      </w:pPr>
      <w:rPr>
        <w:rFonts w:hint="default"/>
        <w:b/>
      </w:rPr>
    </w:lvl>
    <w:lvl w:ilvl="6">
      <w:start w:val="1"/>
      <w:numFmt w:val="decimal"/>
      <w:isLgl/>
      <w:lvlText w:val="%1.%2.%3.%4.%5.%6.%7"/>
      <w:lvlJc w:val="left"/>
      <w:pPr>
        <w:ind w:left="3960" w:hanging="1440"/>
      </w:pPr>
      <w:rPr>
        <w:rFonts w:hint="default"/>
        <w:b/>
      </w:rPr>
    </w:lvl>
    <w:lvl w:ilvl="7">
      <w:start w:val="1"/>
      <w:numFmt w:val="decimal"/>
      <w:isLgl/>
      <w:lvlText w:val="%1.%2.%3.%4.%5.%6.%7.%8"/>
      <w:lvlJc w:val="left"/>
      <w:pPr>
        <w:ind w:left="4320" w:hanging="1440"/>
      </w:pPr>
      <w:rPr>
        <w:rFonts w:hint="default"/>
        <w:b/>
      </w:rPr>
    </w:lvl>
    <w:lvl w:ilvl="8">
      <w:start w:val="1"/>
      <w:numFmt w:val="decimal"/>
      <w:isLgl/>
      <w:lvlText w:val="%1.%2.%3.%4.%5.%6.%7.%8.%9"/>
      <w:lvlJc w:val="left"/>
      <w:pPr>
        <w:ind w:left="4680" w:hanging="1440"/>
      </w:pPr>
      <w:rPr>
        <w:rFonts w:hint="default"/>
        <w:b/>
      </w:rPr>
    </w:lvl>
  </w:abstractNum>
  <w:abstractNum w:abstractNumId="4" w15:restartNumberingAfterBreak="0">
    <w:nsid w:val="2FC605F6"/>
    <w:multiLevelType w:val="hybridMultilevel"/>
    <w:tmpl w:val="F270770E"/>
    <w:lvl w:ilvl="0" w:tplc="240A000D">
      <w:start w:val="1"/>
      <w:numFmt w:val="bullet"/>
      <w:pStyle w:val="Ttulo1"/>
      <w:lvlText w:val=""/>
      <w:lvlJc w:val="left"/>
      <w:pPr>
        <w:ind w:left="360" w:hanging="360"/>
      </w:pPr>
      <w:rPr>
        <w:rFonts w:ascii="Wingdings" w:hAnsi="Wingdings" w:hint="default"/>
      </w:rPr>
    </w:lvl>
    <w:lvl w:ilvl="1" w:tplc="240A0003" w:tentative="1">
      <w:start w:val="1"/>
      <w:numFmt w:val="bullet"/>
      <w:pStyle w:val="Nivel2"/>
      <w:lvlText w:val="o"/>
      <w:lvlJc w:val="left"/>
      <w:pPr>
        <w:ind w:left="1080" w:hanging="360"/>
      </w:pPr>
      <w:rPr>
        <w:rFonts w:ascii="Courier New" w:hAnsi="Courier New" w:cs="Courier New" w:hint="default"/>
      </w:rPr>
    </w:lvl>
    <w:lvl w:ilvl="2" w:tplc="240A0005" w:tentative="1">
      <w:start w:val="1"/>
      <w:numFmt w:val="bullet"/>
      <w:pStyle w:val="Nivel3"/>
      <w:lvlText w:val=""/>
      <w:lvlJc w:val="left"/>
      <w:pPr>
        <w:ind w:left="1800" w:hanging="360"/>
      </w:pPr>
      <w:rPr>
        <w:rFonts w:ascii="Wingdings" w:hAnsi="Wingdings" w:hint="default"/>
      </w:rPr>
    </w:lvl>
    <w:lvl w:ilvl="3" w:tplc="240A0001" w:tentative="1">
      <w:start w:val="1"/>
      <w:numFmt w:val="bullet"/>
      <w:pStyle w:val="Nivel4"/>
      <w:lvlText w:val=""/>
      <w:lvlJc w:val="left"/>
      <w:pPr>
        <w:ind w:left="2520" w:hanging="360"/>
      </w:pPr>
      <w:rPr>
        <w:rFonts w:ascii="Symbol" w:hAnsi="Symbol" w:hint="default"/>
      </w:rPr>
    </w:lvl>
    <w:lvl w:ilvl="4" w:tplc="240A0003" w:tentative="1">
      <w:start w:val="1"/>
      <w:numFmt w:val="bullet"/>
      <w:pStyle w:val="Nivel5"/>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 w15:restartNumberingAfterBreak="0">
    <w:nsid w:val="3136290D"/>
    <w:multiLevelType w:val="multilevel"/>
    <w:tmpl w:val="052CE880"/>
    <w:lvl w:ilvl="0">
      <w:start w:val="3"/>
      <w:numFmt w:val="decimal"/>
      <w:lvlText w:val="%1"/>
      <w:lvlJc w:val="left"/>
      <w:pPr>
        <w:ind w:left="360" w:hanging="360"/>
      </w:pPr>
      <w:rPr>
        <w:rFonts w:hint="default"/>
      </w:rPr>
    </w:lvl>
    <w:lvl w:ilvl="1">
      <w:start w:val="3"/>
      <w:numFmt w:val="decimal"/>
      <w:lvlText w:val="%1.%2"/>
      <w:lvlJc w:val="left"/>
      <w:pPr>
        <w:ind w:left="1584" w:hanging="360"/>
      </w:pPr>
      <w:rPr>
        <w:rFonts w:hint="default"/>
      </w:rPr>
    </w:lvl>
    <w:lvl w:ilvl="2">
      <w:start w:val="1"/>
      <w:numFmt w:val="decimal"/>
      <w:lvlText w:val="%1.%2.%3"/>
      <w:lvlJc w:val="left"/>
      <w:pPr>
        <w:ind w:left="3168" w:hanging="720"/>
      </w:pPr>
      <w:rPr>
        <w:rFonts w:hint="default"/>
      </w:rPr>
    </w:lvl>
    <w:lvl w:ilvl="3">
      <w:start w:val="1"/>
      <w:numFmt w:val="decimal"/>
      <w:lvlText w:val="%1.%2.%3.%4"/>
      <w:lvlJc w:val="left"/>
      <w:pPr>
        <w:ind w:left="4392" w:hanging="720"/>
      </w:pPr>
      <w:rPr>
        <w:rFonts w:hint="default"/>
      </w:rPr>
    </w:lvl>
    <w:lvl w:ilvl="4">
      <w:start w:val="1"/>
      <w:numFmt w:val="decimal"/>
      <w:lvlText w:val="%1.%2.%3.%4.%5"/>
      <w:lvlJc w:val="left"/>
      <w:pPr>
        <w:ind w:left="5976" w:hanging="1080"/>
      </w:pPr>
      <w:rPr>
        <w:rFonts w:hint="default"/>
      </w:rPr>
    </w:lvl>
    <w:lvl w:ilvl="5">
      <w:start w:val="1"/>
      <w:numFmt w:val="decimal"/>
      <w:lvlText w:val="%1.%2.%3.%4.%5.%6"/>
      <w:lvlJc w:val="left"/>
      <w:pPr>
        <w:ind w:left="7200" w:hanging="1080"/>
      </w:pPr>
      <w:rPr>
        <w:rFonts w:hint="default"/>
      </w:rPr>
    </w:lvl>
    <w:lvl w:ilvl="6">
      <w:start w:val="1"/>
      <w:numFmt w:val="decimal"/>
      <w:lvlText w:val="%1.%2.%3.%4.%5.%6.%7"/>
      <w:lvlJc w:val="left"/>
      <w:pPr>
        <w:ind w:left="8784" w:hanging="1440"/>
      </w:pPr>
      <w:rPr>
        <w:rFonts w:hint="default"/>
      </w:rPr>
    </w:lvl>
    <w:lvl w:ilvl="7">
      <w:start w:val="1"/>
      <w:numFmt w:val="decimal"/>
      <w:lvlText w:val="%1.%2.%3.%4.%5.%6.%7.%8"/>
      <w:lvlJc w:val="left"/>
      <w:pPr>
        <w:ind w:left="10008" w:hanging="1440"/>
      </w:pPr>
      <w:rPr>
        <w:rFonts w:hint="default"/>
      </w:rPr>
    </w:lvl>
    <w:lvl w:ilvl="8">
      <w:start w:val="1"/>
      <w:numFmt w:val="decimal"/>
      <w:lvlText w:val="%1.%2.%3.%4.%5.%6.%7.%8.%9"/>
      <w:lvlJc w:val="left"/>
      <w:pPr>
        <w:ind w:left="11232" w:hanging="1440"/>
      </w:pPr>
      <w:rPr>
        <w:rFonts w:hint="default"/>
      </w:rPr>
    </w:lvl>
  </w:abstractNum>
  <w:abstractNum w:abstractNumId="6" w15:restartNumberingAfterBreak="0">
    <w:nsid w:val="317C26CC"/>
    <w:multiLevelType w:val="multilevel"/>
    <w:tmpl w:val="50AE98FE"/>
    <w:lvl w:ilvl="0">
      <w:start w:val="3"/>
      <w:numFmt w:val="decimal"/>
      <w:lvlText w:val="%1"/>
      <w:lvlJc w:val="left"/>
      <w:pPr>
        <w:ind w:left="360" w:hanging="360"/>
      </w:pPr>
      <w:rPr>
        <w:rFonts w:hint="default"/>
      </w:rPr>
    </w:lvl>
    <w:lvl w:ilvl="1">
      <w:start w:val="9"/>
      <w:numFmt w:val="decimal"/>
      <w:lvlText w:val="%1.%2"/>
      <w:lvlJc w:val="left"/>
      <w:pPr>
        <w:ind w:left="1944" w:hanging="360"/>
      </w:pPr>
      <w:rPr>
        <w:rFonts w:hint="default"/>
      </w:rPr>
    </w:lvl>
    <w:lvl w:ilvl="2">
      <w:start w:val="1"/>
      <w:numFmt w:val="decimal"/>
      <w:lvlText w:val="%1.%2.%3"/>
      <w:lvlJc w:val="left"/>
      <w:pPr>
        <w:ind w:left="3888" w:hanging="720"/>
      </w:pPr>
      <w:rPr>
        <w:rFonts w:hint="default"/>
      </w:rPr>
    </w:lvl>
    <w:lvl w:ilvl="3">
      <w:start w:val="1"/>
      <w:numFmt w:val="decimal"/>
      <w:lvlText w:val="%1.%2.%3.%4"/>
      <w:lvlJc w:val="left"/>
      <w:pPr>
        <w:ind w:left="5472" w:hanging="720"/>
      </w:pPr>
      <w:rPr>
        <w:rFonts w:hint="default"/>
      </w:rPr>
    </w:lvl>
    <w:lvl w:ilvl="4">
      <w:start w:val="1"/>
      <w:numFmt w:val="decimal"/>
      <w:lvlText w:val="%1.%2.%3.%4.%5"/>
      <w:lvlJc w:val="left"/>
      <w:pPr>
        <w:ind w:left="7416" w:hanging="1080"/>
      </w:pPr>
      <w:rPr>
        <w:rFonts w:hint="default"/>
      </w:rPr>
    </w:lvl>
    <w:lvl w:ilvl="5">
      <w:start w:val="1"/>
      <w:numFmt w:val="decimal"/>
      <w:lvlText w:val="%1.%2.%3.%4.%5.%6"/>
      <w:lvlJc w:val="left"/>
      <w:pPr>
        <w:ind w:left="9000" w:hanging="1080"/>
      </w:pPr>
      <w:rPr>
        <w:rFonts w:hint="default"/>
      </w:rPr>
    </w:lvl>
    <w:lvl w:ilvl="6">
      <w:start w:val="1"/>
      <w:numFmt w:val="decimal"/>
      <w:lvlText w:val="%1.%2.%3.%4.%5.%6.%7"/>
      <w:lvlJc w:val="left"/>
      <w:pPr>
        <w:ind w:left="10944" w:hanging="1440"/>
      </w:pPr>
      <w:rPr>
        <w:rFonts w:hint="default"/>
      </w:rPr>
    </w:lvl>
    <w:lvl w:ilvl="7">
      <w:start w:val="1"/>
      <w:numFmt w:val="decimal"/>
      <w:lvlText w:val="%1.%2.%3.%4.%5.%6.%7.%8"/>
      <w:lvlJc w:val="left"/>
      <w:pPr>
        <w:ind w:left="12528" w:hanging="1440"/>
      </w:pPr>
      <w:rPr>
        <w:rFonts w:hint="default"/>
      </w:rPr>
    </w:lvl>
    <w:lvl w:ilvl="8">
      <w:start w:val="1"/>
      <w:numFmt w:val="decimal"/>
      <w:lvlText w:val="%1.%2.%3.%4.%5.%6.%7.%8.%9"/>
      <w:lvlJc w:val="left"/>
      <w:pPr>
        <w:ind w:left="14112" w:hanging="1440"/>
      </w:pPr>
      <w:rPr>
        <w:rFonts w:hint="default"/>
      </w:rPr>
    </w:lvl>
  </w:abstractNum>
  <w:abstractNum w:abstractNumId="7" w15:restartNumberingAfterBreak="0">
    <w:nsid w:val="365647B4"/>
    <w:multiLevelType w:val="hybridMultilevel"/>
    <w:tmpl w:val="EE92FAC4"/>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8" w15:restartNumberingAfterBreak="0">
    <w:nsid w:val="50312E91"/>
    <w:multiLevelType w:val="multilevel"/>
    <w:tmpl w:val="47482544"/>
    <w:lvl w:ilvl="0">
      <w:start w:val="3"/>
      <w:numFmt w:val="decimal"/>
      <w:lvlText w:val="%1"/>
      <w:lvlJc w:val="left"/>
      <w:pPr>
        <w:ind w:left="360" w:hanging="360"/>
      </w:pPr>
      <w:rPr>
        <w:rFonts w:hint="default"/>
      </w:rPr>
    </w:lvl>
    <w:lvl w:ilvl="1">
      <w:start w:val="4"/>
      <w:numFmt w:val="decimal"/>
      <w:lvlText w:val="%1.%2"/>
      <w:lvlJc w:val="left"/>
      <w:pPr>
        <w:ind w:left="1584" w:hanging="360"/>
      </w:pPr>
      <w:rPr>
        <w:rFonts w:hint="default"/>
      </w:rPr>
    </w:lvl>
    <w:lvl w:ilvl="2">
      <w:start w:val="1"/>
      <w:numFmt w:val="decimal"/>
      <w:lvlText w:val="%1.%2.%3"/>
      <w:lvlJc w:val="left"/>
      <w:pPr>
        <w:ind w:left="3168" w:hanging="720"/>
      </w:pPr>
      <w:rPr>
        <w:rFonts w:hint="default"/>
      </w:rPr>
    </w:lvl>
    <w:lvl w:ilvl="3">
      <w:start w:val="1"/>
      <w:numFmt w:val="decimal"/>
      <w:lvlText w:val="%1.%2.%3.%4"/>
      <w:lvlJc w:val="left"/>
      <w:pPr>
        <w:ind w:left="4392" w:hanging="720"/>
      </w:pPr>
      <w:rPr>
        <w:rFonts w:hint="default"/>
      </w:rPr>
    </w:lvl>
    <w:lvl w:ilvl="4">
      <w:start w:val="1"/>
      <w:numFmt w:val="decimal"/>
      <w:lvlText w:val="%1.%2.%3.%4.%5"/>
      <w:lvlJc w:val="left"/>
      <w:pPr>
        <w:ind w:left="5976" w:hanging="1080"/>
      </w:pPr>
      <w:rPr>
        <w:rFonts w:hint="default"/>
      </w:rPr>
    </w:lvl>
    <w:lvl w:ilvl="5">
      <w:start w:val="1"/>
      <w:numFmt w:val="decimal"/>
      <w:lvlText w:val="%1.%2.%3.%4.%5.%6"/>
      <w:lvlJc w:val="left"/>
      <w:pPr>
        <w:ind w:left="7200" w:hanging="1080"/>
      </w:pPr>
      <w:rPr>
        <w:rFonts w:hint="default"/>
      </w:rPr>
    </w:lvl>
    <w:lvl w:ilvl="6">
      <w:start w:val="1"/>
      <w:numFmt w:val="decimal"/>
      <w:lvlText w:val="%1.%2.%3.%4.%5.%6.%7"/>
      <w:lvlJc w:val="left"/>
      <w:pPr>
        <w:ind w:left="8784" w:hanging="1440"/>
      </w:pPr>
      <w:rPr>
        <w:rFonts w:hint="default"/>
      </w:rPr>
    </w:lvl>
    <w:lvl w:ilvl="7">
      <w:start w:val="1"/>
      <w:numFmt w:val="decimal"/>
      <w:lvlText w:val="%1.%2.%3.%4.%5.%6.%7.%8"/>
      <w:lvlJc w:val="left"/>
      <w:pPr>
        <w:ind w:left="10008" w:hanging="1440"/>
      </w:pPr>
      <w:rPr>
        <w:rFonts w:hint="default"/>
      </w:rPr>
    </w:lvl>
    <w:lvl w:ilvl="8">
      <w:start w:val="1"/>
      <w:numFmt w:val="decimal"/>
      <w:lvlText w:val="%1.%2.%3.%4.%5.%6.%7.%8.%9"/>
      <w:lvlJc w:val="left"/>
      <w:pPr>
        <w:ind w:left="11232" w:hanging="1440"/>
      </w:pPr>
      <w:rPr>
        <w:rFonts w:hint="default"/>
      </w:rPr>
    </w:lvl>
  </w:abstractNum>
  <w:abstractNum w:abstractNumId="9" w15:restartNumberingAfterBreak="0">
    <w:nsid w:val="512541E4"/>
    <w:multiLevelType w:val="hybridMultilevel"/>
    <w:tmpl w:val="33128CF2"/>
    <w:lvl w:ilvl="0" w:tplc="D24668E2">
      <w:start w:val="1"/>
      <w:numFmt w:val="decimal"/>
      <w:pStyle w:val="Trabajodegrado"/>
      <w:lvlText w:val="%1."/>
      <w:lvlJc w:val="left"/>
      <w:pPr>
        <w:ind w:left="1584" w:hanging="360"/>
      </w:pPr>
      <w:rPr>
        <w:rFonts w:hint="default"/>
      </w:rPr>
    </w:lvl>
    <w:lvl w:ilvl="1" w:tplc="240A0019">
      <w:start w:val="1"/>
      <w:numFmt w:val="lowerLetter"/>
      <w:lvlText w:val="%2."/>
      <w:lvlJc w:val="left"/>
      <w:pPr>
        <w:ind w:left="2304" w:hanging="360"/>
      </w:pPr>
    </w:lvl>
    <w:lvl w:ilvl="2" w:tplc="240A001B" w:tentative="1">
      <w:start w:val="1"/>
      <w:numFmt w:val="lowerRoman"/>
      <w:lvlText w:val="%3."/>
      <w:lvlJc w:val="right"/>
      <w:pPr>
        <w:ind w:left="3024" w:hanging="180"/>
      </w:pPr>
    </w:lvl>
    <w:lvl w:ilvl="3" w:tplc="240A000F" w:tentative="1">
      <w:start w:val="1"/>
      <w:numFmt w:val="decimal"/>
      <w:lvlText w:val="%4."/>
      <w:lvlJc w:val="left"/>
      <w:pPr>
        <w:ind w:left="3744" w:hanging="360"/>
      </w:pPr>
    </w:lvl>
    <w:lvl w:ilvl="4" w:tplc="240A0019" w:tentative="1">
      <w:start w:val="1"/>
      <w:numFmt w:val="lowerLetter"/>
      <w:lvlText w:val="%5."/>
      <w:lvlJc w:val="left"/>
      <w:pPr>
        <w:ind w:left="4464" w:hanging="360"/>
      </w:pPr>
    </w:lvl>
    <w:lvl w:ilvl="5" w:tplc="240A001B" w:tentative="1">
      <w:start w:val="1"/>
      <w:numFmt w:val="lowerRoman"/>
      <w:lvlText w:val="%6."/>
      <w:lvlJc w:val="right"/>
      <w:pPr>
        <w:ind w:left="5184" w:hanging="180"/>
      </w:pPr>
    </w:lvl>
    <w:lvl w:ilvl="6" w:tplc="240A000F" w:tentative="1">
      <w:start w:val="1"/>
      <w:numFmt w:val="decimal"/>
      <w:lvlText w:val="%7."/>
      <w:lvlJc w:val="left"/>
      <w:pPr>
        <w:ind w:left="5904" w:hanging="360"/>
      </w:pPr>
    </w:lvl>
    <w:lvl w:ilvl="7" w:tplc="240A0019" w:tentative="1">
      <w:start w:val="1"/>
      <w:numFmt w:val="lowerLetter"/>
      <w:lvlText w:val="%8."/>
      <w:lvlJc w:val="left"/>
      <w:pPr>
        <w:ind w:left="6624" w:hanging="360"/>
      </w:pPr>
    </w:lvl>
    <w:lvl w:ilvl="8" w:tplc="240A001B" w:tentative="1">
      <w:start w:val="1"/>
      <w:numFmt w:val="lowerRoman"/>
      <w:lvlText w:val="%9."/>
      <w:lvlJc w:val="right"/>
      <w:pPr>
        <w:ind w:left="7344" w:hanging="180"/>
      </w:pPr>
    </w:lvl>
  </w:abstractNum>
  <w:abstractNum w:abstractNumId="10" w15:restartNumberingAfterBreak="0">
    <w:nsid w:val="51573EBA"/>
    <w:multiLevelType w:val="hybridMultilevel"/>
    <w:tmpl w:val="5248FAA6"/>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1" w15:restartNumberingAfterBreak="0">
    <w:nsid w:val="5831210F"/>
    <w:multiLevelType w:val="multilevel"/>
    <w:tmpl w:val="EC66BF12"/>
    <w:lvl w:ilvl="0">
      <w:start w:val="2"/>
      <w:numFmt w:val="decimal"/>
      <w:lvlText w:val="%1"/>
      <w:lvlJc w:val="left"/>
      <w:pPr>
        <w:ind w:left="360" w:hanging="360"/>
      </w:pPr>
      <w:rPr>
        <w:rFonts w:hint="default"/>
      </w:rPr>
    </w:lvl>
    <w:lvl w:ilvl="1">
      <w:start w:val="1"/>
      <w:numFmt w:val="decimal"/>
      <w:lvlText w:val="%1.%2"/>
      <w:lvlJc w:val="left"/>
      <w:pPr>
        <w:ind w:left="1584" w:hanging="360"/>
      </w:pPr>
      <w:rPr>
        <w:rFonts w:hint="default"/>
      </w:rPr>
    </w:lvl>
    <w:lvl w:ilvl="2">
      <w:start w:val="1"/>
      <w:numFmt w:val="decimal"/>
      <w:lvlText w:val="%1.%2.%3"/>
      <w:lvlJc w:val="left"/>
      <w:pPr>
        <w:ind w:left="3168" w:hanging="720"/>
      </w:pPr>
      <w:rPr>
        <w:rFonts w:hint="default"/>
      </w:rPr>
    </w:lvl>
    <w:lvl w:ilvl="3">
      <w:start w:val="1"/>
      <w:numFmt w:val="decimal"/>
      <w:lvlText w:val="%1.%2.%3.%4"/>
      <w:lvlJc w:val="left"/>
      <w:pPr>
        <w:ind w:left="4392" w:hanging="720"/>
      </w:pPr>
      <w:rPr>
        <w:rFonts w:hint="default"/>
      </w:rPr>
    </w:lvl>
    <w:lvl w:ilvl="4">
      <w:start w:val="1"/>
      <w:numFmt w:val="decimal"/>
      <w:lvlText w:val="%1.%2.%3.%4.%5"/>
      <w:lvlJc w:val="left"/>
      <w:pPr>
        <w:ind w:left="5976" w:hanging="1080"/>
      </w:pPr>
      <w:rPr>
        <w:rFonts w:hint="default"/>
      </w:rPr>
    </w:lvl>
    <w:lvl w:ilvl="5">
      <w:start w:val="1"/>
      <w:numFmt w:val="decimal"/>
      <w:lvlText w:val="%1.%2.%3.%4.%5.%6"/>
      <w:lvlJc w:val="left"/>
      <w:pPr>
        <w:ind w:left="7200" w:hanging="1080"/>
      </w:pPr>
      <w:rPr>
        <w:rFonts w:hint="default"/>
      </w:rPr>
    </w:lvl>
    <w:lvl w:ilvl="6">
      <w:start w:val="1"/>
      <w:numFmt w:val="decimal"/>
      <w:lvlText w:val="%1.%2.%3.%4.%5.%6.%7"/>
      <w:lvlJc w:val="left"/>
      <w:pPr>
        <w:ind w:left="8784" w:hanging="1440"/>
      </w:pPr>
      <w:rPr>
        <w:rFonts w:hint="default"/>
      </w:rPr>
    </w:lvl>
    <w:lvl w:ilvl="7">
      <w:start w:val="1"/>
      <w:numFmt w:val="decimal"/>
      <w:lvlText w:val="%1.%2.%3.%4.%5.%6.%7.%8"/>
      <w:lvlJc w:val="left"/>
      <w:pPr>
        <w:ind w:left="10008" w:hanging="1440"/>
      </w:pPr>
      <w:rPr>
        <w:rFonts w:hint="default"/>
      </w:rPr>
    </w:lvl>
    <w:lvl w:ilvl="8">
      <w:start w:val="1"/>
      <w:numFmt w:val="decimal"/>
      <w:lvlText w:val="%1.%2.%3.%4.%5.%6.%7.%8.%9"/>
      <w:lvlJc w:val="left"/>
      <w:pPr>
        <w:ind w:left="11232" w:hanging="1440"/>
      </w:pPr>
      <w:rPr>
        <w:rFonts w:hint="default"/>
      </w:rPr>
    </w:lvl>
  </w:abstractNum>
  <w:abstractNum w:abstractNumId="12" w15:restartNumberingAfterBreak="0">
    <w:nsid w:val="5ABF98D6"/>
    <w:multiLevelType w:val="multilevel"/>
    <w:tmpl w:val="FFFFFFFF"/>
    <w:lvl w:ilvl="0">
      <w:start w:val="1"/>
      <w:numFmt w:val="decimal"/>
      <w:lvlText w:val="%1."/>
      <w:lvlJc w:val="left"/>
      <w:pPr>
        <w:ind w:left="720" w:hanging="360"/>
      </w:pPr>
    </w:lvl>
    <w:lvl w:ilvl="1">
      <w:start w:val="1"/>
      <w:numFmt w:val="decimal"/>
      <w:lvlText w:val="%1."/>
      <w:lvlJc w:val="left"/>
      <w:pPr>
        <w:ind w:left="720" w:hanging="72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5C1E3808"/>
    <w:multiLevelType w:val="multilevel"/>
    <w:tmpl w:val="A93AA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C28457D"/>
    <w:multiLevelType w:val="hybridMultilevel"/>
    <w:tmpl w:val="94728150"/>
    <w:lvl w:ilvl="0" w:tplc="5674090C">
      <w:start w:val="6"/>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5ED7252A"/>
    <w:multiLevelType w:val="multilevel"/>
    <w:tmpl w:val="07A24EB2"/>
    <w:lvl w:ilvl="0">
      <w:start w:val="3"/>
      <w:numFmt w:val="decimal"/>
      <w:lvlText w:val="%1"/>
      <w:lvlJc w:val="left"/>
      <w:pPr>
        <w:ind w:left="360" w:hanging="360"/>
      </w:pPr>
      <w:rPr>
        <w:rFonts w:hint="default"/>
      </w:rPr>
    </w:lvl>
    <w:lvl w:ilvl="1">
      <w:start w:val="2"/>
      <w:numFmt w:val="decimal"/>
      <w:lvlText w:val="%1.%2"/>
      <w:lvlJc w:val="left"/>
      <w:pPr>
        <w:ind w:left="1944" w:hanging="360"/>
      </w:pPr>
      <w:rPr>
        <w:rFonts w:hint="default"/>
      </w:rPr>
    </w:lvl>
    <w:lvl w:ilvl="2">
      <w:start w:val="1"/>
      <w:numFmt w:val="decimal"/>
      <w:lvlText w:val="%1.%2.%3"/>
      <w:lvlJc w:val="left"/>
      <w:pPr>
        <w:ind w:left="3888" w:hanging="720"/>
      </w:pPr>
      <w:rPr>
        <w:rFonts w:hint="default"/>
      </w:rPr>
    </w:lvl>
    <w:lvl w:ilvl="3">
      <w:start w:val="1"/>
      <w:numFmt w:val="decimal"/>
      <w:lvlText w:val="%1.%2.%3.%4"/>
      <w:lvlJc w:val="left"/>
      <w:pPr>
        <w:ind w:left="5472" w:hanging="720"/>
      </w:pPr>
      <w:rPr>
        <w:rFonts w:hint="default"/>
      </w:rPr>
    </w:lvl>
    <w:lvl w:ilvl="4">
      <w:start w:val="1"/>
      <w:numFmt w:val="decimal"/>
      <w:lvlText w:val="%1.%2.%3.%4.%5"/>
      <w:lvlJc w:val="left"/>
      <w:pPr>
        <w:ind w:left="7416" w:hanging="1080"/>
      </w:pPr>
      <w:rPr>
        <w:rFonts w:hint="default"/>
      </w:rPr>
    </w:lvl>
    <w:lvl w:ilvl="5">
      <w:start w:val="1"/>
      <w:numFmt w:val="decimal"/>
      <w:lvlText w:val="%1.%2.%3.%4.%5.%6"/>
      <w:lvlJc w:val="left"/>
      <w:pPr>
        <w:ind w:left="9000" w:hanging="1080"/>
      </w:pPr>
      <w:rPr>
        <w:rFonts w:hint="default"/>
      </w:rPr>
    </w:lvl>
    <w:lvl w:ilvl="6">
      <w:start w:val="1"/>
      <w:numFmt w:val="decimal"/>
      <w:lvlText w:val="%1.%2.%3.%4.%5.%6.%7"/>
      <w:lvlJc w:val="left"/>
      <w:pPr>
        <w:ind w:left="10944" w:hanging="1440"/>
      </w:pPr>
      <w:rPr>
        <w:rFonts w:hint="default"/>
      </w:rPr>
    </w:lvl>
    <w:lvl w:ilvl="7">
      <w:start w:val="1"/>
      <w:numFmt w:val="decimal"/>
      <w:lvlText w:val="%1.%2.%3.%4.%5.%6.%7.%8"/>
      <w:lvlJc w:val="left"/>
      <w:pPr>
        <w:ind w:left="12528" w:hanging="1440"/>
      </w:pPr>
      <w:rPr>
        <w:rFonts w:hint="default"/>
      </w:rPr>
    </w:lvl>
    <w:lvl w:ilvl="8">
      <w:start w:val="1"/>
      <w:numFmt w:val="decimal"/>
      <w:lvlText w:val="%1.%2.%3.%4.%5.%6.%7.%8.%9"/>
      <w:lvlJc w:val="left"/>
      <w:pPr>
        <w:ind w:left="14112" w:hanging="1440"/>
      </w:pPr>
      <w:rPr>
        <w:rFonts w:hint="default"/>
      </w:rPr>
    </w:lvl>
  </w:abstractNum>
  <w:abstractNum w:abstractNumId="16" w15:restartNumberingAfterBreak="0">
    <w:nsid w:val="6A394E41"/>
    <w:multiLevelType w:val="hybridMultilevel"/>
    <w:tmpl w:val="4AB093D0"/>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7" w15:restartNumberingAfterBreak="0">
    <w:nsid w:val="6BA027F8"/>
    <w:multiLevelType w:val="multilevel"/>
    <w:tmpl w:val="6BC4CF18"/>
    <w:lvl w:ilvl="0">
      <w:start w:val="1"/>
      <w:numFmt w:val="decimal"/>
      <w:lvlText w:val="%1."/>
      <w:lvlJc w:val="left"/>
      <w:pPr>
        <w:ind w:left="720" w:hanging="360"/>
      </w:pPr>
    </w:lvl>
    <w:lvl w:ilvl="1">
      <w:start w:val="1"/>
      <w:numFmt w:val="decimal"/>
      <w:isLgl/>
      <w:lvlText w:val="%1.%2"/>
      <w:lvlJc w:val="left"/>
      <w:pPr>
        <w:ind w:left="1584" w:hanging="360"/>
      </w:pPr>
      <w:rPr>
        <w:rFonts w:hint="default"/>
        <w:b/>
        <w:bCs w:val="0"/>
      </w:rPr>
    </w:lvl>
    <w:lvl w:ilvl="2">
      <w:start w:val="1"/>
      <w:numFmt w:val="decimal"/>
      <w:isLgl/>
      <w:lvlText w:val="%1.%2.%3"/>
      <w:lvlJc w:val="left"/>
      <w:pPr>
        <w:ind w:left="2808" w:hanging="720"/>
      </w:pPr>
      <w:rPr>
        <w:rFonts w:hint="default"/>
      </w:rPr>
    </w:lvl>
    <w:lvl w:ilvl="3">
      <w:start w:val="1"/>
      <w:numFmt w:val="decimal"/>
      <w:isLgl/>
      <w:lvlText w:val="%1.%2.%3.%4"/>
      <w:lvlJc w:val="left"/>
      <w:pPr>
        <w:ind w:left="3672" w:hanging="720"/>
      </w:pPr>
      <w:rPr>
        <w:rFonts w:hint="default"/>
      </w:rPr>
    </w:lvl>
    <w:lvl w:ilvl="4">
      <w:start w:val="1"/>
      <w:numFmt w:val="decimal"/>
      <w:isLgl/>
      <w:lvlText w:val="%1.%2.%3.%4.%5"/>
      <w:lvlJc w:val="left"/>
      <w:pPr>
        <w:ind w:left="4896" w:hanging="1080"/>
      </w:pPr>
      <w:rPr>
        <w:rFonts w:hint="default"/>
      </w:rPr>
    </w:lvl>
    <w:lvl w:ilvl="5">
      <w:start w:val="1"/>
      <w:numFmt w:val="decimal"/>
      <w:isLgl/>
      <w:lvlText w:val="%1.%2.%3.%4.%5.%6"/>
      <w:lvlJc w:val="left"/>
      <w:pPr>
        <w:ind w:left="5760" w:hanging="1080"/>
      </w:pPr>
      <w:rPr>
        <w:rFonts w:hint="default"/>
      </w:rPr>
    </w:lvl>
    <w:lvl w:ilvl="6">
      <w:start w:val="1"/>
      <w:numFmt w:val="decimal"/>
      <w:isLgl/>
      <w:lvlText w:val="%1.%2.%3.%4.%5.%6.%7"/>
      <w:lvlJc w:val="left"/>
      <w:pPr>
        <w:ind w:left="6984" w:hanging="1440"/>
      </w:pPr>
      <w:rPr>
        <w:rFonts w:hint="default"/>
      </w:rPr>
    </w:lvl>
    <w:lvl w:ilvl="7">
      <w:start w:val="1"/>
      <w:numFmt w:val="decimal"/>
      <w:isLgl/>
      <w:lvlText w:val="%1.%2.%3.%4.%5.%6.%7.%8"/>
      <w:lvlJc w:val="left"/>
      <w:pPr>
        <w:ind w:left="7848" w:hanging="1440"/>
      </w:pPr>
      <w:rPr>
        <w:rFonts w:hint="default"/>
      </w:rPr>
    </w:lvl>
    <w:lvl w:ilvl="8">
      <w:start w:val="1"/>
      <w:numFmt w:val="decimal"/>
      <w:isLgl/>
      <w:lvlText w:val="%1.%2.%3.%4.%5.%6.%7.%8.%9"/>
      <w:lvlJc w:val="left"/>
      <w:pPr>
        <w:ind w:left="9072" w:hanging="1800"/>
      </w:pPr>
      <w:rPr>
        <w:rFonts w:hint="default"/>
      </w:rPr>
    </w:lvl>
  </w:abstractNum>
  <w:abstractNum w:abstractNumId="18" w15:restartNumberingAfterBreak="0">
    <w:nsid w:val="730B399B"/>
    <w:multiLevelType w:val="hybridMultilevel"/>
    <w:tmpl w:val="4C0CE4B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7CC8514A"/>
    <w:multiLevelType w:val="multilevel"/>
    <w:tmpl w:val="950C7756"/>
    <w:lvl w:ilvl="0">
      <w:start w:val="3"/>
      <w:numFmt w:val="decimal"/>
      <w:lvlText w:val="%1"/>
      <w:lvlJc w:val="left"/>
      <w:pPr>
        <w:ind w:left="360" w:hanging="360"/>
      </w:pPr>
      <w:rPr>
        <w:rFonts w:hint="default"/>
      </w:rPr>
    </w:lvl>
    <w:lvl w:ilvl="1">
      <w:start w:val="7"/>
      <w:numFmt w:val="decimal"/>
      <w:lvlText w:val="%1.%2"/>
      <w:lvlJc w:val="left"/>
      <w:pPr>
        <w:ind w:left="1584" w:hanging="360"/>
      </w:pPr>
      <w:rPr>
        <w:rFonts w:hint="default"/>
      </w:rPr>
    </w:lvl>
    <w:lvl w:ilvl="2">
      <w:start w:val="1"/>
      <w:numFmt w:val="decimal"/>
      <w:lvlText w:val="%1.%2.%3"/>
      <w:lvlJc w:val="left"/>
      <w:pPr>
        <w:ind w:left="3168" w:hanging="720"/>
      </w:pPr>
      <w:rPr>
        <w:rFonts w:hint="default"/>
      </w:rPr>
    </w:lvl>
    <w:lvl w:ilvl="3">
      <w:start w:val="1"/>
      <w:numFmt w:val="decimal"/>
      <w:lvlText w:val="%1.%2.%3.%4"/>
      <w:lvlJc w:val="left"/>
      <w:pPr>
        <w:ind w:left="4392" w:hanging="720"/>
      </w:pPr>
      <w:rPr>
        <w:rFonts w:hint="default"/>
      </w:rPr>
    </w:lvl>
    <w:lvl w:ilvl="4">
      <w:start w:val="1"/>
      <w:numFmt w:val="decimal"/>
      <w:lvlText w:val="%1.%2.%3.%4.%5"/>
      <w:lvlJc w:val="left"/>
      <w:pPr>
        <w:ind w:left="5976" w:hanging="1080"/>
      </w:pPr>
      <w:rPr>
        <w:rFonts w:hint="default"/>
      </w:rPr>
    </w:lvl>
    <w:lvl w:ilvl="5">
      <w:start w:val="1"/>
      <w:numFmt w:val="decimal"/>
      <w:lvlText w:val="%1.%2.%3.%4.%5.%6"/>
      <w:lvlJc w:val="left"/>
      <w:pPr>
        <w:ind w:left="7200" w:hanging="1080"/>
      </w:pPr>
      <w:rPr>
        <w:rFonts w:hint="default"/>
      </w:rPr>
    </w:lvl>
    <w:lvl w:ilvl="6">
      <w:start w:val="1"/>
      <w:numFmt w:val="decimal"/>
      <w:lvlText w:val="%1.%2.%3.%4.%5.%6.%7"/>
      <w:lvlJc w:val="left"/>
      <w:pPr>
        <w:ind w:left="8784" w:hanging="1440"/>
      </w:pPr>
      <w:rPr>
        <w:rFonts w:hint="default"/>
      </w:rPr>
    </w:lvl>
    <w:lvl w:ilvl="7">
      <w:start w:val="1"/>
      <w:numFmt w:val="decimal"/>
      <w:lvlText w:val="%1.%2.%3.%4.%5.%6.%7.%8"/>
      <w:lvlJc w:val="left"/>
      <w:pPr>
        <w:ind w:left="10008" w:hanging="1440"/>
      </w:pPr>
      <w:rPr>
        <w:rFonts w:hint="default"/>
      </w:rPr>
    </w:lvl>
    <w:lvl w:ilvl="8">
      <w:start w:val="1"/>
      <w:numFmt w:val="decimal"/>
      <w:lvlText w:val="%1.%2.%3.%4.%5.%6.%7.%8.%9"/>
      <w:lvlJc w:val="left"/>
      <w:pPr>
        <w:ind w:left="11232" w:hanging="1440"/>
      </w:pPr>
      <w:rPr>
        <w:rFonts w:hint="default"/>
      </w:rPr>
    </w:lvl>
  </w:abstractNum>
  <w:abstractNum w:abstractNumId="20" w15:restartNumberingAfterBreak="0">
    <w:nsid w:val="7E4749B0"/>
    <w:multiLevelType w:val="hybridMultilevel"/>
    <w:tmpl w:val="326A6BCE"/>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1" w15:restartNumberingAfterBreak="0">
    <w:nsid w:val="7EB94FDC"/>
    <w:multiLevelType w:val="multilevel"/>
    <w:tmpl w:val="CC44FA5A"/>
    <w:lvl w:ilvl="0">
      <w:start w:val="3"/>
      <w:numFmt w:val="decimal"/>
      <w:lvlText w:val="%1"/>
      <w:lvlJc w:val="left"/>
      <w:pPr>
        <w:ind w:left="360" w:hanging="360"/>
      </w:pPr>
      <w:rPr>
        <w:rFonts w:hint="default"/>
        <w:b/>
      </w:rPr>
    </w:lvl>
    <w:lvl w:ilvl="1">
      <w:start w:val="1"/>
      <w:numFmt w:val="decimal"/>
      <w:lvlText w:val="%1.%2"/>
      <w:lvlJc w:val="left"/>
      <w:pPr>
        <w:ind w:left="1584" w:hanging="360"/>
      </w:pPr>
      <w:rPr>
        <w:rFonts w:hint="default"/>
        <w:b/>
      </w:rPr>
    </w:lvl>
    <w:lvl w:ilvl="2">
      <w:start w:val="1"/>
      <w:numFmt w:val="decimal"/>
      <w:lvlText w:val="%1.%2.%3"/>
      <w:lvlJc w:val="left"/>
      <w:pPr>
        <w:ind w:left="3168" w:hanging="720"/>
      </w:pPr>
      <w:rPr>
        <w:rFonts w:hint="default"/>
        <w:b/>
      </w:rPr>
    </w:lvl>
    <w:lvl w:ilvl="3">
      <w:start w:val="1"/>
      <w:numFmt w:val="decimal"/>
      <w:lvlText w:val="%1.%2.%3.%4"/>
      <w:lvlJc w:val="left"/>
      <w:pPr>
        <w:ind w:left="4392" w:hanging="720"/>
      </w:pPr>
      <w:rPr>
        <w:rFonts w:hint="default"/>
        <w:b/>
      </w:rPr>
    </w:lvl>
    <w:lvl w:ilvl="4">
      <w:start w:val="1"/>
      <w:numFmt w:val="decimal"/>
      <w:lvlText w:val="%1.%2.%3.%4.%5"/>
      <w:lvlJc w:val="left"/>
      <w:pPr>
        <w:ind w:left="5976" w:hanging="1080"/>
      </w:pPr>
      <w:rPr>
        <w:rFonts w:hint="default"/>
        <w:b/>
      </w:rPr>
    </w:lvl>
    <w:lvl w:ilvl="5">
      <w:start w:val="1"/>
      <w:numFmt w:val="decimal"/>
      <w:lvlText w:val="%1.%2.%3.%4.%5.%6"/>
      <w:lvlJc w:val="left"/>
      <w:pPr>
        <w:ind w:left="7200" w:hanging="1080"/>
      </w:pPr>
      <w:rPr>
        <w:rFonts w:hint="default"/>
        <w:b/>
      </w:rPr>
    </w:lvl>
    <w:lvl w:ilvl="6">
      <w:start w:val="1"/>
      <w:numFmt w:val="decimal"/>
      <w:lvlText w:val="%1.%2.%3.%4.%5.%6.%7"/>
      <w:lvlJc w:val="left"/>
      <w:pPr>
        <w:ind w:left="8784" w:hanging="1440"/>
      </w:pPr>
      <w:rPr>
        <w:rFonts w:hint="default"/>
        <w:b/>
      </w:rPr>
    </w:lvl>
    <w:lvl w:ilvl="7">
      <w:start w:val="1"/>
      <w:numFmt w:val="decimal"/>
      <w:lvlText w:val="%1.%2.%3.%4.%5.%6.%7.%8"/>
      <w:lvlJc w:val="left"/>
      <w:pPr>
        <w:ind w:left="10008" w:hanging="1440"/>
      </w:pPr>
      <w:rPr>
        <w:rFonts w:hint="default"/>
        <w:b/>
      </w:rPr>
    </w:lvl>
    <w:lvl w:ilvl="8">
      <w:start w:val="1"/>
      <w:numFmt w:val="decimal"/>
      <w:lvlText w:val="%1.%2.%3.%4.%5.%6.%7.%8.%9"/>
      <w:lvlJc w:val="left"/>
      <w:pPr>
        <w:ind w:left="11232" w:hanging="1440"/>
      </w:pPr>
      <w:rPr>
        <w:rFonts w:hint="default"/>
        <w:b/>
      </w:rPr>
    </w:lvl>
  </w:abstractNum>
  <w:num w:numId="1">
    <w:abstractNumId w:val="2"/>
  </w:num>
  <w:num w:numId="2">
    <w:abstractNumId w:val="4"/>
  </w:num>
  <w:num w:numId="3">
    <w:abstractNumId w:val="3"/>
  </w:num>
  <w:num w:numId="4">
    <w:abstractNumId w:val="17"/>
  </w:num>
  <w:num w:numId="5">
    <w:abstractNumId w:val="17"/>
  </w:num>
  <w:num w:numId="6">
    <w:abstractNumId w:val="17"/>
  </w:num>
  <w:num w:numId="7">
    <w:abstractNumId w:val="17"/>
  </w:num>
  <w:num w:numId="8">
    <w:abstractNumId w:val="10"/>
  </w:num>
  <w:num w:numId="9">
    <w:abstractNumId w:val="7"/>
  </w:num>
  <w:num w:numId="10">
    <w:abstractNumId w:val="20"/>
  </w:num>
  <w:num w:numId="11">
    <w:abstractNumId w:val="16"/>
  </w:num>
  <w:num w:numId="12">
    <w:abstractNumId w:val="18"/>
  </w:num>
  <w:num w:numId="13">
    <w:abstractNumId w:val="13"/>
  </w:num>
  <w:num w:numId="14">
    <w:abstractNumId w:val="17"/>
  </w:num>
  <w:num w:numId="15">
    <w:abstractNumId w:val="17"/>
    <w:lvlOverride w:ilvl="0">
      <w:startOverride w:val="4"/>
    </w:lvlOverride>
  </w:num>
  <w:num w:numId="16">
    <w:abstractNumId w:val="9"/>
    <w:lvlOverride w:ilvl="0">
      <w:startOverride w:val="5"/>
    </w:lvlOverride>
    <w:lvlOverride w:ilvl="1">
      <w:startOverride w:val="6"/>
    </w:lvlOverride>
  </w:num>
  <w:num w:numId="17">
    <w:abstractNumId w:val="0"/>
  </w:num>
  <w:num w:numId="18">
    <w:abstractNumId w:val="21"/>
  </w:num>
  <w:num w:numId="19">
    <w:abstractNumId w:val="12"/>
  </w:num>
  <w:num w:numId="20">
    <w:abstractNumId w:val="9"/>
  </w:num>
  <w:num w:numId="21">
    <w:abstractNumId w:val="14"/>
  </w:num>
  <w:num w:numId="22">
    <w:abstractNumId w:val="15"/>
  </w:num>
  <w:num w:numId="23">
    <w:abstractNumId w:val="11"/>
  </w:num>
  <w:num w:numId="24">
    <w:abstractNumId w:val="5"/>
  </w:num>
  <w:num w:numId="25">
    <w:abstractNumId w:val="8"/>
  </w:num>
  <w:num w:numId="26">
    <w:abstractNumId w:val="1"/>
  </w:num>
  <w:num w:numId="27">
    <w:abstractNumId w:val="19"/>
  </w:num>
  <w:num w:numId="28">
    <w:abstractNumId w:val="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4A40"/>
    <w:rsid w:val="000000EC"/>
    <w:rsid w:val="00000D35"/>
    <w:rsid w:val="00000D6F"/>
    <w:rsid w:val="00001F67"/>
    <w:rsid w:val="00002F72"/>
    <w:rsid w:val="00002FD3"/>
    <w:rsid w:val="00002FFE"/>
    <w:rsid w:val="000031EC"/>
    <w:rsid w:val="000047C2"/>
    <w:rsid w:val="00005452"/>
    <w:rsid w:val="000063EB"/>
    <w:rsid w:val="00006596"/>
    <w:rsid w:val="000070E6"/>
    <w:rsid w:val="000101CB"/>
    <w:rsid w:val="00010703"/>
    <w:rsid w:val="00012747"/>
    <w:rsid w:val="00012CAD"/>
    <w:rsid w:val="000132BE"/>
    <w:rsid w:val="000143C5"/>
    <w:rsid w:val="00015BE0"/>
    <w:rsid w:val="00015E2E"/>
    <w:rsid w:val="0001603A"/>
    <w:rsid w:val="000168FA"/>
    <w:rsid w:val="00016AFA"/>
    <w:rsid w:val="00016F45"/>
    <w:rsid w:val="0001723E"/>
    <w:rsid w:val="00017437"/>
    <w:rsid w:val="00017812"/>
    <w:rsid w:val="00017A38"/>
    <w:rsid w:val="00017B10"/>
    <w:rsid w:val="00017CB5"/>
    <w:rsid w:val="00021BB2"/>
    <w:rsid w:val="00021C85"/>
    <w:rsid w:val="00022D0E"/>
    <w:rsid w:val="00023401"/>
    <w:rsid w:val="00024041"/>
    <w:rsid w:val="00025FA1"/>
    <w:rsid w:val="00026020"/>
    <w:rsid w:val="00026080"/>
    <w:rsid w:val="000266FD"/>
    <w:rsid w:val="000303B7"/>
    <w:rsid w:val="00032999"/>
    <w:rsid w:val="00032CFC"/>
    <w:rsid w:val="00032DDA"/>
    <w:rsid w:val="00034A03"/>
    <w:rsid w:val="000365EA"/>
    <w:rsid w:val="0003660C"/>
    <w:rsid w:val="00036EF1"/>
    <w:rsid w:val="000370AC"/>
    <w:rsid w:val="00037834"/>
    <w:rsid w:val="00037E1D"/>
    <w:rsid w:val="00042193"/>
    <w:rsid w:val="000437F6"/>
    <w:rsid w:val="00043AB3"/>
    <w:rsid w:val="00043BEC"/>
    <w:rsid w:val="0004425F"/>
    <w:rsid w:val="000444E7"/>
    <w:rsid w:val="0004634E"/>
    <w:rsid w:val="00047759"/>
    <w:rsid w:val="0005069B"/>
    <w:rsid w:val="0005079A"/>
    <w:rsid w:val="0005175C"/>
    <w:rsid w:val="00051D2E"/>
    <w:rsid w:val="00053787"/>
    <w:rsid w:val="00053962"/>
    <w:rsid w:val="0005756A"/>
    <w:rsid w:val="0006006C"/>
    <w:rsid w:val="00060273"/>
    <w:rsid w:val="00060888"/>
    <w:rsid w:val="00060E0D"/>
    <w:rsid w:val="00061884"/>
    <w:rsid w:val="00061B90"/>
    <w:rsid w:val="00062A49"/>
    <w:rsid w:val="00063135"/>
    <w:rsid w:val="0006352B"/>
    <w:rsid w:val="00063D32"/>
    <w:rsid w:val="00063D47"/>
    <w:rsid w:val="000640EF"/>
    <w:rsid w:val="00064D97"/>
    <w:rsid w:val="00065440"/>
    <w:rsid w:val="000673AE"/>
    <w:rsid w:val="00067D60"/>
    <w:rsid w:val="00071B53"/>
    <w:rsid w:val="00073949"/>
    <w:rsid w:val="000743FE"/>
    <w:rsid w:val="0007456C"/>
    <w:rsid w:val="00074A48"/>
    <w:rsid w:val="00075348"/>
    <w:rsid w:val="00075EFC"/>
    <w:rsid w:val="000775E8"/>
    <w:rsid w:val="000776B0"/>
    <w:rsid w:val="00080145"/>
    <w:rsid w:val="00080342"/>
    <w:rsid w:val="00080549"/>
    <w:rsid w:val="0008245D"/>
    <w:rsid w:val="00082F47"/>
    <w:rsid w:val="0008347A"/>
    <w:rsid w:val="00083691"/>
    <w:rsid w:val="0008504E"/>
    <w:rsid w:val="00085A39"/>
    <w:rsid w:val="0008637F"/>
    <w:rsid w:val="00086807"/>
    <w:rsid w:val="0009134A"/>
    <w:rsid w:val="00091B33"/>
    <w:rsid w:val="00091B78"/>
    <w:rsid w:val="00093A35"/>
    <w:rsid w:val="000958FB"/>
    <w:rsid w:val="0009603E"/>
    <w:rsid w:val="000967B3"/>
    <w:rsid w:val="0009732D"/>
    <w:rsid w:val="0009741B"/>
    <w:rsid w:val="000A3142"/>
    <w:rsid w:val="000A3F53"/>
    <w:rsid w:val="000A4721"/>
    <w:rsid w:val="000A53C3"/>
    <w:rsid w:val="000A594B"/>
    <w:rsid w:val="000A62EE"/>
    <w:rsid w:val="000A6984"/>
    <w:rsid w:val="000A698A"/>
    <w:rsid w:val="000A6D9D"/>
    <w:rsid w:val="000A6EE0"/>
    <w:rsid w:val="000B0EB6"/>
    <w:rsid w:val="000B2875"/>
    <w:rsid w:val="000B2C6C"/>
    <w:rsid w:val="000B4D9E"/>
    <w:rsid w:val="000B507B"/>
    <w:rsid w:val="000B5258"/>
    <w:rsid w:val="000B59F9"/>
    <w:rsid w:val="000B5BA8"/>
    <w:rsid w:val="000B5F04"/>
    <w:rsid w:val="000B697A"/>
    <w:rsid w:val="000B6E26"/>
    <w:rsid w:val="000B7A37"/>
    <w:rsid w:val="000C116C"/>
    <w:rsid w:val="000C1856"/>
    <w:rsid w:val="000C1B30"/>
    <w:rsid w:val="000C28B3"/>
    <w:rsid w:val="000C330A"/>
    <w:rsid w:val="000C3A76"/>
    <w:rsid w:val="000C3B3E"/>
    <w:rsid w:val="000C3D4B"/>
    <w:rsid w:val="000C44BF"/>
    <w:rsid w:val="000C4DF1"/>
    <w:rsid w:val="000C4F83"/>
    <w:rsid w:val="000C6202"/>
    <w:rsid w:val="000C7858"/>
    <w:rsid w:val="000C7D94"/>
    <w:rsid w:val="000D2DE3"/>
    <w:rsid w:val="000D4C5A"/>
    <w:rsid w:val="000D4EBF"/>
    <w:rsid w:val="000D5A60"/>
    <w:rsid w:val="000D65B3"/>
    <w:rsid w:val="000D6AFB"/>
    <w:rsid w:val="000D71E4"/>
    <w:rsid w:val="000D7B50"/>
    <w:rsid w:val="000D7D10"/>
    <w:rsid w:val="000E0D4D"/>
    <w:rsid w:val="000E1E4D"/>
    <w:rsid w:val="000E3284"/>
    <w:rsid w:val="000E35E0"/>
    <w:rsid w:val="000E3AD8"/>
    <w:rsid w:val="000E3D66"/>
    <w:rsid w:val="000E3E8A"/>
    <w:rsid w:val="000E48C5"/>
    <w:rsid w:val="000E4B39"/>
    <w:rsid w:val="000E4D51"/>
    <w:rsid w:val="000E5297"/>
    <w:rsid w:val="000E5955"/>
    <w:rsid w:val="000E5F0E"/>
    <w:rsid w:val="000E71F1"/>
    <w:rsid w:val="000E77F4"/>
    <w:rsid w:val="000F077B"/>
    <w:rsid w:val="000F0C9A"/>
    <w:rsid w:val="000F20F8"/>
    <w:rsid w:val="000F22FC"/>
    <w:rsid w:val="000F296E"/>
    <w:rsid w:val="000F2ED4"/>
    <w:rsid w:val="000F3CA2"/>
    <w:rsid w:val="000F409D"/>
    <w:rsid w:val="000F4142"/>
    <w:rsid w:val="000F5655"/>
    <w:rsid w:val="000F5D27"/>
    <w:rsid w:val="000F66A9"/>
    <w:rsid w:val="000F6CF4"/>
    <w:rsid w:val="000F7A0B"/>
    <w:rsid w:val="00100459"/>
    <w:rsid w:val="00100B1D"/>
    <w:rsid w:val="00100B97"/>
    <w:rsid w:val="001024B6"/>
    <w:rsid w:val="0010265D"/>
    <w:rsid w:val="00103340"/>
    <w:rsid w:val="00103606"/>
    <w:rsid w:val="00103D87"/>
    <w:rsid w:val="001040B3"/>
    <w:rsid w:val="001043A1"/>
    <w:rsid w:val="00106E43"/>
    <w:rsid w:val="00110040"/>
    <w:rsid w:val="0011014C"/>
    <w:rsid w:val="00111756"/>
    <w:rsid w:val="00112E8F"/>
    <w:rsid w:val="00113185"/>
    <w:rsid w:val="001131B7"/>
    <w:rsid w:val="001133E7"/>
    <w:rsid w:val="00114197"/>
    <w:rsid w:val="00114D7C"/>
    <w:rsid w:val="00115410"/>
    <w:rsid w:val="0011572B"/>
    <w:rsid w:val="001161D2"/>
    <w:rsid w:val="00116A36"/>
    <w:rsid w:val="00116E0E"/>
    <w:rsid w:val="00116E9E"/>
    <w:rsid w:val="0011772D"/>
    <w:rsid w:val="001208A1"/>
    <w:rsid w:val="0012295A"/>
    <w:rsid w:val="00122D1C"/>
    <w:rsid w:val="0012333B"/>
    <w:rsid w:val="00124AF5"/>
    <w:rsid w:val="00124B5D"/>
    <w:rsid w:val="00125539"/>
    <w:rsid w:val="0012595F"/>
    <w:rsid w:val="001259AF"/>
    <w:rsid w:val="001259C2"/>
    <w:rsid w:val="00126B92"/>
    <w:rsid w:val="0013014B"/>
    <w:rsid w:val="00130683"/>
    <w:rsid w:val="001315C5"/>
    <w:rsid w:val="00132936"/>
    <w:rsid w:val="00132E8A"/>
    <w:rsid w:val="001354D5"/>
    <w:rsid w:val="00135C3E"/>
    <w:rsid w:val="00140591"/>
    <w:rsid w:val="00141910"/>
    <w:rsid w:val="001427CA"/>
    <w:rsid w:val="001432B6"/>
    <w:rsid w:val="0014454A"/>
    <w:rsid w:val="00144D66"/>
    <w:rsid w:val="00144E12"/>
    <w:rsid w:val="0014517B"/>
    <w:rsid w:val="00145D05"/>
    <w:rsid w:val="00146474"/>
    <w:rsid w:val="00146A33"/>
    <w:rsid w:val="00146DB1"/>
    <w:rsid w:val="0015035A"/>
    <w:rsid w:val="00150EB9"/>
    <w:rsid w:val="00152535"/>
    <w:rsid w:val="00152BAA"/>
    <w:rsid w:val="001531BA"/>
    <w:rsid w:val="001542E2"/>
    <w:rsid w:val="001551F7"/>
    <w:rsid w:val="0015650B"/>
    <w:rsid w:val="00156DD2"/>
    <w:rsid w:val="001570A3"/>
    <w:rsid w:val="0015777D"/>
    <w:rsid w:val="00157F62"/>
    <w:rsid w:val="00160AB4"/>
    <w:rsid w:val="00161707"/>
    <w:rsid w:val="001627A9"/>
    <w:rsid w:val="00162A0E"/>
    <w:rsid w:val="00163583"/>
    <w:rsid w:val="00164431"/>
    <w:rsid w:val="0016545A"/>
    <w:rsid w:val="001654C5"/>
    <w:rsid w:val="00166B3D"/>
    <w:rsid w:val="00166DDE"/>
    <w:rsid w:val="00167331"/>
    <w:rsid w:val="00167DB6"/>
    <w:rsid w:val="00167FA8"/>
    <w:rsid w:val="00170038"/>
    <w:rsid w:val="001704CA"/>
    <w:rsid w:val="001707F4"/>
    <w:rsid w:val="00170CB2"/>
    <w:rsid w:val="00171187"/>
    <w:rsid w:val="001718F7"/>
    <w:rsid w:val="00172230"/>
    <w:rsid w:val="00172D57"/>
    <w:rsid w:val="00174363"/>
    <w:rsid w:val="00175380"/>
    <w:rsid w:val="00175762"/>
    <w:rsid w:val="00176698"/>
    <w:rsid w:val="00176F8B"/>
    <w:rsid w:val="0017732A"/>
    <w:rsid w:val="00177726"/>
    <w:rsid w:val="0018050C"/>
    <w:rsid w:val="00180ED8"/>
    <w:rsid w:val="0018148E"/>
    <w:rsid w:val="00181A5D"/>
    <w:rsid w:val="0018225D"/>
    <w:rsid w:val="00182613"/>
    <w:rsid w:val="00182D5C"/>
    <w:rsid w:val="00182F82"/>
    <w:rsid w:val="00183372"/>
    <w:rsid w:val="00183D00"/>
    <w:rsid w:val="001842E4"/>
    <w:rsid w:val="00184AD2"/>
    <w:rsid w:val="00184C22"/>
    <w:rsid w:val="00187ACF"/>
    <w:rsid w:val="00187C37"/>
    <w:rsid w:val="00191069"/>
    <w:rsid w:val="0019228F"/>
    <w:rsid w:val="00192ABC"/>
    <w:rsid w:val="00192E7A"/>
    <w:rsid w:val="0019471E"/>
    <w:rsid w:val="00196255"/>
    <w:rsid w:val="00196F3B"/>
    <w:rsid w:val="0019718D"/>
    <w:rsid w:val="00197B28"/>
    <w:rsid w:val="00197C8A"/>
    <w:rsid w:val="001A0EA5"/>
    <w:rsid w:val="001A168F"/>
    <w:rsid w:val="001A3ABC"/>
    <w:rsid w:val="001A45A6"/>
    <w:rsid w:val="001A6663"/>
    <w:rsid w:val="001B0400"/>
    <w:rsid w:val="001B0AA9"/>
    <w:rsid w:val="001B22A2"/>
    <w:rsid w:val="001B2411"/>
    <w:rsid w:val="001B262A"/>
    <w:rsid w:val="001B33E5"/>
    <w:rsid w:val="001B3411"/>
    <w:rsid w:val="001B359C"/>
    <w:rsid w:val="001B39AF"/>
    <w:rsid w:val="001B3EE0"/>
    <w:rsid w:val="001B451D"/>
    <w:rsid w:val="001B4718"/>
    <w:rsid w:val="001B5003"/>
    <w:rsid w:val="001B514F"/>
    <w:rsid w:val="001B5517"/>
    <w:rsid w:val="001B60A5"/>
    <w:rsid w:val="001B6A29"/>
    <w:rsid w:val="001B6BF4"/>
    <w:rsid w:val="001B752D"/>
    <w:rsid w:val="001B7BDB"/>
    <w:rsid w:val="001B7C17"/>
    <w:rsid w:val="001C0434"/>
    <w:rsid w:val="001C18B9"/>
    <w:rsid w:val="001C3BB1"/>
    <w:rsid w:val="001C4575"/>
    <w:rsid w:val="001C4C26"/>
    <w:rsid w:val="001C5963"/>
    <w:rsid w:val="001C5B7A"/>
    <w:rsid w:val="001C614A"/>
    <w:rsid w:val="001C6F93"/>
    <w:rsid w:val="001C6FEC"/>
    <w:rsid w:val="001C7DDA"/>
    <w:rsid w:val="001D0A07"/>
    <w:rsid w:val="001D0D80"/>
    <w:rsid w:val="001D0E7F"/>
    <w:rsid w:val="001D0ECA"/>
    <w:rsid w:val="001D1865"/>
    <w:rsid w:val="001D1F6F"/>
    <w:rsid w:val="001D2714"/>
    <w:rsid w:val="001D2D0A"/>
    <w:rsid w:val="001D39DF"/>
    <w:rsid w:val="001D486D"/>
    <w:rsid w:val="001D4EA2"/>
    <w:rsid w:val="001D5A51"/>
    <w:rsid w:val="001D5EBA"/>
    <w:rsid w:val="001D6FC1"/>
    <w:rsid w:val="001D7290"/>
    <w:rsid w:val="001D7295"/>
    <w:rsid w:val="001D77B6"/>
    <w:rsid w:val="001D7A06"/>
    <w:rsid w:val="001E00CC"/>
    <w:rsid w:val="001E0465"/>
    <w:rsid w:val="001E14C1"/>
    <w:rsid w:val="001E15E9"/>
    <w:rsid w:val="001E21EA"/>
    <w:rsid w:val="001E2DA1"/>
    <w:rsid w:val="001E300A"/>
    <w:rsid w:val="001E3E29"/>
    <w:rsid w:val="001E4816"/>
    <w:rsid w:val="001E6010"/>
    <w:rsid w:val="001E620F"/>
    <w:rsid w:val="001E7868"/>
    <w:rsid w:val="001F0002"/>
    <w:rsid w:val="001F0AC0"/>
    <w:rsid w:val="001F160B"/>
    <w:rsid w:val="001F1A19"/>
    <w:rsid w:val="001F1CF3"/>
    <w:rsid w:val="001F2135"/>
    <w:rsid w:val="001F26DB"/>
    <w:rsid w:val="001F4E94"/>
    <w:rsid w:val="001F6173"/>
    <w:rsid w:val="001F62FD"/>
    <w:rsid w:val="001F6427"/>
    <w:rsid w:val="001F65ED"/>
    <w:rsid w:val="00200312"/>
    <w:rsid w:val="00200A9A"/>
    <w:rsid w:val="00201117"/>
    <w:rsid w:val="002022D1"/>
    <w:rsid w:val="002040D8"/>
    <w:rsid w:val="00204561"/>
    <w:rsid w:val="00206080"/>
    <w:rsid w:val="0020620B"/>
    <w:rsid w:val="0020623A"/>
    <w:rsid w:val="00207C61"/>
    <w:rsid w:val="00210163"/>
    <w:rsid w:val="00210B86"/>
    <w:rsid w:val="0021279B"/>
    <w:rsid w:val="00213980"/>
    <w:rsid w:val="00214731"/>
    <w:rsid w:val="00214BD2"/>
    <w:rsid w:val="00215D50"/>
    <w:rsid w:val="00216B53"/>
    <w:rsid w:val="00216D38"/>
    <w:rsid w:val="002175AF"/>
    <w:rsid w:val="00220B2E"/>
    <w:rsid w:val="0022100F"/>
    <w:rsid w:val="00221233"/>
    <w:rsid w:val="002221E2"/>
    <w:rsid w:val="002228C6"/>
    <w:rsid w:val="00222F8C"/>
    <w:rsid w:val="00223C5A"/>
    <w:rsid w:val="00223D84"/>
    <w:rsid w:val="00224544"/>
    <w:rsid w:val="002245FE"/>
    <w:rsid w:val="00225627"/>
    <w:rsid w:val="002257FC"/>
    <w:rsid w:val="00225C04"/>
    <w:rsid w:val="0022600C"/>
    <w:rsid w:val="00226F2D"/>
    <w:rsid w:val="002272FA"/>
    <w:rsid w:val="00227760"/>
    <w:rsid w:val="00227E85"/>
    <w:rsid w:val="00231DB1"/>
    <w:rsid w:val="002325F2"/>
    <w:rsid w:val="00232BDE"/>
    <w:rsid w:val="002356D8"/>
    <w:rsid w:val="00236A7B"/>
    <w:rsid w:val="00236BCC"/>
    <w:rsid w:val="00241147"/>
    <w:rsid w:val="0024123A"/>
    <w:rsid w:val="00241380"/>
    <w:rsid w:val="00242A16"/>
    <w:rsid w:val="00242EAE"/>
    <w:rsid w:val="00244040"/>
    <w:rsid w:val="00245505"/>
    <w:rsid w:val="00250332"/>
    <w:rsid w:val="002506C7"/>
    <w:rsid w:val="00250CFE"/>
    <w:rsid w:val="00251655"/>
    <w:rsid w:val="002518BA"/>
    <w:rsid w:val="002522C0"/>
    <w:rsid w:val="0025286B"/>
    <w:rsid w:val="0025350F"/>
    <w:rsid w:val="00253FEE"/>
    <w:rsid w:val="0025488A"/>
    <w:rsid w:val="00255070"/>
    <w:rsid w:val="0025645D"/>
    <w:rsid w:val="00256ECB"/>
    <w:rsid w:val="002575DD"/>
    <w:rsid w:val="00257970"/>
    <w:rsid w:val="002603A1"/>
    <w:rsid w:val="00261068"/>
    <w:rsid w:val="0026108A"/>
    <w:rsid w:val="002610CA"/>
    <w:rsid w:val="00261ACD"/>
    <w:rsid w:val="00262419"/>
    <w:rsid w:val="002630DE"/>
    <w:rsid w:val="00263B9E"/>
    <w:rsid w:val="00263E11"/>
    <w:rsid w:val="0026470A"/>
    <w:rsid w:val="0026563F"/>
    <w:rsid w:val="00267822"/>
    <w:rsid w:val="00267A28"/>
    <w:rsid w:val="002709FD"/>
    <w:rsid w:val="00270E20"/>
    <w:rsid w:val="00270F7F"/>
    <w:rsid w:val="00271257"/>
    <w:rsid w:val="002718F2"/>
    <w:rsid w:val="00271906"/>
    <w:rsid w:val="00271965"/>
    <w:rsid w:val="00272AC3"/>
    <w:rsid w:val="00273779"/>
    <w:rsid w:val="00273C26"/>
    <w:rsid w:val="00273FF6"/>
    <w:rsid w:val="00275573"/>
    <w:rsid w:val="002758A9"/>
    <w:rsid w:val="00275BD6"/>
    <w:rsid w:val="00275FAF"/>
    <w:rsid w:val="00280D7E"/>
    <w:rsid w:val="0028131F"/>
    <w:rsid w:val="00281550"/>
    <w:rsid w:val="0028207F"/>
    <w:rsid w:val="0028222E"/>
    <w:rsid w:val="0028282E"/>
    <w:rsid w:val="00282B6F"/>
    <w:rsid w:val="00282D95"/>
    <w:rsid w:val="00282ED3"/>
    <w:rsid w:val="00283C48"/>
    <w:rsid w:val="00284096"/>
    <w:rsid w:val="0028494E"/>
    <w:rsid w:val="0028515A"/>
    <w:rsid w:val="00285205"/>
    <w:rsid w:val="00285CA8"/>
    <w:rsid w:val="00285E63"/>
    <w:rsid w:val="00287673"/>
    <w:rsid w:val="00287FC5"/>
    <w:rsid w:val="00290540"/>
    <w:rsid w:val="002915B7"/>
    <w:rsid w:val="00291E55"/>
    <w:rsid w:val="002922F9"/>
    <w:rsid w:val="00293A04"/>
    <w:rsid w:val="0029429F"/>
    <w:rsid w:val="002942B4"/>
    <w:rsid w:val="002948AB"/>
    <w:rsid w:val="00295017"/>
    <w:rsid w:val="00295F37"/>
    <w:rsid w:val="00296FAC"/>
    <w:rsid w:val="0029777E"/>
    <w:rsid w:val="002A2192"/>
    <w:rsid w:val="002A26A6"/>
    <w:rsid w:val="002A41BC"/>
    <w:rsid w:val="002A4331"/>
    <w:rsid w:val="002A4659"/>
    <w:rsid w:val="002A51CE"/>
    <w:rsid w:val="002A59EB"/>
    <w:rsid w:val="002A6E32"/>
    <w:rsid w:val="002B02B3"/>
    <w:rsid w:val="002B078A"/>
    <w:rsid w:val="002B0C53"/>
    <w:rsid w:val="002B0FFC"/>
    <w:rsid w:val="002B1F66"/>
    <w:rsid w:val="002B2669"/>
    <w:rsid w:val="002B2EAB"/>
    <w:rsid w:val="002B32F8"/>
    <w:rsid w:val="002B357C"/>
    <w:rsid w:val="002B3678"/>
    <w:rsid w:val="002B39F5"/>
    <w:rsid w:val="002B3AB2"/>
    <w:rsid w:val="002B3BB9"/>
    <w:rsid w:val="002B4B75"/>
    <w:rsid w:val="002B51EE"/>
    <w:rsid w:val="002B595E"/>
    <w:rsid w:val="002B5962"/>
    <w:rsid w:val="002B786C"/>
    <w:rsid w:val="002B7872"/>
    <w:rsid w:val="002C10DB"/>
    <w:rsid w:val="002C1BFD"/>
    <w:rsid w:val="002C367C"/>
    <w:rsid w:val="002C5ADE"/>
    <w:rsid w:val="002C6FE1"/>
    <w:rsid w:val="002C7379"/>
    <w:rsid w:val="002C7698"/>
    <w:rsid w:val="002D0A79"/>
    <w:rsid w:val="002D12B6"/>
    <w:rsid w:val="002D2281"/>
    <w:rsid w:val="002D2604"/>
    <w:rsid w:val="002D2919"/>
    <w:rsid w:val="002D35DB"/>
    <w:rsid w:val="002D4DE6"/>
    <w:rsid w:val="002D5F89"/>
    <w:rsid w:val="002D7CB9"/>
    <w:rsid w:val="002D7E0C"/>
    <w:rsid w:val="002E0044"/>
    <w:rsid w:val="002E0421"/>
    <w:rsid w:val="002E0987"/>
    <w:rsid w:val="002E1AA5"/>
    <w:rsid w:val="002E300A"/>
    <w:rsid w:val="002E309D"/>
    <w:rsid w:val="002E3E2F"/>
    <w:rsid w:val="002E5953"/>
    <w:rsid w:val="002E5FC9"/>
    <w:rsid w:val="002E6182"/>
    <w:rsid w:val="002E6605"/>
    <w:rsid w:val="002E6779"/>
    <w:rsid w:val="002E6ACD"/>
    <w:rsid w:val="002E6D6D"/>
    <w:rsid w:val="002E728A"/>
    <w:rsid w:val="002E746A"/>
    <w:rsid w:val="002E7588"/>
    <w:rsid w:val="002F01C0"/>
    <w:rsid w:val="002F09DD"/>
    <w:rsid w:val="002F156A"/>
    <w:rsid w:val="002F551E"/>
    <w:rsid w:val="002F55B8"/>
    <w:rsid w:val="002F666D"/>
    <w:rsid w:val="002F7304"/>
    <w:rsid w:val="003007EE"/>
    <w:rsid w:val="00300DB9"/>
    <w:rsid w:val="0030107F"/>
    <w:rsid w:val="003017BD"/>
    <w:rsid w:val="003039D1"/>
    <w:rsid w:val="00304003"/>
    <w:rsid w:val="003041C9"/>
    <w:rsid w:val="0030539D"/>
    <w:rsid w:val="00305453"/>
    <w:rsid w:val="003067B4"/>
    <w:rsid w:val="00307900"/>
    <w:rsid w:val="00310AD9"/>
    <w:rsid w:val="00310D92"/>
    <w:rsid w:val="003110C8"/>
    <w:rsid w:val="003113FD"/>
    <w:rsid w:val="00311702"/>
    <w:rsid w:val="003124BC"/>
    <w:rsid w:val="003133C9"/>
    <w:rsid w:val="003135CE"/>
    <w:rsid w:val="00313CA3"/>
    <w:rsid w:val="00313D06"/>
    <w:rsid w:val="00314C37"/>
    <w:rsid w:val="00316995"/>
    <w:rsid w:val="00317D8A"/>
    <w:rsid w:val="00321711"/>
    <w:rsid w:val="00321857"/>
    <w:rsid w:val="00322FDA"/>
    <w:rsid w:val="00323570"/>
    <w:rsid w:val="00323B58"/>
    <w:rsid w:val="00323F90"/>
    <w:rsid w:val="003243F2"/>
    <w:rsid w:val="00324970"/>
    <w:rsid w:val="00324DC3"/>
    <w:rsid w:val="00324F5F"/>
    <w:rsid w:val="00325C38"/>
    <w:rsid w:val="00325E02"/>
    <w:rsid w:val="00326984"/>
    <w:rsid w:val="00326C19"/>
    <w:rsid w:val="00327BAA"/>
    <w:rsid w:val="0033080F"/>
    <w:rsid w:val="00332687"/>
    <w:rsid w:val="003328D7"/>
    <w:rsid w:val="00333689"/>
    <w:rsid w:val="00333E7B"/>
    <w:rsid w:val="003340C3"/>
    <w:rsid w:val="003341F1"/>
    <w:rsid w:val="0033467D"/>
    <w:rsid w:val="003351A4"/>
    <w:rsid w:val="003361A1"/>
    <w:rsid w:val="003367A1"/>
    <w:rsid w:val="00340AE1"/>
    <w:rsid w:val="0034120A"/>
    <w:rsid w:val="00342327"/>
    <w:rsid w:val="00342831"/>
    <w:rsid w:val="00343480"/>
    <w:rsid w:val="0034398E"/>
    <w:rsid w:val="00344B69"/>
    <w:rsid w:val="00344C08"/>
    <w:rsid w:val="00344F1C"/>
    <w:rsid w:val="00346C2D"/>
    <w:rsid w:val="00346FF9"/>
    <w:rsid w:val="00347205"/>
    <w:rsid w:val="00351121"/>
    <w:rsid w:val="0035202B"/>
    <w:rsid w:val="00352198"/>
    <w:rsid w:val="00352DA7"/>
    <w:rsid w:val="00353308"/>
    <w:rsid w:val="00354150"/>
    <w:rsid w:val="00354205"/>
    <w:rsid w:val="00354ED9"/>
    <w:rsid w:val="0035629E"/>
    <w:rsid w:val="003565D9"/>
    <w:rsid w:val="00356A52"/>
    <w:rsid w:val="00356AD6"/>
    <w:rsid w:val="00357AB9"/>
    <w:rsid w:val="00357CBF"/>
    <w:rsid w:val="003610F1"/>
    <w:rsid w:val="00361283"/>
    <w:rsid w:val="00362312"/>
    <w:rsid w:val="003631D4"/>
    <w:rsid w:val="00363890"/>
    <w:rsid w:val="00364299"/>
    <w:rsid w:val="0036432A"/>
    <w:rsid w:val="00364331"/>
    <w:rsid w:val="00364448"/>
    <w:rsid w:val="0036486E"/>
    <w:rsid w:val="003653CC"/>
    <w:rsid w:val="00365652"/>
    <w:rsid w:val="00365E91"/>
    <w:rsid w:val="003668DB"/>
    <w:rsid w:val="00366B68"/>
    <w:rsid w:val="00366CF7"/>
    <w:rsid w:val="003672D7"/>
    <w:rsid w:val="0036795C"/>
    <w:rsid w:val="00370586"/>
    <w:rsid w:val="003714E9"/>
    <w:rsid w:val="00371D10"/>
    <w:rsid w:val="00371E71"/>
    <w:rsid w:val="0037234F"/>
    <w:rsid w:val="00372510"/>
    <w:rsid w:val="00373E14"/>
    <w:rsid w:val="003742B7"/>
    <w:rsid w:val="00374DEA"/>
    <w:rsid w:val="00376107"/>
    <w:rsid w:val="00376359"/>
    <w:rsid w:val="003766C2"/>
    <w:rsid w:val="00376806"/>
    <w:rsid w:val="003771C7"/>
    <w:rsid w:val="00377872"/>
    <w:rsid w:val="003803DA"/>
    <w:rsid w:val="00380723"/>
    <w:rsid w:val="00380EAA"/>
    <w:rsid w:val="0038172B"/>
    <w:rsid w:val="00381758"/>
    <w:rsid w:val="0038243A"/>
    <w:rsid w:val="003824EE"/>
    <w:rsid w:val="0038363C"/>
    <w:rsid w:val="00384984"/>
    <w:rsid w:val="00384AB1"/>
    <w:rsid w:val="00386075"/>
    <w:rsid w:val="00386501"/>
    <w:rsid w:val="00386B96"/>
    <w:rsid w:val="00387035"/>
    <w:rsid w:val="003875CD"/>
    <w:rsid w:val="00387872"/>
    <w:rsid w:val="003878CA"/>
    <w:rsid w:val="00387B3F"/>
    <w:rsid w:val="00390904"/>
    <w:rsid w:val="00390B49"/>
    <w:rsid w:val="00391227"/>
    <w:rsid w:val="00391F73"/>
    <w:rsid w:val="0039233D"/>
    <w:rsid w:val="0039236B"/>
    <w:rsid w:val="0039388F"/>
    <w:rsid w:val="003947AD"/>
    <w:rsid w:val="003948F3"/>
    <w:rsid w:val="00394D01"/>
    <w:rsid w:val="00395359"/>
    <w:rsid w:val="00396147"/>
    <w:rsid w:val="003967EC"/>
    <w:rsid w:val="00396A92"/>
    <w:rsid w:val="003972E5"/>
    <w:rsid w:val="003A011B"/>
    <w:rsid w:val="003A033A"/>
    <w:rsid w:val="003A109D"/>
    <w:rsid w:val="003A1B52"/>
    <w:rsid w:val="003A1B6B"/>
    <w:rsid w:val="003A1C34"/>
    <w:rsid w:val="003A2C9F"/>
    <w:rsid w:val="003A4569"/>
    <w:rsid w:val="003A47BF"/>
    <w:rsid w:val="003A558E"/>
    <w:rsid w:val="003A5B13"/>
    <w:rsid w:val="003A6CF3"/>
    <w:rsid w:val="003A6E25"/>
    <w:rsid w:val="003A7E72"/>
    <w:rsid w:val="003B04E0"/>
    <w:rsid w:val="003B194D"/>
    <w:rsid w:val="003B1FC7"/>
    <w:rsid w:val="003B2606"/>
    <w:rsid w:val="003B2709"/>
    <w:rsid w:val="003B27EB"/>
    <w:rsid w:val="003B2EE2"/>
    <w:rsid w:val="003B35DD"/>
    <w:rsid w:val="003B400C"/>
    <w:rsid w:val="003B466D"/>
    <w:rsid w:val="003B5232"/>
    <w:rsid w:val="003B5DF5"/>
    <w:rsid w:val="003B61AC"/>
    <w:rsid w:val="003B7B3D"/>
    <w:rsid w:val="003C0F2D"/>
    <w:rsid w:val="003C251D"/>
    <w:rsid w:val="003C382D"/>
    <w:rsid w:val="003C39BD"/>
    <w:rsid w:val="003C4642"/>
    <w:rsid w:val="003C5E60"/>
    <w:rsid w:val="003C5FC3"/>
    <w:rsid w:val="003C68AE"/>
    <w:rsid w:val="003C68E8"/>
    <w:rsid w:val="003C6D44"/>
    <w:rsid w:val="003C7AE2"/>
    <w:rsid w:val="003D018B"/>
    <w:rsid w:val="003D20A2"/>
    <w:rsid w:val="003D27A2"/>
    <w:rsid w:val="003D3128"/>
    <w:rsid w:val="003D3B6D"/>
    <w:rsid w:val="003D49A0"/>
    <w:rsid w:val="003D4CA4"/>
    <w:rsid w:val="003D7509"/>
    <w:rsid w:val="003D754F"/>
    <w:rsid w:val="003D7B85"/>
    <w:rsid w:val="003E006D"/>
    <w:rsid w:val="003E0779"/>
    <w:rsid w:val="003E11DE"/>
    <w:rsid w:val="003E1294"/>
    <w:rsid w:val="003E1F0B"/>
    <w:rsid w:val="003E2335"/>
    <w:rsid w:val="003E2370"/>
    <w:rsid w:val="003E2CC0"/>
    <w:rsid w:val="003E2E03"/>
    <w:rsid w:val="003E2F05"/>
    <w:rsid w:val="003E37EA"/>
    <w:rsid w:val="003E4983"/>
    <w:rsid w:val="003E53CD"/>
    <w:rsid w:val="003E6385"/>
    <w:rsid w:val="003E65BC"/>
    <w:rsid w:val="003E6B68"/>
    <w:rsid w:val="003E749C"/>
    <w:rsid w:val="003E76B5"/>
    <w:rsid w:val="003F0DEA"/>
    <w:rsid w:val="003F13CC"/>
    <w:rsid w:val="003F168C"/>
    <w:rsid w:val="003F1DA8"/>
    <w:rsid w:val="003F2E4E"/>
    <w:rsid w:val="003F5FC6"/>
    <w:rsid w:val="003F7C3F"/>
    <w:rsid w:val="004015D6"/>
    <w:rsid w:val="00402065"/>
    <w:rsid w:val="00402555"/>
    <w:rsid w:val="00402FFB"/>
    <w:rsid w:val="004047BB"/>
    <w:rsid w:val="00404BBB"/>
    <w:rsid w:val="00404BD0"/>
    <w:rsid w:val="0040571A"/>
    <w:rsid w:val="00407010"/>
    <w:rsid w:val="00410293"/>
    <w:rsid w:val="00411527"/>
    <w:rsid w:val="004117D6"/>
    <w:rsid w:val="00411E03"/>
    <w:rsid w:val="00412373"/>
    <w:rsid w:val="00413219"/>
    <w:rsid w:val="0041386C"/>
    <w:rsid w:val="004144AF"/>
    <w:rsid w:val="004150B0"/>
    <w:rsid w:val="004153AC"/>
    <w:rsid w:val="00415E18"/>
    <w:rsid w:val="004165CC"/>
    <w:rsid w:val="00416881"/>
    <w:rsid w:val="00417293"/>
    <w:rsid w:val="004172A3"/>
    <w:rsid w:val="00417851"/>
    <w:rsid w:val="004200F6"/>
    <w:rsid w:val="00420423"/>
    <w:rsid w:val="004206ED"/>
    <w:rsid w:val="00421D45"/>
    <w:rsid w:val="00422486"/>
    <w:rsid w:val="00422661"/>
    <w:rsid w:val="00424D45"/>
    <w:rsid w:val="00424F46"/>
    <w:rsid w:val="0042530A"/>
    <w:rsid w:val="00425B41"/>
    <w:rsid w:val="00426661"/>
    <w:rsid w:val="00426F69"/>
    <w:rsid w:val="00427655"/>
    <w:rsid w:val="00430D35"/>
    <w:rsid w:val="00430DBB"/>
    <w:rsid w:val="00431584"/>
    <w:rsid w:val="00431D7A"/>
    <w:rsid w:val="00432523"/>
    <w:rsid w:val="0043296D"/>
    <w:rsid w:val="00433607"/>
    <w:rsid w:val="00434442"/>
    <w:rsid w:val="00434E1B"/>
    <w:rsid w:val="00435969"/>
    <w:rsid w:val="00440A62"/>
    <w:rsid w:val="004415BF"/>
    <w:rsid w:val="0044191F"/>
    <w:rsid w:val="0044268C"/>
    <w:rsid w:val="00442BF4"/>
    <w:rsid w:val="00442C8B"/>
    <w:rsid w:val="00442DF1"/>
    <w:rsid w:val="004433B8"/>
    <w:rsid w:val="00444F3E"/>
    <w:rsid w:val="00445357"/>
    <w:rsid w:val="004457DA"/>
    <w:rsid w:val="0044655C"/>
    <w:rsid w:val="00446EDB"/>
    <w:rsid w:val="00447171"/>
    <w:rsid w:val="00451181"/>
    <w:rsid w:val="00452B4E"/>
    <w:rsid w:val="004544C4"/>
    <w:rsid w:val="0045589C"/>
    <w:rsid w:val="00455B4D"/>
    <w:rsid w:val="00456944"/>
    <w:rsid w:val="00457E94"/>
    <w:rsid w:val="004600F9"/>
    <w:rsid w:val="00460577"/>
    <w:rsid w:val="00460671"/>
    <w:rsid w:val="00461D91"/>
    <w:rsid w:val="00462803"/>
    <w:rsid w:val="004639C8"/>
    <w:rsid w:val="00463A1A"/>
    <w:rsid w:val="004644FB"/>
    <w:rsid w:val="0046455D"/>
    <w:rsid w:val="00464D4F"/>
    <w:rsid w:val="0046580B"/>
    <w:rsid w:val="00465EB9"/>
    <w:rsid w:val="0046617D"/>
    <w:rsid w:val="0046654C"/>
    <w:rsid w:val="00466D3B"/>
    <w:rsid w:val="004671FF"/>
    <w:rsid w:val="00467659"/>
    <w:rsid w:val="004716BB"/>
    <w:rsid w:val="00472FF5"/>
    <w:rsid w:val="00473488"/>
    <w:rsid w:val="004737C1"/>
    <w:rsid w:val="00473D85"/>
    <w:rsid w:val="00473FE4"/>
    <w:rsid w:val="00474673"/>
    <w:rsid w:val="004748A6"/>
    <w:rsid w:val="00474C5C"/>
    <w:rsid w:val="004759B7"/>
    <w:rsid w:val="00476716"/>
    <w:rsid w:val="00480C69"/>
    <w:rsid w:val="00482947"/>
    <w:rsid w:val="00482B38"/>
    <w:rsid w:val="00482E6E"/>
    <w:rsid w:val="00483A2D"/>
    <w:rsid w:val="004844F9"/>
    <w:rsid w:val="0048491F"/>
    <w:rsid w:val="00484F1D"/>
    <w:rsid w:val="004850BB"/>
    <w:rsid w:val="0048693D"/>
    <w:rsid w:val="00486A06"/>
    <w:rsid w:val="00487005"/>
    <w:rsid w:val="00487E6A"/>
    <w:rsid w:val="004909EA"/>
    <w:rsid w:val="004909F1"/>
    <w:rsid w:val="00491E14"/>
    <w:rsid w:val="00493520"/>
    <w:rsid w:val="004948B4"/>
    <w:rsid w:val="004950E1"/>
    <w:rsid w:val="004959E5"/>
    <w:rsid w:val="00495C17"/>
    <w:rsid w:val="00495D6B"/>
    <w:rsid w:val="00496B8F"/>
    <w:rsid w:val="00496BB8"/>
    <w:rsid w:val="00497248"/>
    <w:rsid w:val="004973C3"/>
    <w:rsid w:val="0049763D"/>
    <w:rsid w:val="00497711"/>
    <w:rsid w:val="00497C17"/>
    <w:rsid w:val="004A03D7"/>
    <w:rsid w:val="004A1302"/>
    <w:rsid w:val="004A1344"/>
    <w:rsid w:val="004A15F4"/>
    <w:rsid w:val="004A1E1B"/>
    <w:rsid w:val="004A2F98"/>
    <w:rsid w:val="004A30E4"/>
    <w:rsid w:val="004A3191"/>
    <w:rsid w:val="004A460A"/>
    <w:rsid w:val="004A4B67"/>
    <w:rsid w:val="004A4EA3"/>
    <w:rsid w:val="004A511F"/>
    <w:rsid w:val="004A548A"/>
    <w:rsid w:val="004A5995"/>
    <w:rsid w:val="004A5C78"/>
    <w:rsid w:val="004A61FE"/>
    <w:rsid w:val="004A6CDD"/>
    <w:rsid w:val="004A7076"/>
    <w:rsid w:val="004B0BAF"/>
    <w:rsid w:val="004B1385"/>
    <w:rsid w:val="004B1B58"/>
    <w:rsid w:val="004B1F39"/>
    <w:rsid w:val="004B32F9"/>
    <w:rsid w:val="004B5A52"/>
    <w:rsid w:val="004B633C"/>
    <w:rsid w:val="004B63F7"/>
    <w:rsid w:val="004B6804"/>
    <w:rsid w:val="004B69D4"/>
    <w:rsid w:val="004B6C35"/>
    <w:rsid w:val="004B6CFA"/>
    <w:rsid w:val="004B767D"/>
    <w:rsid w:val="004B7A08"/>
    <w:rsid w:val="004B7F79"/>
    <w:rsid w:val="004C3725"/>
    <w:rsid w:val="004C3DE4"/>
    <w:rsid w:val="004C3F37"/>
    <w:rsid w:val="004D052C"/>
    <w:rsid w:val="004D0E3A"/>
    <w:rsid w:val="004D1028"/>
    <w:rsid w:val="004D1153"/>
    <w:rsid w:val="004D1BDA"/>
    <w:rsid w:val="004D21D2"/>
    <w:rsid w:val="004D276C"/>
    <w:rsid w:val="004D29BE"/>
    <w:rsid w:val="004D2A26"/>
    <w:rsid w:val="004D30C9"/>
    <w:rsid w:val="004D3FA0"/>
    <w:rsid w:val="004D3FC3"/>
    <w:rsid w:val="004D4003"/>
    <w:rsid w:val="004D51C4"/>
    <w:rsid w:val="004D51E1"/>
    <w:rsid w:val="004D5991"/>
    <w:rsid w:val="004D6846"/>
    <w:rsid w:val="004D6920"/>
    <w:rsid w:val="004D7BDF"/>
    <w:rsid w:val="004D7FB7"/>
    <w:rsid w:val="004E0E75"/>
    <w:rsid w:val="004E1250"/>
    <w:rsid w:val="004E219A"/>
    <w:rsid w:val="004E25E8"/>
    <w:rsid w:val="004E2B57"/>
    <w:rsid w:val="004E2E26"/>
    <w:rsid w:val="004E353D"/>
    <w:rsid w:val="004E37E9"/>
    <w:rsid w:val="004E3D9A"/>
    <w:rsid w:val="004E4836"/>
    <w:rsid w:val="004E4DEC"/>
    <w:rsid w:val="004E6406"/>
    <w:rsid w:val="004E668A"/>
    <w:rsid w:val="004E72D9"/>
    <w:rsid w:val="004E7459"/>
    <w:rsid w:val="004F045A"/>
    <w:rsid w:val="004F1906"/>
    <w:rsid w:val="004F1B4C"/>
    <w:rsid w:val="004F1CA6"/>
    <w:rsid w:val="004F2698"/>
    <w:rsid w:val="004F26C4"/>
    <w:rsid w:val="004F2F89"/>
    <w:rsid w:val="004F33D3"/>
    <w:rsid w:val="004F37DB"/>
    <w:rsid w:val="004F37F1"/>
    <w:rsid w:val="004F43BB"/>
    <w:rsid w:val="004F457A"/>
    <w:rsid w:val="004F5520"/>
    <w:rsid w:val="004F697A"/>
    <w:rsid w:val="004F74F9"/>
    <w:rsid w:val="004F7EE5"/>
    <w:rsid w:val="005010F7"/>
    <w:rsid w:val="00501C0D"/>
    <w:rsid w:val="00501EC6"/>
    <w:rsid w:val="005020AA"/>
    <w:rsid w:val="005027AD"/>
    <w:rsid w:val="0050295F"/>
    <w:rsid w:val="005038EE"/>
    <w:rsid w:val="00504300"/>
    <w:rsid w:val="00504427"/>
    <w:rsid w:val="00504483"/>
    <w:rsid w:val="00510012"/>
    <w:rsid w:val="00511150"/>
    <w:rsid w:val="00511177"/>
    <w:rsid w:val="0051125A"/>
    <w:rsid w:val="00511E22"/>
    <w:rsid w:val="00511F3F"/>
    <w:rsid w:val="0051246E"/>
    <w:rsid w:val="0051266C"/>
    <w:rsid w:val="00512F97"/>
    <w:rsid w:val="0051356C"/>
    <w:rsid w:val="00515AD6"/>
    <w:rsid w:val="00516B1F"/>
    <w:rsid w:val="005171E6"/>
    <w:rsid w:val="0052049D"/>
    <w:rsid w:val="00520756"/>
    <w:rsid w:val="00520860"/>
    <w:rsid w:val="005217E8"/>
    <w:rsid w:val="00522CCA"/>
    <w:rsid w:val="00523705"/>
    <w:rsid w:val="0052424D"/>
    <w:rsid w:val="005261AC"/>
    <w:rsid w:val="00526CC2"/>
    <w:rsid w:val="00527100"/>
    <w:rsid w:val="0052728C"/>
    <w:rsid w:val="0052734B"/>
    <w:rsid w:val="0052FDBE"/>
    <w:rsid w:val="005304E0"/>
    <w:rsid w:val="00530C34"/>
    <w:rsid w:val="00530C45"/>
    <w:rsid w:val="0053152B"/>
    <w:rsid w:val="00531DA1"/>
    <w:rsid w:val="005326E0"/>
    <w:rsid w:val="00532D58"/>
    <w:rsid w:val="005335DC"/>
    <w:rsid w:val="00533ED8"/>
    <w:rsid w:val="00534AAA"/>
    <w:rsid w:val="00534BF1"/>
    <w:rsid w:val="0053572D"/>
    <w:rsid w:val="0053614F"/>
    <w:rsid w:val="00537A97"/>
    <w:rsid w:val="00540DFD"/>
    <w:rsid w:val="00541377"/>
    <w:rsid w:val="00541978"/>
    <w:rsid w:val="00542219"/>
    <w:rsid w:val="00544CFC"/>
    <w:rsid w:val="00545F58"/>
    <w:rsid w:val="005460C1"/>
    <w:rsid w:val="00547640"/>
    <w:rsid w:val="00547659"/>
    <w:rsid w:val="005502C6"/>
    <w:rsid w:val="00550863"/>
    <w:rsid w:val="00550CB7"/>
    <w:rsid w:val="00551472"/>
    <w:rsid w:val="0055201F"/>
    <w:rsid w:val="005521AC"/>
    <w:rsid w:val="0055306D"/>
    <w:rsid w:val="005550E6"/>
    <w:rsid w:val="005550FB"/>
    <w:rsid w:val="0055538B"/>
    <w:rsid w:val="005568B8"/>
    <w:rsid w:val="00556D88"/>
    <w:rsid w:val="0055700F"/>
    <w:rsid w:val="00560271"/>
    <w:rsid w:val="00560748"/>
    <w:rsid w:val="00561142"/>
    <w:rsid w:val="0056162A"/>
    <w:rsid w:val="0056183C"/>
    <w:rsid w:val="005619E4"/>
    <w:rsid w:val="00562017"/>
    <w:rsid w:val="00562A32"/>
    <w:rsid w:val="00562C78"/>
    <w:rsid w:val="0056463B"/>
    <w:rsid w:val="005658B3"/>
    <w:rsid w:val="005671D6"/>
    <w:rsid w:val="00567FEB"/>
    <w:rsid w:val="00570681"/>
    <w:rsid w:val="00570820"/>
    <w:rsid w:val="00570C16"/>
    <w:rsid w:val="00570D51"/>
    <w:rsid w:val="0057187F"/>
    <w:rsid w:val="00571AFE"/>
    <w:rsid w:val="00572A63"/>
    <w:rsid w:val="00572B44"/>
    <w:rsid w:val="0057404E"/>
    <w:rsid w:val="0057683C"/>
    <w:rsid w:val="00576B52"/>
    <w:rsid w:val="0057775F"/>
    <w:rsid w:val="00580040"/>
    <w:rsid w:val="005804CC"/>
    <w:rsid w:val="00580B2D"/>
    <w:rsid w:val="00581884"/>
    <w:rsid w:val="0058270D"/>
    <w:rsid w:val="005839AF"/>
    <w:rsid w:val="00584371"/>
    <w:rsid w:val="00584A0C"/>
    <w:rsid w:val="005852B5"/>
    <w:rsid w:val="0058621E"/>
    <w:rsid w:val="00586A39"/>
    <w:rsid w:val="00587C8D"/>
    <w:rsid w:val="00590734"/>
    <w:rsid w:val="005909C4"/>
    <w:rsid w:val="00590FC1"/>
    <w:rsid w:val="00591518"/>
    <w:rsid w:val="005915A0"/>
    <w:rsid w:val="005919B1"/>
    <w:rsid w:val="00591CAC"/>
    <w:rsid w:val="00592B51"/>
    <w:rsid w:val="00592D42"/>
    <w:rsid w:val="00593285"/>
    <w:rsid w:val="00594543"/>
    <w:rsid w:val="0059481A"/>
    <w:rsid w:val="00594C63"/>
    <w:rsid w:val="005952DD"/>
    <w:rsid w:val="00595ECB"/>
    <w:rsid w:val="00597EEC"/>
    <w:rsid w:val="005A0515"/>
    <w:rsid w:val="005A0AC9"/>
    <w:rsid w:val="005A1CA0"/>
    <w:rsid w:val="005A2D08"/>
    <w:rsid w:val="005A386B"/>
    <w:rsid w:val="005A3D87"/>
    <w:rsid w:val="005A3FAB"/>
    <w:rsid w:val="005A5AED"/>
    <w:rsid w:val="005A5F56"/>
    <w:rsid w:val="005A69CD"/>
    <w:rsid w:val="005A7212"/>
    <w:rsid w:val="005A7F41"/>
    <w:rsid w:val="005B01FA"/>
    <w:rsid w:val="005B09C1"/>
    <w:rsid w:val="005B13C9"/>
    <w:rsid w:val="005B2340"/>
    <w:rsid w:val="005B2B42"/>
    <w:rsid w:val="005B3C72"/>
    <w:rsid w:val="005B405F"/>
    <w:rsid w:val="005B5078"/>
    <w:rsid w:val="005B5896"/>
    <w:rsid w:val="005B58F1"/>
    <w:rsid w:val="005B62C2"/>
    <w:rsid w:val="005B6331"/>
    <w:rsid w:val="005B6BC0"/>
    <w:rsid w:val="005B7428"/>
    <w:rsid w:val="005B74D2"/>
    <w:rsid w:val="005C085B"/>
    <w:rsid w:val="005C11F5"/>
    <w:rsid w:val="005C2DBD"/>
    <w:rsid w:val="005C2F82"/>
    <w:rsid w:val="005C4142"/>
    <w:rsid w:val="005C4E7A"/>
    <w:rsid w:val="005C57F8"/>
    <w:rsid w:val="005C7438"/>
    <w:rsid w:val="005C7812"/>
    <w:rsid w:val="005C7B8F"/>
    <w:rsid w:val="005D01E0"/>
    <w:rsid w:val="005D02C7"/>
    <w:rsid w:val="005D07FC"/>
    <w:rsid w:val="005D0889"/>
    <w:rsid w:val="005D0B6E"/>
    <w:rsid w:val="005D1173"/>
    <w:rsid w:val="005D1FD4"/>
    <w:rsid w:val="005D3887"/>
    <w:rsid w:val="005D3BE0"/>
    <w:rsid w:val="005D4310"/>
    <w:rsid w:val="005D43A5"/>
    <w:rsid w:val="005D591E"/>
    <w:rsid w:val="005D5D90"/>
    <w:rsid w:val="005D6572"/>
    <w:rsid w:val="005D6B80"/>
    <w:rsid w:val="005E02B0"/>
    <w:rsid w:val="005E0B4E"/>
    <w:rsid w:val="005E18BF"/>
    <w:rsid w:val="005E213D"/>
    <w:rsid w:val="005E254F"/>
    <w:rsid w:val="005E2D2B"/>
    <w:rsid w:val="005E2F67"/>
    <w:rsid w:val="005E3E6D"/>
    <w:rsid w:val="005E48C4"/>
    <w:rsid w:val="005E48E9"/>
    <w:rsid w:val="005E5093"/>
    <w:rsid w:val="005E6325"/>
    <w:rsid w:val="005E7598"/>
    <w:rsid w:val="005E7B6D"/>
    <w:rsid w:val="005E7B9C"/>
    <w:rsid w:val="005F145D"/>
    <w:rsid w:val="005F3FA4"/>
    <w:rsid w:val="005F499D"/>
    <w:rsid w:val="005F50E2"/>
    <w:rsid w:val="005F5A16"/>
    <w:rsid w:val="005F5D8C"/>
    <w:rsid w:val="005F6A15"/>
    <w:rsid w:val="005F78CA"/>
    <w:rsid w:val="00602789"/>
    <w:rsid w:val="00602C52"/>
    <w:rsid w:val="00604397"/>
    <w:rsid w:val="006048EE"/>
    <w:rsid w:val="00604945"/>
    <w:rsid w:val="00604C13"/>
    <w:rsid w:val="0060637E"/>
    <w:rsid w:val="00611EB9"/>
    <w:rsid w:val="0061235D"/>
    <w:rsid w:val="006148AB"/>
    <w:rsid w:val="0061522A"/>
    <w:rsid w:val="00615EF7"/>
    <w:rsid w:val="0061623A"/>
    <w:rsid w:val="00616D1E"/>
    <w:rsid w:val="006178B7"/>
    <w:rsid w:val="0062137F"/>
    <w:rsid w:val="00621D71"/>
    <w:rsid w:val="006227BC"/>
    <w:rsid w:val="006235C1"/>
    <w:rsid w:val="0062531F"/>
    <w:rsid w:val="00626246"/>
    <w:rsid w:val="00626447"/>
    <w:rsid w:val="00626638"/>
    <w:rsid w:val="00626FC4"/>
    <w:rsid w:val="0062753A"/>
    <w:rsid w:val="00627C19"/>
    <w:rsid w:val="0063099C"/>
    <w:rsid w:val="006316E6"/>
    <w:rsid w:val="0063170A"/>
    <w:rsid w:val="00631802"/>
    <w:rsid w:val="00631B73"/>
    <w:rsid w:val="006323B8"/>
    <w:rsid w:val="00632B51"/>
    <w:rsid w:val="00633144"/>
    <w:rsid w:val="0063314A"/>
    <w:rsid w:val="00633959"/>
    <w:rsid w:val="00633EEC"/>
    <w:rsid w:val="006352EA"/>
    <w:rsid w:val="00635E67"/>
    <w:rsid w:val="0063602D"/>
    <w:rsid w:val="0063682D"/>
    <w:rsid w:val="00636998"/>
    <w:rsid w:val="0063763A"/>
    <w:rsid w:val="00637EEF"/>
    <w:rsid w:val="006404ED"/>
    <w:rsid w:val="006406A4"/>
    <w:rsid w:val="006423B0"/>
    <w:rsid w:val="00642733"/>
    <w:rsid w:val="00643476"/>
    <w:rsid w:val="00643A1D"/>
    <w:rsid w:val="00646685"/>
    <w:rsid w:val="006466EF"/>
    <w:rsid w:val="006475D7"/>
    <w:rsid w:val="006478B5"/>
    <w:rsid w:val="00647C30"/>
    <w:rsid w:val="00647E30"/>
    <w:rsid w:val="00647E86"/>
    <w:rsid w:val="00650397"/>
    <w:rsid w:val="00650E18"/>
    <w:rsid w:val="00651E94"/>
    <w:rsid w:val="0065201E"/>
    <w:rsid w:val="006525D4"/>
    <w:rsid w:val="00652AB4"/>
    <w:rsid w:val="006539EE"/>
    <w:rsid w:val="00654064"/>
    <w:rsid w:val="0065418D"/>
    <w:rsid w:val="00654AA0"/>
    <w:rsid w:val="0065535E"/>
    <w:rsid w:val="006559FB"/>
    <w:rsid w:val="00655BAD"/>
    <w:rsid w:val="00656774"/>
    <w:rsid w:val="0065686C"/>
    <w:rsid w:val="00656D8B"/>
    <w:rsid w:val="006575E2"/>
    <w:rsid w:val="00661BD4"/>
    <w:rsid w:val="00661F58"/>
    <w:rsid w:val="00662B70"/>
    <w:rsid w:val="00662D7C"/>
    <w:rsid w:val="006633C0"/>
    <w:rsid w:val="006633EA"/>
    <w:rsid w:val="006634FF"/>
    <w:rsid w:val="00663A73"/>
    <w:rsid w:val="00663F6D"/>
    <w:rsid w:val="006644F4"/>
    <w:rsid w:val="00664E62"/>
    <w:rsid w:val="00664FDA"/>
    <w:rsid w:val="00665A43"/>
    <w:rsid w:val="006662D1"/>
    <w:rsid w:val="00666764"/>
    <w:rsid w:val="006668BC"/>
    <w:rsid w:val="006674D2"/>
    <w:rsid w:val="00667D1E"/>
    <w:rsid w:val="00671A7B"/>
    <w:rsid w:val="00671BE2"/>
    <w:rsid w:val="00671F3D"/>
    <w:rsid w:val="00671F47"/>
    <w:rsid w:val="00672925"/>
    <w:rsid w:val="0067354C"/>
    <w:rsid w:val="0067470B"/>
    <w:rsid w:val="00675304"/>
    <w:rsid w:val="0067612E"/>
    <w:rsid w:val="00677232"/>
    <w:rsid w:val="00677E67"/>
    <w:rsid w:val="006804B8"/>
    <w:rsid w:val="00680EA6"/>
    <w:rsid w:val="006829B0"/>
    <w:rsid w:val="00682FD4"/>
    <w:rsid w:val="006830DD"/>
    <w:rsid w:val="0068358F"/>
    <w:rsid w:val="00683683"/>
    <w:rsid w:val="00683732"/>
    <w:rsid w:val="00683CE0"/>
    <w:rsid w:val="006845ED"/>
    <w:rsid w:val="0068498B"/>
    <w:rsid w:val="006849EE"/>
    <w:rsid w:val="006857A2"/>
    <w:rsid w:val="00685BBD"/>
    <w:rsid w:val="006860B7"/>
    <w:rsid w:val="00686201"/>
    <w:rsid w:val="006864BD"/>
    <w:rsid w:val="0068653C"/>
    <w:rsid w:val="006866E7"/>
    <w:rsid w:val="00686708"/>
    <w:rsid w:val="0068747A"/>
    <w:rsid w:val="006874F2"/>
    <w:rsid w:val="00687ABD"/>
    <w:rsid w:val="00690E1B"/>
    <w:rsid w:val="006916BE"/>
    <w:rsid w:val="00691838"/>
    <w:rsid w:val="00691E6D"/>
    <w:rsid w:val="00691FC6"/>
    <w:rsid w:val="006926F8"/>
    <w:rsid w:val="00692B60"/>
    <w:rsid w:val="00693A03"/>
    <w:rsid w:val="00694BDE"/>
    <w:rsid w:val="0069565D"/>
    <w:rsid w:val="00695685"/>
    <w:rsid w:val="00697156"/>
    <w:rsid w:val="006A131D"/>
    <w:rsid w:val="006A1563"/>
    <w:rsid w:val="006A161E"/>
    <w:rsid w:val="006A170E"/>
    <w:rsid w:val="006A41A0"/>
    <w:rsid w:val="006A4324"/>
    <w:rsid w:val="006A4DE9"/>
    <w:rsid w:val="006A4E59"/>
    <w:rsid w:val="006A529D"/>
    <w:rsid w:val="006A540B"/>
    <w:rsid w:val="006A59D4"/>
    <w:rsid w:val="006A7180"/>
    <w:rsid w:val="006B0079"/>
    <w:rsid w:val="006B048B"/>
    <w:rsid w:val="006B052E"/>
    <w:rsid w:val="006B0E9F"/>
    <w:rsid w:val="006B0EEB"/>
    <w:rsid w:val="006B1671"/>
    <w:rsid w:val="006B1A07"/>
    <w:rsid w:val="006B20E3"/>
    <w:rsid w:val="006B3174"/>
    <w:rsid w:val="006B4B14"/>
    <w:rsid w:val="006B4E30"/>
    <w:rsid w:val="006B51B8"/>
    <w:rsid w:val="006B540A"/>
    <w:rsid w:val="006B759C"/>
    <w:rsid w:val="006B7B1C"/>
    <w:rsid w:val="006C144F"/>
    <w:rsid w:val="006C1E0D"/>
    <w:rsid w:val="006C47B8"/>
    <w:rsid w:val="006C5B41"/>
    <w:rsid w:val="006C5F78"/>
    <w:rsid w:val="006C6565"/>
    <w:rsid w:val="006C6C01"/>
    <w:rsid w:val="006C6F42"/>
    <w:rsid w:val="006D00F3"/>
    <w:rsid w:val="006D0846"/>
    <w:rsid w:val="006D0AAB"/>
    <w:rsid w:val="006D0D4C"/>
    <w:rsid w:val="006D1375"/>
    <w:rsid w:val="006D2CE8"/>
    <w:rsid w:val="006D3482"/>
    <w:rsid w:val="006D34CC"/>
    <w:rsid w:val="006D471D"/>
    <w:rsid w:val="006D4EBF"/>
    <w:rsid w:val="006D601F"/>
    <w:rsid w:val="006D6F2F"/>
    <w:rsid w:val="006D7256"/>
    <w:rsid w:val="006D7908"/>
    <w:rsid w:val="006D7D05"/>
    <w:rsid w:val="006D7F2C"/>
    <w:rsid w:val="006E0982"/>
    <w:rsid w:val="006E120F"/>
    <w:rsid w:val="006E1F64"/>
    <w:rsid w:val="006E2206"/>
    <w:rsid w:val="006E2246"/>
    <w:rsid w:val="006E2504"/>
    <w:rsid w:val="006E33B8"/>
    <w:rsid w:val="006E3A21"/>
    <w:rsid w:val="006E475F"/>
    <w:rsid w:val="006E4BB7"/>
    <w:rsid w:val="006E4DD5"/>
    <w:rsid w:val="006E5C15"/>
    <w:rsid w:val="006E5C89"/>
    <w:rsid w:val="006E7211"/>
    <w:rsid w:val="006E7871"/>
    <w:rsid w:val="006F07C3"/>
    <w:rsid w:val="006F1190"/>
    <w:rsid w:val="006F2000"/>
    <w:rsid w:val="006F2536"/>
    <w:rsid w:val="006F3172"/>
    <w:rsid w:val="006F341C"/>
    <w:rsid w:val="006F35E0"/>
    <w:rsid w:val="006F3F80"/>
    <w:rsid w:val="006F6530"/>
    <w:rsid w:val="006F6CF1"/>
    <w:rsid w:val="006F7469"/>
    <w:rsid w:val="007002A4"/>
    <w:rsid w:val="00700CB2"/>
    <w:rsid w:val="007013F9"/>
    <w:rsid w:val="007023AD"/>
    <w:rsid w:val="00702B32"/>
    <w:rsid w:val="00702C3B"/>
    <w:rsid w:val="00702FF1"/>
    <w:rsid w:val="007045DA"/>
    <w:rsid w:val="00704667"/>
    <w:rsid w:val="00706AA0"/>
    <w:rsid w:val="00707F07"/>
    <w:rsid w:val="00710B4B"/>
    <w:rsid w:val="0071171A"/>
    <w:rsid w:val="00711853"/>
    <w:rsid w:val="00712B72"/>
    <w:rsid w:val="00712DCA"/>
    <w:rsid w:val="00713593"/>
    <w:rsid w:val="00714057"/>
    <w:rsid w:val="0072025A"/>
    <w:rsid w:val="00721176"/>
    <w:rsid w:val="00722D96"/>
    <w:rsid w:val="00723141"/>
    <w:rsid w:val="00723C05"/>
    <w:rsid w:val="00723F02"/>
    <w:rsid w:val="00724EF7"/>
    <w:rsid w:val="007251E5"/>
    <w:rsid w:val="00725559"/>
    <w:rsid w:val="00725990"/>
    <w:rsid w:val="00726570"/>
    <w:rsid w:val="00726CD8"/>
    <w:rsid w:val="00727F8F"/>
    <w:rsid w:val="007300D1"/>
    <w:rsid w:val="0073155A"/>
    <w:rsid w:val="00733F4F"/>
    <w:rsid w:val="00734B4B"/>
    <w:rsid w:val="0073645A"/>
    <w:rsid w:val="00736F05"/>
    <w:rsid w:val="007405F9"/>
    <w:rsid w:val="00740620"/>
    <w:rsid w:val="007408E1"/>
    <w:rsid w:val="00740D96"/>
    <w:rsid w:val="00741FD8"/>
    <w:rsid w:val="00744986"/>
    <w:rsid w:val="00745157"/>
    <w:rsid w:val="007465F1"/>
    <w:rsid w:val="0074693E"/>
    <w:rsid w:val="00746B77"/>
    <w:rsid w:val="00746E46"/>
    <w:rsid w:val="00747276"/>
    <w:rsid w:val="00747449"/>
    <w:rsid w:val="00747524"/>
    <w:rsid w:val="00750956"/>
    <w:rsid w:val="007513C7"/>
    <w:rsid w:val="007521B1"/>
    <w:rsid w:val="00752790"/>
    <w:rsid w:val="007527A4"/>
    <w:rsid w:val="00752DF7"/>
    <w:rsid w:val="00752E14"/>
    <w:rsid w:val="007530CF"/>
    <w:rsid w:val="00754E42"/>
    <w:rsid w:val="00755083"/>
    <w:rsid w:val="007551FB"/>
    <w:rsid w:val="007564D3"/>
    <w:rsid w:val="00756F32"/>
    <w:rsid w:val="007574EB"/>
    <w:rsid w:val="00757DDA"/>
    <w:rsid w:val="00760190"/>
    <w:rsid w:val="00761028"/>
    <w:rsid w:val="00761FBB"/>
    <w:rsid w:val="00762422"/>
    <w:rsid w:val="00762AEB"/>
    <w:rsid w:val="007633F7"/>
    <w:rsid w:val="007640D7"/>
    <w:rsid w:val="00764343"/>
    <w:rsid w:val="00764B19"/>
    <w:rsid w:val="00766767"/>
    <w:rsid w:val="00766B3B"/>
    <w:rsid w:val="00766FE8"/>
    <w:rsid w:val="00767D38"/>
    <w:rsid w:val="00767F7B"/>
    <w:rsid w:val="00767FC8"/>
    <w:rsid w:val="00770AED"/>
    <w:rsid w:val="00770E0B"/>
    <w:rsid w:val="007710A4"/>
    <w:rsid w:val="007714DF"/>
    <w:rsid w:val="00773729"/>
    <w:rsid w:val="00773E90"/>
    <w:rsid w:val="00774348"/>
    <w:rsid w:val="00774635"/>
    <w:rsid w:val="007751B8"/>
    <w:rsid w:val="00775312"/>
    <w:rsid w:val="007760F6"/>
    <w:rsid w:val="00777B6D"/>
    <w:rsid w:val="00780565"/>
    <w:rsid w:val="00780D79"/>
    <w:rsid w:val="00781C89"/>
    <w:rsid w:val="00782C35"/>
    <w:rsid w:val="00783A13"/>
    <w:rsid w:val="00783EBF"/>
    <w:rsid w:val="00785402"/>
    <w:rsid w:val="00785E5B"/>
    <w:rsid w:val="00790062"/>
    <w:rsid w:val="00790564"/>
    <w:rsid w:val="007908C6"/>
    <w:rsid w:val="00792DE2"/>
    <w:rsid w:val="00793523"/>
    <w:rsid w:val="007936CD"/>
    <w:rsid w:val="0079384F"/>
    <w:rsid w:val="007946CE"/>
    <w:rsid w:val="00794C9C"/>
    <w:rsid w:val="0079542B"/>
    <w:rsid w:val="00796AA7"/>
    <w:rsid w:val="00796EBD"/>
    <w:rsid w:val="00797294"/>
    <w:rsid w:val="00797445"/>
    <w:rsid w:val="007975C0"/>
    <w:rsid w:val="007A0863"/>
    <w:rsid w:val="007A103C"/>
    <w:rsid w:val="007A12E1"/>
    <w:rsid w:val="007A28C0"/>
    <w:rsid w:val="007A2DA8"/>
    <w:rsid w:val="007A2F44"/>
    <w:rsid w:val="007A41BA"/>
    <w:rsid w:val="007A42AF"/>
    <w:rsid w:val="007A42D3"/>
    <w:rsid w:val="007A44DC"/>
    <w:rsid w:val="007A5204"/>
    <w:rsid w:val="007A52DF"/>
    <w:rsid w:val="007A54DA"/>
    <w:rsid w:val="007A5E9E"/>
    <w:rsid w:val="007A6037"/>
    <w:rsid w:val="007A64CB"/>
    <w:rsid w:val="007A6E33"/>
    <w:rsid w:val="007B02B8"/>
    <w:rsid w:val="007B45B4"/>
    <w:rsid w:val="007B7133"/>
    <w:rsid w:val="007C0D6E"/>
    <w:rsid w:val="007C14B0"/>
    <w:rsid w:val="007C1525"/>
    <w:rsid w:val="007C191F"/>
    <w:rsid w:val="007C1AA7"/>
    <w:rsid w:val="007C215F"/>
    <w:rsid w:val="007C28EB"/>
    <w:rsid w:val="007C40D5"/>
    <w:rsid w:val="007C4CF3"/>
    <w:rsid w:val="007C5ADD"/>
    <w:rsid w:val="007C5C80"/>
    <w:rsid w:val="007C641B"/>
    <w:rsid w:val="007C6C3D"/>
    <w:rsid w:val="007C6FE8"/>
    <w:rsid w:val="007C702F"/>
    <w:rsid w:val="007C746B"/>
    <w:rsid w:val="007C7614"/>
    <w:rsid w:val="007D02BE"/>
    <w:rsid w:val="007D065C"/>
    <w:rsid w:val="007D2056"/>
    <w:rsid w:val="007D236C"/>
    <w:rsid w:val="007D24A6"/>
    <w:rsid w:val="007D326A"/>
    <w:rsid w:val="007E0331"/>
    <w:rsid w:val="007E128D"/>
    <w:rsid w:val="007E13C1"/>
    <w:rsid w:val="007E1E44"/>
    <w:rsid w:val="007E1EFF"/>
    <w:rsid w:val="007E2D74"/>
    <w:rsid w:val="007E3F3C"/>
    <w:rsid w:val="007E4A22"/>
    <w:rsid w:val="007E4C70"/>
    <w:rsid w:val="007E5BF2"/>
    <w:rsid w:val="007E5CCC"/>
    <w:rsid w:val="007E5F6E"/>
    <w:rsid w:val="007E6401"/>
    <w:rsid w:val="007E69B7"/>
    <w:rsid w:val="007E6A17"/>
    <w:rsid w:val="007E7384"/>
    <w:rsid w:val="007F0371"/>
    <w:rsid w:val="007F0B19"/>
    <w:rsid w:val="007F1C39"/>
    <w:rsid w:val="007F22CB"/>
    <w:rsid w:val="007F2B0F"/>
    <w:rsid w:val="007F2D7E"/>
    <w:rsid w:val="007F2DCE"/>
    <w:rsid w:val="007F3CDB"/>
    <w:rsid w:val="007F488F"/>
    <w:rsid w:val="007F56E4"/>
    <w:rsid w:val="007F7B07"/>
    <w:rsid w:val="00801004"/>
    <w:rsid w:val="008018B1"/>
    <w:rsid w:val="00801D72"/>
    <w:rsid w:val="008029D8"/>
    <w:rsid w:val="00802AE0"/>
    <w:rsid w:val="0080421A"/>
    <w:rsid w:val="008075FB"/>
    <w:rsid w:val="00807FC0"/>
    <w:rsid w:val="0081191C"/>
    <w:rsid w:val="00812B56"/>
    <w:rsid w:val="00813121"/>
    <w:rsid w:val="008132BF"/>
    <w:rsid w:val="00813513"/>
    <w:rsid w:val="00813688"/>
    <w:rsid w:val="00814064"/>
    <w:rsid w:val="00814485"/>
    <w:rsid w:val="0081473D"/>
    <w:rsid w:val="00815286"/>
    <w:rsid w:val="008152B4"/>
    <w:rsid w:val="00815B24"/>
    <w:rsid w:val="00815B9C"/>
    <w:rsid w:val="00815DD9"/>
    <w:rsid w:val="00816433"/>
    <w:rsid w:val="00816A50"/>
    <w:rsid w:val="00817262"/>
    <w:rsid w:val="008174D0"/>
    <w:rsid w:val="00817EF7"/>
    <w:rsid w:val="0082054A"/>
    <w:rsid w:val="00820597"/>
    <w:rsid w:val="00821370"/>
    <w:rsid w:val="00822C3E"/>
    <w:rsid w:val="00823478"/>
    <w:rsid w:val="008244C1"/>
    <w:rsid w:val="00825503"/>
    <w:rsid w:val="0082551D"/>
    <w:rsid w:val="0082696F"/>
    <w:rsid w:val="0083119B"/>
    <w:rsid w:val="00832DD4"/>
    <w:rsid w:val="00833991"/>
    <w:rsid w:val="00833B08"/>
    <w:rsid w:val="0083548F"/>
    <w:rsid w:val="0083559E"/>
    <w:rsid w:val="0083563B"/>
    <w:rsid w:val="008404DE"/>
    <w:rsid w:val="00840A0B"/>
    <w:rsid w:val="008417D9"/>
    <w:rsid w:val="00841800"/>
    <w:rsid w:val="008429F8"/>
    <w:rsid w:val="00843247"/>
    <w:rsid w:val="008435E4"/>
    <w:rsid w:val="00843969"/>
    <w:rsid w:val="00843CFE"/>
    <w:rsid w:val="00844ADD"/>
    <w:rsid w:val="00844AFC"/>
    <w:rsid w:val="00846DA3"/>
    <w:rsid w:val="00847B33"/>
    <w:rsid w:val="00850534"/>
    <w:rsid w:val="0085077D"/>
    <w:rsid w:val="008508C5"/>
    <w:rsid w:val="00851217"/>
    <w:rsid w:val="00853891"/>
    <w:rsid w:val="008543C1"/>
    <w:rsid w:val="0085622F"/>
    <w:rsid w:val="0085667C"/>
    <w:rsid w:val="00861CA1"/>
    <w:rsid w:val="00861EF9"/>
    <w:rsid w:val="00862697"/>
    <w:rsid w:val="008630C3"/>
    <w:rsid w:val="008639AA"/>
    <w:rsid w:val="008639FC"/>
    <w:rsid w:val="00863C2D"/>
    <w:rsid w:val="00866EA9"/>
    <w:rsid w:val="00866F90"/>
    <w:rsid w:val="008675E7"/>
    <w:rsid w:val="00867C2C"/>
    <w:rsid w:val="008724BF"/>
    <w:rsid w:val="0087283F"/>
    <w:rsid w:val="00872EBF"/>
    <w:rsid w:val="00873884"/>
    <w:rsid w:val="00873F02"/>
    <w:rsid w:val="00874342"/>
    <w:rsid w:val="0087473D"/>
    <w:rsid w:val="00874DBF"/>
    <w:rsid w:val="00875CAB"/>
    <w:rsid w:val="0087669A"/>
    <w:rsid w:val="008771D9"/>
    <w:rsid w:val="00877834"/>
    <w:rsid w:val="008778F2"/>
    <w:rsid w:val="00877D09"/>
    <w:rsid w:val="00880202"/>
    <w:rsid w:val="0088281F"/>
    <w:rsid w:val="0088363C"/>
    <w:rsid w:val="0088376C"/>
    <w:rsid w:val="00884217"/>
    <w:rsid w:val="008859CF"/>
    <w:rsid w:val="00885B35"/>
    <w:rsid w:val="008869B9"/>
    <w:rsid w:val="008870CE"/>
    <w:rsid w:val="008879E7"/>
    <w:rsid w:val="00887E76"/>
    <w:rsid w:val="00890D7C"/>
    <w:rsid w:val="00891219"/>
    <w:rsid w:val="00891FFF"/>
    <w:rsid w:val="00893967"/>
    <w:rsid w:val="00893F42"/>
    <w:rsid w:val="0089421F"/>
    <w:rsid w:val="008942CB"/>
    <w:rsid w:val="008948DE"/>
    <w:rsid w:val="00894AFE"/>
    <w:rsid w:val="00895D08"/>
    <w:rsid w:val="00896312"/>
    <w:rsid w:val="00896605"/>
    <w:rsid w:val="008966A1"/>
    <w:rsid w:val="00897A13"/>
    <w:rsid w:val="008A1769"/>
    <w:rsid w:val="008A3448"/>
    <w:rsid w:val="008A5122"/>
    <w:rsid w:val="008A51B5"/>
    <w:rsid w:val="008A54E3"/>
    <w:rsid w:val="008A68F1"/>
    <w:rsid w:val="008A6B50"/>
    <w:rsid w:val="008A6C1E"/>
    <w:rsid w:val="008A7668"/>
    <w:rsid w:val="008A76EF"/>
    <w:rsid w:val="008A7941"/>
    <w:rsid w:val="008B0021"/>
    <w:rsid w:val="008B02C8"/>
    <w:rsid w:val="008B1173"/>
    <w:rsid w:val="008B2950"/>
    <w:rsid w:val="008B2A82"/>
    <w:rsid w:val="008B2C6A"/>
    <w:rsid w:val="008B2E8D"/>
    <w:rsid w:val="008B3E9B"/>
    <w:rsid w:val="008B4585"/>
    <w:rsid w:val="008B4B25"/>
    <w:rsid w:val="008B55F5"/>
    <w:rsid w:val="008B5BCA"/>
    <w:rsid w:val="008B6C57"/>
    <w:rsid w:val="008C1F03"/>
    <w:rsid w:val="008C34FB"/>
    <w:rsid w:val="008C36DC"/>
    <w:rsid w:val="008C4997"/>
    <w:rsid w:val="008C4DDE"/>
    <w:rsid w:val="008C5622"/>
    <w:rsid w:val="008C66DE"/>
    <w:rsid w:val="008C68A3"/>
    <w:rsid w:val="008C7FE7"/>
    <w:rsid w:val="008D006F"/>
    <w:rsid w:val="008D2573"/>
    <w:rsid w:val="008D2931"/>
    <w:rsid w:val="008D294F"/>
    <w:rsid w:val="008D356C"/>
    <w:rsid w:val="008D5768"/>
    <w:rsid w:val="008D78B8"/>
    <w:rsid w:val="008E14A7"/>
    <w:rsid w:val="008E18FD"/>
    <w:rsid w:val="008E1F46"/>
    <w:rsid w:val="008E2EB3"/>
    <w:rsid w:val="008E342F"/>
    <w:rsid w:val="008E4B5D"/>
    <w:rsid w:val="008E4E40"/>
    <w:rsid w:val="008E55D6"/>
    <w:rsid w:val="008E6B32"/>
    <w:rsid w:val="008E6BC3"/>
    <w:rsid w:val="008E7219"/>
    <w:rsid w:val="008E7646"/>
    <w:rsid w:val="008E7FFA"/>
    <w:rsid w:val="008F0ABD"/>
    <w:rsid w:val="008F1BC4"/>
    <w:rsid w:val="008F241B"/>
    <w:rsid w:val="008F35E1"/>
    <w:rsid w:val="008F45A2"/>
    <w:rsid w:val="008F477C"/>
    <w:rsid w:val="008F4990"/>
    <w:rsid w:val="008F618E"/>
    <w:rsid w:val="008F661D"/>
    <w:rsid w:val="008F6C98"/>
    <w:rsid w:val="008F6E7F"/>
    <w:rsid w:val="008F7249"/>
    <w:rsid w:val="008F7B1D"/>
    <w:rsid w:val="0090045D"/>
    <w:rsid w:val="009009BF"/>
    <w:rsid w:val="00901715"/>
    <w:rsid w:val="009017DF"/>
    <w:rsid w:val="00901CB3"/>
    <w:rsid w:val="00902316"/>
    <w:rsid w:val="00905A64"/>
    <w:rsid w:val="00905DBE"/>
    <w:rsid w:val="00906C2F"/>
    <w:rsid w:val="00906FF2"/>
    <w:rsid w:val="009072F3"/>
    <w:rsid w:val="009103D1"/>
    <w:rsid w:val="00910C5C"/>
    <w:rsid w:val="00910E80"/>
    <w:rsid w:val="009112C1"/>
    <w:rsid w:val="009117CF"/>
    <w:rsid w:val="009125EE"/>
    <w:rsid w:val="00912A70"/>
    <w:rsid w:val="00913593"/>
    <w:rsid w:val="0091551C"/>
    <w:rsid w:val="009170B1"/>
    <w:rsid w:val="0092025B"/>
    <w:rsid w:val="00921CEB"/>
    <w:rsid w:val="00922B5A"/>
    <w:rsid w:val="00923154"/>
    <w:rsid w:val="00923176"/>
    <w:rsid w:val="00923709"/>
    <w:rsid w:val="00923EF0"/>
    <w:rsid w:val="009240DF"/>
    <w:rsid w:val="00924F23"/>
    <w:rsid w:val="00925050"/>
    <w:rsid w:val="0092625C"/>
    <w:rsid w:val="00926445"/>
    <w:rsid w:val="00926FD2"/>
    <w:rsid w:val="00927AFD"/>
    <w:rsid w:val="00927FCD"/>
    <w:rsid w:val="00930761"/>
    <w:rsid w:val="00930A75"/>
    <w:rsid w:val="00931CB2"/>
    <w:rsid w:val="00932CF1"/>
    <w:rsid w:val="00934F3E"/>
    <w:rsid w:val="0093504D"/>
    <w:rsid w:val="009361E1"/>
    <w:rsid w:val="00936E9F"/>
    <w:rsid w:val="00936ED7"/>
    <w:rsid w:val="00936F83"/>
    <w:rsid w:val="0093750B"/>
    <w:rsid w:val="0093774C"/>
    <w:rsid w:val="009412C5"/>
    <w:rsid w:val="009426E2"/>
    <w:rsid w:val="00942EBD"/>
    <w:rsid w:val="00943138"/>
    <w:rsid w:val="009434C4"/>
    <w:rsid w:val="00943517"/>
    <w:rsid w:val="00944031"/>
    <w:rsid w:val="00945525"/>
    <w:rsid w:val="009466FC"/>
    <w:rsid w:val="00947457"/>
    <w:rsid w:val="009474BB"/>
    <w:rsid w:val="009475CE"/>
    <w:rsid w:val="009512B3"/>
    <w:rsid w:val="009513EF"/>
    <w:rsid w:val="0095151F"/>
    <w:rsid w:val="009530D1"/>
    <w:rsid w:val="009532FE"/>
    <w:rsid w:val="00953D9C"/>
    <w:rsid w:val="009541D8"/>
    <w:rsid w:val="00956431"/>
    <w:rsid w:val="009579F6"/>
    <w:rsid w:val="00960216"/>
    <w:rsid w:val="00960A3A"/>
    <w:rsid w:val="00961577"/>
    <w:rsid w:val="00961631"/>
    <w:rsid w:val="00961A79"/>
    <w:rsid w:val="00962302"/>
    <w:rsid w:val="0096317F"/>
    <w:rsid w:val="00963B8E"/>
    <w:rsid w:val="0096501B"/>
    <w:rsid w:val="00965C1E"/>
    <w:rsid w:val="00966315"/>
    <w:rsid w:val="00966FC9"/>
    <w:rsid w:val="00971844"/>
    <w:rsid w:val="00971B30"/>
    <w:rsid w:val="00972446"/>
    <w:rsid w:val="009743AB"/>
    <w:rsid w:val="00974708"/>
    <w:rsid w:val="00975F91"/>
    <w:rsid w:val="00976826"/>
    <w:rsid w:val="00977717"/>
    <w:rsid w:val="00980D9E"/>
    <w:rsid w:val="009812A0"/>
    <w:rsid w:val="009818D4"/>
    <w:rsid w:val="00982064"/>
    <w:rsid w:val="00983066"/>
    <w:rsid w:val="009836D7"/>
    <w:rsid w:val="00983D36"/>
    <w:rsid w:val="00985508"/>
    <w:rsid w:val="009875BF"/>
    <w:rsid w:val="009876A5"/>
    <w:rsid w:val="009907D4"/>
    <w:rsid w:val="00992027"/>
    <w:rsid w:val="00992DC5"/>
    <w:rsid w:val="009936B6"/>
    <w:rsid w:val="00993A4B"/>
    <w:rsid w:val="009944DB"/>
    <w:rsid w:val="00994613"/>
    <w:rsid w:val="00994B40"/>
    <w:rsid w:val="009956D6"/>
    <w:rsid w:val="00996CF7"/>
    <w:rsid w:val="0099741F"/>
    <w:rsid w:val="009974FA"/>
    <w:rsid w:val="00997A6B"/>
    <w:rsid w:val="00997C3A"/>
    <w:rsid w:val="00997DE6"/>
    <w:rsid w:val="00997F93"/>
    <w:rsid w:val="009A0279"/>
    <w:rsid w:val="009A191F"/>
    <w:rsid w:val="009A193C"/>
    <w:rsid w:val="009A2768"/>
    <w:rsid w:val="009A35E9"/>
    <w:rsid w:val="009A3996"/>
    <w:rsid w:val="009A3C51"/>
    <w:rsid w:val="009A3DB2"/>
    <w:rsid w:val="009A4214"/>
    <w:rsid w:val="009A4381"/>
    <w:rsid w:val="009A451B"/>
    <w:rsid w:val="009A4FE0"/>
    <w:rsid w:val="009A55D1"/>
    <w:rsid w:val="009A5C9E"/>
    <w:rsid w:val="009A6091"/>
    <w:rsid w:val="009A6FC0"/>
    <w:rsid w:val="009B0481"/>
    <w:rsid w:val="009B06D7"/>
    <w:rsid w:val="009B0C69"/>
    <w:rsid w:val="009B23EC"/>
    <w:rsid w:val="009B2400"/>
    <w:rsid w:val="009B2E99"/>
    <w:rsid w:val="009B31A6"/>
    <w:rsid w:val="009B392F"/>
    <w:rsid w:val="009B4286"/>
    <w:rsid w:val="009B4636"/>
    <w:rsid w:val="009B47BA"/>
    <w:rsid w:val="009B5048"/>
    <w:rsid w:val="009B5726"/>
    <w:rsid w:val="009B680F"/>
    <w:rsid w:val="009B688D"/>
    <w:rsid w:val="009B6D1B"/>
    <w:rsid w:val="009B7656"/>
    <w:rsid w:val="009B7FB6"/>
    <w:rsid w:val="009C0919"/>
    <w:rsid w:val="009C1A8B"/>
    <w:rsid w:val="009C1C02"/>
    <w:rsid w:val="009C1EC9"/>
    <w:rsid w:val="009C208B"/>
    <w:rsid w:val="009C21CA"/>
    <w:rsid w:val="009C2C64"/>
    <w:rsid w:val="009C30F2"/>
    <w:rsid w:val="009C3339"/>
    <w:rsid w:val="009C43D3"/>
    <w:rsid w:val="009C4AFA"/>
    <w:rsid w:val="009C4BDE"/>
    <w:rsid w:val="009C4C48"/>
    <w:rsid w:val="009D0759"/>
    <w:rsid w:val="009D2019"/>
    <w:rsid w:val="009D2A73"/>
    <w:rsid w:val="009D2E54"/>
    <w:rsid w:val="009D338C"/>
    <w:rsid w:val="009D468B"/>
    <w:rsid w:val="009D4FD5"/>
    <w:rsid w:val="009D630B"/>
    <w:rsid w:val="009D75E0"/>
    <w:rsid w:val="009D7E2B"/>
    <w:rsid w:val="009E1E86"/>
    <w:rsid w:val="009E20FC"/>
    <w:rsid w:val="009E21AA"/>
    <w:rsid w:val="009E327E"/>
    <w:rsid w:val="009E3CC9"/>
    <w:rsid w:val="009E4D33"/>
    <w:rsid w:val="009E4E26"/>
    <w:rsid w:val="009E5F77"/>
    <w:rsid w:val="009E65AB"/>
    <w:rsid w:val="009E6BA6"/>
    <w:rsid w:val="009E7625"/>
    <w:rsid w:val="009F0496"/>
    <w:rsid w:val="009F13A1"/>
    <w:rsid w:val="009F1654"/>
    <w:rsid w:val="009F1D83"/>
    <w:rsid w:val="009F1E41"/>
    <w:rsid w:val="009F2B24"/>
    <w:rsid w:val="009F2D9F"/>
    <w:rsid w:val="009F2F5E"/>
    <w:rsid w:val="009F2F6E"/>
    <w:rsid w:val="009F3801"/>
    <w:rsid w:val="009F420C"/>
    <w:rsid w:val="009F4C0B"/>
    <w:rsid w:val="009F5337"/>
    <w:rsid w:val="009F5572"/>
    <w:rsid w:val="009F6057"/>
    <w:rsid w:val="009F6664"/>
    <w:rsid w:val="009F6D63"/>
    <w:rsid w:val="009F72DF"/>
    <w:rsid w:val="009F7C1A"/>
    <w:rsid w:val="00A0050D"/>
    <w:rsid w:val="00A01DA1"/>
    <w:rsid w:val="00A026E5"/>
    <w:rsid w:val="00A02E46"/>
    <w:rsid w:val="00A03D17"/>
    <w:rsid w:val="00A04700"/>
    <w:rsid w:val="00A04D9C"/>
    <w:rsid w:val="00A05EBD"/>
    <w:rsid w:val="00A07985"/>
    <w:rsid w:val="00A1014B"/>
    <w:rsid w:val="00A10247"/>
    <w:rsid w:val="00A1049E"/>
    <w:rsid w:val="00A108FB"/>
    <w:rsid w:val="00A10BB4"/>
    <w:rsid w:val="00A11567"/>
    <w:rsid w:val="00A117F6"/>
    <w:rsid w:val="00A1276D"/>
    <w:rsid w:val="00A12908"/>
    <w:rsid w:val="00A12E93"/>
    <w:rsid w:val="00A14B04"/>
    <w:rsid w:val="00A15637"/>
    <w:rsid w:val="00A17928"/>
    <w:rsid w:val="00A179FA"/>
    <w:rsid w:val="00A20733"/>
    <w:rsid w:val="00A22117"/>
    <w:rsid w:val="00A222FF"/>
    <w:rsid w:val="00A225F1"/>
    <w:rsid w:val="00A22D6F"/>
    <w:rsid w:val="00A230E5"/>
    <w:rsid w:val="00A24187"/>
    <w:rsid w:val="00A24197"/>
    <w:rsid w:val="00A27157"/>
    <w:rsid w:val="00A30B95"/>
    <w:rsid w:val="00A31F56"/>
    <w:rsid w:val="00A321ED"/>
    <w:rsid w:val="00A32212"/>
    <w:rsid w:val="00A32814"/>
    <w:rsid w:val="00A34AFB"/>
    <w:rsid w:val="00A3506F"/>
    <w:rsid w:val="00A357D5"/>
    <w:rsid w:val="00A36899"/>
    <w:rsid w:val="00A36987"/>
    <w:rsid w:val="00A400D9"/>
    <w:rsid w:val="00A40D60"/>
    <w:rsid w:val="00A40DDB"/>
    <w:rsid w:val="00A40F79"/>
    <w:rsid w:val="00A41775"/>
    <w:rsid w:val="00A41DDA"/>
    <w:rsid w:val="00A4274F"/>
    <w:rsid w:val="00A42C78"/>
    <w:rsid w:val="00A4391A"/>
    <w:rsid w:val="00A4444A"/>
    <w:rsid w:val="00A45B9C"/>
    <w:rsid w:val="00A46CE4"/>
    <w:rsid w:val="00A46E09"/>
    <w:rsid w:val="00A506AF"/>
    <w:rsid w:val="00A50A30"/>
    <w:rsid w:val="00A50C9A"/>
    <w:rsid w:val="00A50D3F"/>
    <w:rsid w:val="00A512F4"/>
    <w:rsid w:val="00A51D33"/>
    <w:rsid w:val="00A5289F"/>
    <w:rsid w:val="00A52972"/>
    <w:rsid w:val="00A534F7"/>
    <w:rsid w:val="00A539B1"/>
    <w:rsid w:val="00A551FF"/>
    <w:rsid w:val="00A553B6"/>
    <w:rsid w:val="00A55F8D"/>
    <w:rsid w:val="00A561E1"/>
    <w:rsid w:val="00A563B4"/>
    <w:rsid w:val="00A57441"/>
    <w:rsid w:val="00A61727"/>
    <w:rsid w:val="00A61D56"/>
    <w:rsid w:val="00A61DD4"/>
    <w:rsid w:val="00A625AC"/>
    <w:rsid w:val="00A62D39"/>
    <w:rsid w:val="00A64311"/>
    <w:rsid w:val="00A644CC"/>
    <w:rsid w:val="00A64F46"/>
    <w:rsid w:val="00A66AE1"/>
    <w:rsid w:val="00A66E2D"/>
    <w:rsid w:val="00A675D9"/>
    <w:rsid w:val="00A679DF"/>
    <w:rsid w:val="00A7139B"/>
    <w:rsid w:val="00A71431"/>
    <w:rsid w:val="00A714A8"/>
    <w:rsid w:val="00A716FE"/>
    <w:rsid w:val="00A71C6E"/>
    <w:rsid w:val="00A74E2C"/>
    <w:rsid w:val="00A76B5D"/>
    <w:rsid w:val="00A76DB2"/>
    <w:rsid w:val="00A80F35"/>
    <w:rsid w:val="00A81F42"/>
    <w:rsid w:val="00A82238"/>
    <w:rsid w:val="00A82682"/>
    <w:rsid w:val="00A83AC2"/>
    <w:rsid w:val="00A83C57"/>
    <w:rsid w:val="00A83EF9"/>
    <w:rsid w:val="00A85012"/>
    <w:rsid w:val="00A85087"/>
    <w:rsid w:val="00A857D1"/>
    <w:rsid w:val="00A87F08"/>
    <w:rsid w:val="00A90446"/>
    <w:rsid w:val="00A91DDD"/>
    <w:rsid w:val="00A9203D"/>
    <w:rsid w:val="00A92C50"/>
    <w:rsid w:val="00A94EB3"/>
    <w:rsid w:val="00A94FAF"/>
    <w:rsid w:val="00A959B8"/>
    <w:rsid w:val="00A96012"/>
    <w:rsid w:val="00A96DC2"/>
    <w:rsid w:val="00A97182"/>
    <w:rsid w:val="00AA0181"/>
    <w:rsid w:val="00AA0CA8"/>
    <w:rsid w:val="00AA1813"/>
    <w:rsid w:val="00AA2A90"/>
    <w:rsid w:val="00AA3866"/>
    <w:rsid w:val="00AA54EA"/>
    <w:rsid w:val="00AA68FB"/>
    <w:rsid w:val="00AA700C"/>
    <w:rsid w:val="00AA7038"/>
    <w:rsid w:val="00AA734C"/>
    <w:rsid w:val="00AA75DB"/>
    <w:rsid w:val="00AB13D2"/>
    <w:rsid w:val="00AB239A"/>
    <w:rsid w:val="00AB24FE"/>
    <w:rsid w:val="00AB2E01"/>
    <w:rsid w:val="00AB30F5"/>
    <w:rsid w:val="00AB34AD"/>
    <w:rsid w:val="00AB3B6A"/>
    <w:rsid w:val="00AB3C63"/>
    <w:rsid w:val="00AB3EDD"/>
    <w:rsid w:val="00AB5E08"/>
    <w:rsid w:val="00AB718D"/>
    <w:rsid w:val="00AB7822"/>
    <w:rsid w:val="00AC110A"/>
    <w:rsid w:val="00AC1B57"/>
    <w:rsid w:val="00AC2388"/>
    <w:rsid w:val="00AC2C48"/>
    <w:rsid w:val="00AC321C"/>
    <w:rsid w:val="00AC3F91"/>
    <w:rsid w:val="00AC40A1"/>
    <w:rsid w:val="00AC458D"/>
    <w:rsid w:val="00AC4AC6"/>
    <w:rsid w:val="00AC545F"/>
    <w:rsid w:val="00AC56AA"/>
    <w:rsid w:val="00AC5C4F"/>
    <w:rsid w:val="00AC6794"/>
    <w:rsid w:val="00AC67AB"/>
    <w:rsid w:val="00AC7115"/>
    <w:rsid w:val="00AC713E"/>
    <w:rsid w:val="00AD060D"/>
    <w:rsid w:val="00AD10D1"/>
    <w:rsid w:val="00AD24C7"/>
    <w:rsid w:val="00AD25FA"/>
    <w:rsid w:val="00AD2D4C"/>
    <w:rsid w:val="00AD3ADF"/>
    <w:rsid w:val="00AD3E8F"/>
    <w:rsid w:val="00AD4238"/>
    <w:rsid w:val="00AD45D7"/>
    <w:rsid w:val="00AD4769"/>
    <w:rsid w:val="00AD478E"/>
    <w:rsid w:val="00AD4F68"/>
    <w:rsid w:val="00AD5592"/>
    <w:rsid w:val="00AD7185"/>
    <w:rsid w:val="00AD79C4"/>
    <w:rsid w:val="00AE08EF"/>
    <w:rsid w:val="00AE0F11"/>
    <w:rsid w:val="00AE12EB"/>
    <w:rsid w:val="00AE19BD"/>
    <w:rsid w:val="00AE39C5"/>
    <w:rsid w:val="00AE3E93"/>
    <w:rsid w:val="00AE500E"/>
    <w:rsid w:val="00AE5271"/>
    <w:rsid w:val="00AF0308"/>
    <w:rsid w:val="00AF047D"/>
    <w:rsid w:val="00AF0633"/>
    <w:rsid w:val="00AF0976"/>
    <w:rsid w:val="00AF1364"/>
    <w:rsid w:val="00AF161B"/>
    <w:rsid w:val="00AF17CA"/>
    <w:rsid w:val="00AF1822"/>
    <w:rsid w:val="00AF3A81"/>
    <w:rsid w:val="00AF3E28"/>
    <w:rsid w:val="00AF3F8A"/>
    <w:rsid w:val="00AF4382"/>
    <w:rsid w:val="00AF4573"/>
    <w:rsid w:val="00AF4DB6"/>
    <w:rsid w:val="00AF5190"/>
    <w:rsid w:val="00AF55BA"/>
    <w:rsid w:val="00AF5DBA"/>
    <w:rsid w:val="00AF6371"/>
    <w:rsid w:val="00AF64E4"/>
    <w:rsid w:val="00AF6CFE"/>
    <w:rsid w:val="00B00793"/>
    <w:rsid w:val="00B0082E"/>
    <w:rsid w:val="00B00D0C"/>
    <w:rsid w:val="00B020A2"/>
    <w:rsid w:val="00B02752"/>
    <w:rsid w:val="00B0353F"/>
    <w:rsid w:val="00B037DA"/>
    <w:rsid w:val="00B037F8"/>
    <w:rsid w:val="00B0479E"/>
    <w:rsid w:val="00B0493D"/>
    <w:rsid w:val="00B0505F"/>
    <w:rsid w:val="00B06A4E"/>
    <w:rsid w:val="00B077B6"/>
    <w:rsid w:val="00B10A1C"/>
    <w:rsid w:val="00B11713"/>
    <w:rsid w:val="00B11CAB"/>
    <w:rsid w:val="00B13964"/>
    <w:rsid w:val="00B13A13"/>
    <w:rsid w:val="00B13E8E"/>
    <w:rsid w:val="00B14431"/>
    <w:rsid w:val="00B1447E"/>
    <w:rsid w:val="00B14E69"/>
    <w:rsid w:val="00B14E75"/>
    <w:rsid w:val="00B15705"/>
    <w:rsid w:val="00B15C2A"/>
    <w:rsid w:val="00B1696B"/>
    <w:rsid w:val="00B173C3"/>
    <w:rsid w:val="00B20315"/>
    <w:rsid w:val="00B20FAB"/>
    <w:rsid w:val="00B221D8"/>
    <w:rsid w:val="00B24AE1"/>
    <w:rsid w:val="00B25169"/>
    <w:rsid w:val="00B254B2"/>
    <w:rsid w:val="00B2698A"/>
    <w:rsid w:val="00B27206"/>
    <w:rsid w:val="00B27C33"/>
    <w:rsid w:val="00B331FE"/>
    <w:rsid w:val="00B33B36"/>
    <w:rsid w:val="00B3406D"/>
    <w:rsid w:val="00B34385"/>
    <w:rsid w:val="00B34DB2"/>
    <w:rsid w:val="00B35CFA"/>
    <w:rsid w:val="00B35EC3"/>
    <w:rsid w:val="00B36364"/>
    <w:rsid w:val="00B372F6"/>
    <w:rsid w:val="00B374D5"/>
    <w:rsid w:val="00B40159"/>
    <w:rsid w:val="00B40D85"/>
    <w:rsid w:val="00B40F65"/>
    <w:rsid w:val="00B41DE3"/>
    <w:rsid w:val="00B42685"/>
    <w:rsid w:val="00B43170"/>
    <w:rsid w:val="00B4345D"/>
    <w:rsid w:val="00B4350E"/>
    <w:rsid w:val="00B43D7E"/>
    <w:rsid w:val="00B447CF"/>
    <w:rsid w:val="00B47648"/>
    <w:rsid w:val="00B478C6"/>
    <w:rsid w:val="00B47FA4"/>
    <w:rsid w:val="00B50F03"/>
    <w:rsid w:val="00B51CF5"/>
    <w:rsid w:val="00B5401E"/>
    <w:rsid w:val="00B54CCF"/>
    <w:rsid w:val="00B56129"/>
    <w:rsid w:val="00B5612D"/>
    <w:rsid w:val="00B5687C"/>
    <w:rsid w:val="00B57F5D"/>
    <w:rsid w:val="00B60376"/>
    <w:rsid w:val="00B60401"/>
    <w:rsid w:val="00B6105C"/>
    <w:rsid w:val="00B61113"/>
    <w:rsid w:val="00B6122C"/>
    <w:rsid w:val="00B614B7"/>
    <w:rsid w:val="00B61812"/>
    <w:rsid w:val="00B62002"/>
    <w:rsid w:val="00B62378"/>
    <w:rsid w:val="00B623E5"/>
    <w:rsid w:val="00B63F4E"/>
    <w:rsid w:val="00B6468E"/>
    <w:rsid w:val="00B65AD6"/>
    <w:rsid w:val="00B65DE7"/>
    <w:rsid w:val="00B66358"/>
    <w:rsid w:val="00B670F4"/>
    <w:rsid w:val="00B674AF"/>
    <w:rsid w:val="00B679D9"/>
    <w:rsid w:val="00B7069D"/>
    <w:rsid w:val="00B70C1C"/>
    <w:rsid w:val="00B7169D"/>
    <w:rsid w:val="00B720F7"/>
    <w:rsid w:val="00B722A7"/>
    <w:rsid w:val="00B724A8"/>
    <w:rsid w:val="00B725B2"/>
    <w:rsid w:val="00B74759"/>
    <w:rsid w:val="00B759D2"/>
    <w:rsid w:val="00B764F1"/>
    <w:rsid w:val="00B80764"/>
    <w:rsid w:val="00B81A75"/>
    <w:rsid w:val="00B81E0C"/>
    <w:rsid w:val="00B82AAA"/>
    <w:rsid w:val="00B832CA"/>
    <w:rsid w:val="00B83DCA"/>
    <w:rsid w:val="00B83E5E"/>
    <w:rsid w:val="00B83E6B"/>
    <w:rsid w:val="00B8428C"/>
    <w:rsid w:val="00B84A3E"/>
    <w:rsid w:val="00B851CF"/>
    <w:rsid w:val="00B902B7"/>
    <w:rsid w:val="00B918AC"/>
    <w:rsid w:val="00B924AF"/>
    <w:rsid w:val="00B92937"/>
    <w:rsid w:val="00B92E38"/>
    <w:rsid w:val="00B93332"/>
    <w:rsid w:val="00B93484"/>
    <w:rsid w:val="00B93534"/>
    <w:rsid w:val="00B93944"/>
    <w:rsid w:val="00B93979"/>
    <w:rsid w:val="00B94A39"/>
    <w:rsid w:val="00B94E51"/>
    <w:rsid w:val="00B9584B"/>
    <w:rsid w:val="00B96081"/>
    <w:rsid w:val="00BA0C95"/>
    <w:rsid w:val="00BA0D09"/>
    <w:rsid w:val="00BA2E67"/>
    <w:rsid w:val="00BA3688"/>
    <w:rsid w:val="00BA39E7"/>
    <w:rsid w:val="00BA45B9"/>
    <w:rsid w:val="00BA4D27"/>
    <w:rsid w:val="00BA5619"/>
    <w:rsid w:val="00BA649F"/>
    <w:rsid w:val="00BA70BE"/>
    <w:rsid w:val="00BA717A"/>
    <w:rsid w:val="00BA7C3A"/>
    <w:rsid w:val="00BA7D6F"/>
    <w:rsid w:val="00BB04D6"/>
    <w:rsid w:val="00BB0BDA"/>
    <w:rsid w:val="00BB0BFD"/>
    <w:rsid w:val="00BB0E2C"/>
    <w:rsid w:val="00BB14F3"/>
    <w:rsid w:val="00BB2839"/>
    <w:rsid w:val="00BB2D98"/>
    <w:rsid w:val="00BB3071"/>
    <w:rsid w:val="00BB330F"/>
    <w:rsid w:val="00BB3DB1"/>
    <w:rsid w:val="00BB40D5"/>
    <w:rsid w:val="00BB4A6A"/>
    <w:rsid w:val="00BB50F0"/>
    <w:rsid w:val="00BB6410"/>
    <w:rsid w:val="00BC0FCF"/>
    <w:rsid w:val="00BC1359"/>
    <w:rsid w:val="00BC3448"/>
    <w:rsid w:val="00BC34C0"/>
    <w:rsid w:val="00BC3D6A"/>
    <w:rsid w:val="00BC4011"/>
    <w:rsid w:val="00BC4FEF"/>
    <w:rsid w:val="00BC5D41"/>
    <w:rsid w:val="00BC602F"/>
    <w:rsid w:val="00BC67AB"/>
    <w:rsid w:val="00BC6CBF"/>
    <w:rsid w:val="00BC6D95"/>
    <w:rsid w:val="00BC748F"/>
    <w:rsid w:val="00BC7897"/>
    <w:rsid w:val="00BC79E2"/>
    <w:rsid w:val="00BD0C85"/>
    <w:rsid w:val="00BD0EE5"/>
    <w:rsid w:val="00BD364A"/>
    <w:rsid w:val="00BD5051"/>
    <w:rsid w:val="00BD53B4"/>
    <w:rsid w:val="00BD6145"/>
    <w:rsid w:val="00BD6F83"/>
    <w:rsid w:val="00BD75AF"/>
    <w:rsid w:val="00BD7621"/>
    <w:rsid w:val="00BE0C3D"/>
    <w:rsid w:val="00BE0FC8"/>
    <w:rsid w:val="00BE1DBE"/>
    <w:rsid w:val="00BE20AE"/>
    <w:rsid w:val="00BE263D"/>
    <w:rsid w:val="00BE2B92"/>
    <w:rsid w:val="00BE4485"/>
    <w:rsid w:val="00BE488A"/>
    <w:rsid w:val="00BE4F86"/>
    <w:rsid w:val="00BE5366"/>
    <w:rsid w:val="00BE5A00"/>
    <w:rsid w:val="00BE5FD0"/>
    <w:rsid w:val="00BE6122"/>
    <w:rsid w:val="00BE72DA"/>
    <w:rsid w:val="00BF0099"/>
    <w:rsid w:val="00BF1A6C"/>
    <w:rsid w:val="00BF2E64"/>
    <w:rsid w:val="00BF31FF"/>
    <w:rsid w:val="00BF396A"/>
    <w:rsid w:val="00BF3B20"/>
    <w:rsid w:val="00BF4017"/>
    <w:rsid w:val="00BF40AC"/>
    <w:rsid w:val="00BF4531"/>
    <w:rsid w:val="00BF55FF"/>
    <w:rsid w:val="00BF5C93"/>
    <w:rsid w:val="00BF68AC"/>
    <w:rsid w:val="00BF7655"/>
    <w:rsid w:val="00C00BDF"/>
    <w:rsid w:val="00C01A38"/>
    <w:rsid w:val="00C0229D"/>
    <w:rsid w:val="00C044EA"/>
    <w:rsid w:val="00C044F8"/>
    <w:rsid w:val="00C0483F"/>
    <w:rsid w:val="00C04CD5"/>
    <w:rsid w:val="00C04CDD"/>
    <w:rsid w:val="00C054AC"/>
    <w:rsid w:val="00C058D0"/>
    <w:rsid w:val="00C06316"/>
    <w:rsid w:val="00C0689D"/>
    <w:rsid w:val="00C06FC4"/>
    <w:rsid w:val="00C073ED"/>
    <w:rsid w:val="00C079F7"/>
    <w:rsid w:val="00C10A4C"/>
    <w:rsid w:val="00C10F5A"/>
    <w:rsid w:val="00C1154B"/>
    <w:rsid w:val="00C11733"/>
    <w:rsid w:val="00C11925"/>
    <w:rsid w:val="00C12070"/>
    <w:rsid w:val="00C1220F"/>
    <w:rsid w:val="00C12D7D"/>
    <w:rsid w:val="00C1380D"/>
    <w:rsid w:val="00C13C1E"/>
    <w:rsid w:val="00C14B74"/>
    <w:rsid w:val="00C150E6"/>
    <w:rsid w:val="00C1543A"/>
    <w:rsid w:val="00C155CA"/>
    <w:rsid w:val="00C172B8"/>
    <w:rsid w:val="00C20079"/>
    <w:rsid w:val="00C202EC"/>
    <w:rsid w:val="00C21E0D"/>
    <w:rsid w:val="00C222D6"/>
    <w:rsid w:val="00C22AE8"/>
    <w:rsid w:val="00C22CC8"/>
    <w:rsid w:val="00C23F01"/>
    <w:rsid w:val="00C240C6"/>
    <w:rsid w:val="00C24541"/>
    <w:rsid w:val="00C253B2"/>
    <w:rsid w:val="00C25C75"/>
    <w:rsid w:val="00C26967"/>
    <w:rsid w:val="00C273EB"/>
    <w:rsid w:val="00C3000F"/>
    <w:rsid w:val="00C300D2"/>
    <w:rsid w:val="00C30302"/>
    <w:rsid w:val="00C30C44"/>
    <w:rsid w:val="00C30D68"/>
    <w:rsid w:val="00C31100"/>
    <w:rsid w:val="00C31402"/>
    <w:rsid w:val="00C314DE"/>
    <w:rsid w:val="00C31A04"/>
    <w:rsid w:val="00C32142"/>
    <w:rsid w:val="00C3277F"/>
    <w:rsid w:val="00C32873"/>
    <w:rsid w:val="00C32968"/>
    <w:rsid w:val="00C32D11"/>
    <w:rsid w:val="00C34C0C"/>
    <w:rsid w:val="00C35810"/>
    <w:rsid w:val="00C35F26"/>
    <w:rsid w:val="00C3601C"/>
    <w:rsid w:val="00C36255"/>
    <w:rsid w:val="00C37554"/>
    <w:rsid w:val="00C402AA"/>
    <w:rsid w:val="00C403B8"/>
    <w:rsid w:val="00C4121C"/>
    <w:rsid w:val="00C41FB5"/>
    <w:rsid w:val="00C4471D"/>
    <w:rsid w:val="00C44809"/>
    <w:rsid w:val="00C449E5"/>
    <w:rsid w:val="00C44B65"/>
    <w:rsid w:val="00C44D6D"/>
    <w:rsid w:val="00C4565A"/>
    <w:rsid w:val="00C45690"/>
    <w:rsid w:val="00C45813"/>
    <w:rsid w:val="00C46A61"/>
    <w:rsid w:val="00C46EFB"/>
    <w:rsid w:val="00C5002A"/>
    <w:rsid w:val="00C505D9"/>
    <w:rsid w:val="00C50615"/>
    <w:rsid w:val="00C51060"/>
    <w:rsid w:val="00C51436"/>
    <w:rsid w:val="00C532F1"/>
    <w:rsid w:val="00C5352F"/>
    <w:rsid w:val="00C53ACF"/>
    <w:rsid w:val="00C54402"/>
    <w:rsid w:val="00C545EA"/>
    <w:rsid w:val="00C556F1"/>
    <w:rsid w:val="00C57348"/>
    <w:rsid w:val="00C604A8"/>
    <w:rsid w:val="00C6087B"/>
    <w:rsid w:val="00C60CC9"/>
    <w:rsid w:val="00C6116E"/>
    <w:rsid w:val="00C61EF4"/>
    <w:rsid w:val="00C62C81"/>
    <w:rsid w:val="00C63FE6"/>
    <w:rsid w:val="00C64455"/>
    <w:rsid w:val="00C64C1A"/>
    <w:rsid w:val="00C650FA"/>
    <w:rsid w:val="00C65679"/>
    <w:rsid w:val="00C657B9"/>
    <w:rsid w:val="00C65C62"/>
    <w:rsid w:val="00C65CDD"/>
    <w:rsid w:val="00C66CE7"/>
    <w:rsid w:val="00C66F1E"/>
    <w:rsid w:val="00C67AC1"/>
    <w:rsid w:val="00C67EAB"/>
    <w:rsid w:val="00C71872"/>
    <w:rsid w:val="00C7349E"/>
    <w:rsid w:val="00C73598"/>
    <w:rsid w:val="00C737E3"/>
    <w:rsid w:val="00C7385B"/>
    <w:rsid w:val="00C73C4A"/>
    <w:rsid w:val="00C743A5"/>
    <w:rsid w:val="00C744EE"/>
    <w:rsid w:val="00C747C0"/>
    <w:rsid w:val="00C74950"/>
    <w:rsid w:val="00C74FDF"/>
    <w:rsid w:val="00C75310"/>
    <w:rsid w:val="00C7726E"/>
    <w:rsid w:val="00C77712"/>
    <w:rsid w:val="00C77C9E"/>
    <w:rsid w:val="00C800FC"/>
    <w:rsid w:val="00C80B34"/>
    <w:rsid w:val="00C80BF9"/>
    <w:rsid w:val="00C813D2"/>
    <w:rsid w:val="00C81DC9"/>
    <w:rsid w:val="00C81ECA"/>
    <w:rsid w:val="00C81F9F"/>
    <w:rsid w:val="00C828F0"/>
    <w:rsid w:val="00C832DF"/>
    <w:rsid w:val="00C847FE"/>
    <w:rsid w:val="00C857B6"/>
    <w:rsid w:val="00C8624E"/>
    <w:rsid w:val="00C86350"/>
    <w:rsid w:val="00C86593"/>
    <w:rsid w:val="00C8675E"/>
    <w:rsid w:val="00C86ADB"/>
    <w:rsid w:val="00C86D4E"/>
    <w:rsid w:val="00C8710B"/>
    <w:rsid w:val="00C875D2"/>
    <w:rsid w:val="00C902FF"/>
    <w:rsid w:val="00C914F5"/>
    <w:rsid w:val="00C928A7"/>
    <w:rsid w:val="00C92A1B"/>
    <w:rsid w:val="00C92C25"/>
    <w:rsid w:val="00C93267"/>
    <w:rsid w:val="00C9441D"/>
    <w:rsid w:val="00C972FD"/>
    <w:rsid w:val="00C97E19"/>
    <w:rsid w:val="00CA0601"/>
    <w:rsid w:val="00CA2F5F"/>
    <w:rsid w:val="00CA3172"/>
    <w:rsid w:val="00CA379E"/>
    <w:rsid w:val="00CA4917"/>
    <w:rsid w:val="00CA4D5F"/>
    <w:rsid w:val="00CA4D98"/>
    <w:rsid w:val="00CA5257"/>
    <w:rsid w:val="00CA763F"/>
    <w:rsid w:val="00CA78C0"/>
    <w:rsid w:val="00CB05CB"/>
    <w:rsid w:val="00CB0DE9"/>
    <w:rsid w:val="00CB1371"/>
    <w:rsid w:val="00CB29AF"/>
    <w:rsid w:val="00CB2FF3"/>
    <w:rsid w:val="00CB3B4B"/>
    <w:rsid w:val="00CB427E"/>
    <w:rsid w:val="00CB68C6"/>
    <w:rsid w:val="00CC1C14"/>
    <w:rsid w:val="00CC20B5"/>
    <w:rsid w:val="00CC22C9"/>
    <w:rsid w:val="00CC2E8A"/>
    <w:rsid w:val="00CC305A"/>
    <w:rsid w:val="00CC3D59"/>
    <w:rsid w:val="00CC4805"/>
    <w:rsid w:val="00CC4B23"/>
    <w:rsid w:val="00CC67CD"/>
    <w:rsid w:val="00CC6B9F"/>
    <w:rsid w:val="00CC73E5"/>
    <w:rsid w:val="00CC769C"/>
    <w:rsid w:val="00CC7F14"/>
    <w:rsid w:val="00CD03CC"/>
    <w:rsid w:val="00CD046F"/>
    <w:rsid w:val="00CD0475"/>
    <w:rsid w:val="00CD0C58"/>
    <w:rsid w:val="00CD11A5"/>
    <w:rsid w:val="00CD1511"/>
    <w:rsid w:val="00CD2C3A"/>
    <w:rsid w:val="00CD32A5"/>
    <w:rsid w:val="00CD3400"/>
    <w:rsid w:val="00CD3429"/>
    <w:rsid w:val="00CD3789"/>
    <w:rsid w:val="00CD3D0D"/>
    <w:rsid w:val="00CD552D"/>
    <w:rsid w:val="00CD6F3B"/>
    <w:rsid w:val="00CD7A13"/>
    <w:rsid w:val="00CD7F37"/>
    <w:rsid w:val="00CE022E"/>
    <w:rsid w:val="00CE0394"/>
    <w:rsid w:val="00CE17E3"/>
    <w:rsid w:val="00CE3414"/>
    <w:rsid w:val="00CE5134"/>
    <w:rsid w:val="00CE5E25"/>
    <w:rsid w:val="00CE6489"/>
    <w:rsid w:val="00CE7263"/>
    <w:rsid w:val="00CE7422"/>
    <w:rsid w:val="00CF14AE"/>
    <w:rsid w:val="00CF1902"/>
    <w:rsid w:val="00CF20FA"/>
    <w:rsid w:val="00CF3E9D"/>
    <w:rsid w:val="00CF4070"/>
    <w:rsid w:val="00CF4A40"/>
    <w:rsid w:val="00CF5418"/>
    <w:rsid w:val="00CF5768"/>
    <w:rsid w:val="00CF5799"/>
    <w:rsid w:val="00CF64D0"/>
    <w:rsid w:val="00CF6915"/>
    <w:rsid w:val="00CF6CFE"/>
    <w:rsid w:val="00CF7657"/>
    <w:rsid w:val="00CF7663"/>
    <w:rsid w:val="00CF7E77"/>
    <w:rsid w:val="00D00FC0"/>
    <w:rsid w:val="00D018CB"/>
    <w:rsid w:val="00D02037"/>
    <w:rsid w:val="00D02749"/>
    <w:rsid w:val="00D02D84"/>
    <w:rsid w:val="00D042D1"/>
    <w:rsid w:val="00D043AD"/>
    <w:rsid w:val="00D04DBB"/>
    <w:rsid w:val="00D05D09"/>
    <w:rsid w:val="00D06697"/>
    <w:rsid w:val="00D068BA"/>
    <w:rsid w:val="00D06A8B"/>
    <w:rsid w:val="00D070C4"/>
    <w:rsid w:val="00D076B7"/>
    <w:rsid w:val="00D10B0B"/>
    <w:rsid w:val="00D11250"/>
    <w:rsid w:val="00D11CF7"/>
    <w:rsid w:val="00D12300"/>
    <w:rsid w:val="00D12B8A"/>
    <w:rsid w:val="00D145F3"/>
    <w:rsid w:val="00D15291"/>
    <w:rsid w:val="00D161E8"/>
    <w:rsid w:val="00D1782A"/>
    <w:rsid w:val="00D1783E"/>
    <w:rsid w:val="00D20C13"/>
    <w:rsid w:val="00D219CF"/>
    <w:rsid w:val="00D2320B"/>
    <w:rsid w:val="00D26217"/>
    <w:rsid w:val="00D263B3"/>
    <w:rsid w:val="00D269D2"/>
    <w:rsid w:val="00D27C21"/>
    <w:rsid w:val="00D30626"/>
    <w:rsid w:val="00D30DAE"/>
    <w:rsid w:val="00D32002"/>
    <w:rsid w:val="00D32C96"/>
    <w:rsid w:val="00D334D2"/>
    <w:rsid w:val="00D33BC8"/>
    <w:rsid w:val="00D34E7B"/>
    <w:rsid w:val="00D364E7"/>
    <w:rsid w:val="00D41A89"/>
    <w:rsid w:val="00D41BD4"/>
    <w:rsid w:val="00D42CEE"/>
    <w:rsid w:val="00D43096"/>
    <w:rsid w:val="00D435DA"/>
    <w:rsid w:val="00D44BFF"/>
    <w:rsid w:val="00D4569E"/>
    <w:rsid w:val="00D4584D"/>
    <w:rsid w:val="00D45C96"/>
    <w:rsid w:val="00D468C6"/>
    <w:rsid w:val="00D46918"/>
    <w:rsid w:val="00D46DD5"/>
    <w:rsid w:val="00D46F9C"/>
    <w:rsid w:val="00D47B7B"/>
    <w:rsid w:val="00D5059A"/>
    <w:rsid w:val="00D51775"/>
    <w:rsid w:val="00D528B1"/>
    <w:rsid w:val="00D52DEC"/>
    <w:rsid w:val="00D53148"/>
    <w:rsid w:val="00D538D2"/>
    <w:rsid w:val="00D53A33"/>
    <w:rsid w:val="00D54251"/>
    <w:rsid w:val="00D54329"/>
    <w:rsid w:val="00D54A19"/>
    <w:rsid w:val="00D54A49"/>
    <w:rsid w:val="00D551A3"/>
    <w:rsid w:val="00D55407"/>
    <w:rsid w:val="00D55C69"/>
    <w:rsid w:val="00D56382"/>
    <w:rsid w:val="00D56702"/>
    <w:rsid w:val="00D56836"/>
    <w:rsid w:val="00D56F32"/>
    <w:rsid w:val="00D5726C"/>
    <w:rsid w:val="00D57F65"/>
    <w:rsid w:val="00D61612"/>
    <w:rsid w:val="00D61F52"/>
    <w:rsid w:val="00D63180"/>
    <w:rsid w:val="00D63377"/>
    <w:rsid w:val="00D638C1"/>
    <w:rsid w:val="00D64142"/>
    <w:rsid w:val="00D64383"/>
    <w:rsid w:val="00D64738"/>
    <w:rsid w:val="00D6474E"/>
    <w:rsid w:val="00D650FA"/>
    <w:rsid w:val="00D66056"/>
    <w:rsid w:val="00D719DE"/>
    <w:rsid w:val="00D7222F"/>
    <w:rsid w:val="00D7453C"/>
    <w:rsid w:val="00D74959"/>
    <w:rsid w:val="00D74BBD"/>
    <w:rsid w:val="00D74E76"/>
    <w:rsid w:val="00D755D3"/>
    <w:rsid w:val="00D76568"/>
    <w:rsid w:val="00D76EC0"/>
    <w:rsid w:val="00D7752A"/>
    <w:rsid w:val="00D7769F"/>
    <w:rsid w:val="00D77B8D"/>
    <w:rsid w:val="00D77EC5"/>
    <w:rsid w:val="00D80636"/>
    <w:rsid w:val="00D8069A"/>
    <w:rsid w:val="00D81013"/>
    <w:rsid w:val="00D82237"/>
    <w:rsid w:val="00D82901"/>
    <w:rsid w:val="00D8367F"/>
    <w:rsid w:val="00D83B73"/>
    <w:rsid w:val="00D83F3F"/>
    <w:rsid w:val="00D83FE4"/>
    <w:rsid w:val="00D84411"/>
    <w:rsid w:val="00D84940"/>
    <w:rsid w:val="00D849BC"/>
    <w:rsid w:val="00D84EAB"/>
    <w:rsid w:val="00D85B6C"/>
    <w:rsid w:val="00D85D2E"/>
    <w:rsid w:val="00D862ED"/>
    <w:rsid w:val="00D86686"/>
    <w:rsid w:val="00D8727B"/>
    <w:rsid w:val="00D90188"/>
    <w:rsid w:val="00D91E2C"/>
    <w:rsid w:val="00D91F78"/>
    <w:rsid w:val="00D9211A"/>
    <w:rsid w:val="00D92472"/>
    <w:rsid w:val="00D925C3"/>
    <w:rsid w:val="00D930A3"/>
    <w:rsid w:val="00D93CBC"/>
    <w:rsid w:val="00D94EC2"/>
    <w:rsid w:val="00D9569A"/>
    <w:rsid w:val="00D9584E"/>
    <w:rsid w:val="00D969BB"/>
    <w:rsid w:val="00D975D4"/>
    <w:rsid w:val="00D97611"/>
    <w:rsid w:val="00DA0AA1"/>
    <w:rsid w:val="00DA0F7E"/>
    <w:rsid w:val="00DA12A2"/>
    <w:rsid w:val="00DA1436"/>
    <w:rsid w:val="00DA1601"/>
    <w:rsid w:val="00DA18F0"/>
    <w:rsid w:val="00DA19BA"/>
    <w:rsid w:val="00DA1D5A"/>
    <w:rsid w:val="00DA3647"/>
    <w:rsid w:val="00DA3D10"/>
    <w:rsid w:val="00DA54DD"/>
    <w:rsid w:val="00DA5659"/>
    <w:rsid w:val="00DA596D"/>
    <w:rsid w:val="00DA5F12"/>
    <w:rsid w:val="00DA5F67"/>
    <w:rsid w:val="00DA5FB9"/>
    <w:rsid w:val="00DA6BD4"/>
    <w:rsid w:val="00DA7B44"/>
    <w:rsid w:val="00DB0E6E"/>
    <w:rsid w:val="00DB12AF"/>
    <w:rsid w:val="00DB1367"/>
    <w:rsid w:val="00DB1D12"/>
    <w:rsid w:val="00DB3051"/>
    <w:rsid w:val="00DB3834"/>
    <w:rsid w:val="00DB4722"/>
    <w:rsid w:val="00DB501D"/>
    <w:rsid w:val="00DB6635"/>
    <w:rsid w:val="00DB67DF"/>
    <w:rsid w:val="00DB68BE"/>
    <w:rsid w:val="00DB68FF"/>
    <w:rsid w:val="00DB6FF5"/>
    <w:rsid w:val="00DB7077"/>
    <w:rsid w:val="00DC025E"/>
    <w:rsid w:val="00DC1B8C"/>
    <w:rsid w:val="00DC1F3D"/>
    <w:rsid w:val="00DC3D7D"/>
    <w:rsid w:val="00DC4FB3"/>
    <w:rsid w:val="00DC6E37"/>
    <w:rsid w:val="00DC7406"/>
    <w:rsid w:val="00DC7EE0"/>
    <w:rsid w:val="00DD0002"/>
    <w:rsid w:val="00DD024F"/>
    <w:rsid w:val="00DD0459"/>
    <w:rsid w:val="00DD0EC4"/>
    <w:rsid w:val="00DD1A5C"/>
    <w:rsid w:val="00DD1D5F"/>
    <w:rsid w:val="00DD201E"/>
    <w:rsid w:val="00DD258C"/>
    <w:rsid w:val="00DD31CA"/>
    <w:rsid w:val="00DD5090"/>
    <w:rsid w:val="00DD5E48"/>
    <w:rsid w:val="00DD6351"/>
    <w:rsid w:val="00DD7253"/>
    <w:rsid w:val="00DD76BA"/>
    <w:rsid w:val="00DD78B1"/>
    <w:rsid w:val="00DD7DCD"/>
    <w:rsid w:val="00DD7FB4"/>
    <w:rsid w:val="00DE066F"/>
    <w:rsid w:val="00DE08A6"/>
    <w:rsid w:val="00DE111F"/>
    <w:rsid w:val="00DE1672"/>
    <w:rsid w:val="00DE1E34"/>
    <w:rsid w:val="00DE1F08"/>
    <w:rsid w:val="00DE2BC7"/>
    <w:rsid w:val="00DE341B"/>
    <w:rsid w:val="00DE3443"/>
    <w:rsid w:val="00DE3CBB"/>
    <w:rsid w:val="00DE3D95"/>
    <w:rsid w:val="00DE43CF"/>
    <w:rsid w:val="00DE4CE9"/>
    <w:rsid w:val="00DE4EFE"/>
    <w:rsid w:val="00DE6379"/>
    <w:rsid w:val="00DE64D3"/>
    <w:rsid w:val="00DE7F19"/>
    <w:rsid w:val="00DF041D"/>
    <w:rsid w:val="00DF0577"/>
    <w:rsid w:val="00DF076C"/>
    <w:rsid w:val="00DF130F"/>
    <w:rsid w:val="00DF2183"/>
    <w:rsid w:val="00DF24D0"/>
    <w:rsid w:val="00DF3567"/>
    <w:rsid w:val="00DF4733"/>
    <w:rsid w:val="00DF7DFA"/>
    <w:rsid w:val="00DF7E2E"/>
    <w:rsid w:val="00DF7E32"/>
    <w:rsid w:val="00E001AF"/>
    <w:rsid w:val="00E008CF"/>
    <w:rsid w:val="00E0092D"/>
    <w:rsid w:val="00E028F9"/>
    <w:rsid w:val="00E03E03"/>
    <w:rsid w:val="00E0413C"/>
    <w:rsid w:val="00E045F7"/>
    <w:rsid w:val="00E04C74"/>
    <w:rsid w:val="00E053A0"/>
    <w:rsid w:val="00E0559E"/>
    <w:rsid w:val="00E06C23"/>
    <w:rsid w:val="00E0736C"/>
    <w:rsid w:val="00E07472"/>
    <w:rsid w:val="00E07F25"/>
    <w:rsid w:val="00E105B1"/>
    <w:rsid w:val="00E10C87"/>
    <w:rsid w:val="00E1157F"/>
    <w:rsid w:val="00E118A3"/>
    <w:rsid w:val="00E121AA"/>
    <w:rsid w:val="00E1354F"/>
    <w:rsid w:val="00E14733"/>
    <w:rsid w:val="00E14980"/>
    <w:rsid w:val="00E15098"/>
    <w:rsid w:val="00E15526"/>
    <w:rsid w:val="00E1590D"/>
    <w:rsid w:val="00E1599D"/>
    <w:rsid w:val="00E15E06"/>
    <w:rsid w:val="00E16144"/>
    <w:rsid w:val="00E177A0"/>
    <w:rsid w:val="00E17C77"/>
    <w:rsid w:val="00E21945"/>
    <w:rsid w:val="00E22748"/>
    <w:rsid w:val="00E228BF"/>
    <w:rsid w:val="00E229F0"/>
    <w:rsid w:val="00E235AA"/>
    <w:rsid w:val="00E238A1"/>
    <w:rsid w:val="00E25936"/>
    <w:rsid w:val="00E2783D"/>
    <w:rsid w:val="00E3109A"/>
    <w:rsid w:val="00E31BF8"/>
    <w:rsid w:val="00E31E5C"/>
    <w:rsid w:val="00E32987"/>
    <w:rsid w:val="00E33300"/>
    <w:rsid w:val="00E33320"/>
    <w:rsid w:val="00E334EB"/>
    <w:rsid w:val="00E33E05"/>
    <w:rsid w:val="00E3475B"/>
    <w:rsid w:val="00E35406"/>
    <w:rsid w:val="00E35785"/>
    <w:rsid w:val="00E358C1"/>
    <w:rsid w:val="00E40D88"/>
    <w:rsid w:val="00E41B62"/>
    <w:rsid w:val="00E42387"/>
    <w:rsid w:val="00E42DC4"/>
    <w:rsid w:val="00E43313"/>
    <w:rsid w:val="00E435AD"/>
    <w:rsid w:val="00E44310"/>
    <w:rsid w:val="00E44CDE"/>
    <w:rsid w:val="00E44E1D"/>
    <w:rsid w:val="00E45484"/>
    <w:rsid w:val="00E45C14"/>
    <w:rsid w:val="00E46574"/>
    <w:rsid w:val="00E4657E"/>
    <w:rsid w:val="00E46C79"/>
    <w:rsid w:val="00E46DB9"/>
    <w:rsid w:val="00E4705B"/>
    <w:rsid w:val="00E5149B"/>
    <w:rsid w:val="00E51BA7"/>
    <w:rsid w:val="00E51E83"/>
    <w:rsid w:val="00E52117"/>
    <w:rsid w:val="00E54188"/>
    <w:rsid w:val="00E543A1"/>
    <w:rsid w:val="00E545C9"/>
    <w:rsid w:val="00E54736"/>
    <w:rsid w:val="00E548FC"/>
    <w:rsid w:val="00E54A71"/>
    <w:rsid w:val="00E5639F"/>
    <w:rsid w:val="00E601C9"/>
    <w:rsid w:val="00E6051D"/>
    <w:rsid w:val="00E60549"/>
    <w:rsid w:val="00E62B62"/>
    <w:rsid w:val="00E6384B"/>
    <w:rsid w:val="00E63A47"/>
    <w:rsid w:val="00E63B36"/>
    <w:rsid w:val="00E64A24"/>
    <w:rsid w:val="00E65B61"/>
    <w:rsid w:val="00E66108"/>
    <w:rsid w:val="00E673E3"/>
    <w:rsid w:val="00E6B061"/>
    <w:rsid w:val="00E70134"/>
    <w:rsid w:val="00E7110F"/>
    <w:rsid w:val="00E7205F"/>
    <w:rsid w:val="00E7288C"/>
    <w:rsid w:val="00E730AD"/>
    <w:rsid w:val="00E74D39"/>
    <w:rsid w:val="00E74F03"/>
    <w:rsid w:val="00E74FBB"/>
    <w:rsid w:val="00E76936"/>
    <w:rsid w:val="00E77819"/>
    <w:rsid w:val="00E77BD8"/>
    <w:rsid w:val="00E77C0F"/>
    <w:rsid w:val="00E8005D"/>
    <w:rsid w:val="00E80331"/>
    <w:rsid w:val="00E80378"/>
    <w:rsid w:val="00E81537"/>
    <w:rsid w:val="00E826AD"/>
    <w:rsid w:val="00E826E4"/>
    <w:rsid w:val="00E82769"/>
    <w:rsid w:val="00E82EAC"/>
    <w:rsid w:val="00E83965"/>
    <w:rsid w:val="00E84712"/>
    <w:rsid w:val="00E849AB"/>
    <w:rsid w:val="00E85007"/>
    <w:rsid w:val="00E85759"/>
    <w:rsid w:val="00E860BB"/>
    <w:rsid w:val="00E8624F"/>
    <w:rsid w:val="00E8650F"/>
    <w:rsid w:val="00E875ED"/>
    <w:rsid w:val="00E90181"/>
    <w:rsid w:val="00E90A01"/>
    <w:rsid w:val="00E919FF"/>
    <w:rsid w:val="00E920DA"/>
    <w:rsid w:val="00E924CE"/>
    <w:rsid w:val="00E92C7B"/>
    <w:rsid w:val="00E92ED4"/>
    <w:rsid w:val="00E93287"/>
    <w:rsid w:val="00E93661"/>
    <w:rsid w:val="00E95B0A"/>
    <w:rsid w:val="00E9667F"/>
    <w:rsid w:val="00E9793E"/>
    <w:rsid w:val="00E97EFA"/>
    <w:rsid w:val="00EA0289"/>
    <w:rsid w:val="00EA14AC"/>
    <w:rsid w:val="00EA2420"/>
    <w:rsid w:val="00EA317F"/>
    <w:rsid w:val="00EA4855"/>
    <w:rsid w:val="00EA49FE"/>
    <w:rsid w:val="00EA5128"/>
    <w:rsid w:val="00EA6B26"/>
    <w:rsid w:val="00EB0106"/>
    <w:rsid w:val="00EB05DA"/>
    <w:rsid w:val="00EB0B2F"/>
    <w:rsid w:val="00EB1DA1"/>
    <w:rsid w:val="00EB2184"/>
    <w:rsid w:val="00EB24FC"/>
    <w:rsid w:val="00EB28EA"/>
    <w:rsid w:val="00EB3032"/>
    <w:rsid w:val="00EB493C"/>
    <w:rsid w:val="00EB4D6F"/>
    <w:rsid w:val="00EB6598"/>
    <w:rsid w:val="00EB6A7B"/>
    <w:rsid w:val="00EC1C8A"/>
    <w:rsid w:val="00EC1EC5"/>
    <w:rsid w:val="00EC25B4"/>
    <w:rsid w:val="00EC2E39"/>
    <w:rsid w:val="00EC2F07"/>
    <w:rsid w:val="00EC317E"/>
    <w:rsid w:val="00EC4294"/>
    <w:rsid w:val="00EC45AC"/>
    <w:rsid w:val="00EC596E"/>
    <w:rsid w:val="00EC5EBC"/>
    <w:rsid w:val="00EC648C"/>
    <w:rsid w:val="00EC6F6A"/>
    <w:rsid w:val="00EC74A3"/>
    <w:rsid w:val="00EC7CC2"/>
    <w:rsid w:val="00ED0960"/>
    <w:rsid w:val="00ED173E"/>
    <w:rsid w:val="00ED1A95"/>
    <w:rsid w:val="00ED24F7"/>
    <w:rsid w:val="00ED29B5"/>
    <w:rsid w:val="00ED3FA2"/>
    <w:rsid w:val="00ED4C0D"/>
    <w:rsid w:val="00ED5766"/>
    <w:rsid w:val="00ED64DD"/>
    <w:rsid w:val="00ED6587"/>
    <w:rsid w:val="00ED6661"/>
    <w:rsid w:val="00ED671C"/>
    <w:rsid w:val="00ED6E30"/>
    <w:rsid w:val="00EE0177"/>
    <w:rsid w:val="00EE0653"/>
    <w:rsid w:val="00EE189F"/>
    <w:rsid w:val="00EE1EF9"/>
    <w:rsid w:val="00EE40B1"/>
    <w:rsid w:val="00EE54C1"/>
    <w:rsid w:val="00EE62E2"/>
    <w:rsid w:val="00EE6316"/>
    <w:rsid w:val="00EF0288"/>
    <w:rsid w:val="00EF0430"/>
    <w:rsid w:val="00EF0C09"/>
    <w:rsid w:val="00EF0E84"/>
    <w:rsid w:val="00EF1019"/>
    <w:rsid w:val="00EF28A8"/>
    <w:rsid w:val="00EF2D47"/>
    <w:rsid w:val="00EF31E9"/>
    <w:rsid w:val="00EF36A4"/>
    <w:rsid w:val="00EF450C"/>
    <w:rsid w:val="00EF6101"/>
    <w:rsid w:val="00EF6525"/>
    <w:rsid w:val="00EF66C9"/>
    <w:rsid w:val="00EF716B"/>
    <w:rsid w:val="00EF79FC"/>
    <w:rsid w:val="00F00B4B"/>
    <w:rsid w:val="00F0116A"/>
    <w:rsid w:val="00F01347"/>
    <w:rsid w:val="00F02485"/>
    <w:rsid w:val="00F04A78"/>
    <w:rsid w:val="00F04D07"/>
    <w:rsid w:val="00F1040C"/>
    <w:rsid w:val="00F10543"/>
    <w:rsid w:val="00F108C2"/>
    <w:rsid w:val="00F117B1"/>
    <w:rsid w:val="00F126E5"/>
    <w:rsid w:val="00F1283B"/>
    <w:rsid w:val="00F12F9C"/>
    <w:rsid w:val="00F14062"/>
    <w:rsid w:val="00F1492B"/>
    <w:rsid w:val="00F14B1C"/>
    <w:rsid w:val="00F1574B"/>
    <w:rsid w:val="00F16091"/>
    <w:rsid w:val="00F16F7B"/>
    <w:rsid w:val="00F17BD2"/>
    <w:rsid w:val="00F20A8C"/>
    <w:rsid w:val="00F20E6D"/>
    <w:rsid w:val="00F21087"/>
    <w:rsid w:val="00F21A3B"/>
    <w:rsid w:val="00F220DC"/>
    <w:rsid w:val="00F223DB"/>
    <w:rsid w:val="00F22D8F"/>
    <w:rsid w:val="00F25806"/>
    <w:rsid w:val="00F25CF6"/>
    <w:rsid w:val="00F26274"/>
    <w:rsid w:val="00F276D1"/>
    <w:rsid w:val="00F27AAB"/>
    <w:rsid w:val="00F27F95"/>
    <w:rsid w:val="00F31B8B"/>
    <w:rsid w:val="00F31CAD"/>
    <w:rsid w:val="00F31E23"/>
    <w:rsid w:val="00F32166"/>
    <w:rsid w:val="00F33137"/>
    <w:rsid w:val="00F33345"/>
    <w:rsid w:val="00F33372"/>
    <w:rsid w:val="00F34330"/>
    <w:rsid w:val="00F34656"/>
    <w:rsid w:val="00F34776"/>
    <w:rsid w:val="00F34AF7"/>
    <w:rsid w:val="00F34BDE"/>
    <w:rsid w:val="00F3518C"/>
    <w:rsid w:val="00F35D8A"/>
    <w:rsid w:val="00F361AA"/>
    <w:rsid w:val="00F36C96"/>
    <w:rsid w:val="00F3726E"/>
    <w:rsid w:val="00F372B4"/>
    <w:rsid w:val="00F40298"/>
    <w:rsid w:val="00F414BA"/>
    <w:rsid w:val="00F417D2"/>
    <w:rsid w:val="00F41DE7"/>
    <w:rsid w:val="00F4259F"/>
    <w:rsid w:val="00F429D5"/>
    <w:rsid w:val="00F42D2E"/>
    <w:rsid w:val="00F446E8"/>
    <w:rsid w:val="00F44DA9"/>
    <w:rsid w:val="00F44F8D"/>
    <w:rsid w:val="00F47FF7"/>
    <w:rsid w:val="00F50615"/>
    <w:rsid w:val="00F5084D"/>
    <w:rsid w:val="00F51063"/>
    <w:rsid w:val="00F52908"/>
    <w:rsid w:val="00F53117"/>
    <w:rsid w:val="00F53C52"/>
    <w:rsid w:val="00F53F9B"/>
    <w:rsid w:val="00F549DC"/>
    <w:rsid w:val="00F55563"/>
    <w:rsid w:val="00F556CD"/>
    <w:rsid w:val="00F558A9"/>
    <w:rsid w:val="00F56FB8"/>
    <w:rsid w:val="00F57961"/>
    <w:rsid w:val="00F6070D"/>
    <w:rsid w:val="00F6096C"/>
    <w:rsid w:val="00F61EB5"/>
    <w:rsid w:val="00F61ED5"/>
    <w:rsid w:val="00F63040"/>
    <w:rsid w:val="00F65A0F"/>
    <w:rsid w:val="00F65AFA"/>
    <w:rsid w:val="00F668C1"/>
    <w:rsid w:val="00F67689"/>
    <w:rsid w:val="00F67789"/>
    <w:rsid w:val="00F707F3"/>
    <w:rsid w:val="00F71B7E"/>
    <w:rsid w:val="00F74285"/>
    <w:rsid w:val="00F75859"/>
    <w:rsid w:val="00F75A6E"/>
    <w:rsid w:val="00F7621C"/>
    <w:rsid w:val="00F76D39"/>
    <w:rsid w:val="00F76E4F"/>
    <w:rsid w:val="00F805EC"/>
    <w:rsid w:val="00F815EF"/>
    <w:rsid w:val="00F81F53"/>
    <w:rsid w:val="00F83FA5"/>
    <w:rsid w:val="00F84539"/>
    <w:rsid w:val="00F852AC"/>
    <w:rsid w:val="00F8623A"/>
    <w:rsid w:val="00F864BD"/>
    <w:rsid w:val="00F8689E"/>
    <w:rsid w:val="00F8695C"/>
    <w:rsid w:val="00F87EBF"/>
    <w:rsid w:val="00F91122"/>
    <w:rsid w:val="00F914EF"/>
    <w:rsid w:val="00F926B4"/>
    <w:rsid w:val="00F9282D"/>
    <w:rsid w:val="00F93D88"/>
    <w:rsid w:val="00F94799"/>
    <w:rsid w:val="00F94C7A"/>
    <w:rsid w:val="00F95EB1"/>
    <w:rsid w:val="00F96588"/>
    <w:rsid w:val="00F969C2"/>
    <w:rsid w:val="00F97094"/>
    <w:rsid w:val="00F971FD"/>
    <w:rsid w:val="00F972AB"/>
    <w:rsid w:val="00F972CC"/>
    <w:rsid w:val="00F97AE9"/>
    <w:rsid w:val="00FA0593"/>
    <w:rsid w:val="00FA0FAA"/>
    <w:rsid w:val="00FA10C2"/>
    <w:rsid w:val="00FA1ADC"/>
    <w:rsid w:val="00FA2041"/>
    <w:rsid w:val="00FA280E"/>
    <w:rsid w:val="00FA2B71"/>
    <w:rsid w:val="00FA2B8C"/>
    <w:rsid w:val="00FA433C"/>
    <w:rsid w:val="00FA4A19"/>
    <w:rsid w:val="00FA5261"/>
    <w:rsid w:val="00FA5B00"/>
    <w:rsid w:val="00FA5EBD"/>
    <w:rsid w:val="00FA6F51"/>
    <w:rsid w:val="00FA76D8"/>
    <w:rsid w:val="00FA7A3B"/>
    <w:rsid w:val="00FB233C"/>
    <w:rsid w:val="00FB30EC"/>
    <w:rsid w:val="00FB355D"/>
    <w:rsid w:val="00FB361E"/>
    <w:rsid w:val="00FB36B4"/>
    <w:rsid w:val="00FB3854"/>
    <w:rsid w:val="00FB49AE"/>
    <w:rsid w:val="00FB4A40"/>
    <w:rsid w:val="00FB4E0B"/>
    <w:rsid w:val="00FB5688"/>
    <w:rsid w:val="00FB629B"/>
    <w:rsid w:val="00FB6688"/>
    <w:rsid w:val="00FB7C11"/>
    <w:rsid w:val="00FC0033"/>
    <w:rsid w:val="00FC0B5D"/>
    <w:rsid w:val="00FC0E4C"/>
    <w:rsid w:val="00FC14CB"/>
    <w:rsid w:val="00FC1F49"/>
    <w:rsid w:val="00FC29D4"/>
    <w:rsid w:val="00FC39EB"/>
    <w:rsid w:val="00FC4217"/>
    <w:rsid w:val="00FC42BE"/>
    <w:rsid w:val="00FC5CDA"/>
    <w:rsid w:val="00FC6B68"/>
    <w:rsid w:val="00FC7016"/>
    <w:rsid w:val="00FD09DF"/>
    <w:rsid w:val="00FD2D0A"/>
    <w:rsid w:val="00FD3534"/>
    <w:rsid w:val="00FD3FCE"/>
    <w:rsid w:val="00FD4950"/>
    <w:rsid w:val="00FD5D1B"/>
    <w:rsid w:val="00FE06A8"/>
    <w:rsid w:val="00FE0780"/>
    <w:rsid w:val="00FE0C41"/>
    <w:rsid w:val="00FE23E6"/>
    <w:rsid w:val="00FE29F6"/>
    <w:rsid w:val="00FE2A67"/>
    <w:rsid w:val="00FE3C57"/>
    <w:rsid w:val="00FE6C86"/>
    <w:rsid w:val="00FE73D0"/>
    <w:rsid w:val="00FE74CA"/>
    <w:rsid w:val="00FE7777"/>
    <w:rsid w:val="00FE7B1E"/>
    <w:rsid w:val="00FF02E9"/>
    <w:rsid w:val="00FF228F"/>
    <w:rsid w:val="00FF24D7"/>
    <w:rsid w:val="00FF2EBC"/>
    <w:rsid w:val="00FF3326"/>
    <w:rsid w:val="00FF4047"/>
    <w:rsid w:val="00FF4848"/>
    <w:rsid w:val="00FF4B56"/>
    <w:rsid w:val="00FF5FA8"/>
    <w:rsid w:val="00FF65AB"/>
    <w:rsid w:val="00FF710A"/>
    <w:rsid w:val="0102173B"/>
    <w:rsid w:val="010DAC73"/>
    <w:rsid w:val="011E39E5"/>
    <w:rsid w:val="01509F91"/>
    <w:rsid w:val="0155CCEE"/>
    <w:rsid w:val="01680490"/>
    <w:rsid w:val="01771B5E"/>
    <w:rsid w:val="017BAF6D"/>
    <w:rsid w:val="017D6BAE"/>
    <w:rsid w:val="01838D83"/>
    <w:rsid w:val="0184FF64"/>
    <w:rsid w:val="01A22919"/>
    <w:rsid w:val="01C1B759"/>
    <w:rsid w:val="01E08172"/>
    <w:rsid w:val="02009A85"/>
    <w:rsid w:val="02064106"/>
    <w:rsid w:val="020A7BFD"/>
    <w:rsid w:val="021AF2C4"/>
    <w:rsid w:val="0226C90E"/>
    <w:rsid w:val="023EB285"/>
    <w:rsid w:val="023ED214"/>
    <w:rsid w:val="0259526B"/>
    <w:rsid w:val="0272DC7C"/>
    <w:rsid w:val="0280BF85"/>
    <w:rsid w:val="02C38A2E"/>
    <w:rsid w:val="02E4C0D0"/>
    <w:rsid w:val="032D0AE4"/>
    <w:rsid w:val="03301BDD"/>
    <w:rsid w:val="0335C9F5"/>
    <w:rsid w:val="0347E392"/>
    <w:rsid w:val="038D657D"/>
    <w:rsid w:val="03AEA21C"/>
    <w:rsid w:val="03E3977C"/>
    <w:rsid w:val="041320D7"/>
    <w:rsid w:val="04360BCE"/>
    <w:rsid w:val="043CB347"/>
    <w:rsid w:val="043EF4F1"/>
    <w:rsid w:val="044DE720"/>
    <w:rsid w:val="0452CB11"/>
    <w:rsid w:val="04743895"/>
    <w:rsid w:val="04AAD86F"/>
    <w:rsid w:val="04BD7A17"/>
    <w:rsid w:val="04F0B0E0"/>
    <w:rsid w:val="052E61C6"/>
    <w:rsid w:val="0530DA15"/>
    <w:rsid w:val="0567F02C"/>
    <w:rsid w:val="05A8A6F7"/>
    <w:rsid w:val="05DE3481"/>
    <w:rsid w:val="05EB7444"/>
    <w:rsid w:val="05F08155"/>
    <w:rsid w:val="063DD713"/>
    <w:rsid w:val="0641A7F5"/>
    <w:rsid w:val="066D6AB7"/>
    <w:rsid w:val="0684F3C3"/>
    <w:rsid w:val="06A06A45"/>
    <w:rsid w:val="06BAD8D7"/>
    <w:rsid w:val="06F76654"/>
    <w:rsid w:val="06F85AB8"/>
    <w:rsid w:val="071A1591"/>
    <w:rsid w:val="073B084B"/>
    <w:rsid w:val="074B8915"/>
    <w:rsid w:val="074F326F"/>
    <w:rsid w:val="0802F243"/>
    <w:rsid w:val="080E3138"/>
    <w:rsid w:val="08407930"/>
    <w:rsid w:val="084D9252"/>
    <w:rsid w:val="087DDD61"/>
    <w:rsid w:val="0885F4F3"/>
    <w:rsid w:val="08B47F3B"/>
    <w:rsid w:val="08DB280F"/>
    <w:rsid w:val="0902001E"/>
    <w:rsid w:val="091FDE41"/>
    <w:rsid w:val="092741F8"/>
    <w:rsid w:val="0944AE49"/>
    <w:rsid w:val="0956DB6B"/>
    <w:rsid w:val="0959E5DB"/>
    <w:rsid w:val="09855E26"/>
    <w:rsid w:val="098FB658"/>
    <w:rsid w:val="099C6264"/>
    <w:rsid w:val="09B81BAD"/>
    <w:rsid w:val="09D8DB1B"/>
    <w:rsid w:val="09F672CF"/>
    <w:rsid w:val="0A07237B"/>
    <w:rsid w:val="0A252CE5"/>
    <w:rsid w:val="0A2D9952"/>
    <w:rsid w:val="0A4AC6C7"/>
    <w:rsid w:val="0A584BBD"/>
    <w:rsid w:val="0A8695F5"/>
    <w:rsid w:val="0AA0CAE7"/>
    <w:rsid w:val="0AAB4CB0"/>
    <w:rsid w:val="0AAB8D35"/>
    <w:rsid w:val="0AE316BB"/>
    <w:rsid w:val="0B131D44"/>
    <w:rsid w:val="0B1E57BB"/>
    <w:rsid w:val="0B33BE68"/>
    <w:rsid w:val="0B65B7D6"/>
    <w:rsid w:val="0B782A0A"/>
    <w:rsid w:val="0B868F61"/>
    <w:rsid w:val="0B95BF69"/>
    <w:rsid w:val="0B994422"/>
    <w:rsid w:val="0BC17A0B"/>
    <w:rsid w:val="0C3848C4"/>
    <w:rsid w:val="0C52834F"/>
    <w:rsid w:val="0C533A15"/>
    <w:rsid w:val="0C535F0A"/>
    <w:rsid w:val="0CCBFC26"/>
    <w:rsid w:val="0CD14D68"/>
    <w:rsid w:val="0D0F8B49"/>
    <w:rsid w:val="0D59F5E7"/>
    <w:rsid w:val="0D88B48C"/>
    <w:rsid w:val="0DADB163"/>
    <w:rsid w:val="0DBA133D"/>
    <w:rsid w:val="0DC7DB1B"/>
    <w:rsid w:val="0DF0957A"/>
    <w:rsid w:val="0E059BFC"/>
    <w:rsid w:val="0E076129"/>
    <w:rsid w:val="0E4E4B86"/>
    <w:rsid w:val="0E518CB9"/>
    <w:rsid w:val="0E566C65"/>
    <w:rsid w:val="0E6BE9C9"/>
    <w:rsid w:val="0E6D1DC9"/>
    <w:rsid w:val="0E74C79C"/>
    <w:rsid w:val="0E8105F7"/>
    <w:rsid w:val="0E864626"/>
    <w:rsid w:val="0E95C055"/>
    <w:rsid w:val="0EC9033E"/>
    <w:rsid w:val="0F3ACD85"/>
    <w:rsid w:val="0F3BED33"/>
    <w:rsid w:val="0F71E981"/>
    <w:rsid w:val="0F78A622"/>
    <w:rsid w:val="0F7A28C1"/>
    <w:rsid w:val="0F9367D9"/>
    <w:rsid w:val="0FA70D8B"/>
    <w:rsid w:val="0FB80409"/>
    <w:rsid w:val="0FB905B0"/>
    <w:rsid w:val="0FE2A076"/>
    <w:rsid w:val="0FEC7B17"/>
    <w:rsid w:val="10016510"/>
    <w:rsid w:val="1012264B"/>
    <w:rsid w:val="1016616C"/>
    <w:rsid w:val="10315315"/>
    <w:rsid w:val="105AD48F"/>
    <w:rsid w:val="106DF6E4"/>
    <w:rsid w:val="107D8C91"/>
    <w:rsid w:val="10A6CB17"/>
    <w:rsid w:val="10BDFC43"/>
    <w:rsid w:val="10BE89D7"/>
    <w:rsid w:val="10F1A3DF"/>
    <w:rsid w:val="1117BE0B"/>
    <w:rsid w:val="1137AAF8"/>
    <w:rsid w:val="1157EE6C"/>
    <w:rsid w:val="1166758F"/>
    <w:rsid w:val="1184EE1F"/>
    <w:rsid w:val="11C32D92"/>
    <w:rsid w:val="11E83410"/>
    <w:rsid w:val="1209C745"/>
    <w:rsid w:val="125B1EAF"/>
    <w:rsid w:val="12671C48"/>
    <w:rsid w:val="1269E101"/>
    <w:rsid w:val="12AED506"/>
    <w:rsid w:val="12E14387"/>
    <w:rsid w:val="131652BB"/>
    <w:rsid w:val="131F5EC9"/>
    <w:rsid w:val="1323AF41"/>
    <w:rsid w:val="1369D241"/>
    <w:rsid w:val="13782650"/>
    <w:rsid w:val="1395B9F8"/>
    <w:rsid w:val="13B2DD6C"/>
    <w:rsid w:val="13C6C233"/>
    <w:rsid w:val="13C746D4"/>
    <w:rsid w:val="13DEC99F"/>
    <w:rsid w:val="13F83D97"/>
    <w:rsid w:val="1436B63A"/>
    <w:rsid w:val="1439B32D"/>
    <w:rsid w:val="147FD8D5"/>
    <w:rsid w:val="1485369C"/>
    <w:rsid w:val="1499E7A3"/>
    <w:rsid w:val="14B984F8"/>
    <w:rsid w:val="14E91B16"/>
    <w:rsid w:val="150415E5"/>
    <w:rsid w:val="150968BE"/>
    <w:rsid w:val="1528DCEA"/>
    <w:rsid w:val="158535CE"/>
    <w:rsid w:val="1588D1CD"/>
    <w:rsid w:val="15898717"/>
    <w:rsid w:val="15BFA61F"/>
    <w:rsid w:val="15D0E8A3"/>
    <w:rsid w:val="15D2869B"/>
    <w:rsid w:val="1606BBDA"/>
    <w:rsid w:val="1619E9CB"/>
    <w:rsid w:val="1622B5E3"/>
    <w:rsid w:val="1654A7F8"/>
    <w:rsid w:val="1655DA64"/>
    <w:rsid w:val="169347C3"/>
    <w:rsid w:val="16A2721F"/>
    <w:rsid w:val="16A91EA7"/>
    <w:rsid w:val="16BAAD82"/>
    <w:rsid w:val="16BDAD72"/>
    <w:rsid w:val="16F3F32A"/>
    <w:rsid w:val="17090CC2"/>
    <w:rsid w:val="173A8D6B"/>
    <w:rsid w:val="174D4A80"/>
    <w:rsid w:val="17597787"/>
    <w:rsid w:val="17612854"/>
    <w:rsid w:val="17638539"/>
    <w:rsid w:val="177B81FB"/>
    <w:rsid w:val="17835A83"/>
    <w:rsid w:val="179355E5"/>
    <w:rsid w:val="1793A418"/>
    <w:rsid w:val="17AF7E0A"/>
    <w:rsid w:val="17C53566"/>
    <w:rsid w:val="181D3DB8"/>
    <w:rsid w:val="183E4280"/>
    <w:rsid w:val="18C464C3"/>
    <w:rsid w:val="18E6B293"/>
    <w:rsid w:val="191A3D49"/>
    <w:rsid w:val="194E5B6A"/>
    <w:rsid w:val="197142D8"/>
    <w:rsid w:val="19880266"/>
    <w:rsid w:val="198D8715"/>
    <w:rsid w:val="19DA12E1"/>
    <w:rsid w:val="19FED7FB"/>
    <w:rsid w:val="1A594EB0"/>
    <w:rsid w:val="1A63D596"/>
    <w:rsid w:val="1A6E14DA"/>
    <w:rsid w:val="1AE6BD66"/>
    <w:rsid w:val="1AE7A4FB"/>
    <w:rsid w:val="1AE8B718"/>
    <w:rsid w:val="1B02FF5D"/>
    <w:rsid w:val="1B277C4E"/>
    <w:rsid w:val="1B334195"/>
    <w:rsid w:val="1B3A4A9A"/>
    <w:rsid w:val="1B65A288"/>
    <w:rsid w:val="1B6B4AC0"/>
    <w:rsid w:val="1B72254D"/>
    <w:rsid w:val="1B798498"/>
    <w:rsid w:val="1B9B27B7"/>
    <w:rsid w:val="1B9CB32B"/>
    <w:rsid w:val="1BA54D19"/>
    <w:rsid w:val="1BAAE902"/>
    <w:rsid w:val="1BCB8D00"/>
    <w:rsid w:val="1BE25A4E"/>
    <w:rsid w:val="1BEF8057"/>
    <w:rsid w:val="1BEFD66E"/>
    <w:rsid w:val="1BFB9BC5"/>
    <w:rsid w:val="1C053FE6"/>
    <w:rsid w:val="1C083290"/>
    <w:rsid w:val="1C41C81F"/>
    <w:rsid w:val="1C4EB0B5"/>
    <w:rsid w:val="1C518736"/>
    <w:rsid w:val="1C6E837E"/>
    <w:rsid w:val="1C826044"/>
    <w:rsid w:val="1C8E815E"/>
    <w:rsid w:val="1CAB224F"/>
    <w:rsid w:val="1CACC155"/>
    <w:rsid w:val="1CAE7A73"/>
    <w:rsid w:val="1CB478A8"/>
    <w:rsid w:val="1CCBAD51"/>
    <w:rsid w:val="1CE77132"/>
    <w:rsid w:val="1D5BF423"/>
    <w:rsid w:val="1D889987"/>
    <w:rsid w:val="1DD7D019"/>
    <w:rsid w:val="1E5D1755"/>
    <w:rsid w:val="1E6F52EC"/>
    <w:rsid w:val="1E78129F"/>
    <w:rsid w:val="1E8AAEEF"/>
    <w:rsid w:val="1E8F8107"/>
    <w:rsid w:val="1E9F5792"/>
    <w:rsid w:val="1EC4066D"/>
    <w:rsid w:val="1ED453ED"/>
    <w:rsid w:val="1EFF4A0E"/>
    <w:rsid w:val="1F0026F8"/>
    <w:rsid w:val="1F3B4995"/>
    <w:rsid w:val="1F538E73"/>
    <w:rsid w:val="1F6226CF"/>
    <w:rsid w:val="1F732478"/>
    <w:rsid w:val="1FBBB9DC"/>
    <w:rsid w:val="1FE45842"/>
    <w:rsid w:val="1FE5E45F"/>
    <w:rsid w:val="201667B9"/>
    <w:rsid w:val="2077CB8D"/>
    <w:rsid w:val="209BD7A5"/>
    <w:rsid w:val="20A05451"/>
    <w:rsid w:val="20DDEDF5"/>
    <w:rsid w:val="20EFFA92"/>
    <w:rsid w:val="20F68657"/>
    <w:rsid w:val="21008B25"/>
    <w:rsid w:val="2100FE7F"/>
    <w:rsid w:val="215C8090"/>
    <w:rsid w:val="2169C053"/>
    <w:rsid w:val="21D8BBB1"/>
    <w:rsid w:val="21DD7C51"/>
    <w:rsid w:val="21EDD2EE"/>
    <w:rsid w:val="21F9455E"/>
    <w:rsid w:val="21FFFF9B"/>
    <w:rsid w:val="221253C5"/>
    <w:rsid w:val="221268E3"/>
    <w:rsid w:val="221591F7"/>
    <w:rsid w:val="22245079"/>
    <w:rsid w:val="222A0F2F"/>
    <w:rsid w:val="225256A0"/>
    <w:rsid w:val="227D4012"/>
    <w:rsid w:val="22967646"/>
    <w:rsid w:val="22A21EE6"/>
    <w:rsid w:val="22A8C00C"/>
    <w:rsid w:val="22BF6CB0"/>
    <w:rsid w:val="22C82C41"/>
    <w:rsid w:val="22EE7A31"/>
    <w:rsid w:val="23077CAF"/>
    <w:rsid w:val="233A17F5"/>
    <w:rsid w:val="2387A1AF"/>
    <w:rsid w:val="238994DD"/>
    <w:rsid w:val="23B8F31E"/>
    <w:rsid w:val="23C615FB"/>
    <w:rsid w:val="23CA4ACA"/>
    <w:rsid w:val="23D6FCB2"/>
    <w:rsid w:val="2404FB25"/>
    <w:rsid w:val="2429D776"/>
    <w:rsid w:val="2433B1A7"/>
    <w:rsid w:val="248F34B7"/>
    <w:rsid w:val="24BA9F4D"/>
    <w:rsid w:val="24F2BCDC"/>
    <w:rsid w:val="252829A9"/>
    <w:rsid w:val="25357730"/>
    <w:rsid w:val="2553DC41"/>
    <w:rsid w:val="2555CC67"/>
    <w:rsid w:val="258325C5"/>
    <w:rsid w:val="25879A99"/>
    <w:rsid w:val="25AF5BC6"/>
    <w:rsid w:val="25B0D598"/>
    <w:rsid w:val="25BB9EB2"/>
    <w:rsid w:val="25C77819"/>
    <w:rsid w:val="25F58298"/>
    <w:rsid w:val="25F9191E"/>
    <w:rsid w:val="26029977"/>
    <w:rsid w:val="26322667"/>
    <w:rsid w:val="263299DB"/>
    <w:rsid w:val="265278FF"/>
    <w:rsid w:val="2660D08C"/>
    <w:rsid w:val="26DBF160"/>
    <w:rsid w:val="26EBCE83"/>
    <w:rsid w:val="27168681"/>
    <w:rsid w:val="27186E1C"/>
    <w:rsid w:val="272825BF"/>
    <w:rsid w:val="273453B3"/>
    <w:rsid w:val="276BD623"/>
    <w:rsid w:val="2797DA58"/>
    <w:rsid w:val="27C37D68"/>
    <w:rsid w:val="27DA0A69"/>
    <w:rsid w:val="282985A6"/>
    <w:rsid w:val="2849A3F4"/>
    <w:rsid w:val="28792B64"/>
    <w:rsid w:val="2894A274"/>
    <w:rsid w:val="28EDE5F4"/>
    <w:rsid w:val="28F902B4"/>
    <w:rsid w:val="28FD27C3"/>
    <w:rsid w:val="296CEE57"/>
    <w:rsid w:val="2982E436"/>
    <w:rsid w:val="29E5EF6C"/>
    <w:rsid w:val="2A06137E"/>
    <w:rsid w:val="2A12673F"/>
    <w:rsid w:val="2A2D28F6"/>
    <w:rsid w:val="2A3072D5"/>
    <w:rsid w:val="2A551190"/>
    <w:rsid w:val="2A59566C"/>
    <w:rsid w:val="2A5EAFCF"/>
    <w:rsid w:val="2AF96637"/>
    <w:rsid w:val="2B2E19A4"/>
    <w:rsid w:val="2B361660"/>
    <w:rsid w:val="2B3EE629"/>
    <w:rsid w:val="2BA1E3DF"/>
    <w:rsid w:val="2BCBE522"/>
    <w:rsid w:val="2BFF7F2F"/>
    <w:rsid w:val="2C21EAA0"/>
    <w:rsid w:val="2C5DF109"/>
    <w:rsid w:val="2C92A88D"/>
    <w:rsid w:val="2CBD69CC"/>
    <w:rsid w:val="2D048728"/>
    <w:rsid w:val="2D4A37D8"/>
    <w:rsid w:val="2D699B9B"/>
    <w:rsid w:val="2DC955E4"/>
    <w:rsid w:val="2DD123EB"/>
    <w:rsid w:val="2E0CFF5F"/>
    <w:rsid w:val="2E0DB936"/>
    <w:rsid w:val="2E2941EC"/>
    <w:rsid w:val="2E35B15B"/>
    <w:rsid w:val="2E3D9959"/>
    <w:rsid w:val="2E42A772"/>
    <w:rsid w:val="2E4AE4A0"/>
    <w:rsid w:val="2E5CD85E"/>
    <w:rsid w:val="2E617555"/>
    <w:rsid w:val="2E97AF5F"/>
    <w:rsid w:val="2E9E22E1"/>
    <w:rsid w:val="2EA9C81E"/>
    <w:rsid w:val="2EB2BE5A"/>
    <w:rsid w:val="2EBD05CB"/>
    <w:rsid w:val="2F2A7106"/>
    <w:rsid w:val="2F874C4C"/>
    <w:rsid w:val="2F8D2245"/>
    <w:rsid w:val="2F953659"/>
    <w:rsid w:val="2F989108"/>
    <w:rsid w:val="2FAA17BA"/>
    <w:rsid w:val="2FAE5BA9"/>
    <w:rsid w:val="2FB91910"/>
    <w:rsid w:val="2FC09A36"/>
    <w:rsid w:val="2FDE77D3"/>
    <w:rsid w:val="2FE2C709"/>
    <w:rsid w:val="2FEF8A37"/>
    <w:rsid w:val="30130CD9"/>
    <w:rsid w:val="30261C65"/>
    <w:rsid w:val="306AE5E4"/>
    <w:rsid w:val="30D227ED"/>
    <w:rsid w:val="30D74B75"/>
    <w:rsid w:val="30F88C00"/>
    <w:rsid w:val="313786EC"/>
    <w:rsid w:val="3147509A"/>
    <w:rsid w:val="314FAC50"/>
    <w:rsid w:val="3157408A"/>
    <w:rsid w:val="3178003C"/>
    <w:rsid w:val="3189D559"/>
    <w:rsid w:val="31CF30EF"/>
    <w:rsid w:val="31D5B041"/>
    <w:rsid w:val="321489FA"/>
    <w:rsid w:val="321860FA"/>
    <w:rsid w:val="32675729"/>
    <w:rsid w:val="32745AD3"/>
    <w:rsid w:val="3279D7CB"/>
    <w:rsid w:val="3289589D"/>
    <w:rsid w:val="328EF30E"/>
    <w:rsid w:val="329FC827"/>
    <w:rsid w:val="32A9E5A0"/>
    <w:rsid w:val="32E668AA"/>
    <w:rsid w:val="331160ED"/>
    <w:rsid w:val="33239FCE"/>
    <w:rsid w:val="33417E74"/>
    <w:rsid w:val="33477D88"/>
    <w:rsid w:val="335B9BA9"/>
    <w:rsid w:val="337663C8"/>
    <w:rsid w:val="337B7BD0"/>
    <w:rsid w:val="337DC24C"/>
    <w:rsid w:val="3381896B"/>
    <w:rsid w:val="338C8AA2"/>
    <w:rsid w:val="33998C90"/>
    <w:rsid w:val="33DD1C1F"/>
    <w:rsid w:val="33FE5692"/>
    <w:rsid w:val="3444CAC1"/>
    <w:rsid w:val="34577360"/>
    <w:rsid w:val="346EEA85"/>
    <w:rsid w:val="34AB740C"/>
    <w:rsid w:val="34BA1495"/>
    <w:rsid w:val="34CCA012"/>
    <w:rsid w:val="34D87D21"/>
    <w:rsid w:val="34E45A28"/>
    <w:rsid w:val="353B548C"/>
    <w:rsid w:val="3542DFF6"/>
    <w:rsid w:val="35500F63"/>
    <w:rsid w:val="3555E5D4"/>
    <w:rsid w:val="35625F6C"/>
    <w:rsid w:val="357D9A59"/>
    <w:rsid w:val="35C26B88"/>
    <w:rsid w:val="35C89C69"/>
    <w:rsid w:val="35E487FD"/>
    <w:rsid w:val="3644EB62"/>
    <w:rsid w:val="36622015"/>
    <w:rsid w:val="367E0743"/>
    <w:rsid w:val="36893B86"/>
    <w:rsid w:val="368C4167"/>
    <w:rsid w:val="36933C6B"/>
    <w:rsid w:val="36DD0C7E"/>
    <w:rsid w:val="36E87919"/>
    <w:rsid w:val="36F422CB"/>
    <w:rsid w:val="370148EA"/>
    <w:rsid w:val="370BA467"/>
    <w:rsid w:val="371B9A8F"/>
    <w:rsid w:val="37629B88"/>
    <w:rsid w:val="377B589E"/>
    <w:rsid w:val="3788B523"/>
    <w:rsid w:val="37A7FE1B"/>
    <w:rsid w:val="37FAD7E7"/>
    <w:rsid w:val="380E6E99"/>
    <w:rsid w:val="382811C8"/>
    <w:rsid w:val="3845B00B"/>
    <w:rsid w:val="384D7BD3"/>
    <w:rsid w:val="385FFBC5"/>
    <w:rsid w:val="38B0BE1A"/>
    <w:rsid w:val="38E7E70A"/>
    <w:rsid w:val="38EEC872"/>
    <w:rsid w:val="38EF1768"/>
    <w:rsid w:val="393B6D3E"/>
    <w:rsid w:val="3947D0F3"/>
    <w:rsid w:val="39697D17"/>
    <w:rsid w:val="398560D4"/>
    <w:rsid w:val="39A8C634"/>
    <w:rsid w:val="39B8EFA3"/>
    <w:rsid w:val="39E82E5F"/>
    <w:rsid w:val="3A162AFF"/>
    <w:rsid w:val="3A515AA0"/>
    <w:rsid w:val="3A6F41E0"/>
    <w:rsid w:val="3A987045"/>
    <w:rsid w:val="3AB4E73B"/>
    <w:rsid w:val="3AC30820"/>
    <w:rsid w:val="3AEA0593"/>
    <w:rsid w:val="3AFDE936"/>
    <w:rsid w:val="3B005F3E"/>
    <w:rsid w:val="3B22FDD8"/>
    <w:rsid w:val="3B29F829"/>
    <w:rsid w:val="3B359579"/>
    <w:rsid w:val="3B3D377C"/>
    <w:rsid w:val="3B62AA81"/>
    <w:rsid w:val="3BA11799"/>
    <w:rsid w:val="3BAE431E"/>
    <w:rsid w:val="3BF6B7EE"/>
    <w:rsid w:val="3C336C84"/>
    <w:rsid w:val="3C3F0D6D"/>
    <w:rsid w:val="3C777C91"/>
    <w:rsid w:val="3C957714"/>
    <w:rsid w:val="3C975EDC"/>
    <w:rsid w:val="3CA3B1FB"/>
    <w:rsid w:val="3CEB95AE"/>
    <w:rsid w:val="3D2515CB"/>
    <w:rsid w:val="3D28BBA5"/>
    <w:rsid w:val="3D294885"/>
    <w:rsid w:val="3D2BB2CD"/>
    <w:rsid w:val="3D3591EC"/>
    <w:rsid w:val="3D43E4EC"/>
    <w:rsid w:val="3D5E4726"/>
    <w:rsid w:val="3D6C4C08"/>
    <w:rsid w:val="3DC31650"/>
    <w:rsid w:val="3DDD3C29"/>
    <w:rsid w:val="3DF640E2"/>
    <w:rsid w:val="3E7347D6"/>
    <w:rsid w:val="3E7D1AD1"/>
    <w:rsid w:val="3E8DF5B6"/>
    <w:rsid w:val="3E9A5DD4"/>
    <w:rsid w:val="3EF927A4"/>
    <w:rsid w:val="3F16CBE9"/>
    <w:rsid w:val="3F26D55D"/>
    <w:rsid w:val="3F2BB103"/>
    <w:rsid w:val="3F2EE4D6"/>
    <w:rsid w:val="3F598234"/>
    <w:rsid w:val="3F5E3747"/>
    <w:rsid w:val="3F5EA3E5"/>
    <w:rsid w:val="3F8B4BAF"/>
    <w:rsid w:val="3F921143"/>
    <w:rsid w:val="3FB3A31B"/>
    <w:rsid w:val="3FC4C45A"/>
    <w:rsid w:val="3FC7B6D1"/>
    <w:rsid w:val="3FCD17D6"/>
    <w:rsid w:val="3FD12CED"/>
    <w:rsid w:val="3FD3F9A0"/>
    <w:rsid w:val="4019FB50"/>
    <w:rsid w:val="402100EC"/>
    <w:rsid w:val="404A0852"/>
    <w:rsid w:val="40513F0D"/>
    <w:rsid w:val="40634BB4"/>
    <w:rsid w:val="4096FA26"/>
    <w:rsid w:val="40B4C8C0"/>
    <w:rsid w:val="40F8B5FE"/>
    <w:rsid w:val="410315AC"/>
    <w:rsid w:val="4117A3E8"/>
    <w:rsid w:val="414235BF"/>
    <w:rsid w:val="4163A56E"/>
    <w:rsid w:val="417EF3FE"/>
    <w:rsid w:val="418BC0E9"/>
    <w:rsid w:val="418CB7F0"/>
    <w:rsid w:val="418D9CF0"/>
    <w:rsid w:val="41A8B842"/>
    <w:rsid w:val="41B9722A"/>
    <w:rsid w:val="41C551E3"/>
    <w:rsid w:val="41D6134C"/>
    <w:rsid w:val="41EC1649"/>
    <w:rsid w:val="4206DE0B"/>
    <w:rsid w:val="421674A8"/>
    <w:rsid w:val="423572BE"/>
    <w:rsid w:val="426ED454"/>
    <w:rsid w:val="42764D90"/>
    <w:rsid w:val="427EE74C"/>
    <w:rsid w:val="42842EF1"/>
    <w:rsid w:val="42C31F5E"/>
    <w:rsid w:val="42C3AD15"/>
    <w:rsid w:val="42E9F874"/>
    <w:rsid w:val="4310058A"/>
    <w:rsid w:val="431C4B2D"/>
    <w:rsid w:val="43274596"/>
    <w:rsid w:val="4406D194"/>
    <w:rsid w:val="4407E00A"/>
    <w:rsid w:val="442FADCA"/>
    <w:rsid w:val="444BF052"/>
    <w:rsid w:val="444C10D2"/>
    <w:rsid w:val="445AC68B"/>
    <w:rsid w:val="447C0B4A"/>
    <w:rsid w:val="447EAAC3"/>
    <w:rsid w:val="4487143E"/>
    <w:rsid w:val="449A0696"/>
    <w:rsid w:val="44B0E6ED"/>
    <w:rsid w:val="44CB0F1F"/>
    <w:rsid w:val="44E695B0"/>
    <w:rsid w:val="44F5F9D8"/>
    <w:rsid w:val="4511AEF1"/>
    <w:rsid w:val="45272861"/>
    <w:rsid w:val="453068F3"/>
    <w:rsid w:val="4542BCBE"/>
    <w:rsid w:val="457267AB"/>
    <w:rsid w:val="45E21986"/>
    <w:rsid w:val="45EA8EC5"/>
    <w:rsid w:val="4610BB68"/>
    <w:rsid w:val="46167C9D"/>
    <w:rsid w:val="4622E49F"/>
    <w:rsid w:val="462330FD"/>
    <w:rsid w:val="46463AA8"/>
    <w:rsid w:val="46526521"/>
    <w:rsid w:val="4663E3DC"/>
    <w:rsid w:val="467BBE1B"/>
    <w:rsid w:val="4681B88A"/>
    <w:rsid w:val="46867FD5"/>
    <w:rsid w:val="46999E79"/>
    <w:rsid w:val="469C57BC"/>
    <w:rsid w:val="469E9351"/>
    <w:rsid w:val="46B21DE4"/>
    <w:rsid w:val="46BD0731"/>
    <w:rsid w:val="46C7EB5A"/>
    <w:rsid w:val="46CD0C7E"/>
    <w:rsid w:val="46D0E01F"/>
    <w:rsid w:val="46DA7D59"/>
    <w:rsid w:val="46F8A635"/>
    <w:rsid w:val="46FE46E7"/>
    <w:rsid w:val="4709D65B"/>
    <w:rsid w:val="4715ADA4"/>
    <w:rsid w:val="471A993A"/>
    <w:rsid w:val="4727A72B"/>
    <w:rsid w:val="4746CE83"/>
    <w:rsid w:val="47558B37"/>
    <w:rsid w:val="477A3C00"/>
    <w:rsid w:val="477CD27E"/>
    <w:rsid w:val="4780DB13"/>
    <w:rsid w:val="479A5D1F"/>
    <w:rsid w:val="47BD0C58"/>
    <w:rsid w:val="47BEB500"/>
    <w:rsid w:val="47D50D25"/>
    <w:rsid w:val="47E90385"/>
    <w:rsid w:val="47FF35B0"/>
    <w:rsid w:val="47FFB37B"/>
    <w:rsid w:val="47FFB43D"/>
    <w:rsid w:val="484871AD"/>
    <w:rsid w:val="48560246"/>
    <w:rsid w:val="486B8D23"/>
    <w:rsid w:val="4890AFEC"/>
    <w:rsid w:val="4897D7AD"/>
    <w:rsid w:val="48BE99AF"/>
    <w:rsid w:val="48ED5833"/>
    <w:rsid w:val="49576290"/>
    <w:rsid w:val="4970DD86"/>
    <w:rsid w:val="49947275"/>
    <w:rsid w:val="499905F5"/>
    <w:rsid w:val="49A07787"/>
    <w:rsid w:val="49A26222"/>
    <w:rsid w:val="49A799EE"/>
    <w:rsid w:val="49B56536"/>
    <w:rsid w:val="49E713F4"/>
    <w:rsid w:val="49EE465F"/>
    <w:rsid w:val="4A046F8F"/>
    <w:rsid w:val="4A4D0796"/>
    <w:rsid w:val="4AAD81F2"/>
    <w:rsid w:val="4AD5EBDC"/>
    <w:rsid w:val="4AE31B77"/>
    <w:rsid w:val="4AE6165A"/>
    <w:rsid w:val="4AF332F1"/>
    <w:rsid w:val="4B52FFC9"/>
    <w:rsid w:val="4B70C629"/>
    <w:rsid w:val="4B7B5E44"/>
    <w:rsid w:val="4B81C394"/>
    <w:rsid w:val="4B902CA6"/>
    <w:rsid w:val="4B94DBFF"/>
    <w:rsid w:val="4BA4F20E"/>
    <w:rsid w:val="4BB1C2DB"/>
    <w:rsid w:val="4BBABD53"/>
    <w:rsid w:val="4BECE426"/>
    <w:rsid w:val="4BF63F6C"/>
    <w:rsid w:val="4C220104"/>
    <w:rsid w:val="4C3DD9F3"/>
    <w:rsid w:val="4C6F9C41"/>
    <w:rsid w:val="4C894322"/>
    <w:rsid w:val="4C9862B7"/>
    <w:rsid w:val="4CDD4AC7"/>
    <w:rsid w:val="4CF960AF"/>
    <w:rsid w:val="4D3AB2C0"/>
    <w:rsid w:val="4D6258F5"/>
    <w:rsid w:val="4D6AA762"/>
    <w:rsid w:val="4D73719E"/>
    <w:rsid w:val="4DA26859"/>
    <w:rsid w:val="4DC48FFB"/>
    <w:rsid w:val="4E0C64AC"/>
    <w:rsid w:val="4E3550EF"/>
    <w:rsid w:val="4E4F886A"/>
    <w:rsid w:val="4EACB62F"/>
    <w:rsid w:val="4EECE4C7"/>
    <w:rsid w:val="4EEF1406"/>
    <w:rsid w:val="4F1866C9"/>
    <w:rsid w:val="4F1DCCAB"/>
    <w:rsid w:val="4F38119C"/>
    <w:rsid w:val="4F4E9854"/>
    <w:rsid w:val="4F5B8369"/>
    <w:rsid w:val="4F5CD16E"/>
    <w:rsid w:val="4F61AF78"/>
    <w:rsid w:val="4F6744C5"/>
    <w:rsid w:val="4FCD0E26"/>
    <w:rsid w:val="503C927F"/>
    <w:rsid w:val="50575FAD"/>
    <w:rsid w:val="505D14D7"/>
    <w:rsid w:val="507B59CD"/>
    <w:rsid w:val="5081FCAD"/>
    <w:rsid w:val="508533FE"/>
    <w:rsid w:val="511DF022"/>
    <w:rsid w:val="51525CFB"/>
    <w:rsid w:val="5162E955"/>
    <w:rsid w:val="5187DC90"/>
    <w:rsid w:val="51955BAC"/>
    <w:rsid w:val="51C39A19"/>
    <w:rsid w:val="5204CDF1"/>
    <w:rsid w:val="526BA764"/>
    <w:rsid w:val="5273F8B9"/>
    <w:rsid w:val="52E20AB5"/>
    <w:rsid w:val="52EFF1C2"/>
    <w:rsid w:val="530B187C"/>
    <w:rsid w:val="532EDD5A"/>
    <w:rsid w:val="5334C802"/>
    <w:rsid w:val="5355B02A"/>
    <w:rsid w:val="536CCF22"/>
    <w:rsid w:val="53D8DF6C"/>
    <w:rsid w:val="53DB6F22"/>
    <w:rsid w:val="54064FD0"/>
    <w:rsid w:val="540E67A2"/>
    <w:rsid w:val="544C3AE4"/>
    <w:rsid w:val="54644AB6"/>
    <w:rsid w:val="546FC82E"/>
    <w:rsid w:val="54794D95"/>
    <w:rsid w:val="547ECA0F"/>
    <w:rsid w:val="548D725E"/>
    <w:rsid w:val="54911449"/>
    <w:rsid w:val="54A967F0"/>
    <w:rsid w:val="54BB7DB3"/>
    <w:rsid w:val="54D09782"/>
    <w:rsid w:val="54EF1E82"/>
    <w:rsid w:val="54FFA467"/>
    <w:rsid w:val="5501CF5D"/>
    <w:rsid w:val="553C4DA4"/>
    <w:rsid w:val="556E0E6A"/>
    <w:rsid w:val="557692F3"/>
    <w:rsid w:val="55893390"/>
    <w:rsid w:val="55903A97"/>
    <w:rsid w:val="55999E2C"/>
    <w:rsid w:val="55AF182D"/>
    <w:rsid w:val="55B53A9B"/>
    <w:rsid w:val="55E973C6"/>
    <w:rsid w:val="56189E83"/>
    <w:rsid w:val="561F247D"/>
    <w:rsid w:val="562674A8"/>
    <w:rsid w:val="563AA60D"/>
    <w:rsid w:val="565DA0FD"/>
    <w:rsid w:val="565E91E7"/>
    <w:rsid w:val="56703D95"/>
    <w:rsid w:val="5692A531"/>
    <w:rsid w:val="5724541D"/>
    <w:rsid w:val="57296D27"/>
    <w:rsid w:val="574AE88E"/>
    <w:rsid w:val="576823D5"/>
    <w:rsid w:val="58024E7D"/>
    <w:rsid w:val="580E9EF1"/>
    <w:rsid w:val="586E1D49"/>
    <w:rsid w:val="58820386"/>
    <w:rsid w:val="595C4B83"/>
    <w:rsid w:val="59870150"/>
    <w:rsid w:val="59879929"/>
    <w:rsid w:val="59AF663B"/>
    <w:rsid w:val="59CD4C35"/>
    <w:rsid w:val="5A10B445"/>
    <w:rsid w:val="5A1BE85F"/>
    <w:rsid w:val="5A48165D"/>
    <w:rsid w:val="5A933E4F"/>
    <w:rsid w:val="5AAA389F"/>
    <w:rsid w:val="5AABD43C"/>
    <w:rsid w:val="5AD2E749"/>
    <w:rsid w:val="5AEC0FA6"/>
    <w:rsid w:val="5B1B8CDD"/>
    <w:rsid w:val="5B4C90A4"/>
    <w:rsid w:val="5B520953"/>
    <w:rsid w:val="5B52D40C"/>
    <w:rsid w:val="5B717588"/>
    <w:rsid w:val="5BACAF8A"/>
    <w:rsid w:val="5BAD40DC"/>
    <w:rsid w:val="5BB7B8C0"/>
    <w:rsid w:val="5BCDD62A"/>
    <w:rsid w:val="5BD420BA"/>
    <w:rsid w:val="5BD493F3"/>
    <w:rsid w:val="5BF31763"/>
    <w:rsid w:val="5BFEBB22"/>
    <w:rsid w:val="5C6EA1EF"/>
    <w:rsid w:val="5C87E007"/>
    <w:rsid w:val="5C950FA2"/>
    <w:rsid w:val="5C967BFB"/>
    <w:rsid w:val="5C9B48BB"/>
    <w:rsid w:val="5CCD0952"/>
    <w:rsid w:val="5CE03834"/>
    <w:rsid w:val="5CF9CDFB"/>
    <w:rsid w:val="5D03FF54"/>
    <w:rsid w:val="5D059CBA"/>
    <w:rsid w:val="5D07827F"/>
    <w:rsid w:val="5D0A15CE"/>
    <w:rsid w:val="5D1FD63E"/>
    <w:rsid w:val="5D256694"/>
    <w:rsid w:val="5D3D751C"/>
    <w:rsid w:val="5D79F97B"/>
    <w:rsid w:val="5DB3DEDE"/>
    <w:rsid w:val="5DC98293"/>
    <w:rsid w:val="5DDDBE66"/>
    <w:rsid w:val="5DE7A223"/>
    <w:rsid w:val="5DF0CA24"/>
    <w:rsid w:val="5E0B413D"/>
    <w:rsid w:val="5E1E9044"/>
    <w:rsid w:val="5E30E003"/>
    <w:rsid w:val="5E4AE08B"/>
    <w:rsid w:val="5E6D7950"/>
    <w:rsid w:val="5E8F1997"/>
    <w:rsid w:val="5EAE09EB"/>
    <w:rsid w:val="5EFED3E1"/>
    <w:rsid w:val="5F0ACC03"/>
    <w:rsid w:val="5F0AFD66"/>
    <w:rsid w:val="5F100765"/>
    <w:rsid w:val="5F120622"/>
    <w:rsid w:val="5F2D0A6C"/>
    <w:rsid w:val="5F32CA99"/>
    <w:rsid w:val="5F3D5CED"/>
    <w:rsid w:val="5F47F3C1"/>
    <w:rsid w:val="5F59DBC1"/>
    <w:rsid w:val="5F837284"/>
    <w:rsid w:val="601C7CC9"/>
    <w:rsid w:val="601CAE13"/>
    <w:rsid w:val="60820DE2"/>
    <w:rsid w:val="608C8959"/>
    <w:rsid w:val="60909572"/>
    <w:rsid w:val="60B76274"/>
    <w:rsid w:val="6100BDB3"/>
    <w:rsid w:val="6103FE34"/>
    <w:rsid w:val="6140FF2D"/>
    <w:rsid w:val="6141DA35"/>
    <w:rsid w:val="61464EE8"/>
    <w:rsid w:val="6154DC88"/>
    <w:rsid w:val="615B512A"/>
    <w:rsid w:val="61651737"/>
    <w:rsid w:val="61706D22"/>
    <w:rsid w:val="6176EE7D"/>
    <w:rsid w:val="61770361"/>
    <w:rsid w:val="617A5EE8"/>
    <w:rsid w:val="61925719"/>
    <w:rsid w:val="61EEAD5D"/>
    <w:rsid w:val="61FE8F96"/>
    <w:rsid w:val="62270594"/>
    <w:rsid w:val="6228D546"/>
    <w:rsid w:val="62309A76"/>
    <w:rsid w:val="623B2A57"/>
    <w:rsid w:val="62590C8F"/>
    <w:rsid w:val="628DD198"/>
    <w:rsid w:val="629F4269"/>
    <w:rsid w:val="62B7EEE6"/>
    <w:rsid w:val="62D4FE48"/>
    <w:rsid w:val="62E2B6C1"/>
    <w:rsid w:val="630C3EAC"/>
    <w:rsid w:val="63110837"/>
    <w:rsid w:val="6311C2BF"/>
    <w:rsid w:val="636D35AF"/>
    <w:rsid w:val="637446DE"/>
    <w:rsid w:val="638B881A"/>
    <w:rsid w:val="63963BAF"/>
    <w:rsid w:val="63AB3BDE"/>
    <w:rsid w:val="63AD1014"/>
    <w:rsid w:val="63B328BD"/>
    <w:rsid w:val="63CF8B47"/>
    <w:rsid w:val="6463A2F9"/>
    <w:rsid w:val="647768A0"/>
    <w:rsid w:val="6491CC7A"/>
    <w:rsid w:val="6495866F"/>
    <w:rsid w:val="64A326FF"/>
    <w:rsid w:val="64A80F0D"/>
    <w:rsid w:val="64AF9036"/>
    <w:rsid w:val="64B176EF"/>
    <w:rsid w:val="64B34389"/>
    <w:rsid w:val="64D1A17D"/>
    <w:rsid w:val="654B1622"/>
    <w:rsid w:val="655B55BB"/>
    <w:rsid w:val="6562FEE3"/>
    <w:rsid w:val="656C6490"/>
    <w:rsid w:val="65731D98"/>
    <w:rsid w:val="657AF2CB"/>
    <w:rsid w:val="65A8D09E"/>
    <w:rsid w:val="65B844ED"/>
    <w:rsid w:val="65D6E32B"/>
    <w:rsid w:val="65D7665B"/>
    <w:rsid w:val="66414CBB"/>
    <w:rsid w:val="66676BF3"/>
    <w:rsid w:val="667C8B8A"/>
    <w:rsid w:val="668EAE04"/>
    <w:rsid w:val="66B8B2F9"/>
    <w:rsid w:val="66C8BD05"/>
    <w:rsid w:val="66D03A25"/>
    <w:rsid w:val="66D58706"/>
    <w:rsid w:val="66E96A31"/>
    <w:rsid w:val="66EFAF9F"/>
    <w:rsid w:val="6719795C"/>
    <w:rsid w:val="67244AF0"/>
    <w:rsid w:val="67531EF7"/>
    <w:rsid w:val="676384ED"/>
    <w:rsid w:val="677AA2E2"/>
    <w:rsid w:val="677EFAD5"/>
    <w:rsid w:val="67A79591"/>
    <w:rsid w:val="67F760AB"/>
    <w:rsid w:val="6809423F"/>
    <w:rsid w:val="68515BA6"/>
    <w:rsid w:val="68550B33"/>
    <w:rsid w:val="686E23CC"/>
    <w:rsid w:val="688A8E39"/>
    <w:rsid w:val="688CF377"/>
    <w:rsid w:val="688FE274"/>
    <w:rsid w:val="68D6B68A"/>
    <w:rsid w:val="68F55B90"/>
    <w:rsid w:val="690DA660"/>
    <w:rsid w:val="690E83ED"/>
    <w:rsid w:val="69519C74"/>
    <w:rsid w:val="6978D861"/>
    <w:rsid w:val="697B8030"/>
    <w:rsid w:val="6A095154"/>
    <w:rsid w:val="6A39101F"/>
    <w:rsid w:val="6A4E26C5"/>
    <w:rsid w:val="6A55A3FE"/>
    <w:rsid w:val="6A5C9AE1"/>
    <w:rsid w:val="6A8BBB2D"/>
    <w:rsid w:val="6AC5C0EF"/>
    <w:rsid w:val="6AC808BC"/>
    <w:rsid w:val="6ADCC0A0"/>
    <w:rsid w:val="6AE90B13"/>
    <w:rsid w:val="6B39CAFA"/>
    <w:rsid w:val="6B3D3CD1"/>
    <w:rsid w:val="6B8D68AC"/>
    <w:rsid w:val="6B9CECDE"/>
    <w:rsid w:val="6BD3E73A"/>
    <w:rsid w:val="6BDCCE06"/>
    <w:rsid w:val="6C0202A1"/>
    <w:rsid w:val="6C21C5E8"/>
    <w:rsid w:val="6C2CD514"/>
    <w:rsid w:val="6C83EBDB"/>
    <w:rsid w:val="6CB205ED"/>
    <w:rsid w:val="6CB320F2"/>
    <w:rsid w:val="6CD11BFE"/>
    <w:rsid w:val="6CF2B93E"/>
    <w:rsid w:val="6CFEC238"/>
    <w:rsid w:val="6D0B6AE9"/>
    <w:rsid w:val="6D1AB479"/>
    <w:rsid w:val="6D4A10CE"/>
    <w:rsid w:val="6D59D3C1"/>
    <w:rsid w:val="6DC8A575"/>
    <w:rsid w:val="6DE1F510"/>
    <w:rsid w:val="6DF9E707"/>
    <w:rsid w:val="6E3E8FEA"/>
    <w:rsid w:val="6E409210"/>
    <w:rsid w:val="6E575CA6"/>
    <w:rsid w:val="6E75D9B9"/>
    <w:rsid w:val="6F2B0D72"/>
    <w:rsid w:val="6F2D8755"/>
    <w:rsid w:val="6F8F0EBD"/>
    <w:rsid w:val="6F9802FA"/>
    <w:rsid w:val="6F9B79DF"/>
    <w:rsid w:val="6FA8DBB5"/>
    <w:rsid w:val="6FC88874"/>
    <w:rsid w:val="6FEAC1B4"/>
    <w:rsid w:val="6FF2CA2D"/>
    <w:rsid w:val="7001C99A"/>
    <w:rsid w:val="7007CD8E"/>
    <w:rsid w:val="70274A22"/>
    <w:rsid w:val="70445020"/>
    <w:rsid w:val="705F1DA2"/>
    <w:rsid w:val="70B03F29"/>
    <w:rsid w:val="70C6DDD3"/>
    <w:rsid w:val="70D573C4"/>
    <w:rsid w:val="70E423E3"/>
    <w:rsid w:val="70ED7A67"/>
    <w:rsid w:val="7132AD01"/>
    <w:rsid w:val="718FF829"/>
    <w:rsid w:val="71A9881D"/>
    <w:rsid w:val="71AA67F9"/>
    <w:rsid w:val="71ABF5A5"/>
    <w:rsid w:val="71D99CA7"/>
    <w:rsid w:val="71E00457"/>
    <w:rsid w:val="71E5C4E9"/>
    <w:rsid w:val="71E7B691"/>
    <w:rsid w:val="721B4D97"/>
    <w:rsid w:val="722248F9"/>
    <w:rsid w:val="72232426"/>
    <w:rsid w:val="7232E72D"/>
    <w:rsid w:val="7233B61F"/>
    <w:rsid w:val="723605F9"/>
    <w:rsid w:val="723F59B3"/>
    <w:rsid w:val="7260D824"/>
    <w:rsid w:val="7262AE34"/>
    <w:rsid w:val="72685BFD"/>
    <w:rsid w:val="726EA221"/>
    <w:rsid w:val="72B56633"/>
    <w:rsid w:val="72D389A0"/>
    <w:rsid w:val="72E1512E"/>
    <w:rsid w:val="72E5E27E"/>
    <w:rsid w:val="72E60AD8"/>
    <w:rsid w:val="73B31D5F"/>
    <w:rsid w:val="73BEF487"/>
    <w:rsid w:val="741D25F5"/>
    <w:rsid w:val="7453C34D"/>
    <w:rsid w:val="746A30E6"/>
    <w:rsid w:val="7497780B"/>
    <w:rsid w:val="74BD8ECC"/>
    <w:rsid w:val="74DA1C0E"/>
    <w:rsid w:val="74DB4465"/>
    <w:rsid w:val="74E2E467"/>
    <w:rsid w:val="756A87EF"/>
    <w:rsid w:val="7586A1A2"/>
    <w:rsid w:val="7598CD6D"/>
    <w:rsid w:val="75D3DE98"/>
    <w:rsid w:val="75FF6532"/>
    <w:rsid w:val="760D6B9C"/>
    <w:rsid w:val="7617B892"/>
    <w:rsid w:val="76700749"/>
    <w:rsid w:val="7670DFCB"/>
    <w:rsid w:val="7685ED89"/>
    <w:rsid w:val="768CD431"/>
    <w:rsid w:val="76D8F38D"/>
    <w:rsid w:val="76E9BD2A"/>
    <w:rsid w:val="7701F8A6"/>
    <w:rsid w:val="77044A2A"/>
    <w:rsid w:val="77264641"/>
    <w:rsid w:val="77526AB2"/>
    <w:rsid w:val="776FAEF9"/>
    <w:rsid w:val="77A641EF"/>
    <w:rsid w:val="77A6CB05"/>
    <w:rsid w:val="77CE79A8"/>
    <w:rsid w:val="77CE9E19"/>
    <w:rsid w:val="77D4DECB"/>
    <w:rsid w:val="77D9EA16"/>
    <w:rsid w:val="780079FF"/>
    <w:rsid w:val="781695D7"/>
    <w:rsid w:val="7831A19B"/>
    <w:rsid w:val="78583B82"/>
    <w:rsid w:val="7860D4D1"/>
    <w:rsid w:val="78636B31"/>
    <w:rsid w:val="786A55EE"/>
    <w:rsid w:val="788613F0"/>
    <w:rsid w:val="78871F07"/>
    <w:rsid w:val="78A64485"/>
    <w:rsid w:val="78B87822"/>
    <w:rsid w:val="78B9FB03"/>
    <w:rsid w:val="78BF0464"/>
    <w:rsid w:val="78D17C60"/>
    <w:rsid w:val="78FA009F"/>
    <w:rsid w:val="78FFDD8B"/>
    <w:rsid w:val="792E2075"/>
    <w:rsid w:val="79642BCF"/>
    <w:rsid w:val="79A7267B"/>
    <w:rsid w:val="79A7A80B"/>
    <w:rsid w:val="79E9B795"/>
    <w:rsid w:val="7A106002"/>
    <w:rsid w:val="7A287691"/>
    <w:rsid w:val="7A29B3F6"/>
    <w:rsid w:val="7A6A504B"/>
    <w:rsid w:val="7A8A0D73"/>
    <w:rsid w:val="7AAFE9E9"/>
    <w:rsid w:val="7AB5023F"/>
    <w:rsid w:val="7B38080E"/>
    <w:rsid w:val="7B573295"/>
    <w:rsid w:val="7B91C719"/>
    <w:rsid w:val="7BB8AA36"/>
    <w:rsid w:val="7BF141C8"/>
    <w:rsid w:val="7BF2F1D0"/>
    <w:rsid w:val="7BF37360"/>
    <w:rsid w:val="7C00D870"/>
    <w:rsid w:val="7C187904"/>
    <w:rsid w:val="7C312C17"/>
    <w:rsid w:val="7C423855"/>
    <w:rsid w:val="7C48BEEF"/>
    <w:rsid w:val="7C52DD87"/>
    <w:rsid w:val="7C55FA72"/>
    <w:rsid w:val="7C7A669E"/>
    <w:rsid w:val="7C7B6226"/>
    <w:rsid w:val="7C87DDBF"/>
    <w:rsid w:val="7C88C69B"/>
    <w:rsid w:val="7CAA4528"/>
    <w:rsid w:val="7CD43B97"/>
    <w:rsid w:val="7D139E43"/>
    <w:rsid w:val="7D149472"/>
    <w:rsid w:val="7D173E1A"/>
    <w:rsid w:val="7D1B6BFF"/>
    <w:rsid w:val="7D1DB3F7"/>
    <w:rsid w:val="7D2DB076"/>
    <w:rsid w:val="7D3A136E"/>
    <w:rsid w:val="7D3D3588"/>
    <w:rsid w:val="7D4679B8"/>
    <w:rsid w:val="7D486D57"/>
    <w:rsid w:val="7D57053A"/>
    <w:rsid w:val="7D597B0E"/>
    <w:rsid w:val="7D7660DB"/>
    <w:rsid w:val="7D9FC228"/>
    <w:rsid w:val="7DA41600"/>
    <w:rsid w:val="7DBD820D"/>
    <w:rsid w:val="7DEEADE8"/>
    <w:rsid w:val="7E07D03A"/>
    <w:rsid w:val="7E0F08A7"/>
    <w:rsid w:val="7E251E2A"/>
    <w:rsid w:val="7E40EE98"/>
    <w:rsid w:val="7E41FDF1"/>
    <w:rsid w:val="7E53DA46"/>
    <w:rsid w:val="7E695CC7"/>
    <w:rsid w:val="7E80E073"/>
    <w:rsid w:val="7E823432"/>
    <w:rsid w:val="7E870373"/>
    <w:rsid w:val="7EB73C60"/>
    <w:rsid w:val="7ECBB59C"/>
    <w:rsid w:val="7EDB169D"/>
    <w:rsid w:val="7EE4A682"/>
    <w:rsid w:val="7EFD2519"/>
    <w:rsid w:val="7F5BDC8D"/>
    <w:rsid w:val="7F5C9AD3"/>
    <w:rsid w:val="7F65F5F8"/>
    <w:rsid w:val="7F8D0ABD"/>
  </w:rsids>
  <m:mathPr>
    <m:mathFont m:val="Cambria Math"/>
    <m:brkBin m:val="before"/>
    <m:brkBinSub m:val="--"/>
    <m:smallFrac m:val="0"/>
    <m:dispDef/>
    <m:lMargin m:val="0"/>
    <m:rMargin m:val="0"/>
    <m:defJc m:val="centerGroup"/>
    <m:wrapIndent m:val="1440"/>
    <m:intLim m:val="subSup"/>
    <m:naryLim m:val="undOvr"/>
  </m:mathPr>
  <w:themeFontLang w:val="es-C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DA9AB7"/>
  <w15:docId w15:val="{99580D1A-916E-4E9A-BBF2-C3EBF99A92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s-ES_tradnl" w:eastAsia="es-CO" w:bidi="ar-SA"/>
      </w:rPr>
    </w:rPrDefault>
    <w:pPrDefault>
      <w:pPr>
        <w:ind w:firstLine="7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B78D5"/>
  </w:style>
  <w:style w:type="paragraph" w:styleId="Ttulo1">
    <w:name w:val="heading 1"/>
    <w:basedOn w:val="Prrafodelista"/>
    <w:next w:val="Normal"/>
    <w:link w:val="Ttulo1Car"/>
    <w:uiPriority w:val="9"/>
    <w:qFormat/>
    <w:rsid w:val="009456E2"/>
    <w:pPr>
      <w:numPr>
        <w:numId w:val="2"/>
      </w:numPr>
      <w:spacing w:after="0" w:line="360" w:lineRule="auto"/>
      <w:outlineLvl w:val="0"/>
    </w:pPr>
    <w:rPr>
      <w:rFonts w:ascii="Times New Roman" w:hAnsi="Times New Roman"/>
      <w:b/>
      <w:sz w:val="24"/>
      <w:szCs w:val="32"/>
    </w:rPr>
  </w:style>
  <w:style w:type="paragraph" w:styleId="Ttulo2">
    <w:name w:val="heading 2"/>
    <w:basedOn w:val="Normal"/>
    <w:next w:val="Normal"/>
    <w:uiPriority w:val="9"/>
    <w:unhideWhenUsed/>
    <w:qFormat/>
    <w:rsid w:val="00F53655"/>
    <w:pPr>
      <w:keepNext/>
      <w:jc w:val="center"/>
      <w:outlineLvl w:val="1"/>
    </w:pPr>
    <w:rPr>
      <w:rFonts w:ascii="Arial" w:hAnsi="Arial"/>
      <w:b/>
      <w:sz w:val="16"/>
      <w:lang w:val="es-MX"/>
    </w:rPr>
  </w:style>
  <w:style w:type="paragraph" w:styleId="Ttulo3">
    <w:name w:val="heading 3"/>
    <w:basedOn w:val="Normal"/>
    <w:next w:val="Normal"/>
    <w:uiPriority w:val="9"/>
    <w:semiHidden/>
    <w:unhideWhenUsed/>
    <w:qFormat/>
    <w:rsid w:val="00F53655"/>
    <w:pPr>
      <w:keepNext/>
      <w:outlineLvl w:val="2"/>
    </w:pPr>
    <w:rPr>
      <w:rFonts w:ascii="Arial" w:hAnsi="Arial"/>
      <w:b/>
      <w:lang w:val="es-MX"/>
    </w:rPr>
  </w:style>
  <w:style w:type="paragraph" w:styleId="Ttulo4">
    <w:name w:val="heading 4"/>
    <w:basedOn w:val="Normal"/>
    <w:next w:val="Normal"/>
    <w:uiPriority w:val="9"/>
    <w:semiHidden/>
    <w:unhideWhenUsed/>
    <w:qFormat/>
    <w:rsid w:val="00F53655"/>
    <w:pPr>
      <w:keepNext/>
      <w:outlineLvl w:val="3"/>
    </w:pPr>
    <w:rPr>
      <w:rFonts w:ascii="Arial" w:hAnsi="Arial"/>
      <w:b/>
      <w:sz w:val="22"/>
      <w:lang w:val="es-MX"/>
    </w:rPr>
  </w:style>
  <w:style w:type="paragraph" w:styleId="Ttulo5">
    <w:name w:val="heading 5"/>
    <w:basedOn w:val="Normal"/>
    <w:next w:val="Normal"/>
    <w:uiPriority w:val="9"/>
    <w:semiHidden/>
    <w:unhideWhenUsed/>
    <w:qFormat/>
    <w:rsid w:val="002F10BB"/>
    <w:pPr>
      <w:spacing w:before="240" w:after="60"/>
      <w:outlineLvl w:val="4"/>
    </w:pPr>
    <w:rPr>
      <w:b/>
      <w:bCs/>
      <w:i/>
      <w:iCs/>
      <w:sz w:val="26"/>
      <w:szCs w:val="26"/>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link w:val="TtuloCar"/>
    <w:uiPriority w:val="10"/>
    <w:qFormat/>
    <w:rsid w:val="00730904"/>
    <w:pPr>
      <w:spacing w:before="240" w:after="60"/>
      <w:jc w:val="center"/>
      <w:outlineLvl w:val="0"/>
    </w:pPr>
    <w:rPr>
      <w:rFonts w:ascii="Arial" w:hAnsi="Arial" w:cs="Arial"/>
      <w:b/>
      <w:bCs/>
      <w:kern w:val="28"/>
      <w:sz w:val="32"/>
    </w:rPr>
  </w:style>
  <w:style w:type="paragraph" w:styleId="NormalWeb">
    <w:name w:val="Normal (Web)"/>
    <w:basedOn w:val="Normal"/>
    <w:uiPriority w:val="99"/>
    <w:rsid w:val="007368F0"/>
    <w:pPr>
      <w:spacing w:before="100" w:beforeAutospacing="1" w:after="100" w:afterAutospacing="1"/>
    </w:pPr>
    <w:rPr>
      <w:rFonts w:eastAsia="Arial Unicode MS"/>
      <w:lang w:val="es-ES"/>
    </w:rPr>
  </w:style>
  <w:style w:type="table" w:styleId="Tablaconcuadrcula">
    <w:name w:val="Table Grid"/>
    <w:basedOn w:val="Tablanormal"/>
    <w:rsid w:val="00C572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rsid w:val="000715CE"/>
    <w:rPr>
      <w:color w:val="0000FF"/>
      <w:u w:val="single"/>
    </w:rPr>
  </w:style>
  <w:style w:type="paragraph" w:styleId="Textonotapie">
    <w:name w:val="footnote text"/>
    <w:basedOn w:val="Normal"/>
    <w:semiHidden/>
    <w:rsid w:val="007A0745"/>
  </w:style>
  <w:style w:type="character" w:styleId="Refdenotaalpie">
    <w:name w:val="footnote reference"/>
    <w:semiHidden/>
    <w:rsid w:val="007A0745"/>
    <w:rPr>
      <w:vertAlign w:val="superscript"/>
    </w:rPr>
  </w:style>
  <w:style w:type="paragraph" w:styleId="Piedepgina">
    <w:name w:val="footer"/>
    <w:basedOn w:val="Normal"/>
    <w:link w:val="PiedepginaCar"/>
    <w:uiPriority w:val="99"/>
    <w:rsid w:val="0098520B"/>
    <w:pPr>
      <w:tabs>
        <w:tab w:val="center" w:pos="4252"/>
        <w:tab w:val="right" w:pos="8504"/>
      </w:tabs>
    </w:pPr>
  </w:style>
  <w:style w:type="character" w:styleId="Nmerodepgina">
    <w:name w:val="page number"/>
    <w:basedOn w:val="Fuentedeprrafopredeter"/>
    <w:rsid w:val="0098520B"/>
  </w:style>
  <w:style w:type="paragraph" w:styleId="Encabezado">
    <w:name w:val="header"/>
    <w:basedOn w:val="Normal"/>
    <w:rsid w:val="0098520B"/>
    <w:pPr>
      <w:tabs>
        <w:tab w:val="center" w:pos="4252"/>
        <w:tab w:val="right" w:pos="8504"/>
      </w:tabs>
    </w:pPr>
  </w:style>
  <w:style w:type="paragraph" w:customStyle="1" w:styleId="Cuadrculamedia21">
    <w:name w:val="Cuadrícula media 21"/>
    <w:uiPriority w:val="1"/>
    <w:qFormat/>
    <w:rsid w:val="00B149DE"/>
    <w:rPr>
      <w:rFonts w:ascii="Cambria" w:eastAsia="Cambria" w:hAnsi="Cambria"/>
      <w:sz w:val="22"/>
      <w:szCs w:val="22"/>
    </w:rPr>
  </w:style>
  <w:style w:type="paragraph" w:styleId="Textodeglobo">
    <w:name w:val="Balloon Text"/>
    <w:basedOn w:val="Normal"/>
    <w:link w:val="TextodegloboCar"/>
    <w:rsid w:val="009C5AAE"/>
    <w:rPr>
      <w:rFonts w:ascii="Lucida Grande" w:hAnsi="Lucida Grande"/>
      <w:sz w:val="18"/>
      <w:szCs w:val="18"/>
    </w:rPr>
  </w:style>
  <w:style w:type="character" w:customStyle="1" w:styleId="TextodegloboCar">
    <w:name w:val="Texto de globo Car"/>
    <w:link w:val="Textodeglobo"/>
    <w:rsid w:val="009C5AAE"/>
    <w:rPr>
      <w:rFonts w:ascii="Lucida Grande" w:hAnsi="Lucida Grande"/>
      <w:sz w:val="18"/>
      <w:szCs w:val="18"/>
      <w:lang w:val="es-CO" w:eastAsia="es-ES"/>
    </w:rPr>
  </w:style>
  <w:style w:type="character" w:customStyle="1" w:styleId="PiedepginaCar">
    <w:name w:val="Pie de página Car"/>
    <w:basedOn w:val="Fuentedeprrafopredeter"/>
    <w:link w:val="Piedepgina"/>
    <w:uiPriority w:val="99"/>
    <w:rsid w:val="00E73A7C"/>
    <w:rPr>
      <w:lang w:eastAsia="es-ES"/>
    </w:rPr>
  </w:style>
  <w:style w:type="paragraph" w:styleId="Sinespaciado">
    <w:name w:val="No Spacing"/>
    <w:uiPriority w:val="1"/>
    <w:qFormat/>
    <w:rsid w:val="00E73A7C"/>
    <w:rPr>
      <w:rFonts w:asciiTheme="minorHAnsi" w:hAnsiTheme="minorHAnsi"/>
      <w:lang w:eastAsia="es-ES"/>
    </w:rPr>
  </w:style>
  <w:style w:type="character" w:customStyle="1" w:styleId="TtuloCar">
    <w:name w:val="Título Car"/>
    <w:basedOn w:val="Fuentedeprrafopredeter"/>
    <w:link w:val="Ttulo"/>
    <w:rsid w:val="00730904"/>
    <w:rPr>
      <w:rFonts w:ascii="Arial" w:hAnsi="Arial" w:cs="Arial"/>
      <w:b/>
      <w:bCs/>
      <w:kern w:val="28"/>
      <w:sz w:val="32"/>
      <w:szCs w:val="32"/>
      <w:lang w:eastAsia="en-US"/>
    </w:rPr>
  </w:style>
  <w:style w:type="paragraph" w:styleId="Textodebloque">
    <w:name w:val="Block Text"/>
    <w:basedOn w:val="Normal"/>
    <w:rsid w:val="00B30D57"/>
    <w:pPr>
      <w:spacing w:after="120"/>
      <w:ind w:left="1701" w:right="1610"/>
    </w:pPr>
    <w:rPr>
      <w:rFonts w:ascii="Humanst521 BT" w:hAnsi="Humanst521 BT"/>
      <w:sz w:val="16"/>
    </w:rPr>
  </w:style>
  <w:style w:type="paragraph" w:customStyle="1" w:styleId="Nivel1">
    <w:name w:val="Nivel1"/>
    <w:basedOn w:val="Normal"/>
    <w:next w:val="Normal"/>
    <w:rsid w:val="00B30D57"/>
    <w:pPr>
      <w:tabs>
        <w:tab w:val="num" w:pos="720"/>
      </w:tabs>
      <w:spacing w:before="480" w:after="120"/>
      <w:ind w:left="720" w:hanging="720"/>
      <w:outlineLvl w:val="0"/>
    </w:pPr>
    <w:rPr>
      <w:rFonts w:ascii="Humanst521 BT" w:hAnsi="Humanst521 BT"/>
      <w:b/>
      <w:caps/>
      <w:sz w:val="22"/>
    </w:rPr>
  </w:style>
  <w:style w:type="paragraph" w:customStyle="1" w:styleId="Nivel2">
    <w:name w:val="Nivel2"/>
    <w:basedOn w:val="Normal"/>
    <w:next w:val="Normal"/>
    <w:rsid w:val="00B30D57"/>
    <w:pPr>
      <w:numPr>
        <w:ilvl w:val="1"/>
        <w:numId w:val="2"/>
      </w:numPr>
      <w:spacing w:before="360" w:after="120"/>
    </w:pPr>
    <w:rPr>
      <w:rFonts w:ascii="Humanst521 BT" w:hAnsi="Humanst521 BT"/>
      <w:caps/>
      <w:sz w:val="22"/>
    </w:rPr>
  </w:style>
  <w:style w:type="paragraph" w:customStyle="1" w:styleId="Nivel3">
    <w:name w:val="Nivel3"/>
    <w:basedOn w:val="Normal"/>
    <w:next w:val="Normal"/>
    <w:rsid w:val="00B30D57"/>
    <w:pPr>
      <w:numPr>
        <w:ilvl w:val="2"/>
        <w:numId w:val="2"/>
      </w:numPr>
      <w:spacing w:before="240" w:after="120"/>
    </w:pPr>
    <w:rPr>
      <w:rFonts w:ascii="Humanst521 BT" w:hAnsi="Humanst521 BT"/>
      <w:sz w:val="22"/>
    </w:rPr>
  </w:style>
  <w:style w:type="paragraph" w:customStyle="1" w:styleId="Nivel4">
    <w:name w:val="Nivel4"/>
    <w:basedOn w:val="Normal"/>
    <w:rsid w:val="00B30D57"/>
    <w:pPr>
      <w:numPr>
        <w:ilvl w:val="3"/>
        <w:numId w:val="2"/>
      </w:numPr>
      <w:spacing w:before="120" w:after="120"/>
    </w:pPr>
    <w:rPr>
      <w:rFonts w:ascii="Humanst521 BT" w:hAnsi="Humanst521 BT"/>
      <w:sz w:val="22"/>
    </w:rPr>
  </w:style>
  <w:style w:type="paragraph" w:customStyle="1" w:styleId="Nivel5">
    <w:name w:val="Nivel5"/>
    <w:basedOn w:val="Normal"/>
    <w:rsid w:val="00B30D57"/>
    <w:pPr>
      <w:numPr>
        <w:ilvl w:val="4"/>
        <w:numId w:val="2"/>
      </w:numPr>
      <w:spacing w:before="120" w:after="120"/>
    </w:pPr>
    <w:rPr>
      <w:rFonts w:ascii="Humanst521 BT" w:hAnsi="Humanst521 BT"/>
      <w:sz w:val="22"/>
    </w:rPr>
  </w:style>
  <w:style w:type="paragraph" w:styleId="Prrafodelista">
    <w:name w:val="List Paragraph"/>
    <w:basedOn w:val="Normal"/>
    <w:link w:val="PrrafodelistaCar"/>
    <w:uiPriority w:val="34"/>
    <w:qFormat/>
    <w:rsid w:val="00E778B4"/>
    <w:pPr>
      <w:spacing w:after="200" w:line="276" w:lineRule="auto"/>
      <w:ind w:left="720"/>
    </w:pPr>
    <w:rPr>
      <w:rFonts w:ascii="Calibri" w:hAnsi="Calibri"/>
      <w:sz w:val="22"/>
      <w:szCs w:val="22"/>
    </w:rPr>
  </w:style>
  <w:style w:type="character" w:customStyle="1" w:styleId="apple-converted-space">
    <w:name w:val="apple-converted-space"/>
    <w:basedOn w:val="Fuentedeprrafopredeter"/>
    <w:rsid w:val="009542C7"/>
  </w:style>
  <w:style w:type="paragraph" w:styleId="TtuloTDC">
    <w:name w:val="TOC Heading"/>
    <w:basedOn w:val="Ttulo1"/>
    <w:next w:val="Normal"/>
    <w:uiPriority w:val="39"/>
    <w:unhideWhenUsed/>
    <w:qFormat/>
    <w:rsid w:val="00D54A64"/>
    <w:pPr>
      <w:keepLines/>
      <w:spacing w:before="480" w:line="276" w:lineRule="auto"/>
      <w:outlineLvl w:val="9"/>
    </w:pPr>
    <w:rPr>
      <w:rFonts w:asciiTheme="majorHAnsi" w:eastAsiaTheme="majorEastAsia" w:hAnsiTheme="majorHAnsi" w:cstheme="majorBidi"/>
      <w:bCs/>
      <w:color w:val="365F91" w:themeColor="accent1" w:themeShade="BF"/>
      <w:sz w:val="28"/>
      <w:szCs w:val="28"/>
    </w:rPr>
  </w:style>
  <w:style w:type="paragraph" w:styleId="TDC1">
    <w:name w:val="toc 1"/>
    <w:basedOn w:val="Normal"/>
    <w:next w:val="Normal"/>
    <w:autoRedefine/>
    <w:uiPriority w:val="39"/>
    <w:rsid w:val="00D54A64"/>
    <w:pPr>
      <w:spacing w:before="120"/>
    </w:pPr>
    <w:rPr>
      <w:rFonts w:asciiTheme="minorHAnsi" w:hAnsiTheme="minorHAnsi"/>
      <w:b/>
    </w:rPr>
  </w:style>
  <w:style w:type="paragraph" w:styleId="TDC2">
    <w:name w:val="toc 2"/>
    <w:basedOn w:val="Normal"/>
    <w:next w:val="Normal"/>
    <w:autoRedefine/>
    <w:uiPriority w:val="39"/>
    <w:rsid w:val="0056463B"/>
    <w:pPr>
      <w:tabs>
        <w:tab w:val="right" w:leader="dot" w:pos="9396"/>
      </w:tabs>
      <w:ind w:left="709" w:firstLine="0"/>
    </w:pPr>
    <w:rPr>
      <w:rFonts w:asciiTheme="minorHAnsi" w:hAnsiTheme="minorHAnsi"/>
      <w:b/>
      <w:sz w:val="22"/>
      <w:szCs w:val="22"/>
    </w:rPr>
  </w:style>
  <w:style w:type="paragraph" w:styleId="TDC3">
    <w:name w:val="toc 3"/>
    <w:basedOn w:val="Normal"/>
    <w:next w:val="Normal"/>
    <w:autoRedefine/>
    <w:uiPriority w:val="39"/>
    <w:rsid w:val="00D54A64"/>
    <w:pPr>
      <w:ind w:left="400"/>
    </w:pPr>
    <w:rPr>
      <w:rFonts w:asciiTheme="minorHAnsi" w:hAnsiTheme="minorHAnsi"/>
      <w:sz w:val="22"/>
      <w:szCs w:val="22"/>
    </w:rPr>
  </w:style>
  <w:style w:type="paragraph" w:styleId="TDC4">
    <w:name w:val="toc 4"/>
    <w:basedOn w:val="Normal"/>
    <w:next w:val="Normal"/>
    <w:autoRedefine/>
    <w:rsid w:val="00D54A64"/>
    <w:pPr>
      <w:ind w:left="600"/>
    </w:pPr>
    <w:rPr>
      <w:rFonts w:asciiTheme="minorHAnsi" w:hAnsiTheme="minorHAnsi"/>
    </w:rPr>
  </w:style>
  <w:style w:type="paragraph" w:styleId="TDC5">
    <w:name w:val="toc 5"/>
    <w:basedOn w:val="Normal"/>
    <w:next w:val="Normal"/>
    <w:autoRedefine/>
    <w:rsid w:val="00D54A64"/>
    <w:pPr>
      <w:ind w:left="800"/>
    </w:pPr>
    <w:rPr>
      <w:rFonts w:asciiTheme="minorHAnsi" w:hAnsiTheme="minorHAnsi"/>
    </w:rPr>
  </w:style>
  <w:style w:type="paragraph" w:styleId="TDC6">
    <w:name w:val="toc 6"/>
    <w:basedOn w:val="Normal"/>
    <w:next w:val="Normal"/>
    <w:autoRedefine/>
    <w:rsid w:val="00D54A64"/>
    <w:pPr>
      <w:ind w:left="1000"/>
    </w:pPr>
    <w:rPr>
      <w:rFonts w:asciiTheme="minorHAnsi" w:hAnsiTheme="minorHAnsi"/>
    </w:rPr>
  </w:style>
  <w:style w:type="paragraph" w:styleId="TDC7">
    <w:name w:val="toc 7"/>
    <w:basedOn w:val="Normal"/>
    <w:next w:val="Normal"/>
    <w:autoRedefine/>
    <w:rsid w:val="00D54A64"/>
    <w:pPr>
      <w:ind w:left="1200"/>
    </w:pPr>
    <w:rPr>
      <w:rFonts w:asciiTheme="minorHAnsi" w:hAnsiTheme="minorHAnsi"/>
    </w:rPr>
  </w:style>
  <w:style w:type="paragraph" w:styleId="TDC8">
    <w:name w:val="toc 8"/>
    <w:basedOn w:val="Normal"/>
    <w:next w:val="Normal"/>
    <w:autoRedefine/>
    <w:rsid w:val="00D54A64"/>
    <w:pPr>
      <w:ind w:left="1400"/>
    </w:pPr>
    <w:rPr>
      <w:rFonts w:asciiTheme="minorHAnsi" w:hAnsiTheme="minorHAnsi"/>
    </w:rPr>
  </w:style>
  <w:style w:type="paragraph" w:styleId="TDC9">
    <w:name w:val="toc 9"/>
    <w:basedOn w:val="Normal"/>
    <w:next w:val="Normal"/>
    <w:autoRedefine/>
    <w:rsid w:val="00D54A64"/>
    <w:pPr>
      <w:ind w:left="1600"/>
    </w:pPr>
    <w:rPr>
      <w:rFonts w:asciiTheme="minorHAnsi" w:hAnsiTheme="minorHAnsi"/>
    </w:rPr>
  </w:style>
  <w:style w:type="paragraph" w:styleId="Descripcin">
    <w:name w:val="caption"/>
    <w:basedOn w:val="Normal"/>
    <w:next w:val="Normal"/>
    <w:uiPriority w:val="35"/>
    <w:qFormat/>
    <w:rsid w:val="00BE04D3"/>
    <w:pPr>
      <w:spacing w:after="120"/>
    </w:pPr>
    <w:rPr>
      <w:rFonts w:ascii="Humanst521 BT" w:hAnsi="Humanst521 BT"/>
      <w:b/>
      <w:bCs/>
    </w:rPr>
  </w:style>
  <w:style w:type="paragraph" w:styleId="Tabladeilustraciones">
    <w:name w:val="table of figures"/>
    <w:basedOn w:val="Normal"/>
    <w:next w:val="Normal"/>
    <w:uiPriority w:val="99"/>
    <w:rsid w:val="00024DF4"/>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customStyle="1" w:styleId="title-text">
    <w:name w:val="title-text"/>
    <w:basedOn w:val="Fuentedeprrafopredeter"/>
    <w:rsid w:val="00055369"/>
  </w:style>
  <w:style w:type="character" w:styleId="nfasis">
    <w:name w:val="Emphasis"/>
    <w:basedOn w:val="Fuentedeprrafopredeter"/>
    <w:uiPriority w:val="20"/>
    <w:qFormat/>
    <w:rsid w:val="005802BE"/>
    <w:rPr>
      <w:i/>
      <w:iCs/>
    </w:rPr>
  </w:style>
  <w:style w:type="paragraph" w:customStyle="1" w:styleId="c-article-table-subtitle">
    <w:name w:val="c-article-table-subtitle"/>
    <w:basedOn w:val="Normal"/>
    <w:rsid w:val="001349B7"/>
    <w:pPr>
      <w:spacing w:before="100" w:beforeAutospacing="1" w:after="100" w:afterAutospacing="1"/>
    </w:pPr>
    <w:rPr>
      <w:lang w:val="es-CO"/>
    </w:rPr>
  </w:style>
  <w:style w:type="character" w:customStyle="1" w:styleId="selectable">
    <w:name w:val="selectable"/>
    <w:basedOn w:val="Fuentedeprrafopredeter"/>
    <w:rsid w:val="003A191B"/>
  </w:style>
  <w:style w:type="character" w:customStyle="1" w:styleId="markedcontent">
    <w:name w:val="markedcontent"/>
    <w:basedOn w:val="Fuentedeprrafopredeter"/>
    <w:rsid w:val="00B54EFC"/>
  </w:style>
  <w:style w:type="character" w:styleId="Mencinsinresolver">
    <w:name w:val="Unresolved Mention"/>
    <w:basedOn w:val="Fuentedeprrafopredeter"/>
    <w:uiPriority w:val="99"/>
    <w:semiHidden/>
    <w:unhideWhenUsed/>
    <w:rsid w:val="003176B6"/>
    <w:rPr>
      <w:color w:val="605E5C"/>
      <w:shd w:val="clear" w:color="auto" w:fill="E1DFDD"/>
    </w:rPr>
  </w:style>
  <w:style w:type="character" w:customStyle="1" w:styleId="highlight">
    <w:name w:val="highlight"/>
    <w:basedOn w:val="Fuentedeprrafopredeter"/>
    <w:rsid w:val="00B30BCF"/>
  </w:style>
  <w:style w:type="table" w:styleId="Tablanormal2">
    <w:name w:val="Plain Table 2"/>
    <w:basedOn w:val="Tablanormal"/>
    <w:uiPriority w:val="42"/>
    <w:rsid w:val="00991499"/>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Textodelmarcadordeposicin">
    <w:name w:val="Placeholder Text"/>
    <w:basedOn w:val="Fuentedeprrafopredeter"/>
    <w:uiPriority w:val="99"/>
    <w:semiHidden/>
    <w:rsid w:val="009107B0"/>
    <w:rPr>
      <w:color w:val="808080"/>
    </w:rPr>
  </w:style>
  <w:style w:type="character" w:customStyle="1" w:styleId="q4iawc">
    <w:name w:val="q4iawc"/>
    <w:basedOn w:val="Fuentedeprrafopredeter"/>
    <w:rsid w:val="009170F2"/>
  </w:style>
  <w:style w:type="table" w:customStyle="1" w:styleId="8">
    <w:name w:val="8"/>
    <w:basedOn w:val="Tablanormal"/>
    <w:tblPr>
      <w:tblStyleRowBandSize w:val="1"/>
      <w:tblStyleColBandSize w:val="1"/>
      <w:tblInd w:w="0" w:type="nil"/>
      <w:tblCellMar>
        <w:left w:w="115" w:type="dxa"/>
        <w:right w:w="115" w:type="dxa"/>
      </w:tblCellMar>
    </w:tblPr>
  </w:style>
  <w:style w:type="table" w:customStyle="1" w:styleId="7">
    <w:name w:val="7"/>
    <w:basedOn w:val="Tablanormal"/>
    <w:tblPr>
      <w:tblStyleRowBandSize w:val="1"/>
      <w:tblStyleColBandSize w:val="1"/>
      <w:tblInd w:w="0" w:type="nil"/>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6">
    <w:name w:val="6"/>
    <w:basedOn w:val="Tablanormal"/>
    <w:tblPr>
      <w:tblStyleRowBandSize w:val="1"/>
      <w:tblStyleColBandSize w:val="1"/>
      <w:tblInd w:w="0" w:type="nil"/>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5">
    <w:name w:val="5"/>
    <w:basedOn w:val="Tablanormal"/>
    <w:tblPr>
      <w:tblStyleRowBandSize w:val="1"/>
      <w:tblStyleColBandSize w:val="1"/>
      <w:tblInd w:w="0" w:type="nil"/>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4">
    <w:name w:val="4"/>
    <w:basedOn w:val="Tablanormal"/>
    <w:tblPr>
      <w:tblStyleRowBandSize w:val="1"/>
      <w:tblStyleColBandSize w:val="1"/>
      <w:tblInd w:w="0" w:type="nil"/>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
    <w:name w:val="3"/>
    <w:basedOn w:val="Tablanormal"/>
    <w:tblPr>
      <w:tblStyleRowBandSize w:val="1"/>
      <w:tblStyleColBandSize w:val="1"/>
      <w:tblInd w:w="0" w:type="nil"/>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
    <w:name w:val="2"/>
    <w:basedOn w:val="Tablanormal"/>
    <w:tblPr>
      <w:tblStyleRowBandSize w:val="1"/>
      <w:tblStyleColBandSize w:val="1"/>
      <w:tblInd w:w="0" w:type="nil"/>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1">
    <w:name w:val="1"/>
    <w:basedOn w:val="Tablanormal"/>
    <w:tblPr>
      <w:tblStyleRowBandSize w:val="1"/>
      <w:tblStyleColBandSize w:val="1"/>
      <w:tblInd w:w="0" w:type="nil"/>
    </w:tblPr>
  </w:style>
  <w:style w:type="paragraph" w:styleId="Textocomentario">
    <w:name w:val="annotation text"/>
    <w:basedOn w:val="Normal"/>
    <w:link w:val="TextocomentarioCar"/>
    <w:uiPriority w:val="99"/>
    <w:semiHidden/>
    <w:unhideWhenUsed/>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Textonotaalfinal">
    <w:name w:val="endnote text"/>
    <w:basedOn w:val="Normal"/>
    <w:link w:val="TextonotaalfinalCar"/>
    <w:uiPriority w:val="99"/>
    <w:semiHidden/>
    <w:unhideWhenUsed/>
    <w:rsid w:val="00395359"/>
    <w:rPr>
      <w:sz w:val="20"/>
      <w:szCs w:val="20"/>
    </w:rPr>
  </w:style>
  <w:style w:type="character" w:customStyle="1" w:styleId="TextonotaalfinalCar">
    <w:name w:val="Texto nota al final Car"/>
    <w:basedOn w:val="Fuentedeprrafopredeter"/>
    <w:link w:val="Textonotaalfinal"/>
    <w:uiPriority w:val="99"/>
    <w:semiHidden/>
    <w:rsid w:val="00395359"/>
    <w:rPr>
      <w:sz w:val="20"/>
      <w:szCs w:val="20"/>
    </w:rPr>
  </w:style>
  <w:style w:type="character" w:styleId="Refdenotaalfinal">
    <w:name w:val="endnote reference"/>
    <w:basedOn w:val="Fuentedeprrafopredeter"/>
    <w:uiPriority w:val="99"/>
    <w:semiHidden/>
    <w:unhideWhenUsed/>
    <w:rsid w:val="00395359"/>
    <w:rPr>
      <w:vertAlign w:val="superscript"/>
    </w:rPr>
  </w:style>
  <w:style w:type="paragraph" w:styleId="Revisin">
    <w:name w:val="Revision"/>
    <w:hidden/>
    <w:uiPriority w:val="99"/>
    <w:semiHidden/>
    <w:rsid w:val="00BC5D41"/>
  </w:style>
  <w:style w:type="character" w:styleId="Hipervnculovisitado">
    <w:name w:val="FollowedHyperlink"/>
    <w:basedOn w:val="Fuentedeprrafopredeter"/>
    <w:uiPriority w:val="99"/>
    <w:semiHidden/>
    <w:unhideWhenUsed/>
    <w:rsid w:val="00387872"/>
    <w:rPr>
      <w:color w:val="800080" w:themeColor="followedHyperlink"/>
      <w:u w:val="single"/>
    </w:rPr>
  </w:style>
  <w:style w:type="paragraph" w:customStyle="1" w:styleId="Trabajodegrado">
    <w:name w:val="Trabajo de grado"/>
    <w:basedOn w:val="Ttulo1"/>
    <w:link w:val="TrabajodegradoCar"/>
    <w:autoRedefine/>
    <w:qFormat/>
    <w:rsid w:val="007A5E9E"/>
    <w:pPr>
      <w:numPr>
        <w:numId w:val="20"/>
      </w:numPr>
      <w:spacing w:line="480" w:lineRule="auto"/>
      <w:jc w:val="center"/>
      <w:outlineLvl w:val="1"/>
    </w:pPr>
  </w:style>
  <w:style w:type="table" w:customStyle="1" w:styleId="TableNormal1">
    <w:name w:val="Table Normal1"/>
    <w:rsid w:val="0085667C"/>
    <w:tblPr>
      <w:tblCellMar>
        <w:top w:w="0" w:type="dxa"/>
        <w:left w:w="0" w:type="dxa"/>
        <w:bottom w:w="0" w:type="dxa"/>
        <w:right w:w="0" w:type="dxa"/>
      </w:tblCellMar>
    </w:tblPr>
  </w:style>
  <w:style w:type="character" w:customStyle="1" w:styleId="PrrafodelistaCar">
    <w:name w:val="Párrafo de lista Car"/>
    <w:basedOn w:val="Fuentedeprrafopredeter"/>
    <w:link w:val="Prrafodelista"/>
    <w:uiPriority w:val="34"/>
    <w:rsid w:val="00CD03CC"/>
    <w:rPr>
      <w:rFonts w:ascii="Calibri" w:hAnsi="Calibri"/>
      <w:sz w:val="22"/>
      <w:szCs w:val="22"/>
    </w:rPr>
  </w:style>
  <w:style w:type="character" w:customStyle="1" w:styleId="Ttulo1Car">
    <w:name w:val="Título 1 Car"/>
    <w:basedOn w:val="PrrafodelistaCar"/>
    <w:link w:val="Ttulo1"/>
    <w:uiPriority w:val="9"/>
    <w:rsid w:val="00CD03CC"/>
    <w:rPr>
      <w:rFonts w:ascii="Calibri" w:hAnsi="Calibri"/>
      <w:b/>
      <w:sz w:val="22"/>
      <w:szCs w:val="32"/>
    </w:rPr>
  </w:style>
  <w:style w:type="character" w:customStyle="1" w:styleId="TrabajodegradoCar">
    <w:name w:val="Trabajo de grado Car"/>
    <w:basedOn w:val="Ttulo1Car"/>
    <w:link w:val="Trabajodegrado"/>
    <w:rsid w:val="007A5E9E"/>
    <w:rPr>
      <w:rFonts w:ascii="Calibri" w:hAnsi="Calibri"/>
      <w:b/>
      <w:sz w:val="22"/>
      <w:szCs w:val="32"/>
    </w:rPr>
  </w:style>
  <w:style w:type="paragraph" w:styleId="Asuntodelcomentario">
    <w:name w:val="annotation subject"/>
    <w:basedOn w:val="Textocomentario"/>
    <w:next w:val="Textocomentario"/>
    <w:link w:val="AsuntodelcomentarioCar"/>
    <w:uiPriority w:val="99"/>
    <w:semiHidden/>
    <w:unhideWhenUsed/>
    <w:rsid w:val="00570C16"/>
    <w:rPr>
      <w:b/>
      <w:bCs/>
    </w:rPr>
  </w:style>
  <w:style w:type="character" w:customStyle="1" w:styleId="AsuntodelcomentarioCar">
    <w:name w:val="Asunto del comentario Car"/>
    <w:basedOn w:val="TextocomentarioCar"/>
    <w:link w:val="Asuntodelcomentario"/>
    <w:uiPriority w:val="99"/>
    <w:semiHidden/>
    <w:rsid w:val="00570C16"/>
    <w:rPr>
      <w:b/>
      <w:bCs/>
      <w:sz w:val="20"/>
      <w:szCs w:val="20"/>
    </w:rPr>
  </w:style>
  <w:style w:type="character" w:customStyle="1" w:styleId="jsgrdq">
    <w:name w:val="jsgrdq"/>
    <w:basedOn w:val="Fuentedeprrafopredeter"/>
    <w:rsid w:val="00B902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67234">
      <w:bodyDiv w:val="1"/>
      <w:marLeft w:val="0"/>
      <w:marRight w:val="0"/>
      <w:marTop w:val="0"/>
      <w:marBottom w:val="0"/>
      <w:divBdr>
        <w:top w:val="none" w:sz="0" w:space="0" w:color="auto"/>
        <w:left w:val="none" w:sz="0" w:space="0" w:color="auto"/>
        <w:bottom w:val="none" w:sz="0" w:space="0" w:color="auto"/>
        <w:right w:val="none" w:sz="0" w:space="0" w:color="auto"/>
      </w:divBdr>
    </w:div>
    <w:div w:id="9569795">
      <w:bodyDiv w:val="1"/>
      <w:marLeft w:val="0"/>
      <w:marRight w:val="0"/>
      <w:marTop w:val="0"/>
      <w:marBottom w:val="0"/>
      <w:divBdr>
        <w:top w:val="none" w:sz="0" w:space="0" w:color="auto"/>
        <w:left w:val="none" w:sz="0" w:space="0" w:color="auto"/>
        <w:bottom w:val="none" w:sz="0" w:space="0" w:color="auto"/>
        <w:right w:val="none" w:sz="0" w:space="0" w:color="auto"/>
      </w:divBdr>
    </w:div>
    <w:div w:id="10380658">
      <w:bodyDiv w:val="1"/>
      <w:marLeft w:val="0"/>
      <w:marRight w:val="0"/>
      <w:marTop w:val="0"/>
      <w:marBottom w:val="0"/>
      <w:divBdr>
        <w:top w:val="none" w:sz="0" w:space="0" w:color="auto"/>
        <w:left w:val="none" w:sz="0" w:space="0" w:color="auto"/>
        <w:bottom w:val="none" w:sz="0" w:space="0" w:color="auto"/>
        <w:right w:val="none" w:sz="0" w:space="0" w:color="auto"/>
      </w:divBdr>
    </w:div>
    <w:div w:id="11610576">
      <w:bodyDiv w:val="1"/>
      <w:marLeft w:val="0"/>
      <w:marRight w:val="0"/>
      <w:marTop w:val="0"/>
      <w:marBottom w:val="0"/>
      <w:divBdr>
        <w:top w:val="none" w:sz="0" w:space="0" w:color="auto"/>
        <w:left w:val="none" w:sz="0" w:space="0" w:color="auto"/>
        <w:bottom w:val="none" w:sz="0" w:space="0" w:color="auto"/>
        <w:right w:val="none" w:sz="0" w:space="0" w:color="auto"/>
      </w:divBdr>
    </w:div>
    <w:div w:id="11686403">
      <w:bodyDiv w:val="1"/>
      <w:marLeft w:val="0"/>
      <w:marRight w:val="0"/>
      <w:marTop w:val="0"/>
      <w:marBottom w:val="0"/>
      <w:divBdr>
        <w:top w:val="none" w:sz="0" w:space="0" w:color="auto"/>
        <w:left w:val="none" w:sz="0" w:space="0" w:color="auto"/>
        <w:bottom w:val="none" w:sz="0" w:space="0" w:color="auto"/>
        <w:right w:val="none" w:sz="0" w:space="0" w:color="auto"/>
      </w:divBdr>
    </w:div>
    <w:div w:id="17586411">
      <w:bodyDiv w:val="1"/>
      <w:marLeft w:val="0"/>
      <w:marRight w:val="0"/>
      <w:marTop w:val="0"/>
      <w:marBottom w:val="0"/>
      <w:divBdr>
        <w:top w:val="none" w:sz="0" w:space="0" w:color="auto"/>
        <w:left w:val="none" w:sz="0" w:space="0" w:color="auto"/>
        <w:bottom w:val="none" w:sz="0" w:space="0" w:color="auto"/>
        <w:right w:val="none" w:sz="0" w:space="0" w:color="auto"/>
      </w:divBdr>
    </w:div>
    <w:div w:id="34933108">
      <w:bodyDiv w:val="1"/>
      <w:marLeft w:val="0"/>
      <w:marRight w:val="0"/>
      <w:marTop w:val="0"/>
      <w:marBottom w:val="0"/>
      <w:divBdr>
        <w:top w:val="none" w:sz="0" w:space="0" w:color="auto"/>
        <w:left w:val="none" w:sz="0" w:space="0" w:color="auto"/>
        <w:bottom w:val="none" w:sz="0" w:space="0" w:color="auto"/>
        <w:right w:val="none" w:sz="0" w:space="0" w:color="auto"/>
      </w:divBdr>
    </w:div>
    <w:div w:id="38870566">
      <w:bodyDiv w:val="1"/>
      <w:marLeft w:val="0"/>
      <w:marRight w:val="0"/>
      <w:marTop w:val="0"/>
      <w:marBottom w:val="0"/>
      <w:divBdr>
        <w:top w:val="none" w:sz="0" w:space="0" w:color="auto"/>
        <w:left w:val="none" w:sz="0" w:space="0" w:color="auto"/>
        <w:bottom w:val="none" w:sz="0" w:space="0" w:color="auto"/>
        <w:right w:val="none" w:sz="0" w:space="0" w:color="auto"/>
      </w:divBdr>
    </w:div>
    <w:div w:id="40835227">
      <w:bodyDiv w:val="1"/>
      <w:marLeft w:val="0"/>
      <w:marRight w:val="0"/>
      <w:marTop w:val="0"/>
      <w:marBottom w:val="0"/>
      <w:divBdr>
        <w:top w:val="none" w:sz="0" w:space="0" w:color="auto"/>
        <w:left w:val="none" w:sz="0" w:space="0" w:color="auto"/>
        <w:bottom w:val="none" w:sz="0" w:space="0" w:color="auto"/>
        <w:right w:val="none" w:sz="0" w:space="0" w:color="auto"/>
      </w:divBdr>
    </w:div>
    <w:div w:id="49886185">
      <w:bodyDiv w:val="1"/>
      <w:marLeft w:val="0"/>
      <w:marRight w:val="0"/>
      <w:marTop w:val="0"/>
      <w:marBottom w:val="0"/>
      <w:divBdr>
        <w:top w:val="none" w:sz="0" w:space="0" w:color="auto"/>
        <w:left w:val="none" w:sz="0" w:space="0" w:color="auto"/>
        <w:bottom w:val="none" w:sz="0" w:space="0" w:color="auto"/>
        <w:right w:val="none" w:sz="0" w:space="0" w:color="auto"/>
      </w:divBdr>
    </w:div>
    <w:div w:id="67922429">
      <w:bodyDiv w:val="1"/>
      <w:marLeft w:val="0"/>
      <w:marRight w:val="0"/>
      <w:marTop w:val="0"/>
      <w:marBottom w:val="0"/>
      <w:divBdr>
        <w:top w:val="none" w:sz="0" w:space="0" w:color="auto"/>
        <w:left w:val="none" w:sz="0" w:space="0" w:color="auto"/>
        <w:bottom w:val="none" w:sz="0" w:space="0" w:color="auto"/>
        <w:right w:val="none" w:sz="0" w:space="0" w:color="auto"/>
      </w:divBdr>
    </w:div>
    <w:div w:id="70809830">
      <w:bodyDiv w:val="1"/>
      <w:marLeft w:val="0"/>
      <w:marRight w:val="0"/>
      <w:marTop w:val="0"/>
      <w:marBottom w:val="0"/>
      <w:divBdr>
        <w:top w:val="none" w:sz="0" w:space="0" w:color="auto"/>
        <w:left w:val="none" w:sz="0" w:space="0" w:color="auto"/>
        <w:bottom w:val="none" w:sz="0" w:space="0" w:color="auto"/>
        <w:right w:val="none" w:sz="0" w:space="0" w:color="auto"/>
      </w:divBdr>
    </w:div>
    <w:div w:id="107897974">
      <w:bodyDiv w:val="1"/>
      <w:marLeft w:val="0"/>
      <w:marRight w:val="0"/>
      <w:marTop w:val="0"/>
      <w:marBottom w:val="0"/>
      <w:divBdr>
        <w:top w:val="none" w:sz="0" w:space="0" w:color="auto"/>
        <w:left w:val="none" w:sz="0" w:space="0" w:color="auto"/>
        <w:bottom w:val="none" w:sz="0" w:space="0" w:color="auto"/>
        <w:right w:val="none" w:sz="0" w:space="0" w:color="auto"/>
      </w:divBdr>
    </w:div>
    <w:div w:id="108746164">
      <w:bodyDiv w:val="1"/>
      <w:marLeft w:val="0"/>
      <w:marRight w:val="0"/>
      <w:marTop w:val="0"/>
      <w:marBottom w:val="0"/>
      <w:divBdr>
        <w:top w:val="none" w:sz="0" w:space="0" w:color="auto"/>
        <w:left w:val="none" w:sz="0" w:space="0" w:color="auto"/>
        <w:bottom w:val="none" w:sz="0" w:space="0" w:color="auto"/>
        <w:right w:val="none" w:sz="0" w:space="0" w:color="auto"/>
      </w:divBdr>
    </w:div>
    <w:div w:id="113135043">
      <w:bodyDiv w:val="1"/>
      <w:marLeft w:val="0"/>
      <w:marRight w:val="0"/>
      <w:marTop w:val="0"/>
      <w:marBottom w:val="0"/>
      <w:divBdr>
        <w:top w:val="none" w:sz="0" w:space="0" w:color="auto"/>
        <w:left w:val="none" w:sz="0" w:space="0" w:color="auto"/>
        <w:bottom w:val="none" w:sz="0" w:space="0" w:color="auto"/>
        <w:right w:val="none" w:sz="0" w:space="0" w:color="auto"/>
      </w:divBdr>
    </w:div>
    <w:div w:id="113594640">
      <w:bodyDiv w:val="1"/>
      <w:marLeft w:val="0"/>
      <w:marRight w:val="0"/>
      <w:marTop w:val="0"/>
      <w:marBottom w:val="0"/>
      <w:divBdr>
        <w:top w:val="none" w:sz="0" w:space="0" w:color="auto"/>
        <w:left w:val="none" w:sz="0" w:space="0" w:color="auto"/>
        <w:bottom w:val="none" w:sz="0" w:space="0" w:color="auto"/>
        <w:right w:val="none" w:sz="0" w:space="0" w:color="auto"/>
      </w:divBdr>
    </w:div>
    <w:div w:id="115680891">
      <w:bodyDiv w:val="1"/>
      <w:marLeft w:val="0"/>
      <w:marRight w:val="0"/>
      <w:marTop w:val="0"/>
      <w:marBottom w:val="0"/>
      <w:divBdr>
        <w:top w:val="none" w:sz="0" w:space="0" w:color="auto"/>
        <w:left w:val="none" w:sz="0" w:space="0" w:color="auto"/>
        <w:bottom w:val="none" w:sz="0" w:space="0" w:color="auto"/>
        <w:right w:val="none" w:sz="0" w:space="0" w:color="auto"/>
      </w:divBdr>
    </w:div>
    <w:div w:id="116333684">
      <w:bodyDiv w:val="1"/>
      <w:marLeft w:val="0"/>
      <w:marRight w:val="0"/>
      <w:marTop w:val="0"/>
      <w:marBottom w:val="0"/>
      <w:divBdr>
        <w:top w:val="none" w:sz="0" w:space="0" w:color="auto"/>
        <w:left w:val="none" w:sz="0" w:space="0" w:color="auto"/>
        <w:bottom w:val="none" w:sz="0" w:space="0" w:color="auto"/>
        <w:right w:val="none" w:sz="0" w:space="0" w:color="auto"/>
      </w:divBdr>
    </w:div>
    <w:div w:id="117456792">
      <w:bodyDiv w:val="1"/>
      <w:marLeft w:val="0"/>
      <w:marRight w:val="0"/>
      <w:marTop w:val="0"/>
      <w:marBottom w:val="0"/>
      <w:divBdr>
        <w:top w:val="none" w:sz="0" w:space="0" w:color="auto"/>
        <w:left w:val="none" w:sz="0" w:space="0" w:color="auto"/>
        <w:bottom w:val="none" w:sz="0" w:space="0" w:color="auto"/>
        <w:right w:val="none" w:sz="0" w:space="0" w:color="auto"/>
      </w:divBdr>
    </w:div>
    <w:div w:id="121508729">
      <w:bodyDiv w:val="1"/>
      <w:marLeft w:val="0"/>
      <w:marRight w:val="0"/>
      <w:marTop w:val="0"/>
      <w:marBottom w:val="0"/>
      <w:divBdr>
        <w:top w:val="none" w:sz="0" w:space="0" w:color="auto"/>
        <w:left w:val="none" w:sz="0" w:space="0" w:color="auto"/>
        <w:bottom w:val="none" w:sz="0" w:space="0" w:color="auto"/>
        <w:right w:val="none" w:sz="0" w:space="0" w:color="auto"/>
      </w:divBdr>
    </w:div>
    <w:div w:id="125201763">
      <w:bodyDiv w:val="1"/>
      <w:marLeft w:val="0"/>
      <w:marRight w:val="0"/>
      <w:marTop w:val="0"/>
      <w:marBottom w:val="0"/>
      <w:divBdr>
        <w:top w:val="none" w:sz="0" w:space="0" w:color="auto"/>
        <w:left w:val="none" w:sz="0" w:space="0" w:color="auto"/>
        <w:bottom w:val="none" w:sz="0" w:space="0" w:color="auto"/>
        <w:right w:val="none" w:sz="0" w:space="0" w:color="auto"/>
      </w:divBdr>
    </w:div>
    <w:div w:id="125436426">
      <w:bodyDiv w:val="1"/>
      <w:marLeft w:val="0"/>
      <w:marRight w:val="0"/>
      <w:marTop w:val="0"/>
      <w:marBottom w:val="0"/>
      <w:divBdr>
        <w:top w:val="none" w:sz="0" w:space="0" w:color="auto"/>
        <w:left w:val="none" w:sz="0" w:space="0" w:color="auto"/>
        <w:bottom w:val="none" w:sz="0" w:space="0" w:color="auto"/>
        <w:right w:val="none" w:sz="0" w:space="0" w:color="auto"/>
      </w:divBdr>
    </w:div>
    <w:div w:id="126552445">
      <w:bodyDiv w:val="1"/>
      <w:marLeft w:val="0"/>
      <w:marRight w:val="0"/>
      <w:marTop w:val="0"/>
      <w:marBottom w:val="0"/>
      <w:divBdr>
        <w:top w:val="none" w:sz="0" w:space="0" w:color="auto"/>
        <w:left w:val="none" w:sz="0" w:space="0" w:color="auto"/>
        <w:bottom w:val="none" w:sz="0" w:space="0" w:color="auto"/>
        <w:right w:val="none" w:sz="0" w:space="0" w:color="auto"/>
      </w:divBdr>
    </w:div>
    <w:div w:id="129976325">
      <w:bodyDiv w:val="1"/>
      <w:marLeft w:val="0"/>
      <w:marRight w:val="0"/>
      <w:marTop w:val="0"/>
      <w:marBottom w:val="0"/>
      <w:divBdr>
        <w:top w:val="none" w:sz="0" w:space="0" w:color="auto"/>
        <w:left w:val="none" w:sz="0" w:space="0" w:color="auto"/>
        <w:bottom w:val="none" w:sz="0" w:space="0" w:color="auto"/>
        <w:right w:val="none" w:sz="0" w:space="0" w:color="auto"/>
      </w:divBdr>
    </w:div>
    <w:div w:id="138501548">
      <w:bodyDiv w:val="1"/>
      <w:marLeft w:val="0"/>
      <w:marRight w:val="0"/>
      <w:marTop w:val="0"/>
      <w:marBottom w:val="0"/>
      <w:divBdr>
        <w:top w:val="none" w:sz="0" w:space="0" w:color="auto"/>
        <w:left w:val="none" w:sz="0" w:space="0" w:color="auto"/>
        <w:bottom w:val="none" w:sz="0" w:space="0" w:color="auto"/>
        <w:right w:val="none" w:sz="0" w:space="0" w:color="auto"/>
      </w:divBdr>
    </w:div>
    <w:div w:id="138697662">
      <w:bodyDiv w:val="1"/>
      <w:marLeft w:val="0"/>
      <w:marRight w:val="0"/>
      <w:marTop w:val="0"/>
      <w:marBottom w:val="0"/>
      <w:divBdr>
        <w:top w:val="none" w:sz="0" w:space="0" w:color="auto"/>
        <w:left w:val="none" w:sz="0" w:space="0" w:color="auto"/>
        <w:bottom w:val="none" w:sz="0" w:space="0" w:color="auto"/>
        <w:right w:val="none" w:sz="0" w:space="0" w:color="auto"/>
      </w:divBdr>
    </w:div>
    <w:div w:id="141776900">
      <w:bodyDiv w:val="1"/>
      <w:marLeft w:val="0"/>
      <w:marRight w:val="0"/>
      <w:marTop w:val="0"/>
      <w:marBottom w:val="0"/>
      <w:divBdr>
        <w:top w:val="none" w:sz="0" w:space="0" w:color="auto"/>
        <w:left w:val="none" w:sz="0" w:space="0" w:color="auto"/>
        <w:bottom w:val="none" w:sz="0" w:space="0" w:color="auto"/>
        <w:right w:val="none" w:sz="0" w:space="0" w:color="auto"/>
      </w:divBdr>
    </w:div>
    <w:div w:id="142309231">
      <w:bodyDiv w:val="1"/>
      <w:marLeft w:val="0"/>
      <w:marRight w:val="0"/>
      <w:marTop w:val="0"/>
      <w:marBottom w:val="0"/>
      <w:divBdr>
        <w:top w:val="none" w:sz="0" w:space="0" w:color="auto"/>
        <w:left w:val="none" w:sz="0" w:space="0" w:color="auto"/>
        <w:bottom w:val="none" w:sz="0" w:space="0" w:color="auto"/>
        <w:right w:val="none" w:sz="0" w:space="0" w:color="auto"/>
      </w:divBdr>
    </w:div>
    <w:div w:id="146937977">
      <w:bodyDiv w:val="1"/>
      <w:marLeft w:val="0"/>
      <w:marRight w:val="0"/>
      <w:marTop w:val="0"/>
      <w:marBottom w:val="0"/>
      <w:divBdr>
        <w:top w:val="none" w:sz="0" w:space="0" w:color="auto"/>
        <w:left w:val="none" w:sz="0" w:space="0" w:color="auto"/>
        <w:bottom w:val="none" w:sz="0" w:space="0" w:color="auto"/>
        <w:right w:val="none" w:sz="0" w:space="0" w:color="auto"/>
      </w:divBdr>
    </w:div>
    <w:div w:id="147212446">
      <w:bodyDiv w:val="1"/>
      <w:marLeft w:val="0"/>
      <w:marRight w:val="0"/>
      <w:marTop w:val="0"/>
      <w:marBottom w:val="0"/>
      <w:divBdr>
        <w:top w:val="none" w:sz="0" w:space="0" w:color="auto"/>
        <w:left w:val="none" w:sz="0" w:space="0" w:color="auto"/>
        <w:bottom w:val="none" w:sz="0" w:space="0" w:color="auto"/>
        <w:right w:val="none" w:sz="0" w:space="0" w:color="auto"/>
      </w:divBdr>
    </w:div>
    <w:div w:id="151221835">
      <w:bodyDiv w:val="1"/>
      <w:marLeft w:val="0"/>
      <w:marRight w:val="0"/>
      <w:marTop w:val="0"/>
      <w:marBottom w:val="0"/>
      <w:divBdr>
        <w:top w:val="none" w:sz="0" w:space="0" w:color="auto"/>
        <w:left w:val="none" w:sz="0" w:space="0" w:color="auto"/>
        <w:bottom w:val="none" w:sz="0" w:space="0" w:color="auto"/>
        <w:right w:val="none" w:sz="0" w:space="0" w:color="auto"/>
      </w:divBdr>
    </w:div>
    <w:div w:id="154490258">
      <w:bodyDiv w:val="1"/>
      <w:marLeft w:val="0"/>
      <w:marRight w:val="0"/>
      <w:marTop w:val="0"/>
      <w:marBottom w:val="0"/>
      <w:divBdr>
        <w:top w:val="none" w:sz="0" w:space="0" w:color="auto"/>
        <w:left w:val="none" w:sz="0" w:space="0" w:color="auto"/>
        <w:bottom w:val="none" w:sz="0" w:space="0" w:color="auto"/>
        <w:right w:val="none" w:sz="0" w:space="0" w:color="auto"/>
      </w:divBdr>
    </w:div>
    <w:div w:id="155190423">
      <w:bodyDiv w:val="1"/>
      <w:marLeft w:val="0"/>
      <w:marRight w:val="0"/>
      <w:marTop w:val="0"/>
      <w:marBottom w:val="0"/>
      <w:divBdr>
        <w:top w:val="none" w:sz="0" w:space="0" w:color="auto"/>
        <w:left w:val="none" w:sz="0" w:space="0" w:color="auto"/>
        <w:bottom w:val="none" w:sz="0" w:space="0" w:color="auto"/>
        <w:right w:val="none" w:sz="0" w:space="0" w:color="auto"/>
      </w:divBdr>
    </w:div>
    <w:div w:id="158859835">
      <w:bodyDiv w:val="1"/>
      <w:marLeft w:val="0"/>
      <w:marRight w:val="0"/>
      <w:marTop w:val="0"/>
      <w:marBottom w:val="0"/>
      <w:divBdr>
        <w:top w:val="none" w:sz="0" w:space="0" w:color="auto"/>
        <w:left w:val="none" w:sz="0" w:space="0" w:color="auto"/>
        <w:bottom w:val="none" w:sz="0" w:space="0" w:color="auto"/>
        <w:right w:val="none" w:sz="0" w:space="0" w:color="auto"/>
      </w:divBdr>
    </w:div>
    <w:div w:id="159582964">
      <w:bodyDiv w:val="1"/>
      <w:marLeft w:val="0"/>
      <w:marRight w:val="0"/>
      <w:marTop w:val="0"/>
      <w:marBottom w:val="0"/>
      <w:divBdr>
        <w:top w:val="none" w:sz="0" w:space="0" w:color="auto"/>
        <w:left w:val="none" w:sz="0" w:space="0" w:color="auto"/>
        <w:bottom w:val="none" w:sz="0" w:space="0" w:color="auto"/>
        <w:right w:val="none" w:sz="0" w:space="0" w:color="auto"/>
      </w:divBdr>
    </w:div>
    <w:div w:id="168108727">
      <w:bodyDiv w:val="1"/>
      <w:marLeft w:val="0"/>
      <w:marRight w:val="0"/>
      <w:marTop w:val="0"/>
      <w:marBottom w:val="0"/>
      <w:divBdr>
        <w:top w:val="none" w:sz="0" w:space="0" w:color="auto"/>
        <w:left w:val="none" w:sz="0" w:space="0" w:color="auto"/>
        <w:bottom w:val="none" w:sz="0" w:space="0" w:color="auto"/>
        <w:right w:val="none" w:sz="0" w:space="0" w:color="auto"/>
      </w:divBdr>
    </w:div>
    <w:div w:id="185408390">
      <w:bodyDiv w:val="1"/>
      <w:marLeft w:val="0"/>
      <w:marRight w:val="0"/>
      <w:marTop w:val="0"/>
      <w:marBottom w:val="0"/>
      <w:divBdr>
        <w:top w:val="none" w:sz="0" w:space="0" w:color="auto"/>
        <w:left w:val="none" w:sz="0" w:space="0" w:color="auto"/>
        <w:bottom w:val="none" w:sz="0" w:space="0" w:color="auto"/>
        <w:right w:val="none" w:sz="0" w:space="0" w:color="auto"/>
      </w:divBdr>
    </w:div>
    <w:div w:id="192697666">
      <w:bodyDiv w:val="1"/>
      <w:marLeft w:val="0"/>
      <w:marRight w:val="0"/>
      <w:marTop w:val="0"/>
      <w:marBottom w:val="0"/>
      <w:divBdr>
        <w:top w:val="none" w:sz="0" w:space="0" w:color="auto"/>
        <w:left w:val="none" w:sz="0" w:space="0" w:color="auto"/>
        <w:bottom w:val="none" w:sz="0" w:space="0" w:color="auto"/>
        <w:right w:val="none" w:sz="0" w:space="0" w:color="auto"/>
      </w:divBdr>
    </w:div>
    <w:div w:id="206454988">
      <w:bodyDiv w:val="1"/>
      <w:marLeft w:val="0"/>
      <w:marRight w:val="0"/>
      <w:marTop w:val="0"/>
      <w:marBottom w:val="0"/>
      <w:divBdr>
        <w:top w:val="none" w:sz="0" w:space="0" w:color="auto"/>
        <w:left w:val="none" w:sz="0" w:space="0" w:color="auto"/>
        <w:bottom w:val="none" w:sz="0" w:space="0" w:color="auto"/>
        <w:right w:val="none" w:sz="0" w:space="0" w:color="auto"/>
      </w:divBdr>
    </w:div>
    <w:div w:id="206529094">
      <w:bodyDiv w:val="1"/>
      <w:marLeft w:val="0"/>
      <w:marRight w:val="0"/>
      <w:marTop w:val="0"/>
      <w:marBottom w:val="0"/>
      <w:divBdr>
        <w:top w:val="none" w:sz="0" w:space="0" w:color="auto"/>
        <w:left w:val="none" w:sz="0" w:space="0" w:color="auto"/>
        <w:bottom w:val="none" w:sz="0" w:space="0" w:color="auto"/>
        <w:right w:val="none" w:sz="0" w:space="0" w:color="auto"/>
      </w:divBdr>
    </w:div>
    <w:div w:id="207256294">
      <w:bodyDiv w:val="1"/>
      <w:marLeft w:val="0"/>
      <w:marRight w:val="0"/>
      <w:marTop w:val="0"/>
      <w:marBottom w:val="0"/>
      <w:divBdr>
        <w:top w:val="none" w:sz="0" w:space="0" w:color="auto"/>
        <w:left w:val="none" w:sz="0" w:space="0" w:color="auto"/>
        <w:bottom w:val="none" w:sz="0" w:space="0" w:color="auto"/>
        <w:right w:val="none" w:sz="0" w:space="0" w:color="auto"/>
      </w:divBdr>
    </w:div>
    <w:div w:id="210271953">
      <w:bodyDiv w:val="1"/>
      <w:marLeft w:val="0"/>
      <w:marRight w:val="0"/>
      <w:marTop w:val="0"/>
      <w:marBottom w:val="0"/>
      <w:divBdr>
        <w:top w:val="none" w:sz="0" w:space="0" w:color="auto"/>
        <w:left w:val="none" w:sz="0" w:space="0" w:color="auto"/>
        <w:bottom w:val="none" w:sz="0" w:space="0" w:color="auto"/>
        <w:right w:val="none" w:sz="0" w:space="0" w:color="auto"/>
      </w:divBdr>
    </w:div>
    <w:div w:id="211697595">
      <w:bodyDiv w:val="1"/>
      <w:marLeft w:val="0"/>
      <w:marRight w:val="0"/>
      <w:marTop w:val="0"/>
      <w:marBottom w:val="0"/>
      <w:divBdr>
        <w:top w:val="none" w:sz="0" w:space="0" w:color="auto"/>
        <w:left w:val="none" w:sz="0" w:space="0" w:color="auto"/>
        <w:bottom w:val="none" w:sz="0" w:space="0" w:color="auto"/>
        <w:right w:val="none" w:sz="0" w:space="0" w:color="auto"/>
      </w:divBdr>
    </w:div>
    <w:div w:id="214856478">
      <w:bodyDiv w:val="1"/>
      <w:marLeft w:val="0"/>
      <w:marRight w:val="0"/>
      <w:marTop w:val="0"/>
      <w:marBottom w:val="0"/>
      <w:divBdr>
        <w:top w:val="none" w:sz="0" w:space="0" w:color="auto"/>
        <w:left w:val="none" w:sz="0" w:space="0" w:color="auto"/>
        <w:bottom w:val="none" w:sz="0" w:space="0" w:color="auto"/>
        <w:right w:val="none" w:sz="0" w:space="0" w:color="auto"/>
      </w:divBdr>
    </w:div>
    <w:div w:id="226962727">
      <w:bodyDiv w:val="1"/>
      <w:marLeft w:val="0"/>
      <w:marRight w:val="0"/>
      <w:marTop w:val="0"/>
      <w:marBottom w:val="0"/>
      <w:divBdr>
        <w:top w:val="none" w:sz="0" w:space="0" w:color="auto"/>
        <w:left w:val="none" w:sz="0" w:space="0" w:color="auto"/>
        <w:bottom w:val="none" w:sz="0" w:space="0" w:color="auto"/>
        <w:right w:val="none" w:sz="0" w:space="0" w:color="auto"/>
      </w:divBdr>
    </w:div>
    <w:div w:id="228422758">
      <w:bodyDiv w:val="1"/>
      <w:marLeft w:val="0"/>
      <w:marRight w:val="0"/>
      <w:marTop w:val="0"/>
      <w:marBottom w:val="0"/>
      <w:divBdr>
        <w:top w:val="none" w:sz="0" w:space="0" w:color="auto"/>
        <w:left w:val="none" w:sz="0" w:space="0" w:color="auto"/>
        <w:bottom w:val="none" w:sz="0" w:space="0" w:color="auto"/>
        <w:right w:val="none" w:sz="0" w:space="0" w:color="auto"/>
      </w:divBdr>
    </w:div>
    <w:div w:id="230967092">
      <w:bodyDiv w:val="1"/>
      <w:marLeft w:val="0"/>
      <w:marRight w:val="0"/>
      <w:marTop w:val="0"/>
      <w:marBottom w:val="0"/>
      <w:divBdr>
        <w:top w:val="none" w:sz="0" w:space="0" w:color="auto"/>
        <w:left w:val="none" w:sz="0" w:space="0" w:color="auto"/>
        <w:bottom w:val="none" w:sz="0" w:space="0" w:color="auto"/>
        <w:right w:val="none" w:sz="0" w:space="0" w:color="auto"/>
      </w:divBdr>
    </w:div>
    <w:div w:id="235944868">
      <w:bodyDiv w:val="1"/>
      <w:marLeft w:val="0"/>
      <w:marRight w:val="0"/>
      <w:marTop w:val="0"/>
      <w:marBottom w:val="0"/>
      <w:divBdr>
        <w:top w:val="none" w:sz="0" w:space="0" w:color="auto"/>
        <w:left w:val="none" w:sz="0" w:space="0" w:color="auto"/>
        <w:bottom w:val="none" w:sz="0" w:space="0" w:color="auto"/>
        <w:right w:val="none" w:sz="0" w:space="0" w:color="auto"/>
      </w:divBdr>
    </w:div>
    <w:div w:id="237247708">
      <w:bodyDiv w:val="1"/>
      <w:marLeft w:val="0"/>
      <w:marRight w:val="0"/>
      <w:marTop w:val="0"/>
      <w:marBottom w:val="0"/>
      <w:divBdr>
        <w:top w:val="none" w:sz="0" w:space="0" w:color="auto"/>
        <w:left w:val="none" w:sz="0" w:space="0" w:color="auto"/>
        <w:bottom w:val="none" w:sz="0" w:space="0" w:color="auto"/>
        <w:right w:val="none" w:sz="0" w:space="0" w:color="auto"/>
      </w:divBdr>
    </w:div>
    <w:div w:id="239608194">
      <w:bodyDiv w:val="1"/>
      <w:marLeft w:val="0"/>
      <w:marRight w:val="0"/>
      <w:marTop w:val="0"/>
      <w:marBottom w:val="0"/>
      <w:divBdr>
        <w:top w:val="none" w:sz="0" w:space="0" w:color="auto"/>
        <w:left w:val="none" w:sz="0" w:space="0" w:color="auto"/>
        <w:bottom w:val="none" w:sz="0" w:space="0" w:color="auto"/>
        <w:right w:val="none" w:sz="0" w:space="0" w:color="auto"/>
      </w:divBdr>
    </w:div>
    <w:div w:id="240145428">
      <w:bodyDiv w:val="1"/>
      <w:marLeft w:val="0"/>
      <w:marRight w:val="0"/>
      <w:marTop w:val="0"/>
      <w:marBottom w:val="0"/>
      <w:divBdr>
        <w:top w:val="none" w:sz="0" w:space="0" w:color="auto"/>
        <w:left w:val="none" w:sz="0" w:space="0" w:color="auto"/>
        <w:bottom w:val="none" w:sz="0" w:space="0" w:color="auto"/>
        <w:right w:val="none" w:sz="0" w:space="0" w:color="auto"/>
      </w:divBdr>
    </w:div>
    <w:div w:id="246114457">
      <w:bodyDiv w:val="1"/>
      <w:marLeft w:val="0"/>
      <w:marRight w:val="0"/>
      <w:marTop w:val="0"/>
      <w:marBottom w:val="0"/>
      <w:divBdr>
        <w:top w:val="none" w:sz="0" w:space="0" w:color="auto"/>
        <w:left w:val="none" w:sz="0" w:space="0" w:color="auto"/>
        <w:bottom w:val="none" w:sz="0" w:space="0" w:color="auto"/>
        <w:right w:val="none" w:sz="0" w:space="0" w:color="auto"/>
      </w:divBdr>
    </w:div>
    <w:div w:id="247739017">
      <w:bodyDiv w:val="1"/>
      <w:marLeft w:val="0"/>
      <w:marRight w:val="0"/>
      <w:marTop w:val="0"/>
      <w:marBottom w:val="0"/>
      <w:divBdr>
        <w:top w:val="none" w:sz="0" w:space="0" w:color="auto"/>
        <w:left w:val="none" w:sz="0" w:space="0" w:color="auto"/>
        <w:bottom w:val="none" w:sz="0" w:space="0" w:color="auto"/>
        <w:right w:val="none" w:sz="0" w:space="0" w:color="auto"/>
      </w:divBdr>
    </w:div>
    <w:div w:id="249195176">
      <w:bodyDiv w:val="1"/>
      <w:marLeft w:val="0"/>
      <w:marRight w:val="0"/>
      <w:marTop w:val="0"/>
      <w:marBottom w:val="0"/>
      <w:divBdr>
        <w:top w:val="none" w:sz="0" w:space="0" w:color="auto"/>
        <w:left w:val="none" w:sz="0" w:space="0" w:color="auto"/>
        <w:bottom w:val="none" w:sz="0" w:space="0" w:color="auto"/>
        <w:right w:val="none" w:sz="0" w:space="0" w:color="auto"/>
      </w:divBdr>
    </w:div>
    <w:div w:id="256790742">
      <w:bodyDiv w:val="1"/>
      <w:marLeft w:val="0"/>
      <w:marRight w:val="0"/>
      <w:marTop w:val="0"/>
      <w:marBottom w:val="0"/>
      <w:divBdr>
        <w:top w:val="none" w:sz="0" w:space="0" w:color="auto"/>
        <w:left w:val="none" w:sz="0" w:space="0" w:color="auto"/>
        <w:bottom w:val="none" w:sz="0" w:space="0" w:color="auto"/>
        <w:right w:val="none" w:sz="0" w:space="0" w:color="auto"/>
      </w:divBdr>
    </w:div>
    <w:div w:id="257175435">
      <w:bodyDiv w:val="1"/>
      <w:marLeft w:val="0"/>
      <w:marRight w:val="0"/>
      <w:marTop w:val="0"/>
      <w:marBottom w:val="0"/>
      <w:divBdr>
        <w:top w:val="none" w:sz="0" w:space="0" w:color="auto"/>
        <w:left w:val="none" w:sz="0" w:space="0" w:color="auto"/>
        <w:bottom w:val="none" w:sz="0" w:space="0" w:color="auto"/>
        <w:right w:val="none" w:sz="0" w:space="0" w:color="auto"/>
      </w:divBdr>
    </w:div>
    <w:div w:id="261382523">
      <w:bodyDiv w:val="1"/>
      <w:marLeft w:val="0"/>
      <w:marRight w:val="0"/>
      <w:marTop w:val="0"/>
      <w:marBottom w:val="0"/>
      <w:divBdr>
        <w:top w:val="none" w:sz="0" w:space="0" w:color="auto"/>
        <w:left w:val="none" w:sz="0" w:space="0" w:color="auto"/>
        <w:bottom w:val="none" w:sz="0" w:space="0" w:color="auto"/>
        <w:right w:val="none" w:sz="0" w:space="0" w:color="auto"/>
      </w:divBdr>
    </w:div>
    <w:div w:id="261493576">
      <w:bodyDiv w:val="1"/>
      <w:marLeft w:val="0"/>
      <w:marRight w:val="0"/>
      <w:marTop w:val="0"/>
      <w:marBottom w:val="0"/>
      <w:divBdr>
        <w:top w:val="none" w:sz="0" w:space="0" w:color="auto"/>
        <w:left w:val="none" w:sz="0" w:space="0" w:color="auto"/>
        <w:bottom w:val="none" w:sz="0" w:space="0" w:color="auto"/>
        <w:right w:val="none" w:sz="0" w:space="0" w:color="auto"/>
      </w:divBdr>
    </w:div>
    <w:div w:id="264965086">
      <w:bodyDiv w:val="1"/>
      <w:marLeft w:val="0"/>
      <w:marRight w:val="0"/>
      <w:marTop w:val="0"/>
      <w:marBottom w:val="0"/>
      <w:divBdr>
        <w:top w:val="none" w:sz="0" w:space="0" w:color="auto"/>
        <w:left w:val="none" w:sz="0" w:space="0" w:color="auto"/>
        <w:bottom w:val="none" w:sz="0" w:space="0" w:color="auto"/>
        <w:right w:val="none" w:sz="0" w:space="0" w:color="auto"/>
      </w:divBdr>
      <w:divsChild>
        <w:div w:id="1302226513">
          <w:marLeft w:val="480"/>
          <w:marRight w:val="0"/>
          <w:marTop w:val="0"/>
          <w:marBottom w:val="0"/>
          <w:divBdr>
            <w:top w:val="none" w:sz="0" w:space="0" w:color="auto"/>
            <w:left w:val="none" w:sz="0" w:space="0" w:color="auto"/>
            <w:bottom w:val="none" w:sz="0" w:space="0" w:color="auto"/>
            <w:right w:val="none" w:sz="0" w:space="0" w:color="auto"/>
          </w:divBdr>
        </w:div>
        <w:div w:id="1758751718">
          <w:marLeft w:val="480"/>
          <w:marRight w:val="0"/>
          <w:marTop w:val="0"/>
          <w:marBottom w:val="0"/>
          <w:divBdr>
            <w:top w:val="none" w:sz="0" w:space="0" w:color="auto"/>
            <w:left w:val="none" w:sz="0" w:space="0" w:color="auto"/>
            <w:bottom w:val="none" w:sz="0" w:space="0" w:color="auto"/>
            <w:right w:val="none" w:sz="0" w:space="0" w:color="auto"/>
          </w:divBdr>
        </w:div>
      </w:divsChild>
    </w:div>
    <w:div w:id="268973891">
      <w:bodyDiv w:val="1"/>
      <w:marLeft w:val="0"/>
      <w:marRight w:val="0"/>
      <w:marTop w:val="0"/>
      <w:marBottom w:val="0"/>
      <w:divBdr>
        <w:top w:val="none" w:sz="0" w:space="0" w:color="auto"/>
        <w:left w:val="none" w:sz="0" w:space="0" w:color="auto"/>
        <w:bottom w:val="none" w:sz="0" w:space="0" w:color="auto"/>
        <w:right w:val="none" w:sz="0" w:space="0" w:color="auto"/>
      </w:divBdr>
      <w:divsChild>
        <w:div w:id="1398555660">
          <w:marLeft w:val="0"/>
          <w:marRight w:val="0"/>
          <w:marTop w:val="0"/>
          <w:marBottom w:val="0"/>
          <w:divBdr>
            <w:top w:val="none" w:sz="0" w:space="0" w:color="auto"/>
            <w:left w:val="none" w:sz="0" w:space="0" w:color="auto"/>
            <w:bottom w:val="none" w:sz="0" w:space="0" w:color="auto"/>
            <w:right w:val="none" w:sz="0" w:space="0" w:color="auto"/>
          </w:divBdr>
          <w:divsChild>
            <w:div w:id="1974409977">
              <w:marLeft w:val="0"/>
              <w:marRight w:val="0"/>
              <w:marTop w:val="0"/>
              <w:marBottom w:val="0"/>
              <w:divBdr>
                <w:top w:val="none" w:sz="0" w:space="0" w:color="auto"/>
                <w:left w:val="none" w:sz="0" w:space="0" w:color="auto"/>
                <w:bottom w:val="none" w:sz="0" w:space="0" w:color="auto"/>
                <w:right w:val="none" w:sz="0" w:space="0" w:color="auto"/>
              </w:divBdr>
              <w:divsChild>
                <w:div w:id="536164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945503">
      <w:bodyDiv w:val="1"/>
      <w:marLeft w:val="0"/>
      <w:marRight w:val="0"/>
      <w:marTop w:val="0"/>
      <w:marBottom w:val="0"/>
      <w:divBdr>
        <w:top w:val="none" w:sz="0" w:space="0" w:color="auto"/>
        <w:left w:val="none" w:sz="0" w:space="0" w:color="auto"/>
        <w:bottom w:val="none" w:sz="0" w:space="0" w:color="auto"/>
        <w:right w:val="none" w:sz="0" w:space="0" w:color="auto"/>
      </w:divBdr>
    </w:div>
    <w:div w:id="276572866">
      <w:bodyDiv w:val="1"/>
      <w:marLeft w:val="0"/>
      <w:marRight w:val="0"/>
      <w:marTop w:val="0"/>
      <w:marBottom w:val="0"/>
      <w:divBdr>
        <w:top w:val="none" w:sz="0" w:space="0" w:color="auto"/>
        <w:left w:val="none" w:sz="0" w:space="0" w:color="auto"/>
        <w:bottom w:val="none" w:sz="0" w:space="0" w:color="auto"/>
        <w:right w:val="none" w:sz="0" w:space="0" w:color="auto"/>
      </w:divBdr>
    </w:div>
    <w:div w:id="285739559">
      <w:bodyDiv w:val="1"/>
      <w:marLeft w:val="0"/>
      <w:marRight w:val="0"/>
      <w:marTop w:val="0"/>
      <w:marBottom w:val="0"/>
      <w:divBdr>
        <w:top w:val="none" w:sz="0" w:space="0" w:color="auto"/>
        <w:left w:val="none" w:sz="0" w:space="0" w:color="auto"/>
        <w:bottom w:val="none" w:sz="0" w:space="0" w:color="auto"/>
        <w:right w:val="none" w:sz="0" w:space="0" w:color="auto"/>
      </w:divBdr>
    </w:div>
    <w:div w:id="296687077">
      <w:bodyDiv w:val="1"/>
      <w:marLeft w:val="0"/>
      <w:marRight w:val="0"/>
      <w:marTop w:val="0"/>
      <w:marBottom w:val="0"/>
      <w:divBdr>
        <w:top w:val="none" w:sz="0" w:space="0" w:color="auto"/>
        <w:left w:val="none" w:sz="0" w:space="0" w:color="auto"/>
        <w:bottom w:val="none" w:sz="0" w:space="0" w:color="auto"/>
        <w:right w:val="none" w:sz="0" w:space="0" w:color="auto"/>
      </w:divBdr>
    </w:div>
    <w:div w:id="303706851">
      <w:bodyDiv w:val="1"/>
      <w:marLeft w:val="0"/>
      <w:marRight w:val="0"/>
      <w:marTop w:val="0"/>
      <w:marBottom w:val="0"/>
      <w:divBdr>
        <w:top w:val="none" w:sz="0" w:space="0" w:color="auto"/>
        <w:left w:val="none" w:sz="0" w:space="0" w:color="auto"/>
        <w:bottom w:val="none" w:sz="0" w:space="0" w:color="auto"/>
        <w:right w:val="none" w:sz="0" w:space="0" w:color="auto"/>
      </w:divBdr>
    </w:div>
    <w:div w:id="305355826">
      <w:bodyDiv w:val="1"/>
      <w:marLeft w:val="0"/>
      <w:marRight w:val="0"/>
      <w:marTop w:val="0"/>
      <w:marBottom w:val="0"/>
      <w:divBdr>
        <w:top w:val="none" w:sz="0" w:space="0" w:color="auto"/>
        <w:left w:val="none" w:sz="0" w:space="0" w:color="auto"/>
        <w:bottom w:val="none" w:sz="0" w:space="0" w:color="auto"/>
        <w:right w:val="none" w:sz="0" w:space="0" w:color="auto"/>
      </w:divBdr>
    </w:div>
    <w:div w:id="305941088">
      <w:bodyDiv w:val="1"/>
      <w:marLeft w:val="0"/>
      <w:marRight w:val="0"/>
      <w:marTop w:val="0"/>
      <w:marBottom w:val="0"/>
      <w:divBdr>
        <w:top w:val="none" w:sz="0" w:space="0" w:color="auto"/>
        <w:left w:val="none" w:sz="0" w:space="0" w:color="auto"/>
        <w:bottom w:val="none" w:sz="0" w:space="0" w:color="auto"/>
        <w:right w:val="none" w:sz="0" w:space="0" w:color="auto"/>
      </w:divBdr>
    </w:div>
    <w:div w:id="305941640">
      <w:bodyDiv w:val="1"/>
      <w:marLeft w:val="0"/>
      <w:marRight w:val="0"/>
      <w:marTop w:val="0"/>
      <w:marBottom w:val="0"/>
      <w:divBdr>
        <w:top w:val="none" w:sz="0" w:space="0" w:color="auto"/>
        <w:left w:val="none" w:sz="0" w:space="0" w:color="auto"/>
        <w:bottom w:val="none" w:sz="0" w:space="0" w:color="auto"/>
        <w:right w:val="none" w:sz="0" w:space="0" w:color="auto"/>
      </w:divBdr>
    </w:div>
    <w:div w:id="320735461">
      <w:bodyDiv w:val="1"/>
      <w:marLeft w:val="0"/>
      <w:marRight w:val="0"/>
      <w:marTop w:val="0"/>
      <w:marBottom w:val="0"/>
      <w:divBdr>
        <w:top w:val="none" w:sz="0" w:space="0" w:color="auto"/>
        <w:left w:val="none" w:sz="0" w:space="0" w:color="auto"/>
        <w:bottom w:val="none" w:sz="0" w:space="0" w:color="auto"/>
        <w:right w:val="none" w:sz="0" w:space="0" w:color="auto"/>
      </w:divBdr>
    </w:div>
    <w:div w:id="327248908">
      <w:bodyDiv w:val="1"/>
      <w:marLeft w:val="0"/>
      <w:marRight w:val="0"/>
      <w:marTop w:val="0"/>
      <w:marBottom w:val="0"/>
      <w:divBdr>
        <w:top w:val="none" w:sz="0" w:space="0" w:color="auto"/>
        <w:left w:val="none" w:sz="0" w:space="0" w:color="auto"/>
        <w:bottom w:val="none" w:sz="0" w:space="0" w:color="auto"/>
        <w:right w:val="none" w:sz="0" w:space="0" w:color="auto"/>
      </w:divBdr>
    </w:div>
    <w:div w:id="327750468">
      <w:bodyDiv w:val="1"/>
      <w:marLeft w:val="0"/>
      <w:marRight w:val="0"/>
      <w:marTop w:val="0"/>
      <w:marBottom w:val="0"/>
      <w:divBdr>
        <w:top w:val="none" w:sz="0" w:space="0" w:color="auto"/>
        <w:left w:val="none" w:sz="0" w:space="0" w:color="auto"/>
        <w:bottom w:val="none" w:sz="0" w:space="0" w:color="auto"/>
        <w:right w:val="none" w:sz="0" w:space="0" w:color="auto"/>
      </w:divBdr>
    </w:div>
    <w:div w:id="328140984">
      <w:bodyDiv w:val="1"/>
      <w:marLeft w:val="0"/>
      <w:marRight w:val="0"/>
      <w:marTop w:val="0"/>
      <w:marBottom w:val="0"/>
      <w:divBdr>
        <w:top w:val="none" w:sz="0" w:space="0" w:color="auto"/>
        <w:left w:val="none" w:sz="0" w:space="0" w:color="auto"/>
        <w:bottom w:val="none" w:sz="0" w:space="0" w:color="auto"/>
        <w:right w:val="none" w:sz="0" w:space="0" w:color="auto"/>
      </w:divBdr>
    </w:div>
    <w:div w:id="333923439">
      <w:bodyDiv w:val="1"/>
      <w:marLeft w:val="0"/>
      <w:marRight w:val="0"/>
      <w:marTop w:val="0"/>
      <w:marBottom w:val="0"/>
      <w:divBdr>
        <w:top w:val="none" w:sz="0" w:space="0" w:color="auto"/>
        <w:left w:val="none" w:sz="0" w:space="0" w:color="auto"/>
        <w:bottom w:val="none" w:sz="0" w:space="0" w:color="auto"/>
        <w:right w:val="none" w:sz="0" w:space="0" w:color="auto"/>
      </w:divBdr>
    </w:div>
    <w:div w:id="337006912">
      <w:bodyDiv w:val="1"/>
      <w:marLeft w:val="0"/>
      <w:marRight w:val="0"/>
      <w:marTop w:val="0"/>
      <w:marBottom w:val="0"/>
      <w:divBdr>
        <w:top w:val="none" w:sz="0" w:space="0" w:color="auto"/>
        <w:left w:val="none" w:sz="0" w:space="0" w:color="auto"/>
        <w:bottom w:val="none" w:sz="0" w:space="0" w:color="auto"/>
        <w:right w:val="none" w:sz="0" w:space="0" w:color="auto"/>
      </w:divBdr>
    </w:div>
    <w:div w:id="344678322">
      <w:bodyDiv w:val="1"/>
      <w:marLeft w:val="0"/>
      <w:marRight w:val="0"/>
      <w:marTop w:val="0"/>
      <w:marBottom w:val="0"/>
      <w:divBdr>
        <w:top w:val="none" w:sz="0" w:space="0" w:color="auto"/>
        <w:left w:val="none" w:sz="0" w:space="0" w:color="auto"/>
        <w:bottom w:val="none" w:sz="0" w:space="0" w:color="auto"/>
        <w:right w:val="none" w:sz="0" w:space="0" w:color="auto"/>
      </w:divBdr>
    </w:div>
    <w:div w:id="348338212">
      <w:bodyDiv w:val="1"/>
      <w:marLeft w:val="0"/>
      <w:marRight w:val="0"/>
      <w:marTop w:val="0"/>
      <w:marBottom w:val="0"/>
      <w:divBdr>
        <w:top w:val="none" w:sz="0" w:space="0" w:color="auto"/>
        <w:left w:val="none" w:sz="0" w:space="0" w:color="auto"/>
        <w:bottom w:val="none" w:sz="0" w:space="0" w:color="auto"/>
        <w:right w:val="none" w:sz="0" w:space="0" w:color="auto"/>
      </w:divBdr>
    </w:div>
    <w:div w:id="358511918">
      <w:bodyDiv w:val="1"/>
      <w:marLeft w:val="0"/>
      <w:marRight w:val="0"/>
      <w:marTop w:val="0"/>
      <w:marBottom w:val="0"/>
      <w:divBdr>
        <w:top w:val="none" w:sz="0" w:space="0" w:color="auto"/>
        <w:left w:val="none" w:sz="0" w:space="0" w:color="auto"/>
        <w:bottom w:val="none" w:sz="0" w:space="0" w:color="auto"/>
        <w:right w:val="none" w:sz="0" w:space="0" w:color="auto"/>
      </w:divBdr>
    </w:div>
    <w:div w:id="369771709">
      <w:bodyDiv w:val="1"/>
      <w:marLeft w:val="0"/>
      <w:marRight w:val="0"/>
      <w:marTop w:val="0"/>
      <w:marBottom w:val="0"/>
      <w:divBdr>
        <w:top w:val="none" w:sz="0" w:space="0" w:color="auto"/>
        <w:left w:val="none" w:sz="0" w:space="0" w:color="auto"/>
        <w:bottom w:val="none" w:sz="0" w:space="0" w:color="auto"/>
        <w:right w:val="none" w:sz="0" w:space="0" w:color="auto"/>
      </w:divBdr>
    </w:div>
    <w:div w:id="375084166">
      <w:bodyDiv w:val="1"/>
      <w:marLeft w:val="0"/>
      <w:marRight w:val="0"/>
      <w:marTop w:val="0"/>
      <w:marBottom w:val="0"/>
      <w:divBdr>
        <w:top w:val="none" w:sz="0" w:space="0" w:color="auto"/>
        <w:left w:val="none" w:sz="0" w:space="0" w:color="auto"/>
        <w:bottom w:val="none" w:sz="0" w:space="0" w:color="auto"/>
        <w:right w:val="none" w:sz="0" w:space="0" w:color="auto"/>
      </w:divBdr>
    </w:div>
    <w:div w:id="380986722">
      <w:bodyDiv w:val="1"/>
      <w:marLeft w:val="0"/>
      <w:marRight w:val="0"/>
      <w:marTop w:val="0"/>
      <w:marBottom w:val="0"/>
      <w:divBdr>
        <w:top w:val="none" w:sz="0" w:space="0" w:color="auto"/>
        <w:left w:val="none" w:sz="0" w:space="0" w:color="auto"/>
        <w:bottom w:val="none" w:sz="0" w:space="0" w:color="auto"/>
        <w:right w:val="none" w:sz="0" w:space="0" w:color="auto"/>
      </w:divBdr>
    </w:div>
    <w:div w:id="383793072">
      <w:bodyDiv w:val="1"/>
      <w:marLeft w:val="0"/>
      <w:marRight w:val="0"/>
      <w:marTop w:val="0"/>
      <w:marBottom w:val="0"/>
      <w:divBdr>
        <w:top w:val="none" w:sz="0" w:space="0" w:color="auto"/>
        <w:left w:val="none" w:sz="0" w:space="0" w:color="auto"/>
        <w:bottom w:val="none" w:sz="0" w:space="0" w:color="auto"/>
        <w:right w:val="none" w:sz="0" w:space="0" w:color="auto"/>
      </w:divBdr>
    </w:div>
    <w:div w:id="386413846">
      <w:bodyDiv w:val="1"/>
      <w:marLeft w:val="0"/>
      <w:marRight w:val="0"/>
      <w:marTop w:val="0"/>
      <w:marBottom w:val="0"/>
      <w:divBdr>
        <w:top w:val="none" w:sz="0" w:space="0" w:color="auto"/>
        <w:left w:val="none" w:sz="0" w:space="0" w:color="auto"/>
        <w:bottom w:val="none" w:sz="0" w:space="0" w:color="auto"/>
        <w:right w:val="none" w:sz="0" w:space="0" w:color="auto"/>
      </w:divBdr>
    </w:div>
    <w:div w:id="389111570">
      <w:bodyDiv w:val="1"/>
      <w:marLeft w:val="0"/>
      <w:marRight w:val="0"/>
      <w:marTop w:val="0"/>
      <w:marBottom w:val="0"/>
      <w:divBdr>
        <w:top w:val="none" w:sz="0" w:space="0" w:color="auto"/>
        <w:left w:val="none" w:sz="0" w:space="0" w:color="auto"/>
        <w:bottom w:val="none" w:sz="0" w:space="0" w:color="auto"/>
        <w:right w:val="none" w:sz="0" w:space="0" w:color="auto"/>
      </w:divBdr>
    </w:div>
    <w:div w:id="392853832">
      <w:bodyDiv w:val="1"/>
      <w:marLeft w:val="0"/>
      <w:marRight w:val="0"/>
      <w:marTop w:val="0"/>
      <w:marBottom w:val="0"/>
      <w:divBdr>
        <w:top w:val="none" w:sz="0" w:space="0" w:color="auto"/>
        <w:left w:val="none" w:sz="0" w:space="0" w:color="auto"/>
        <w:bottom w:val="none" w:sz="0" w:space="0" w:color="auto"/>
        <w:right w:val="none" w:sz="0" w:space="0" w:color="auto"/>
      </w:divBdr>
    </w:div>
    <w:div w:id="394593231">
      <w:bodyDiv w:val="1"/>
      <w:marLeft w:val="0"/>
      <w:marRight w:val="0"/>
      <w:marTop w:val="0"/>
      <w:marBottom w:val="0"/>
      <w:divBdr>
        <w:top w:val="none" w:sz="0" w:space="0" w:color="auto"/>
        <w:left w:val="none" w:sz="0" w:space="0" w:color="auto"/>
        <w:bottom w:val="none" w:sz="0" w:space="0" w:color="auto"/>
        <w:right w:val="none" w:sz="0" w:space="0" w:color="auto"/>
      </w:divBdr>
    </w:div>
    <w:div w:id="395206263">
      <w:bodyDiv w:val="1"/>
      <w:marLeft w:val="0"/>
      <w:marRight w:val="0"/>
      <w:marTop w:val="0"/>
      <w:marBottom w:val="0"/>
      <w:divBdr>
        <w:top w:val="none" w:sz="0" w:space="0" w:color="auto"/>
        <w:left w:val="none" w:sz="0" w:space="0" w:color="auto"/>
        <w:bottom w:val="none" w:sz="0" w:space="0" w:color="auto"/>
        <w:right w:val="none" w:sz="0" w:space="0" w:color="auto"/>
      </w:divBdr>
    </w:div>
    <w:div w:id="395587741">
      <w:bodyDiv w:val="1"/>
      <w:marLeft w:val="0"/>
      <w:marRight w:val="0"/>
      <w:marTop w:val="0"/>
      <w:marBottom w:val="0"/>
      <w:divBdr>
        <w:top w:val="none" w:sz="0" w:space="0" w:color="auto"/>
        <w:left w:val="none" w:sz="0" w:space="0" w:color="auto"/>
        <w:bottom w:val="none" w:sz="0" w:space="0" w:color="auto"/>
        <w:right w:val="none" w:sz="0" w:space="0" w:color="auto"/>
      </w:divBdr>
    </w:div>
    <w:div w:id="400954574">
      <w:bodyDiv w:val="1"/>
      <w:marLeft w:val="0"/>
      <w:marRight w:val="0"/>
      <w:marTop w:val="0"/>
      <w:marBottom w:val="0"/>
      <w:divBdr>
        <w:top w:val="none" w:sz="0" w:space="0" w:color="auto"/>
        <w:left w:val="none" w:sz="0" w:space="0" w:color="auto"/>
        <w:bottom w:val="none" w:sz="0" w:space="0" w:color="auto"/>
        <w:right w:val="none" w:sz="0" w:space="0" w:color="auto"/>
      </w:divBdr>
    </w:div>
    <w:div w:id="410204062">
      <w:bodyDiv w:val="1"/>
      <w:marLeft w:val="0"/>
      <w:marRight w:val="0"/>
      <w:marTop w:val="0"/>
      <w:marBottom w:val="0"/>
      <w:divBdr>
        <w:top w:val="none" w:sz="0" w:space="0" w:color="auto"/>
        <w:left w:val="none" w:sz="0" w:space="0" w:color="auto"/>
        <w:bottom w:val="none" w:sz="0" w:space="0" w:color="auto"/>
        <w:right w:val="none" w:sz="0" w:space="0" w:color="auto"/>
      </w:divBdr>
    </w:div>
    <w:div w:id="424959765">
      <w:bodyDiv w:val="1"/>
      <w:marLeft w:val="0"/>
      <w:marRight w:val="0"/>
      <w:marTop w:val="0"/>
      <w:marBottom w:val="0"/>
      <w:divBdr>
        <w:top w:val="none" w:sz="0" w:space="0" w:color="auto"/>
        <w:left w:val="none" w:sz="0" w:space="0" w:color="auto"/>
        <w:bottom w:val="none" w:sz="0" w:space="0" w:color="auto"/>
        <w:right w:val="none" w:sz="0" w:space="0" w:color="auto"/>
      </w:divBdr>
    </w:div>
    <w:div w:id="426268809">
      <w:bodyDiv w:val="1"/>
      <w:marLeft w:val="0"/>
      <w:marRight w:val="0"/>
      <w:marTop w:val="0"/>
      <w:marBottom w:val="0"/>
      <w:divBdr>
        <w:top w:val="none" w:sz="0" w:space="0" w:color="auto"/>
        <w:left w:val="none" w:sz="0" w:space="0" w:color="auto"/>
        <w:bottom w:val="none" w:sz="0" w:space="0" w:color="auto"/>
        <w:right w:val="none" w:sz="0" w:space="0" w:color="auto"/>
      </w:divBdr>
    </w:div>
    <w:div w:id="431168456">
      <w:bodyDiv w:val="1"/>
      <w:marLeft w:val="0"/>
      <w:marRight w:val="0"/>
      <w:marTop w:val="0"/>
      <w:marBottom w:val="0"/>
      <w:divBdr>
        <w:top w:val="none" w:sz="0" w:space="0" w:color="auto"/>
        <w:left w:val="none" w:sz="0" w:space="0" w:color="auto"/>
        <w:bottom w:val="none" w:sz="0" w:space="0" w:color="auto"/>
        <w:right w:val="none" w:sz="0" w:space="0" w:color="auto"/>
      </w:divBdr>
    </w:div>
    <w:div w:id="443236986">
      <w:bodyDiv w:val="1"/>
      <w:marLeft w:val="0"/>
      <w:marRight w:val="0"/>
      <w:marTop w:val="0"/>
      <w:marBottom w:val="0"/>
      <w:divBdr>
        <w:top w:val="none" w:sz="0" w:space="0" w:color="auto"/>
        <w:left w:val="none" w:sz="0" w:space="0" w:color="auto"/>
        <w:bottom w:val="none" w:sz="0" w:space="0" w:color="auto"/>
        <w:right w:val="none" w:sz="0" w:space="0" w:color="auto"/>
      </w:divBdr>
    </w:div>
    <w:div w:id="444038846">
      <w:bodyDiv w:val="1"/>
      <w:marLeft w:val="0"/>
      <w:marRight w:val="0"/>
      <w:marTop w:val="0"/>
      <w:marBottom w:val="0"/>
      <w:divBdr>
        <w:top w:val="none" w:sz="0" w:space="0" w:color="auto"/>
        <w:left w:val="none" w:sz="0" w:space="0" w:color="auto"/>
        <w:bottom w:val="none" w:sz="0" w:space="0" w:color="auto"/>
        <w:right w:val="none" w:sz="0" w:space="0" w:color="auto"/>
      </w:divBdr>
    </w:div>
    <w:div w:id="445079131">
      <w:bodyDiv w:val="1"/>
      <w:marLeft w:val="0"/>
      <w:marRight w:val="0"/>
      <w:marTop w:val="0"/>
      <w:marBottom w:val="0"/>
      <w:divBdr>
        <w:top w:val="none" w:sz="0" w:space="0" w:color="auto"/>
        <w:left w:val="none" w:sz="0" w:space="0" w:color="auto"/>
        <w:bottom w:val="none" w:sz="0" w:space="0" w:color="auto"/>
        <w:right w:val="none" w:sz="0" w:space="0" w:color="auto"/>
      </w:divBdr>
    </w:div>
    <w:div w:id="448202241">
      <w:bodyDiv w:val="1"/>
      <w:marLeft w:val="0"/>
      <w:marRight w:val="0"/>
      <w:marTop w:val="0"/>
      <w:marBottom w:val="0"/>
      <w:divBdr>
        <w:top w:val="none" w:sz="0" w:space="0" w:color="auto"/>
        <w:left w:val="none" w:sz="0" w:space="0" w:color="auto"/>
        <w:bottom w:val="none" w:sz="0" w:space="0" w:color="auto"/>
        <w:right w:val="none" w:sz="0" w:space="0" w:color="auto"/>
      </w:divBdr>
    </w:div>
    <w:div w:id="449667779">
      <w:bodyDiv w:val="1"/>
      <w:marLeft w:val="0"/>
      <w:marRight w:val="0"/>
      <w:marTop w:val="0"/>
      <w:marBottom w:val="0"/>
      <w:divBdr>
        <w:top w:val="none" w:sz="0" w:space="0" w:color="auto"/>
        <w:left w:val="none" w:sz="0" w:space="0" w:color="auto"/>
        <w:bottom w:val="none" w:sz="0" w:space="0" w:color="auto"/>
        <w:right w:val="none" w:sz="0" w:space="0" w:color="auto"/>
      </w:divBdr>
    </w:div>
    <w:div w:id="450783885">
      <w:bodyDiv w:val="1"/>
      <w:marLeft w:val="0"/>
      <w:marRight w:val="0"/>
      <w:marTop w:val="0"/>
      <w:marBottom w:val="0"/>
      <w:divBdr>
        <w:top w:val="none" w:sz="0" w:space="0" w:color="auto"/>
        <w:left w:val="none" w:sz="0" w:space="0" w:color="auto"/>
        <w:bottom w:val="none" w:sz="0" w:space="0" w:color="auto"/>
        <w:right w:val="none" w:sz="0" w:space="0" w:color="auto"/>
      </w:divBdr>
    </w:div>
    <w:div w:id="452359550">
      <w:bodyDiv w:val="1"/>
      <w:marLeft w:val="0"/>
      <w:marRight w:val="0"/>
      <w:marTop w:val="0"/>
      <w:marBottom w:val="0"/>
      <w:divBdr>
        <w:top w:val="none" w:sz="0" w:space="0" w:color="auto"/>
        <w:left w:val="none" w:sz="0" w:space="0" w:color="auto"/>
        <w:bottom w:val="none" w:sz="0" w:space="0" w:color="auto"/>
        <w:right w:val="none" w:sz="0" w:space="0" w:color="auto"/>
      </w:divBdr>
    </w:div>
    <w:div w:id="453905989">
      <w:bodyDiv w:val="1"/>
      <w:marLeft w:val="0"/>
      <w:marRight w:val="0"/>
      <w:marTop w:val="0"/>
      <w:marBottom w:val="0"/>
      <w:divBdr>
        <w:top w:val="none" w:sz="0" w:space="0" w:color="auto"/>
        <w:left w:val="none" w:sz="0" w:space="0" w:color="auto"/>
        <w:bottom w:val="none" w:sz="0" w:space="0" w:color="auto"/>
        <w:right w:val="none" w:sz="0" w:space="0" w:color="auto"/>
      </w:divBdr>
    </w:div>
    <w:div w:id="455754681">
      <w:bodyDiv w:val="1"/>
      <w:marLeft w:val="0"/>
      <w:marRight w:val="0"/>
      <w:marTop w:val="0"/>
      <w:marBottom w:val="0"/>
      <w:divBdr>
        <w:top w:val="none" w:sz="0" w:space="0" w:color="auto"/>
        <w:left w:val="none" w:sz="0" w:space="0" w:color="auto"/>
        <w:bottom w:val="none" w:sz="0" w:space="0" w:color="auto"/>
        <w:right w:val="none" w:sz="0" w:space="0" w:color="auto"/>
      </w:divBdr>
    </w:div>
    <w:div w:id="461701484">
      <w:bodyDiv w:val="1"/>
      <w:marLeft w:val="0"/>
      <w:marRight w:val="0"/>
      <w:marTop w:val="0"/>
      <w:marBottom w:val="0"/>
      <w:divBdr>
        <w:top w:val="none" w:sz="0" w:space="0" w:color="auto"/>
        <w:left w:val="none" w:sz="0" w:space="0" w:color="auto"/>
        <w:bottom w:val="none" w:sz="0" w:space="0" w:color="auto"/>
        <w:right w:val="none" w:sz="0" w:space="0" w:color="auto"/>
      </w:divBdr>
    </w:div>
    <w:div w:id="470680704">
      <w:bodyDiv w:val="1"/>
      <w:marLeft w:val="0"/>
      <w:marRight w:val="0"/>
      <w:marTop w:val="0"/>
      <w:marBottom w:val="0"/>
      <w:divBdr>
        <w:top w:val="none" w:sz="0" w:space="0" w:color="auto"/>
        <w:left w:val="none" w:sz="0" w:space="0" w:color="auto"/>
        <w:bottom w:val="none" w:sz="0" w:space="0" w:color="auto"/>
        <w:right w:val="none" w:sz="0" w:space="0" w:color="auto"/>
      </w:divBdr>
    </w:div>
    <w:div w:id="481510775">
      <w:bodyDiv w:val="1"/>
      <w:marLeft w:val="0"/>
      <w:marRight w:val="0"/>
      <w:marTop w:val="0"/>
      <w:marBottom w:val="0"/>
      <w:divBdr>
        <w:top w:val="none" w:sz="0" w:space="0" w:color="auto"/>
        <w:left w:val="none" w:sz="0" w:space="0" w:color="auto"/>
        <w:bottom w:val="none" w:sz="0" w:space="0" w:color="auto"/>
        <w:right w:val="none" w:sz="0" w:space="0" w:color="auto"/>
      </w:divBdr>
    </w:div>
    <w:div w:id="483088114">
      <w:bodyDiv w:val="1"/>
      <w:marLeft w:val="0"/>
      <w:marRight w:val="0"/>
      <w:marTop w:val="0"/>
      <w:marBottom w:val="0"/>
      <w:divBdr>
        <w:top w:val="none" w:sz="0" w:space="0" w:color="auto"/>
        <w:left w:val="none" w:sz="0" w:space="0" w:color="auto"/>
        <w:bottom w:val="none" w:sz="0" w:space="0" w:color="auto"/>
        <w:right w:val="none" w:sz="0" w:space="0" w:color="auto"/>
      </w:divBdr>
    </w:div>
    <w:div w:id="495927377">
      <w:bodyDiv w:val="1"/>
      <w:marLeft w:val="0"/>
      <w:marRight w:val="0"/>
      <w:marTop w:val="0"/>
      <w:marBottom w:val="0"/>
      <w:divBdr>
        <w:top w:val="none" w:sz="0" w:space="0" w:color="auto"/>
        <w:left w:val="none" w:sz="0" w:space="0" w:color="auto"/>
        <w:bottom w:val="none" w:sz="0" w:space="0" w:color="auto"/>
        <w:right w:val="none" w:sz="0" w:space="0" w:color="auto"/>
      </w:divBdr>
    </w:div>
    <w:div w:id="496966171">
      <w:bodyDiv w:val="1"/>
      <w:marLeft w:val="0"/>
      <w:marRight w:val="0"/>
      <w:marTop w:val="0"/>
      <w:marBottom w:val="0"/>
      <w:divBdr>
        <w:top w:val="none" w:sz="0" w:space="0" w:color="auto"/>
        <w:left w:val="none" w:sz="0" w:space="0" w:color="auto"/>
        <w:bottom w:val="none" w:sz="0" w:space="0" w:color="auto"/>
        <w:right w:val="none" w:sz="0" w:space="0" w:color="auto"/>
      </w:divBdr>
    </w:div>
    <w:div w:id="497892994">
      <w:bodyDiv w:val="1"/>
      <w:marLeft w:val="0"/>
      <w:marRight w:val="0"/>
      <w:marTop w:val="0"/>
      <w:marBottom w:val="0"/>
      <w:divBdr>
        <w:top w:val="none" w:sz="0" w:space="0" w:color="auto"/>
        <w:left w:val="none" w:sz="0" w:space="0" w:color="auto"/>
        <w:bottom w:val="none" w:sz="0" w:space="0" w:color="auto"/>
        <w:right w:val="none" w:sz="0" w:space="0" w:color="auto"/>
      </w:divBdr>
    </w:div>
    <w:div w:id="505825205">
      <w:bodyDiv w:val="1"/>
      <w:marLeft w:val="0"/>
      <w:marRight w:val="0"/>
      <w:marTop w:val="0"/>
      <w:marBottom w:val="0"/>
      <w:divBdr>
        <w:top w:val="none" w:sz="0" w:space="0" w:color="auto"/>
        <w:left w:val="none" w:sz="0" w:space="0" w:color="auto"/>
        <w:bottom w:val="none" w:sz="0" w:space="0" w:color="auto"/>
        <w:right w:val="none" w:sz="0" w:space="0" w:color="auto"/>
      </w:divBdr>
    </w:div>
    <w:div w:id="508764090">
      <w:bodyDiv w:val="1"/>
      <w:marLeft w:val="0"/>
      <w:marRight w:val="0"/>
      <w:marTop w:val="0"/>
      <w:marBottom w:val="0"/>
      <w:divBdr>
        <w:top w:val="none" w:sz="0" w:space="0" w:color="auto"/>
        <w:left w:val="none" w:sz="0" w:space="0" w:color="auto"/>
        <w:bottom w:val="none" w:sz="0" w:space="0" w:color="auto"/>
        <w:right w:val="none" w:sz="0" w:space="0" w:color="auto"/>
      </w:divBdr>
    </w:div>
    <w:div w:id="512112021">
      <w:bodyDiv w:val="1"/>
      <w:marLeft w:val="0"/>
      <w:marRight w:val="0"/>
      <w:marTop w:val="0"/>
      <w:marBottom w:val="0"/>
      <w:divBdr>
        <w:top w:val="none" w:sz="0" w:space="0" w:color="auto"/>
        <w:left w:val="none" w:sz="0" w:space="0" w:color="auto"/>
        <w:bottom w:val="none" w:sz="0" w:space="0" w:color="auto"/>
        <w:right w:val="none" w:sz="0" w:space="0" w:color="auto"/>
      </w:divBdr>
    </w:div>
    <w:div w:id="512184466">
      <w:bodyDiv w:val="1"/>
      <w:marLeft w:val="0"/>
      <w:marRight w:val="0"/>
      <w:marTop w:val="0"/>
      <w:marBottom w:val="0"/>
      <w:divBdr>
        <w:top w:val="none" w:sz="0" w:space="0" w:color="auto"/>
        <w:left w:val="none" w:sz="0" w:space="0" w:color="auto"/>
        <w:bottom w:val="none" w:sz="0" w:space="0" w:color="auto"/>
        <w:right w:val="none" w:sz="0" w:space="0" w:color="auto"/>
      </w:divBdr>
    </w:div>
    <w:div w:id="513152294">
      <w:bodyDiv w:val="1"/>
      <w:marLeft w:val="0"/>
      <w:marRight w:val="0"/>
      <w:marTop w:val="0"/>
      <w:marBottom w:val="0"/>
      <w:divBdr>
        <w:top w:val="none" w:sz="0" w:space="0" w:color="auto"/>
        <w:left w:val="none" w:sz="0" w:space="0" w:color="auto"/>
        <w:bottom w:val="none" w:sz="0" w:space="0" w:color="auto"/>
        <w:right w:val="none" w:sz="0" w:space="0" w:color="auto"/>
      </w:divBdr>
    </w:div>
    <w:div w:id="517238977">
      <w:bodyDiv w:val="1"/>
      <w:marLeft w:val="0"/>
      <w:marRight w:val="0"/>
      <w:marTop w:val="0"/>
      <w:marBottom w:val="0"/>
      <w:divBdr>
        <w:top w:val="none" w:sz="0" w:space="0" w:color="auto"/>
        <w:left w:val="none" w:sz="0" w:space="0" w:color="auto"/>
        <w:bottom w:val="none" w:sz="0" w:space="0" w:color="auto"/>
        <w:right w:val="none" w:sz="0" w:space="0" w:color="auto"/>
      </w:divBdr>
    </w:div>
    <w:div w:id="529994343">
      <w:bodyDiv w:val="1"/>
      <w:marLeft w:val="0"/>
      <w:marRight w:val="0"/>
      <w:marTop w:val="0"/>
      <w:marBottom w:val="0"/>
      <w:divBdr>
        <w:top w:val="none" w:sz="0" w:space="0" w:color="auto"/>
        <w:left w:val="none" w:sz="0" w:space="0" w:color="auto"/>
        <w:bottom w:val="none" w:sz="0" w:space="0" w:color="auto"/>
        <w:right w:val="none" w:sz="0" w:space="0" w:color="auto"/>
      </w:divBdr>
    </w:div>
    <w:div w:id="539443326">
      <w:bodyDiv w:val="1"/>
      <w:marLeft w:val="0"/>
      <w:marRight w:val="0"/>
      <w:marTop w:val="0"/>
      <w:marBottom w:val="0"/>
      <w:divBdr>
        <w:top w:val="none" w:sz="0" w:space="0" w:color="auto"/>
        <w:left w:val="none" w:sz="0" w:space="0" w:color="auto"/>
        <w:bottom w:val="none" w:sz="0" w:space="0" w:color="auto"/>
        <w:right w:val="none" w:sz="0" w:space="0" w:color="auto"/>
      </w:divBdr>
    </w:div>
    <w:div w:id="549732717">
      <w:bodyDiv w:val="1"/>
      <w:marLeft w:val="0"/>
      <w:marRight w:val="0"/>
      <w:marTop w:val="0"/>
      <w:marBottom w:val="0"/>
      <w:divBdr>
        <w:top w:val="none" w:sz="0" w:space="0" w:color="auto"/>
        <w:left w:val="none" w:sz="0" w:space="0" w:color="auto"/>
        <w:bottom w:val="none" w:sz="0" w:space="0" w:color="auto"/>
        <w:right w:val="none" w:sz="0" w:space="0" w:color="auto"/>
      </w:divBdr>
    </w:div>
    <w:div w:id="550653157">
      <w:bodyDiv w:val="1"/>
      <w:marLeft w:val="0"/>
      <w:marRight w:val="0"/>
      <w:marTop w:val="0"/>
      <w:marBottom w:val="0"/>
      <w:divBdr>
        <w:top w:val="none" w:sz="0" w:space="0" w:color="auto"/>
        <w:left w:val="none" w:sz="0" w:space="0" w:color="auto"/>
        <w:bottom w:val="none" w:sz="0" w:space="0" w:color="auto"/>
        <w:right w:val="none" w:sz="0" w:space="0" w:color="auto"/>
      </w:divBdr>
    </w:div>
    <w:div w:id="556359495">
      <w:bodyDiv w:val="1"/>
      <w:marLeft w:val="0"/>
      <w:marRight w:val="0"/>
      <w:marTop w:val="0"/>
      <w:marBottom w:val="0"/>
      <w:divBdr>
        <w:top w:val="none" w:sz="0" w:space="0" w:color="auto"/>
        <w:left w:val="none" w:sz="0" w:space="0" w:color="auto"/>
        <w:bottom w:val="none" w:sz="0" w:space="0" w:color="auto"/>
        <w:right w:val="none" w:sz="0" w:space="0" w:color="auto"/>
      </w:divBdr>
    </w:div>
    <w:div w:id="558244627">
      <w:bodyDiv w:val="1"/>
      <w:marLeft w:val="0"/>
      <w:marRight w:val="0"/>
      <w:marTop w:val="0"/>
      <w:marBottom w:val="0"/>
      <w:divBdr>
        <w:top w:val="none" w:sz="0" w:space="0" w:color="auto"/>
        <w:left w:val="none" w:sz="0" w:space="0" w:color="auto"/>
        <w:bottom w:val="none" w:sz="0" w:space="0" w:color="auto"/>
        <w:right w:val="none" w:sz="0" w:space="0" w:color="auto"/>
      </w:divBdr>
    </w:div>
    <w:div w:id="561140720">
      <w:bodyDiv w:val="1"/>
      <w:marLeft w:val="0"/>
      <w:marRight w:val="0"/>
      <w:marTop w:val="0"/>
      <w:marBottom w:val="0"/>
      <w:divBdr>
        <w:top w:val="none" w:sz="0" w:space="0" w:color="auto"/>
        <w:left w:val="none" w:sz="0" w:space="0" w:color="auto"/>
        <w:bottom w:val="none" w:sz="0" w:space="0" w:color="auto"/>
        <w:right w:val="none" w:sz="0" w:space="0" w:color="auto"/>
      </w:divBdr>
    </w:div>
    <w:div w:id="563611129">
      <w:bodyDiv w:val="1"/>
      <w:marLeft w:val="0"/>
      <w:marRight w:val="0"/>
      <w:marTop w:val="0"/>
      <w:marBottom w:val="0"/>
      <w:divBdr>
        <w:top w:val="none" w:sz="0" w:space="0" w:color="auto"/>
        <w:left w:val="none" w:sz="0" w:space="0" w:color="auto"/>
        <w:bottom w:val="none" w:sz="0" w:space="0" w:color="auto"/>
        <w:right w:val="none" w:sz="0" w:space="0" w:color="auto"/>
      </w:divBdr>
    </w:div>
    <w:div w:id="565995118">
      <w:bodyDiv w:val="1"/>
      <w:marLeft w:val="0"/>
      <w:marRight w:val="0"/>
      <w:marTop w:val="0"/>
      <w:marBottom w:val="0"/>
      <w:divBdr>
        <w:top w:val="none" w:sz="0" w:space="0" w:color="auto"/>
        <w:left w:val="none" w:sz="0" w:space="0" w:color="auto"/>
        <w:bottom w:val="none" w:sz="0" w:space="0" w:color="auto"/>
        <w:right w:val="none" w:sz="0" w:space="0" w:color="auto"/>
      </w:divBdr>
    </w:div>
    <w:div w:id="567764026">
      <w:bodyDiv w:val="1"/>
      <w:marLeft w:val="0"/>
      <w:marRight w:val="0"/>
      <w:marTop w:val="0"/>
      <w:marBottom w:val="0"/>
      <w:divBdr>
        <w:top w:val="none" w:sz="0" w:space="0" w:color="auto"/>
        <w:left w:val="none" w:sz="0" w:space="0" w:color="auto"/>
        <w:bottom w:val="none" w:sz="0" w:space="0" w:color="auto"/>
        <w:right w:val="none" w:sz="0" w:space="0" w:color="auto"/>
      </w:divBdr>
    </w:div>
    <w:div w:id="569005833">
      <w:bodyDiv w:val="1"/>
      <w:marLeft w:val="0"/>
      <w:marRight w:val="0"/>
      <w:marTop w:val="0"/>
      <w:marBottom w:val="0"/>
      <w:divBdr>
        <w:top w:val="none" w:sz="0" w:space="0" w:color="auto"/>
        <w:left w:val="none" w:sz="0" w:space="0" w:color="auto"/>
        <w:bottom w:val="none" w:sz="0" w:space="0" w:color="auto"/>
        <w:right w:val="none" w:sz="0" w:space="0" w:color="auto"/>
      </w:divBdr>
    </w:div>
    <w:div w:id="573244731">
      <w:bodyDiv w:val="1"/>
      <w:marLeft w:val="0"/>
      <w:marRight w:val="0"/>
      <w:marTop w:val="0"/>
      <w:marBottom w:val="0"/>
      <w:divBdr>
        <w:top w:val="none" w:sz="0" w:space="0" w:color="auto"/>
        <w:left w:val="none" w:sz="0" w:space="0" w:color="auto"/>
        <w:bottom w:val="none" w:sz="0" w:space="0" w:color="auto"/>
        <w:right w:val="none" w:sz="0" w:space="0" w:color="auto"/>
      </w:divBdr>
    </w:div>
    <w:div w:id="577718249">
      <w:bodyDiv w:val="1"/>
      <w:marLeft w:val="0"/>
      <w:marRight w:val="0"/>
      <w:marTop w:val="0"/>
      <w:marBottom w:val="0"/>
      <w:divBdr>
        <w:top w:val="none" w:sz="0" w:space="0" w:color="auto"/>
        <w:left w:val="none" w:sz="0" w:space="0" w:color="auto"/>
        <w:bottom w:val="none" w:sz="0" w:space="0" w:color="auto"/>
        <w:right w:val="none" w:sz="0" w:space="0" w:color="auto"/>
      </w:divBdr>
    </w:div>
    <w:div w:id="588345393">
      <w:bodyDiv w:val="1"/>
      <w:marLeft w:val="0"/>
      <w:marRight w:val="0"/>
      <w:marTop w:val="0"/>
      <w:marBottom w:val="0"/>
      <w:divBdr>
        <w:top w:val="none" w:sz="0" w:space="0" w:color="auto"/>
        <w:left w:val="none" w:sz="0" w:space="0" w:color="auto"/>
        <w:bottom w:val="none" w:sz="0" w:space="0" w:color="auto"/>
        <w:right w:val="none" w:sz="0" w:space="0" w:color="auto"/>
      </w:divBdr>
    </w:div>
    <w:div w:id="598952011">
      <w:bodyDiv w:val="1"/>
      <w:marLeft w:val="0"/>
      <w:marRight w:val="0"/>
      <w:marTop w:val="0"/>
      <w:marBottom w:val="0"/>
      <w:divBdr>
        <w:top w:val="none" w:sz="0" w:space="0" w:color="auto"/>
        <w:left w:val="none" w:sz="0" w:space="0" w:color="auto"/>
        <w:bottom w:val="none" w:sz="0" w:space="0" w:color="auto"/>
        <w:right w:val="none" w:sz="0" w:space="0" w:color="auto"/>
      </w:divBdr>
    </w:div>
    <w:div w:id="605043970">
      <w:bodyDiv w:val="1"/>
      <w:marLeft w:val="0"/>
      <w:marRight w:val="0"/>
      <w:marTop w:val="0"/>
      <w:marBottom w:val="0"/>
      <w:divBdr>
        <w:top w:val="none" w:sz="0" w:space="0" w:color="auto"/>
        <w:left w:val="none" w:sz="0" w:space="0" w:color="auto"/>
        <w:bottom w:val="none" w:sz="0" w:space="0" w:color="auto"/>
        <w:right w:val="none" w:sz="0" w:space="0" w:color="auto"/>
      </w:divBdr>
    </w:div>
    <w:div w:id="615218001">
      <w:bodyDiv w:val="1"/>
      <w:marLeft w:val="0"/>
      <w:marRight w:val="0"/>
      <w:marTop w:val="0"/>
      <w:marBottom w:val="0"/>
      <w:divBdr>
        <w:top w:val="none" w:sz="0" w:space="0" w:color="auto"/>
        <w:left w:val="none" w:sz="0" w:space="0" w:color="auto"/>
        <w:bottom w:val="none" w:sz="0" w:space="0" w:color="auto"/>
        <w:right w:val="none" w:sz="0" w:space="0" w:color="auto"/>
      </w:divBdr>
    </w:div>
    <w:div w:id="616836953">
      <w:bodyDiv w:val="1"/>
      <w:marLeft w:val="0"/>
      <w:marRight w:val="0"/>
      <w:marTop w:val="0"/>
      <w:marBottom w:val="0"/>
      <w:divBdr>
        <w:top w:val="none" w:sz="0" w:space="0" w:color="auto"/>
        <w:left w:val="none" w:sz="0" w:space="0" w:color="auto"/>
        <w:bottom w:val="none" w:sz="0" w:space="0" w:color="auto"/>
        <w:right w:val="none" w:sz="0" w:space="0" w:color="auto"/>
      </w:divBdr>
    </w:div>
    <w:div w:id="619917942">
      <w:bodyDiv w:val="1"/>
      <w:marLeft w:val="0"/>
      <w:marRight w:val="0"/>
      <w:marTop w:val="0"/>
      <w:marBottom w:val="0"/>
      <w:divBdr>
        <w:top w:val="none" w:sz="0" w:space="0" w:color="auto"/>
        <w:left w:val="none" w:sz="0" w:space="0" w:color="auto"/>
        <w:bottom w:val="none" w:sz="0" w:space="0" w:color="auto"/>
        <w:right w:val="none" w:sz="0" w:space="0" w:color="auto"/>
      </w:divBdr>
    </w:div>
    <w:div w:id="621423778">
      <w:bodyDiv w:val="1"/>
      <w:marLeft w:val="0"/>
      <w:marRight w:val="0"/>
      <w:marTop w:val="0"/>
      <w:marBottom w:val="0"/>
      <w:divBdr>
        <w:top w:val="none" w:sz="0" w:space="0" w:color="auto"/>
        <w:left w:val="none" w:sz="0" w:space="0" w:color="auto"/>
        <w:bottom w:val="none" w:sz="0" w:space="0" w:color="auto"/>
        <w:right w:val="none" w:sz="0" w:space="0" w:color="auto"/>
      </w:divBdr>
    </w:div>
    <w:div w:id="622922256">
      <w:bodyDiv w:val="1"/>
      <w:marLeft w:val="0"/>
      <w:marRight w:val="0"/>
      <w:marTop w:val="0"/>
      <w:marBottom w:val="0"/>
      <w:divBdr>
        <w:top w:val="none" w:sz="0" w:space="0" w:color="auto"/>
        <w:left w:val="none" w:sz="0" w:space="0" w:color="auto"/>
        <w:bottom w:val="none" w:sz="0" w:space="0" w:color="auto"/>
        <w:right w:val="none" w:sz="0" w:space="0" w:color="auto"/>
      </w:divBdr>
    </w:div>
    <w:div w:id="628709616">
      <w:bodyDiv w:val="1"/>
      <w:marLeft w:val="0"/>
      <w:marRight w:val="0"/>
      <w:marTop w:val="0"/>
      <w:marBottom w:val="0"/>
      <w:divBdr>
        <w:top w:val="none" w:sz="0" w:space="0" w:color="auto"/>
        <w:left w:val="none" w:sz="0" w:space="0" w:color="auto"/>
        <w:bottom w:val="none" w:sz="0" w:space="0" w:color="auto"/>
        <w:right w:val="none" w:sz="0" w:space="0" w:color="auto"/>
      </w:divBdr>
    </w:div>
    <w:div w:id="628977014">
      <w:bodyDiv w:val="1"/>
      <w:marLeft w:val="0"/>
      <w:marRight w:val="0"/>
      <w:marTop w:val="0"/>
      <w:marBottom w:val="0"/>
      <w:divBdr>
        <w:top w:val="none" w:sz="0" w:space="0" w:color="auto"/>
        <w:left w:val="none" w:sz="0" w:space="0" w:color="auto"/>
        <w:bottom w:val="none" w:sz="0" w:space="0" w:color="auto"/>
        <w:right w:val="none" w:sz="0" w:space="0" w:color="auto"/>
      </w:divBdr>
    </w:div>
    <w:div w:id="645738883">
      <w:bodyDiv w:val="1"/>
      <w:marLeft w:val="0"/>
      <w:marRight w:val="0"/>
      <w:marTop w:val="0"/>
      <w:marBottom w:val="0"/>
      <w:divBdr>
        <w:top w:val="none" w:sz="0" w:space="0" w:color="auto"/>
        <w:left w:val="none" w:sz="0" w:space="0" w:color="auto"/>
        <w:bottom w:val="none" w:sz="0" w:space="0" w:color="auto"/>
        <w:right w:val="none" w:sz="0" w:space="0" w:color="auto"/>
      </w:divBdr>
    </w:div>
    <w:div w:id="651525952">
      <w:bodyDiv w:val="1"/>
      <w:marLeft w:val="0"/>
      <w:marRight w:val="0"/>
      <w:marTop w:val="0"/>
      <w:marBottom w:val="0"/>
      <w:divBdr>
        <w:top w:val="none" w:sz="0" w:space="0" w:color="auto"/>
        <w:left w:val="none" w:sz="0" w:space="0" w:color="auto"/>
        <w:bottom w:val="none" w:sz="0" w:space="0" w:color="auto"/>
        <w:right w:val="none" w:sz="0" w:space="0" w:color="auto"/>
      </w:divBdr>
    </w:div>
    <w:div w:id="655766534">
      <w:bodyDiv w:val="1"/>
      <w:marLeft w:val="0"/>
      <w:marRight w:val="0"/>
      <w:marTop w:val="0"/>
      <w:marBottom w:val="0"/>
      <w:divBdr>
        <w:top w:val="none" w:sz="0" w:space="0" w:color="auto"/>
        <w:left w:val="none" w:sz="0" w:space="0" w:color="auto"/>
        <w:bottom w:val="none" w:sz="0" w:space="0" w:color="auto"/>
        <w:right w:val="none" w:sz="0" w:space="0" w:color="auto"/>
      </w:divBdr>
    </w:div>
    <w:div w:id="655843581">
      <w:bodyDiv w:val="1"/>
      <w:marLeft w:val="0"/>
      <w:marRight w:val="0"/>
      <w:marTop w:val="0"/>
      <w:marBottom w:val="0"/>
      <w:divBdr>
        <w:top w:val="none" w:sz="0" w:space="0" w:color="auto"/>
        <w:left w:val="none" w:sz="0" w:space="0" w:color="auto"/>
        <w:bottom w:val="none" w:sz="0" w:space="0" w:color="auto"/>
        <w:right w:val="none" w:sz="0" w:space="0" w:color="auto"/>
      </w:divBdr>
    </w:div>
    <w:div w:id="656886149">
      <w:bodyDiv w:val="1"/>
      <w:marLeft w:val="0"/>
      <w:marRight w:val="0"/>
      <w:marTop w:val="0"/>
      <w:marBottom w:val="0"/>
      <w:divBdr>
        <w:top w:val="none" w:sz="0" w:space="0" w:color="auto"/>
        <w:left w:val="none" w:sz="0" w:space="0" w:color="auto"/>
        <w:bottom w:val="none" w:sz="0" w:space="0" w:color="auto"/>
        <w:right w:val="none" w:sz="0" w:space="0" w:color="auto"/>
      </w:divBdr>
    </w:div>
    <w:div w:id="674655153">
      <w:bodyDiv w:val="1"/>
      <w:marLeft w:val="0"/>
      <w:marRight w:val="0"/>
      <w:marTop w:val="0"/>
      <w:marBottom w:val="0"/>
      <w:divBdr>
        <w:top w:val="none" w:sz="0" w:space="0" w:color="auto"/>
        <w:left w:val="none" w:sz="0" w:space="0" w:color="auto"/>
        <w:bottom w:val="none" w:sz="0" w:space="0" w:color="auto"/>
        <w:right w:val="none" w:sz="0" w:space="0" w:color="auto"/>
      </w:divBdr>
    </w:div>
    <w:div w:id="682167286">
      <w:bodyDiv w:val="1"/>
      <w:marLeft w:val="0"/>
      <w:marRight w:val="0"/>
      <w:marTop w:val="0"/>
      <w:marBottom w:val="0"/>
      <w:divBdr>
        <w:top w:val="none" w:sz="0" w:space="0" w:color="auto"/>
        <w:left w:val="none" w:sz="0" w:space="0" w:color="auto"/>
        <w:bottom w:val="none" w:sz="0" w:space="0" w:color="auto"/>
        <w:right w:val="none" w:sz="0" w:space="0" w:color="auto"/>
      </w:divBdr>
      <w:divsChild>
        <w:div w:id="174998891">
          <w:marLeft w:val="480"/>
          <w:marRight w:val="0"/>
          <w:marTop w:val="0"/>
          <w:marBottom w:val="0"/>
          <w:divBdr>
            <w:top w:val="none" w:sz="0" w:space="0" w:color="auto"/>
            <w:left w:val="none" w:sz="0" w:space="0" w:color="auto"/>
            <w:bottom w:val="none" w:sz="0" w:space="0" w:color="auto"/>
            <w:right w:val="none" w:sz="0" w:space="0" w:color="auto"/>
          </w:divBdr>
        </w:div>
        <w:div w:id="310014790">
          <w:marLeft w:val="480"/>
          <w:marRight w:val="0"/>
          <w:marTop w:val="0"/>
          <w:marBottom w:val="0"/>
          <w:divBdr>
            <w:top w:val="none" w:sz="0" w:space="0" w:color="auto"/>
            <w:left w:val="none" w:sz="0" w:space="0" w:color="auto"/>
            <w:bottom w:val="none" w:sz="0" w:space="0" w:color="auto"/>
            <w:right w:val="none" w:sz="0" w:space="0" w:color="auto"/>
          </w:divBdr>
        </w:div>
        <w:div w:id="480971440">
          <w:marLeft w:val="480"/>
          <w:marRight w:val="0"/>
          <w:marTop w:val="0"/>
          <w:marBottom w:val="0"/>
          <w:divBdr>
            <w:top w:val="none" w:sz="0" w:space="0" w:color="auto"/>
            <w:left w:val="none" w:sz="0" w:space="0" w:color="auto"/>
            <w:bottom w:val="none" w:sz="0" w:space="0" w:color="auto"/>
            <w:right w:val="none" w:sz="0" w:space="0" w:color="auto"/>
          </w:divBdr>
        </w:div>
        <w:div w:id="701904366">
          <w:marLeft w:val="480"/>
          <w:marRight w:val="0"/>
          <w:marTop w:val="0"/>
          <w:marBottom w:val="0"/>
          <w:divBdr>
            <w:top w:val="none" w:sz="0" w:space="0" w:color="auto"/>
            <w:left w:val="none" w:sz="0" w:space="0" w:color="auto"/>
            <w:bottom w:val="none" w:sz="0" w:space="0" w:color="auto"/>
            <w:right w:val="none" w:sz="0" w:space="0" w:color="auto"/>
          </w:divBdr>
        </w:div>
        <w:div w:id="893277459">
          <w:marLeft w:val="480"/>
          <w:marRight w:val="0"/>
          <w:marTop w:val="0"/>
          <w:marBottom w:val="0"/>
          <w:divBdr>
            <w:top w:val="none" w:sz="0" w:space="0" w:color="auto"/>
            <w:left w:val="none" w:sz="0" w:space="0" w:color="auto"/>
            <w:bottom w:val="none" w:sz="0" w:space="0" w:color="auto"/>
            <w:right w:val="none" w:sz="0" w:space="0" w:color="auto"/>
          </w:divBdr>
        </w:div>
        <w:div w:id="965745330">
          <w:marLeft w:val="480"/>
          <w:marRight w:val="0"/>
          <w:marTop w:val="0"/>
          <w:marBottom w:val="0"/>
          <w:divBdr>
            <w:top w:val="none" w:sz="0" w:space="0" w:color="auto"/>
            <w:left w:val="none" w:sz="0" w:space="0" w:color="auto"/>
            <w:bottom w:val="none" w:sz="0" w:space="0" w:color="auto"/>
            <w:right w:val="none" w:sz="0" w:space="0" w:color="auto"/>
          </w:divBdr>
        </w:div>
        <w:div w:id="988291559">
          <w:marLeft w:val="480"/>
          <w:marRight w:val="0"/>
          <w:marTop w:val="0"/>
          <w:marBottom w:val="0"/>
          <w:divBdr>
            <w:top w:val="none" w:sz="0" w:space="0" w:color="auto"/>
            <w:left w:val="none" w:sz="0" w:space="0" w:color="auto"/>
            <w:bottom w:val="none" w:sz="0" w:space="0" w:color="auto"/>
            <w:right w:val="none" w:sz="0" w:space="0" w:color="auto"/>
          </w:divBdr>
        </w:div>
        <w:div w:id="1331560798">
          <w:marLeft w:val="480"/>
          <w:marRight w:val="0"/>
          <w:marTop w:val="0"/>
          <w:marBottom w:val="0"/>
          <w:divBdr>
            <w:top w:val="none" w:sz="0" w:space="0" w:color="auto"/>
            <w:left w:val="none" w:sz="0" w:space="0" w:color="auto"/>
            <w:bottom w:val="none" w:sz="0" w:space="0" w:color="auto"/>
            <w:right w:val="none" w:sz="0" w:space="0" w:color="auto"/>
          </w:divBdr>
        </w:div>
        <w:div w:id="1407650105">
          <w:marLeft w:val="480"/>
          <w:marRight w:val="0"/>
          <w:marTop w:val="0"/>
          <w:marBottom w:val="0"/>
          <w:divBdr>
            <w:top w:val="none" w:sz="0" w:space="0" w:color="auto"/>
            <w:left w:val="none" w:sz="0" w:space="0" w:color="auto"/>
            <w:bottom w:val="none" w:sz="0" w:space="0" w:color="auto"/>
            <w:right w:val="none" w:sz="0" w:space="0" w:color="auto"/>
          </w:divBdr>
        </w:div>
        <w:div w:id="1532693750">
          <w:marLeft w:val="480"/>
          <w:marRight w:val="0"/>
          <w:marTop w:val="0"/>
          <w:marBottom w:val="0"/>
          <w:divBdr>
            <w:top w:val="none" w:sz="0" w:space="0" w:color="auto"/>
            <w:left w:val="none" w:sz="0" w:space="0" w:color="auto"/>
            <w:bottom w:val="none" w:sz="0" w:space="0" w:color="auto"/>
            <w:right w:val="none" w:sz="0" w:space="0" w:color="auto"/>
          </w:divBdr>
        </w:div>
        <w:div w:id="1553349533">
          <w:marLeft w:val="480"/>
          <w:marRight w:val="0"/>
          <w:marTop w:val="0"/>
          <w:marBottom w:val="0"/>
          <w:divBdr>
            <w:top w:val="none" w:sz="0" w:space="0" w:color="auto"/>
            <w:left w:val="none" w:sz="0" w:space="0" w:color="auto"/>
            <w:bottom w:val="none" w:sz="0" w:space="0" w:color="auto"/>
            <w:right w:val="none" w:sz="0" w:space="0" w:color="auto"/>
          </w:divBdr>
        </w:div>
        <w:div w:id="1739983691">
          <w:marLeft w:val="480"/>
          <w:marRight w:val="0"/>
          <w:marTop w:val="0"/>
          <w:marBottom w:val="0"/>
          <w:divBdr>
            <w:top w:val="none" w:sz="0" w:space="0" w:color="auto"/>
            <w:left w:val="none" w:sz="0" w:space="0" w:color="auto"/>
            <w:bottom w:val="none" w:sz="0" w:space="0" w:color="auto"/>
            <w:right w:val="none" w:sz="0" w:space="0" w:color="auto"/>
          </w:divBdr>
        </w:div>
        <w:div w:id="1787918263">
          <w:marLeft w:val="480"/>
          <w:marRight w:val="0"/>
          <w:marTop w:val="0"/>
          <w:marBottom w:val="0"/>
          <w:divBdr>
            <w:top w:val="none" w:sz="0" w:space="0" w:color="auto"/>
            <w:left w:val="none" w:sz="0" w:space="0" w:color="auto"/>
            <w:bottom w:val="none" w:sz="0" w:space="0" w:color="auto"/>
            <w:right w:val="none" w:sz="0" w:space="0" w:color="auto"/>
          </w:divBdr>
        </w:div>
        <w:div w:id="1913197097">
          <w:marLeft w:val="480"/>
          <w:marRight w:val="0"/>
          <w:marTop w:val="0"/>
          <w:marBottom w:val="0"/>
          <w:divBdr>
            <w:top w:val="none" w:sz="0" w:space="0" w:color="auto"/>
            <w:left w:val="none" w:sz="0" w:space="0" w:color="auto"/>
            <w:bottom w:val="none" w:sz="0" w:space="0" w:color="auto"/>
            <w:right w:val="none" w:sz="0" w:space="0" w:color="auto"/>
          </w:divBdr>
        </w:div>
        <w:div w:id="2096048660">
          <w:marLeft w:val="480"/>
          <w:marRight w:val="0"/>
          <w:marTop w:val="0"/>
          <w:marBottom w:val="0"/>
          <w:divBdr>
            <w:top w:val="none" w:sz="0" w:space="0" w:color="auto"/>
            <w:left w:val="none" w:sz="0" w:space="0" w:color="auto"/>
            <w:bottom w:val="none" w:sz="0" w:space="0" w:color="auto"/>
            <w:right w:val="none" w:sz="0" w:space="0" w:color="auto"/>
          </w:divBdr>
        </w:div>
      </w:divsChild>
    </w:div>
    <w:div w:id="684327311">
      <w:bodyDiv w:val="1"/>
      <w:marLeft w:val="0"/>
      <w:marRight w:val="0"/>
      <w:marTop w:val="0"/>
      <w:marBottom w:val="0"/>
      <w:divBdr>
        <w:top w:val="none" w:sz="0" w:space="0" w:color="auto"/>
        <w:left w:val="none" w:sz="0" w:space="0" w:color="auto"/>
        <w:bottom w:val="none" w:sz="0" w:space="0" w:color="auto"/>
        <w:right w:val="none" w:sz="0" w:space="0" w:color="auto"/>
      </w:divBdr>
    </w:div>
    <w:div w:id="684792750">
      <w:bodyDiv w:val="1"/>
      <w:marLeft w:val="0"/>
      <w:marRight w:val="0"/>
      <w:marTop w:val="0"/>
      <w:marBottom w:val="0"/>
      <w:divBdr>
        <w:top w:val="none" w:sz="0" w:space="0" w:color="auto"/>
        <w:left w:val="none" w:sz="0" w:space="0" w:color="auto"/>
        <w:bottom w:val="none" w:sz="0" w:space="0" w:color="auto"/>
        <w:right w:val="none" w:sz="0" w:space="0" w:color="auto"/>
      </w:divBdr>
    </w:div>
    <w:div w:id="689457858">
      <w:bodyDiv w:val="1"/>
      <w:marLeft w:val="0"/>
      <w:marRight w:val="0"/>
      <w:marTop w:val="0"/>
      <w:marBottom w:val="0"/>
      <w:divBdr>
        <w:top w:val="none" w:sz="0" w:space="0" w:color="auto"/>
        <w:left w:val="none" w:sz="0" w:space="0" w:color="auto"/>
        <w:bottom w:val="none" w:sz="0" w:space="0" w:color="auto"/>
        <w:right w:val="none" w:sz="0" w:space="0" w:color="auto"/>
      </w:divBdr>
    </w:div>
    <w:div w:id="690112240">
      <w:bodyDiv w:val="1"/>
      <w:marLeft w:val="0"/>
      <w:marRight w:val="0"/>
      <w:marTop w:val="0"/>
      <w:marBottom w:val="0"/>
      <w:divBdr>
        <w:top w:val="none" w:sz="0" w:space="0" w:color="auto"/>
        <w:left w:val="none" w:sz="0" w:space="0" w:color="auto"/>
        <w:bottom w:val="none" w:sz="0" w:space="0" w:color="auto"/>
        <w:right w:val="none" w:sz="0" w:space="0" w:color="auto"/>
      </w:divBdr>
    </w:div>
    <w:div w:id="693582089">
      <w:bodyDiv w:val="1"/>
      <w:marLeft w:val="0"/>
      <w:marRight w:val="0"/>
      <w:marTop w:val="0"/>
      <w:marBottom w:val="0"/>
      <w:divBdr>
        <w:top w:val="none" w:sz="0" w:space="0" w:color="auto"/>
        <w:left w:val="none" w:sz="0" w:space="0" w:color="auto"/>
        <w:bottom w:val="none" w:sz="0" w:space="0" w:color="auto"/>
        <w:right w:val="none" w:sz="0" w:space="0" w:color="auto"/>
      </w:divBdr>
    </w:div>
    <w:div w:id="705522990">
      <w:bodyDiv w:val="1"/>
      <w:marLeft w:val="0"/>
      <w:marRight w:val="0"/>
      <w:marTop w:val="0"/>
      <w:marBottom w:val="0"/>
      <w:divBdr>
        <w:top w:val="none" w:sz="0" w:space="0" w:color="auto"/>
        <w:left w:val="none" w:sz="0" w:space="0" w:color="auto"/>
        <w:bottom w:val="none" w:sz="0" w:space="0" w:color="auto"/>
        <w:right w:val="none" w:sz="0" w:space="0" w:color="auto"/>
      </w:divBdr>
    </w:div>
    <w:div w:id="707611000">
      <w:bodyDiv w:val="1"/>
      <w:marLeft w:val="0"/>
      <w:marRight w:val="0"/>
      <w:marTop w:val="0"/>
      <w:marBottom w:val="0"/>
      <w:divBdr>
        <w:top w:val="none" w:sz="0" w:space="0" w:color="auto"/>
        <w:left w:val="none" w:sz="0" w:space="0" w:color="auto"/>
        <w:bottom w:val="none" w:sz="0" w:space="0" w:color="auto"/>
        <w:right w:val="none" w:sz="0" w:space="0" w:color="auto"/>
      </w:divBdr>
    </w:div>
    <w:div w:id="712538057">
      <w:bodyDiv w:val="1"/>
      <w:marLeft w:val="0"/>
      <w:marRight w:val="0"/>
      <w:marTop w:val="0"/>
      <w:marBottom w:val="0"/>
      <w:divBdr>
        <w:top w:val="none" w:sz="0" w:space="0" w:color="auto"/>
        <w:left w:val="none" w:sz="0" w:space="0" w:color="auto"/>
        <w:bottom w:val="none" w:sz="0" w:space="0" w:color="auto"/>
        <w:right w:val="none" w:sz="0" w:space="0" w:color="auto"/>
      </w:divBdr>
    </w:div>
    <w:div w:id="716705513">
      <w:bodyDiv w:val="1"/>
      <w:marLeft w:val="0"/>
      <w:marRight w:val="0"/>
      <w:marTop w:val="0"/>
      <w:marBottom w:val="0"/>
      <w:divBdr>
        <w:top w:val="none" w:sz="0" w:space="0" w:color="auto"/>
        <w:left w:val="none" w:sz="0" w:space="0" w:color="auto"/>
        <w:bottom w:val="none" w:sz="0" w:space="0" w:color="auto"/>
        <w:right w:val="none" w:sz="0" w:space="0" w:color="auto"/>
      </w:divBdr>
    </w:div>
    <w:div w:id="716779778">
      <w:bodyDiv w:val="1"/>
      <w:marLeft w:val="0"/>
      <w:marRight w:val="0"/>
      <w:marTop w:val="0"/>
      <w:marBottom w:val="0"/>
      <w:divBdr>
        <w:top w:val="none" w:sz="0" w:space="0" w:color="auto"/>
        <w:left w:val="none" w:sz="0" w:space="0" w:color="auto"/>
        <w:bottom w:val="none" w:sz="0" w:space="0" w:color="auto"/>
        <w:right w:val="none" w:sz="0" w:space="0" w:color="auto"/>
      </w:divBdr>
    </w:div>
    <w:div w:id="728504018">
      <w:bodyDiv w:val="1"/>
      <w:marLeft w:val="0"/>
      <w:marRight w:val="0"/>
      <w:marTop w:val="0"/>
      <w:marBottom w:val="0"/>
      <w:divBdr>
        <w:top w:val="none" w:sz="0" w:space="0" w:color="auto"/>
        <w:left w:val="none" w:sz="0" w:space="0" w:color="auto"/>
        <w:bottom w:val="none" w:sz="0" w:space="0" w:color="auto"/>
        <w:right w:val="none" w:sz="0" w:space="0" w:color="auto"/>
      </w:divBdr>
    </w:div>
    <w:div w:id="734547644">
      <w:bodyDiv w:val="1"/>
      <w:marLeft w:val="0"/>
      <w:marRight w:val="0"/>
      <w:marTop w:val="0"/>
      <w:marBottom w:val="0"/>
      <w:divBdr>
        <w:top w:val="none" w:sz="0" w:space="0" w:color="auto"/>
        <w:left w:val="none" w:sz="0" w:space="0" w:color="auto"/>
        <w:bottom w:val="none" w:sz="0" w:space="0" w:color="auto"/>
        <w:right w:val="none" w:sz="0" w:space="0" w:color="auto"/>
      </w:divBdr>
      <w:divsChild>
        <w:div w:id="1277373937">
          <w:marLeft w:val="480"/>
          <w:marRight w:val="0"/>
          <w:marTop w:val="0"/>
          <w:marBottom w:val="0"/>
          <w:divBdr>
            <w:top w:val="none" w:sz="0" w:space="0" w:color="auto"/>
            <w:left w:val="none" w:sz="0" w:space="0" w:color="auto"/>
            <w:bottom w:val="none" w:sz="0" w:space="0" w:color="auto"/>
            <w:right w:val="none" w:sz="0" w:space="0" w:color="auto"/>
          </w:divBdr>
        </w:div>
        <w:div w:id="2115128146">
          <w:marLeft w:val="480"/>
          <w:marRight w:val="0"/>
          <w:marTop w:val="0"/>
          <w:marBottom w:val="0"/>
          <w:divBdr>
            <w:top w:val="none" w:sz="0" w:space="0" w:color="auto"/>
            <w:left w:val="none" w:sz="0" w:space="0" w:color="auto"/>
            <w:bottom w:val="none" w:sz="0" w:space="0" w:color="auto"/>
            <w:right w:val="none" w:sz="0" w:space="0" w:color="auto"/>
          </w:divBdr>
        </w:div>
      </w:divsChild>
    </w:div>
    <w:div w:id="734620401">
      <w:bodyDiv w:val="1"/>
      <w:marLeft w:val="0"/>
      <w:marRight w:val="0"/>
      <w:marTop w:val="0"/>
      <w:marBottom w:val="0"/>
      <w:divBdr>
        <w:top w:val="none" w:sz="0" w:space="0" w:color="auto"/>
        <w:left w:val="none" w:sz="0" w:space="0" w:color="auto"/>
        <w:bottom w:val="none" w:sz="0" w:space="0" w:color="auto"/>
        <w:right w:val="none" w:sz="0" w:space="0" w:color="auto"/>
      </w:divBdr>
      <w:divsChild>
        <w:div w:id="211617600">
          <w:marLeft w:val="480"/>
          <w:marRight w:val="0"/>
          <w:marTop w:val="0"/>
          <w:marBottom w:val="0"/>
          <w:divBdr>
            <w:top w:val="none" w:sz="0" w:space="0" w:color="auto"/>
            <w:left w:val="none" w:sz="0" w:space="0" w:color="auto"/>
            <w:bottom w:val="none" w:sz="0" w:space="0" w:color="auto"/>
            <w:right w:val="none" w:sz="0" w:space="0" w:color="auto"/>
          </w:divBdr>
        </w:div>
        <w:div w:id="363293932">
          <w:marLeft w:val="480"/>
          <w:marRight w:val="0"/>
          <w:marTop w:val="0"/>
          <w:marBottom w:val="0"/>
          <w:divBdr>
            <w:top w:val="none" w:sz="0" w:space="0" w:color="auto"/>
            <w:left w:val="none" w:sz="0" w:space="0" w:color="auto"/>
            <w:bottom w:val="none" w:sz="0" w:space="0" w:color="auto"/>
            <w:right w:val="none" w:sz="0" w:space="0" w:color="auto"/>
          </w:divBdr>
        </w:div>
        <w:div w:id="485128007">
          <w:marLeft w:val="480"/>
          <w:marRight w:val="0"/>
          <w:marTop w:val="0"/>
          <w:marBottom w:val="0"/>
          <w:divBdr>
            <w:top w:val="none" w:sz="0" w:space="0" w:color="auto"/>
            <w:left w:val="none" w:sz="0" w:space="0" w:color="auto"/>
            <w:bottom w:val="none" w:sz="0" w:space="0" w:color="auto"/>
            <w:right w:val="none" w:sz="0" w:space="0" w:color="auto"/>
          </w:divBdr>
        </w:div>
        <w:div w:id="779374830">
          <w:marLeft w:val="480"/>
          <w:marRight w:val="0"/>
          <w:marTop w:val="0"/>
          <w:marBottom w:val="0"/>
          <w:divBdr>
            <w:top w:val="none" w:sz="0" w:space="0" w:color="auto"/>
            <w:left w:val="none" w:sz="0" w:space="0" w:color="auto"/>
            <w:bottom w:val="none" w:sz="0" w:space="0" w:color="auto"/>
            <w:right w:val="none" w:sz="0" w:space="0" w:color="auto"/>
          </w:divBdr>
        </w:div>
        <w:div w:id="791555111">
          <w:marLeft w:val="480"/>
          <w:marRight w:val="0"/>
          <w:marTop w:val="0"/>
          <w:marBottom w:val="0"/>
          <w:divBdr>
            <w:top w:val="none" w:sz="0" w:space="0" w:color="auto"/>
            <w:left w:val="none" w:sz="0" w:space="0" w:color="auto"/>
            <w:bottom w:val="none" w:sz="0" w:space="0" w:color="auto"/>
            <w:right w:val="none" w:sz="0" w:space="0" w:color="auto"/>
          </w:divBdr>
        </w:div>
        <w:div w:id="973407500">
          <w:marLeft w:val="480"/>
          <w:marRight w:val="0"/>
          <w:marTop w:val="0"/>
          <w:marBottom w:val="0"/>
          <w:divBdr>
            <w:top w:val="none" w:sz="0" w:space="0" w:color="auto"/>
            <w:left w:val="none" w:sz="0" w:space="0" w:color="auto"/>
            <w:bottom w:val="none" w:sz="0" w:space="0" w:color="auto"/>
            <w:right w:val="none" w:sz="0" w:space="0" w:color="auto"/>
          </w:divBdr>
        </w:div>
        <w:div w:id="1303655013">
          <w:marLeft w:val="480"/>
          <w:marRight w:val="0"/>
          <w:marTop w:val="0"/>
          <w:marBottom w:val="0"/>
          <w:divBdr>
            <w:top w:val="none" w:sz="0" w:space="0" w:color="auto"/>
            <w:left w:val="none" w:sz="0" w:space="0" w:color="auto"/>
            <w:bottom w:val="none" w:sz="0" w:space="0" w:color="auto"/>
            <w:right w:val="none" w:sz="0" w:space="0" w:color="auto"/>
          </w:divBdr>
        </w:div>
        <w:div w:id="1490049517">
          <w:marLeft w:val="480"/>
          <w:marRight w:val="0"/>
          <w:marTop w:val="0"/>
          <w:marBottom w:val="0"/>
          <w:divBdr>
            <w:top w:val="none" w:sz="0" w:space="0" w:color="auto"/>
            <w:left w:val="none" w:sz="0" w:space="0" w:color="auto"/>
            <w:bottom w:val="none" w:sz="0" w:space="0" w:color="auto"/>
            <w:right w:val="none" w:sz="0" w:space="0" w:color="auto"/>
          </w:divBdr>
        </w:div>
        <w:div w:id="1746369489">
          <w:marLeft w:val="480"/>
          <w:marRight w:val="0"/>
          <w:marTop w:val="0"/>
          <w:marBottom w:val="0"/>
          <w:divBdr>
            <w:top w:val="none" w:sz="0" w:space="0" w:color="auto"/>
            <w:left w:val="none" w:sz="0" w:space="0" w:color="auto"/>
            <w:bottom w:val="none" w:sz="0" w:space="0" w:color="auto"/>
            <w:right w:val="none" w:sz="0" w:space="0" w:color="auto"/>
          </w:divBdr>
        </w:div>
        <w:div w:id="1789662718">
          <w:marLeft w:val="480"/>
          <w:marRight w:val="0"/>
          <w:marTop w:val="0"/>
          <w:marBottom w:val="0"/>
          <w:divBdr>
            <w:top w:val="none" w:sz="0" w:space="0" w:color="auto"/>
            <w:left w:val="none" w:sz="0" w:space="0" w:color="auto"/>
            <w:bottom w:val="none" w:sz="0" w:space="0" w:color="auto"/>
            <w:right w:val="none" w:sz="0" w:space="0" w:color="auto"/>
          </w:divBdr>
        </w:div>
        <w:div w:id="1815373672">
          <w:marLeft w:val="480"/>
          <w:marRight w:val="0"/>
          <w:marTop w:val="0"/>
          <w:marBottom w:val="0"/>
          <w:divBdr>
            <w:top w:val="none" w:sz="0" w:space="0" w:color="auto"/>
            <w:left w:val="none" w:sz="0" w:space="0" w:color="auto"/>
            <w:bottom w:val="none" w:sz="0" w:space="0" w:color="auto"/>
            <w:right w:val="none" w:sz="0" w:space="0" w:color="auto"/>
          </w:divBdr>
        </w:div>
        <w:div w:id="1966230166">
          <w:marLeft w:val="480"/>
          <w:marRight w:val="0"/>
          <w:marTop w:val="0"/>
          <w:marBottom w:val="0"/>
          <w:divBdr>
            <w:top w:val="none" w:sz="0" w:space="0" w:color="auto"/>
            <w:left w:val="none" w:sz="0" w:space="0" w:color="auto"/>
            <w:bottom w:val="none" w:sz="0" w:space="0" w:color="auto"/>
            <w:right w:val="none" w:sz="0" w:space="0" w:color="auto"/>
          </w:divBdr>
        </w:div>
        <w:div w:id="2012487742">
          <w:marLeft w:val="480"/>
          <w:marRight w:val="0"/>
          <w:marTop w:val="0"/>
          <w:marBottom w:val="0"/>
          <w:divBdr>
            <w:top w:val="none" w:sz="0" w:space="0" w:color="auto"/>
            <w:left w:val="none" w:sz="0" w:space="0" w:color="auto"/>
            <w:bottom w:val="none" w:sz="0" w:space="0" w:color="auto"/>
            <w:right w:val="none" w:sz="0" w:space="0" w:color="auto"/>
          </w:divBdr>
        </w:div>
        <w:div w:id="2028022571">
          <w:marLeft w:val="480"/>
          <w:marRight w:val="0"/>
          <w:marTop w:val="0"/>
          <w:marBottom w:val="0"/>
          <w:divBdr>
            <w:top w:val="none" w:sz="0" w:space="0" w:color="auto"/>
            <w:left w:val="none" w:sz="0" w:space="0" w:color="auto"/>
            <w:bottom w:val="none" w:sz="0" w:space="0" w:color="auto"/>
            <w:right w:val="none" w:sz="0" w:space="0" w:color="auto"/>
          </w:divBdr>
        </w:div>
      </w:divsChild>
    </w:div>
    <w:div w:id="736367814">
      <w:bodyDiv w:val="1"/>
      <w:marLeft w:val="0"/>
      <w:marRight w:val="0"/>
      <w:marTop w:val="0"/>
      <w:marBottom w:val="0"/>
      <w:divBdr>
        <w:top w:val="none" w:sz="0" w:space="0" w:color="auto"/>
        <w:left w:val="none" w:sz="0" w:space="0" w:color="auto"/>
        <w:bottom w:val="none" w:sz="0" w:space="0" w:color="auto"/>
        <w:right w:val="none" w:sz="0" w:space="0" w:color="auto"/>
      </w:divBdr>
    </w:div>
    <w:div w:id="741294098">
      <w:bodyDiv w:val="1"/>
      <w:marLeft w:val="0"/>
      <w:marRight w:val="0"/>
      <w:marTop w:val="0"/>
      <w:marBottom w:val="0"/>
      <w:divBdr>
        <w:top w:val="none" w:sz="0" w:space="0" w:color="auto"/>
        <w:left w:val="none" w:sz="0" w:space="0" w:color="auto"/>
        <w:bottom w:val="none" w:sz="0" w:space="0" w:color="auto"/>
        <w:right w:val="none" w:sz="0" w:space="0" w:color="auto"/>
      </w:divBdr>
    </w:div>
    <w:div w:id="746877488">
      <w:bodyDiv w:val="1"/>
      <w:marLeft w:val="0"/>
      <w:marRight w:val="0"/>
      <w:marTop w:val="0"/>
      <w:marBottom w:val="0"/>
      <w:divBdr>
        <w:top w:val="none" w:sz="0" w:space="0" w:color="auto"/>
        <w:left w:val="none" w:sz="0" w:space="0" w:color="auto"/>
        <w:bottom w:val="none" w:sz="0" w:space="0" w:color="auto"/>
        <w:right w:val="none" w:sz="0" w:space="0" w:color="auto"/>
      </w:divBdr>
    </w:div>
    <w:div w:id="747191661">
      <w:bodyDiv w:val="1"/>
      <w:marLeft w:val="0"/>
      <w:marRight w:val="0"/>
      <w:marTop w:val="0"/>
      <w:marBottom w:val="0"/>
      <w:divBdr>
        <w:top w:val="none" w:sz="0" w:space="0" w:color="auto"/>
        <w:left w:val="none" w:sz="0" w:space="0" w:color="auto"/>
        <w:bottom w:val="none" w:sz="0" w:space="0" w:color="auto"/>
        <w:right w:val="none" w:sz="0" w:space="0" w:color="auto"/>
      </w:divBdr>
    </w:div>
    <w:div w:id="747575102">
      <w:bodyDiv w:val="1"/>
      <w:marLeft w:val="0"/>
      <w:marRight w:val="0"/>
      <w:marTop w:val="0"/>
      <w:marBottom w:val="0"/>
      <w:divBdr>
        <w:top w:val="none" w:sz="0" w:space="0" w:color="auto"/>
        <w:left w:val="none" w:sz="0" w:space="0" w:color="auto"/>
        <w:bottom w:val="none" w:sz="0" w:space="0" w:color="auto"/>
        <w:right w:val="none" w:sz="0" w:space="0" w:color="auto"/>
      </w:divBdr>
    </w:div>
    <w:div w:id="754666755">
      <w:bodyDiv w:val="1"/>
      <w:marLeft w:val="0"/>
      <w:marRight w:val="0"/>
      <w:marTop w:val="0"/>
      <w:marBottom w:val="0"/>
      <w:divBdr>
        <w:top w:val="none" w:sz="0" w:space="0" w:color="auto"/>
        <w:left w:val="none" w:sz="0" w:space="0" w:color="auto"/>
        <w:bottom w:val="none" w:sz="0" w:space="0" w:color="auto"/>
        <w:right w:val="none" w:sz="0" w:space="0" w:color="auto"/>
      </w:divBdr>
    </w:div>
    <w:div w:id="757142391">
      <w:bodyDiv w:val="1"/>
      <w:marLeft w:val="0"/>
      <w:marRight w:val="0"/>
      <w:marTop w:val="0"/>
      <w:marBottom w:val="0"/>
      <w:divBdr>
        <w:top w:val="none" w:sz="0" w:space="0" w:color="auto"/>
        <w:left w:val="none" w:sz="0" w:space="0" w:color="auto"/>
        <w:bottom w:val="none" w:sz="0" w:space="0" w:color="auto"/>
        <w:right w:val="none" w:sz="0" w:space="0" w:color="auto"/>
      </w:divBdr>
    </w:div>
    <w:div w:id="766998699">
      <w:bodyDiv w:val="1"/>
      <w:marLeft w:val="0"/>
      <w:marRight w:val="0"/>
      <w:marTop w:val="0"/>
      <w:marBottom w:val="0"/>
      <w:divBdr>
        <w:top w:val="none" w:sz="0" w:space="0" w:color="auto"/>
        <w:left w:val="none" w:sz="0" w:space="0" w:color="auto"/>
        <w:bottom w:val="none" w:sz="0" w:space="0" w:color="auto"/>
        <w:right w:val="none" w:sz="0" w:space="0" w:color="auto"/>
      </w:divBdr>
    </w:div>
    <w:div w:id="783307710">
      <w:bodyDiv w:val="1"/>
      <w:marLeft w:val="0"/>
      <w:marRight w:val="0"/>
      <w:marTop w:val="0"/>
      <w:marBottom w:val="0"/>
      <w:divBdr>
        <w:top w:val="none" w:sz="0" w:space="0" w:color="auto"/>
        <w:left w:val="none" w:sz="0" w:space="0" w:color="auto"/>
        <w:bottom w:val="none" w:sz="0" w:space="0" w:color="auto"/>
        <w:right w:val="none" w:sz="0" w:space="0" w:color="auto"/>
      </w:divBdr>
    </w:div>
    <w:div w:id="794254300">
      <w:bodyDiv w:val="1"/>
      <w:marLeft w:val="0"/>
      <w:marRight w:val="0"/>
      <w:marTop w:val="0"/>
      <w:marBottom w:val="0"/>
      <w:divBdr>
        <w:top w:val="none" w:sz="0" w:space="0" w:color="auto"/>
        <w:left w:val="none" w:sz="0" w:space="0" w:color="auto"/>
        <w:bottom w:val="none" w:sz="0" w:space="0" w:color="auto"/>
        <w:right w:val="none" w:sz="0" w:space="0" w:color="auto"/>
      </w:divBdr>
    </w:div>
    <w:div w:id="795413149">
      <w:bodyDiv w:val="1"/>
      <w:marLeft w:val="0"/>
      <w:marRight w:val="0"/>
      <w:marTop w:val="0"/>
      <w:marBottom w:val="0"/>
      <w:divBdr>
        <w:top w:val="none" w:sz="0" w:space="0" w:color="auto"/>
        <w:left w:val="none" w:sz="0" w:space="0" w:color="auto"/>
        <w:bottom w:val="none" w:sz="0" w:space="0" w:color="auto"/>
        <w:right w:val="none" w:sz="0" w:space="0" w:color="auto"/>
      </w:divBdr>
    </w:div>
    <w:div w:id="796681597">
      <w:bodyDiv w:val="1"/>
      <w:marLeft w:val="0"/>
      <w:marRight w:val="0"/>
      <w:marTop w:val="0"/>
      <w:marBottom w:val="0"/>
      <w:divBdr>
        <w:top w:val="none" w:sz="0" w:space="0" w:color="auto"/>
        <w:left w:val="none" w:sz="0" w:space="0" w:color="auto"/>
        <w:bottom w:val="none" w:sz="0" w:space="0" w:color="auto"/>
        <w:right w:val="none" w:sz="0" w:space="0" w:color="auto"/>
      </w:divBdr>
    </w:div>
    <w:div w:id="800610278">
      <w:bodyDiv w:val="1"/>
      <w:marLeft w:val="0"/>
      <w:marRight w:val="0"/>
      <w:marTop w:val="0"/>
      <w:marBottom w:val="0"/>
      <w:divBdr>
        <w:top w:val="none" w:sz="0" w:space="0" w:color="auto"/>
        <w:left w:val="none" w:sz="0" w:space="0" w:color="auto"/>
        <w:bottom w:val="none" w:sz="0" w:space="0" w:color="auto"/>
        <w:right w:val="none" w:sz="0" w:space="0" w:color="auto"/>
      </w:divBdr>
    </w:div>
    <w:div w:id="800928037">
      <w:bodyDiv w:val="1"/>
      <w:marLeft w:val="0"/>
      <w:marRight w:val="0"/>
      <w:marTop w:val="0"/>
      <w:marBottom w:val="0"/>
      <w:divBdr>
        <w:top w:val="none" w:sz="0" w:space="0" w:color="auto"/>
        <w:left w:val="none" w:sz="0" w:space="0" w:color="auto"/>
        <w:bottom w:val="none" w:sz="0" w:space="0" w:color="auto"/>
        <w:right w:val="none" w:sz="0" w:space="0" w:color="auto"/>
      </w:divBdr>
    </w:div>
    <w:div w:id="802307392">
      <w:bodyDiv w:val="1"/>
      <w:marLeft w:val="0"/>
      <w:marRight w:val="0"/>
      <w:marTop w:val="0"/>
      <w:marBottom w:val="0"/>
      <w:divBdr>
        <w:top w:val="none" w:sz="0" w:space="0" w:color="auto"/>
        <w:left w:val="none" w:sz="0" w:space="0" w:color="auto"/>
        <w:bottom w:val="none" w:sz="0" w:space="0" w:color="auto"/>
        <w:right w:val="none" w:sz="0" w:space="0" w:color="auto"/>
      </w:divBdr>
    </w:div>
    <w:div w:id="804197630">
      <w:bodyDiv w:val="1"/>
      <w:marLeft w:val="0"/>
      <w:marRight w:val="0"/>
      <w:marTop w:val="0"/>
      <w:marBottom w:val="0"/>
      <w:divBdr>
        <w:top w:val="none" w:sz="0" w:space="0" w:color="auto"/>
        <w:left w:val="none" w:sz="0" w:space="0" w:color="auto"/>
        <w:bottom w:val="none" w:sz="0" w:space="0" w:color="auto"/>
        <w:right w:val="none" w:sz="0" w:space="0" w:color="auto"/>
      </w:divBdr>
    </w:div>
    <w:div w:id="804548741">
      <w:bodyDiv w:val="1"/>
      <w:marLeft w:val="0"/>
      <w:marRight w:val="0"/>
      <w:marTop w:val="0"/>
      <w:marBottom w:val="0"/>
      <w:divBdr>
        <w:top w:val="none" w:sz="0" w:space="0" w:color="auto"/>
        <w:left w:val="none" w:sz="0" w:space="0" w:color="auto"/>
        <w:bottom w:val="none" w:sz="0" w:space="0" w:color="auto"/>
        <w:right w:val="none" w:sz="0" w:space="0" w:color="auto"/>
      </w:divBdr>
    </w:div>
    <w:div w:id="817771099">
      <w:bodyDiv w:val="1"/>
      <w:marLeft w:val="0"/>
      <w:marRight w:val="0"/>
      <w:marTop w:val="0"/>
      <w:marBottom w:val="0"/>
      <w:divBdr>
        <w:top w:val="none" w:sz="0" w:space="0" w:color="auto"/>
        <w:left w:val="none" w:sz="0" w:space="0" w:color="auto"/>
        <w:bottom w:val="none" w:sz="0" w:space="0" w:color="auto"/>
        <w:right w:val="none" w:sz="0" w:space="0" w:color="auto"/>
      </w:divBdr>
    </w:div>
    <w:div w:id="827745312">
      <w:bodyDiv w:val="1"/>
      <w:marLeft w:val="0"/>
      <w:marRight w:val="0"/>
      <w:marTop w:val="0"/>
      <w:marBottom w:val="0"/>
      <w:divBdr>
        <w:top w:val="none" w:sz="0" w:space="0" w:color="auto"/>
        <w:left w:val="none" w:sz="0" w:space="0" w:color="auto"/>
        <w:bottom w:val="none" w:sz="0" w:space="0" w:color="auto"/>
        <w:right w:val="none" w:sz="0" w:space="0" w:color="auto"/>
      </w:divBdr>
    </w:div>
    <w:div w:id="830951889">
      <w:bodyDiv w:val="1"/>
      <w:marLeft w:val="0"/>
      <w:marRight w:val="0"/>
      <w:marTop w:val="0"/>
      <w:marBottom w:val="0"/>
      <w:divBdr>
        <w:top w:val="none" w:sz="0" w:space="0" w:color="auto"/>
        <w:left w:val="none" w:sz="0" w:space="0" w:color="auto"/>
        <w:bottom w:val="none" w:sz="0" w:space="0" w:color="auto"/>
        <w:right w:val="none" w:sz="0" w:space="0" w:color="auto"/>
      </w:divBdr>
    </w:div>
    <w:div w:id="834222855">
      <w:bodyDiv w:val="1"/>
      <w:marLeft w:val="0"/>
      <w:marRight w:val="0"/>
      <w:marTop w:val="0"/>
      <w:marBottom w:val="0"/>
      <w:divBdr>
        <w:top w:val="none" w:sz="0" w:space="0" w:color="auto"/>
        <w:left w:val="none" w:sz="0" w:space="0" w:color="auto"/>
        <w:bottom w:val="none" w:sz="0" w:space="0" w:color="auto"/>
        <w:right w:val="none" w:sz="0" w:space="0" w:color="auto"/>
      </w:divBdr>
    </w:div>
    <w:div w:id="839471227">
      <w:bodyDiv w:val="1"/>
      <w:marLeft w:val="0"/>
      <w:marRight w:val="0"/>
      <w:marTop w:val="0"/>
      <w:marBottom w:val="0"/>
      <w:divBdr>
        <w:top w:val="none" w:sz="0" w:space="0" w:color="auto"/>
        <w:left w:val="none" w:sz="0" w:space="0" w:color="auto"/>
        <w:bottom w:val="none" w:sz="0" w:space="0" w:color="auto"/>
        <w:right w:val="none" w:sz="0" w:space="0" w:color="auto"/>
      </w:divBdr>
    </w:div>
    <w:div w:id="841706474">
      <w:bodyDiv w:val="1"/>
      <w:marLeft w:val="0"/>
      <w:marRight w:val="0"/>
      <w:marTop w:val="0"/>
      <w:marBottom w:val="0"/>
      <w:divBdr>
        <w:top w:val="none" w:sz="0" w:space="0" w:color="auto"/>
        <w:left w:val="none" w:sz="0" w:space="0" w:color="auto"/>
        <w:bottom w:val="none" w:sz="0" w:space="0" w:color="auto"/>
        <w:right w:val="none" w:sz="0" w:space="0" w:color="auto"/>
      </w:divBdr>
    </w:div>
    <w:div w:id="846214970">
      <w:bodyDiv w:val="1"/>
      <w:marLeft w:val="0"/>
      <w:marRight w:val="0"/>
      <w:marTop w:val="0"/>
      <w:marBottom w:val="0"/>
      <w:divBdr>
        <w:top w:val="none" w:sz="0" w:space="0" w:color="auto"/>
        <w:left w:val="none" w:sz="0" w:space="0" w:color="auto"/>
        <w:bottom w:val="none" w:sz="0" w:space="0" w:color="auto"/>
        <w:right w:val="none" w:sz="0" w:space="0" w:color="auto"/>
      </w:divBdr>
    </w:div>
    <w:div w:id="848519126">
      <w:bodyDiv w:val="1"/>
      <w:marLeft w:val="0"/>
      <w:marRight w:val="0"/>
      <w:marTop w:val="0"/>
      <w:marBottom w:val="0"/>
      <w:divBdr>
        <w:top w:val="none" w:sz="0" w:space="0" w:color="auto"/>
        <w:left w:val="none" w:sz="0" w:space="0" w:color="auto"/>
        <w:bottom w:val="none" w:sz="0" w:space="0" w:color="auto"/>
        <w:right w:val="none" w:sz="0" w:space="0" w:color="auto"/>
      </w:divBdr>
    </w:div>
    <w:div w:id="848759053">
      <w:bodyDiv w:val="1"/>
      <w:marLeft w:val="0"/>
      <w:marRight w:val="0"/>
      <w:marTop w:val="0"/>
      <w:marBottom w:val="0"/>
      <w:divBdr>
        <w:top w:val="none" w:sz="0" w:space="0" w:color="auto"/>
        <w:left w:val="none" w:sz="0" w:space="0" w:color="auto"/>
        <w:bottom w:val="none" w:sz="0" w:space="0" w:color="auto"/>
        <w:right w:val="none" w:sz="0" w:space="0" w:color="auto"/>
      </w:divBdr>
    </w:div>
    <w:div w:id="850292071">
      <w:bodyDiv w:val="1"/>
      <w:marLeft w:val="0"/>
      <w:marRight w:val="0"/>
      <w:marTop w:val="0"/>
      <w:marBottom w:val="0"/>
      <w:divBdr>
        <w:top w:val="none" w:sz="0" w:space="0" w:color="auto"/>
        <w:left w:val="none" w:sz="0" w:space="0" w:color="auto"/>
        <w:bottom w:val="none" w:sz="0" w:space="0" w:color="auto"/>
        <w:right w:val="none" w:sz="0" w:space="0" w:color="auto"/>
      </w:divBdr>
    </w:div>
    <w:div w:id="862205236">
      <w:bodyDiv w:val="1"/>
      <w:marLeft w:val="0"/>
      <w:marRight w:val="0"/>
      <w:marTop w:val="0"/>
      <w:marBottom w:val="0"/>
      <w:divBdr>
        <w:top w:val="none" w:sz="0" w:space="0" w:color="auto"/>
        <w:left w:val="none" w:sz="0" w:space="0" w:color="auto"/>
        <w:bottom w:val="none" w:sz="0" w:space="0" w:color="auto"/>
        <w:right w:val="none" w:sz="0" w:space="0" w:color="auto"/>
      </w:divBdr>
    </w:div>
    <w:div w:id="878934778">
      <w:bodyDiv w:val="1"/>
      <w:marLeft w:val="0"/>
      <w:marRight w:val="0"/>
      <w:marTop w:val="0"/>
      <w:marBottom w:val="0"/>
      <w:divBdr>
        <w:top w:val="none" w:sz="0" w:space="0" w:color="auto"/>
        <w:left w:val="none" w:sz="0" w:space="0" w:color="auto"/>
        <w:bottom w:val="none" w:sz="0" w:space="0" w:color="auto"/>
        <w:right w:val="none" w:sz="0" w:space="0" w:color="auto"/>
      </w:divBdr>
    </w:div>
    <w:div w:id="879899458">
      <w:bodyDiv w:val="1"/>
      <w:marLeft w:val="0"/>
      <w:marRight w:val="0"/>
      <w:marTop w:val="0"/>
      <w:marBottom w:val="0"/>
      <w:divBdr>
        <w:top w:val="none" w:sz="0" w:space="0" w:color="auto"/>
        <w:left w:val="none" w:sz="0" w:space="0" w:color="auto"/>
        <w:bottom w:val="none" w:sz="0" w:space="0" w:color="auto"/>
        <w:right w:val="none" w:sz="0" w:space="0" w:color="auto"/>
      </w:divBdr>
    </w:div>
    <w:div w:id="882518782">
      <w:bodyDiv w:val="1"/>
      <w:marLeft w:val="0"/>
      <w:marRight w:val="0"/>
      <w:marTop w:val="0"/>
      <w:marBottom w:val="0"/>
      <w:divBdr>
        <w:top w:val="none" w:sz="0" w:space="0" w:color="auto"/>
        <w:left w:val="none" w:sz="0" w:space="0" w:color="auto"/>
        <w:bottom w:val="none" w:sz="0" w:space="0" w:color="auto"/>
        <w:right w:val="none" w:sz="0" w:space="0" w:color="auto"/>
      </w:divBdr>
    </w:div>
    <w:div w:id="909580914">
      <w:bodyDiv w:val="1"/>
      <w:marLeft w:val="0"/>
      <w:marRight w:val="0"/>
      <w:marTop w:val="0"/>
      <w:marBottom w:val="0"/>
      <w:divBdr>
        <w:top w:val="none" w:sz="0" w:space="0" w:color="auto"/>
        <w:left w:val="none" w:sz="0" w:space="0" w:color="auto"/>
        <w:bottom w:val="none" w:sz="0" w:space="0" w:color="auto"/>
        <w:right w:val="none" w:sz="0" w:space="0" w:color="auto"/>
      </w:divBdr>
    </w:div>
    <w:div w:id="911305976">
      <w:bodyDiv w:val="1"/>
      <w:marLeft w:val="0"/>
      <w:marRight w:val="0"/>
      <w:marTop w:val="0"/>
      <w:marBottom w:val="0"/>
      <w:divBdr>
        <w:top w:val="none" w:sz="0" w:space="0" w:color="auto"/>
        <w:left w:val="none" w:sz="0" w:space="0" w:color="auto"/>
        <w:bottom w:val="none" w:sz="0" w:space="0" w:color="auto"/>
        <w:right w:val="none" w:sz="0" w:space="0" w:color="auto"/>
      </w:divBdr>
    </w:div>
    <w:div w:id="927077666">
      <w:bodyDiv w:val="1"/>
      <w:marLeft w:val="0"/>
      <w:marRight w:val="0"/>
      <w:marTop w:val="0"/>
      <w:marBottom w:val="0"/>
      <w:divBdr>
        <w:top w:val="none" w:sz="0" w:space="0" w:color="auto"/>
        <w:left w:val="none" w:sz="0" w:space="0" w:color="auto"/>
        <w:bottom w:val="none" w:sz="0" w:space="0" w:color="auto"/>
        <w:right w:val="none" w:sz="0" w:space="0" w:color="auto"/>
      </w:divBdr>
    </w:div>
    <w:div w:id="927465597">
      <w:bodyDiv w:val="1"/>
      <w:marLeft w:val="0"/>
      <w:marRight w:val="0"/>
      <w:marTop w:val="0"/>
      <w:marBottom w:val="0"/>
      <w:divBdr>
        <w:top w:val="none" w:sz="0" w:space="0" w:color="auto"/>
        <w:left w:val="none" w:sz="0" w:space="0" w:color="auto"/>
        <w:bottom w:val="none" w:sz="0" w:space="0" w:color="auto"/>
        <w:right w:val="none" w:sz="0" w:space="0" w:color="auto"/>
      </w:divBdr>
    </w:div>
    <w:div w:id="930702287">
      <w:bodyDiv w:val="1"/>
      <w:marLeft w:val="0"/>
      <w:marRight w:val="0"/>
      <w:marTop w:val="0"/>
      <w:marBottom w:val="0"/>
      <w:divBdr>
        <w:top w:val="none" w:sz="0" w:space="0" w:color="auto"/>
        <w:left w:val="none" w:sz="0" w:space="0" w:color="auto"/>
        <w:bottom w:val="none" w:sz="0" w:space="0" w:color="auto"/>
        <w:right w:val="none" w:sz="0" w:space="0" w:color="auto"/>
      </w:divBdr>
    </w:div>
    <w:div w:id="937907973">
      <w:bodyDiv w:val="1"/>
      <w:marLeft w:val="0"/>
      <w:marRight w:val="0"/>
      <w:marTop w:val="0"/>
      <w:marBottom w:val="0"/>
      <w:divBdr>
        <w:top w:val="none" w:sz="0" w:space="0" w:color="auto"/>
        <w:left w:val="none" w:sz="0" w:space="0" w:color="auto"/>
        <w:bottom w:val="none" w:sz="0" w:space="0" w:color="auto"/>
        <w:right w:val="none" w:sz="0" w:space="0" w:color="auto"/>
      </w:divBdr>
    </w:div>
    <w:div w:id="939876122">
      <w:bodyDiv w:val="1"/>
      <w:marLeft w:val="0"/>
      <w:marRight w:val="0"/>
      <w:marTop w:val="0"/>
      <w:marBottom w:val="0"/>
      <w:divBdr>
        <w:top w:val="none" w:sz="0" w:space="0" w:color="auto"/>
        <w:left w:val="none" w:sz="0" w:space="0" w:color="auto"/>
        <w:bottom w:val="none" w:sz="0" w:space="0" w:color="auto"/>
        <w:right w:val="none" w:sz="0" w:space="0" w:color="auto"/>
      </w:divBdr>
      <w:divsChild>
        <w:div w:id="961611119">
          <w:marLeft w:val="480"/>
          <w:marRight w:val="0"/>
          <w:marTop w:val="0"/>
          <w:marBottom w:val="0"/>
          <w:divBdr>
            <w:top w:val="none" w:sz="0" w:space="0" w:color="auto"/>
            <w:left w:val="none" w:sz="0" w:space="0" w:color="auto"/>
            <w:bottom w:val="none" w:sz="0" w:space="0" w:color="auto"/>
            <w:right w:val="none" w:sz="0" w:space="0" w:color="auto"/>
          </w:divBdr>
        </w:div>
        <w:div w:id="2027245708">
          <w:marLeft w:val="480"/>
          <w:marRight w:val="0"/>
          <w:marTop w:val="0"/>
          <w:marBottom w:val="0"/>
          <w:divBdr>
            <w:top w:val="none" w:sz="0" w:space="0" w:color="auto"/>
            <w:left w:val="none" w:sz="0" w:space="0" w:color="auto"/>
            <w:bottom w:val="none" w:sz="0" w:space="0" w:color="auto"/>
            <w:right w:val="none" w:sz="0" w:space="0" w:color="auto"/>
          </w:divBdr>
        </w:div>
      </w:divsChild>
    </w:div>
    <w:div w:id="941914728">
      <w:bodyDiv w:val="1"/>
      <w:marLeft w:val="0"/>
      <w:marRight w:val="0"/>
      <w:marTop w:val="0"/>
      <w:marBottom w:val="0"/>
      <w:divBdr>
        <w:top w:val="none" w:sz="0" w:space="0" w:color="auto"/>
        <w:left w:val="none" w:sz="0" w:space="0" w:color="auto"/>
        <w:bottom w:val="none" w:sz="0" w:space="0" w:color="auto"/>
        <w:right w:val="none" w:sz="0" w:space="0" w:color="auto"/>
      </w:divBdr>
    </w:div>
    <w:div w:id="948970844">
      <w:bodyDiv w:val="1"/>
      <w:marLeft w:val="0"/>
      <w:marRight w:val="0"/>
      <w:marTop w:val="0"/>
      <w:marBottom w:val="0"/>
      <w:divBdr>
        <w:top w:val="none" w:sz="0" w:space="0" w:color="auto"/>
        <w:left w:val="none" w:sz="0" w:space="0" w:color="auto"/>
        <w:bottom w:val="none" w:sz="0" w:space="0" w:color="auto"/>
        <w:right w:val="none" w:sz="0" w:space="0" w:color="auto"/>
      </w:divBdr>
    </w:div>
    <w:div w:id="954603524">
      <w:bodyDiv w:val="1"/>
      <w:marLeft w:val="0"/>
      <w:marRight w:val="0"/>
      <w:marTop w:val="0"/>
      <w:marBottom w:val="0"/>
      <w:divBdr>
        <w:top w:val="none" w:sz="0" w:space="0" w:color="auto"/>
        <w:left w:val="none" w:sz="0" w:space="0" w:color="auto"/>
        <w:bottom w:val="none" w:sz="0" w:space="0" w:color="auto"/>
        <w:right w:val="none" w:sz="0" w:space="0" w:color="auto"/>
      </w:divBdr>
    </w:div>
    <w:div w:id="964115178">
      <w:bodyDiv w:val="1"/>
      <w:marLeft w:val="0"/>
      <w:marRight w:val="0"/>
      <w:marTop w:val="0"/>
      <w:marBottom w:val="0"/>
      <w:divBdr>
        <w:top w:val="none" w:sz="0" w:space="0" w:color="auto"/>
        <w:left w:val="none" w:sz="0" w:space="0" w:color="auto"/>
        <w:bottom w:val="none" w:sz="0" w:space="0" w:color="auto"/>
        <w:right w:val="none" w:sz="0" w:space="0" w:color="auto"/>
      </w:divBdr>
    </w:div>
    <w:div w:id="966157462">
      <w:bodyDiv w:val="1"/>
      <w:marLeft w:val="0"/>
      <w:marRight w:val="0"/>
      <w:marTop w:val="0"/>
      <w:marBottom w:val="0"/>
      <w:divBdr>
        <w:top w:val="none" w:sz="0" w:space="0" w:color="auto"/>
        <w:left w:val="none" w:sz="0" w:space="0" w:color="auto"/>
        <w:bottom w:val="none" w:sz="0" w:space="0" w:color="auto"/>
        <w:right w:val="none" w:sz="0" w:space="0" w:color="auto"/>
      </w:divBdr>
    </w:div>
    <w:div w:id="979459436">
      <w:bodyDiv w:val="1"/>
      <w:marLeft w:val="0"/>
      <w:marRight w:val="0"/>
      <w:marTop w:val="0"/>
      <w:marBottom w:val="0"/>
      <w:divBdr>
        <w:top w:val="none" w:sz="0" w:space="0" w:color="auto"/>
        <w:left w:val="none" w:sz="0" w:space="0" w:color="auto"/>
        <w:bottom w:val="none" w:sz="0" w:space="0" w:color="auto"/>
        <w:right w:val="none" w:sz="0" w:space="0" w:color="auto"/>
      </w:divBdr>
    </w:div>
    <w:div w:id="983464107">
      <w:bodyDiv w:val="1"/>
      <w:marLeft w:val="0"/>
      <w:marRight w:val="0"/>
      <w:marTop w:val="0"/>
      <w:marBottom w:val="0"/>
      <w:divBdr>
        <w:top w:val="none" w:sz="0" w:space="0" w:color="auto"/>
        <w:left w:val="none" w:sz="0" w:space="0" w:color="auto"/>
        <w:bottom w:val="none" w:sz="0" w:space="0" w:color="auto"/>
        <w:right w:val="none" w:sz="0" w:space="0" w:color="auto"/>
      </w:divBdr>
    </w:div>
    <w:div w:id="985091595">
      <w:bodyDiv w:val="1"/>
      <w:marLeft w:val="0"/>
      <w:marRight w:val="0"/>
      <w:marTop w:val="0"/>
      <w:marBottom w:val="0"/>
      <w:divBdr>
        <w:top w:val="none" w:sz="0" w:space="0" w:color="auto"/>
        <w:left w:val="none" w:sz="0" w:space="0" w:color="auto"/>
        <w:bottom w:val="none" w:sz="0" w:space="0" w:color="auto"/>
        <w:right w:val="none" w:sz="0" w:space="0" w:color="auto"/>
      </w:divBdr>
    </w:div>
    <w:div w:id="986320779">
      <w:bodyDiv w:val="1"/>
      <w:marLeft w:val="0"/>
      <w:marRight w:val="0"/>
      <w:marTop w:val="0"/>
      <w:marBottom w:val="0"/>
      <w:divBdr>
        <w:top w:val="none" w:sz="0" w:space="0" w:color="auto"/>
        <w:left w:val="none" w:sz="0" w:space="0" w:color="auto"/>
        <w:bottom w:val="none" w:sz="0" w:space="0" w:color="auto"/>
        <w:right w:val="none" w:sz="0" w:space="0" w:color="auto"/>
      </w:divBdr>
    </w:div>
    <w:div w:id="989746700">
      <w:bodyDiv w:val="1"/>
      <w:marLeft w:val="0"/>
      <w:marRight w:val="0"/>
      <w:marTop w:val="0"/>
      <w:marBottom w:val="0"/>
      <w:divBdr>
        <w:top w:val="none" w:sz="0" w:space="0" w:color="auto"/>
        <w:left w:val="none" w:sz="0" w:space="0" w:color="auto"/>
        <w:bottom w:val="none" w:sz="0" w:space="0" w:color="auto"/>
        <w:right w:val="none" w:sz="0" w:space="0" w:color="auto"/>
      </w:divBdr>
    </w:div>
    <w:div w:id="995955208">
      <w:bodyDiv w:val="1"/>
      <w:marLeft w:val="0"/>
      <w:marRight w:val="0"/>
      <w:marTop w:val="0"/>
      <w:marBottom w:val="0"/>
      <w:divBdr>
        <w:top w:val="none" w:sz="0" w:space="0" w:color="auto"/>
        <w:left w:val="none" w:sz="0" w:space="0" w:color="auto"/>
        <w:bottom w:val="none" w:sz="0" w:space="0" w:color="auto"/>
        <w:right w:val="none" w:sz="0" w:space="0" w:color="auto"/>
      </w:divBdr>
    </w:div>
    <w:div w:id="996878982">
      <w:bodyDiv w:val="1"/>
      <w:marLeft w:val="0"/>
      <w:marRight w:val="0"/>
      <w:marTop w:val="0"/>
      <w:marBottom w:val="0"/>
      <w:divBdr>
        <w:top w:val="none" w:sz="0" w:space="0" w:color="auto"/>
        <w:left w:val="none" w:sz="0" w:space="0" w:color="auto"/>
        <w:bottom w:val="none" w:sz="0" w:space="0" w:color="auto"/>
        <w:right w:val="none" w:sz="0" w:space="0" w:color="auto"/>
      </w:divBdr>
    </w:div>
    <w:div w:id="1000545706">
      <w:bodyDiv w:val="1"/>
      <w:marLeft w:val="0"/>
      <w:marRight w:val="0"/>
      <w:marTop w:val="0"/>
      <w:marBottom w:val="0"/>
      <w:divBdr>
        <w:top w:val="none" w:sz="0" w:space="0" w:color="auto"/>
        <w:left w:val="none" w:sz="0" w:space="0" w:color="auto"/>
        <w:bottom w:val="none" w:sz="0" w:space="0" w:color="auto"/>
        <w:right w:val="none" w:sz="0" w:space="0" w:color="auto"/>
      </w:divBdr>
    </w:div>
    <w:div w:id="1008286613">
      <w:bodyDiv w:val="1"/>
      <w:marLeft w:val="0"/>
      <w:marRight w:val="0"/>
      <w:marTop w:val="0"/>
      <w:marBottom w:val="0"/>
      <w:divBdr>
        <w:top w:val="none" w:sz="0" w:space="0" w:color="auto"/>
        <w:left w:val="none" w:sz="0" w:space="0" w:color="auto"/>
        <w:bottom w:val="none" w:sz="0" w:space="0" w:color="auto"/>
        <w:right w:val="none" w:sz="0" w:space="0" w:color="auto"/>
      </w:divBdr>
    </w:div>
    <w:div w:id="1012027472">
      <w:bodyDiv w:val="1"/>
      <w:marLeft w:val="0"/>
      <w:marRight w:val="0"/>
      <w:marTop w:val="0"/>
      <w:marBottom w:val="0"/>
      <w:divBdr>
        <w:top w:val="none" w:sz="0" w:space="0" w:color="auto"/>
        <w:left w:val="none" w:sz="0" w:space="0" w:color="auto"/>
        <w:bottom w:val="none" w:sz="0" w:space="0" w:color="auto"/>
        <w:right w:val="none" w:sz="0" w:space="0" w:color="auto"/>
      </w:divBdr>
    </w:div>
    <w:div w:id="1012338813">
      <w:bodyDiv w:val="1"/>
      <w:marLeft w:val="0"/>
      <w:marRight w:val="0"/>
      <w:marTop w:val="0"/>
      <w:marBottom w:val="0"/>
      <w:divBdr>
        <w:top w:val="none" w:sz="0" w:space="0" w:color="auto"/>
        <w:left w:val="none" w:sz="0" w:space="0" w:color="auto"/>
        <w:bottom w:val="none" w:sz="0" w:space="0" w:color="auto"/>
        <w:right w:val="none" w:sz="0" w:space="0" w:color="auto"/>
      </w:divBdr>
    </w:div>
    <w:div w:id="1013728744">
      <w:bodyDiv w:val="1"/>
      <w:marLeft w:val="0"/>
      <w:marRight w:val="0"/>
      <w:marTop w:val="0"/>
      <w:marBottom w:val="0"/>
      <w:divBdr>
        <w:top w:val="none" w:sz="0" w:space="0" w:color="auto"/>
        <w:left w:val="none" w:sz="0" w:space="0" w:color="auto"/>
        <w:bottom w:val="none" w:sz="0" w:space="0" w:color="auto"/>
        <w:right w:val="none" w:sz="0" w:space="0" w:color="auto"/>
      </w:divBdr>
    </w:div>
    <w:div w:id="1014964387">
      <w:bodyDiv w:val="1"/>
      <w:marLeft w:val="0"/>
      <w:marRight w:val="0"/>
      <w:marTop w:val="0"/>
      <w:marBottom w:val="0"/>
      <w:divBdr>
        <w:top w:val="none" w:sz="0" w:space="0" w:color="auto"/>
        <w:left w:val="none" w:sz="0" w:space="0" w:color="auto"/>
        <w:bottom w:val="none" w:sz="0" w:space="0" w:color="auto"/>
        <w:right w:val="none" w:sz="0" w:space="0" w:color="auto"/>
      </w:divBdr>
    </w:div>
    <w:div w:id="1016232717">
      <w:bodyDiv w:val="1"/>
      <w:marLeft w:val="0"/>
      <w:marRight w:val="0"/>
      <w:marTop w:val="0"/>
      <w:marBottom w:val="0"/>
      <w:divBdr>
        <w:top w:val="none" w:sz="0" w:space="0" w:color="auto"/>
        <w:left w:val="none" w:sz="0" w:space="0" w:color="auto"/>
        <w:bottom w:val="none" w:sz="0" w:space="0" w:color="auto"/>
        <w:right w:val="none" w:sz="0" w:space="0" w:color="auto"/>
      </w:divBdr>
    </w:div>
    <w:div w:id="1016809420">
      <w:bodyDiv w:val="1"/>
      <w:marLeft w:val="0"/>
      <w:marRight w:val="0"/>
      <w:marTop w:val="0"/>
      <w:marBottom w:val="0"/>
      <w:divBdr>
        <w:top w:val="none" w:sz="0" w:space="0" w:color="auto"/>
        <w:left w:val="none" w:sz="0" w:space="0" w:color="auto"/>
        <w:bottom w:val="none" w:sz="0" w:space="0" w:color="auto"/>
        <w:right w:val="none" w:sz="0" w:space="0" w:color="auto"/>
      </w:divBdr>
    </w:div>
    <w:div w:id="1017001886">
      <w:bodyDiv w:val="1"/>
      <w:marLeft w:val="0"/>
      <w:marRight w:val="0"/>
      <w:marTop w:val="0"/>
      <w:marBottom w:val="0"/>
      <w:divBdr>
        <w:top w:val="none" w:sz="0" w:space="0" w:color="auto"/>
        <w:left w:val="none" w:sz="0" w:space="0" w:color="auto"/>
        <w:bottom w:val="none" w:sz="0" w:space="0" w:color="auto"/>
        <w:right w:val="none" w:sz="0" w:space="0" w:color="auto"/>
      </w:divBdr>
    </w:div>
    <w:div w:id="1020932624">
      <w:bodyDiv w:val="1"/>
      <w:marLeft w:val="0"/>
      <w:marRight w:val="0"/>
      <w:marTop w:val="0"/>
      <w:marBottom w:val="0"/>
      <w:divBdr>
        <w:top w:val="none" w:sz="0" w:space="0" w:color="auto"/>
        <w:left w:val="none" w:sz="0" w:space="0" w:color="auto"/>
        <w:bottom w:val="none" w:sz="0" w:space="0" w:color="auto"/>
        <w:right w:val="none" w:sz="0" w:space="0" w:color="auto"/>
      </w:divBdr>
    </w:div>
    <w:div w:id="1031763199">
      <w:bodyDiv w:val="1"/>
      <w:marLeft w:val="0"/>
      <w:marRight w:val="0"/>
      <w:marTop w:val="0"/>
      <w:marBottom w:val="0"/>
      <w:divBdr>
        <w:top w:val="none" w:sz="0" w:space="0" w:color="auto"/>
        <w:left w:val="none" w:sz="0" w:space="0" w:color="auto"/>
        <w:bottom w:val="none" w:sz="0" w:space="0" w:color="auto"/>
        <w:right w:val="none" w:sz="0" w:space="0" w:color="auto"/>
      </w:divBdr>
    </w:div>
    <w:div w:id="1033075980">
      <w:bodyDiv w:val="1"/>
      <w:marLeft w:val="0"/>
      <w:marRight w:val="0"/>
      <w:marTop w:val="0"/>
      <w:marBottom w:val="0"/>
      <w:divBdr>
        <w:top w:val="none" w:sz="0" w:space="0" w:color="auto"/>
        <w:left w:val="none" w:sz="0" w:space="0" w:color="auto"/>
        <w:bottom w:val="none" w:sz="0" w:space="0" w:color="auto"/>
        <w:right w:val="none" w:sz="0" w:space="0" w:color="auto"/>
      </w:divBdr>
    </w:div>
    <w:div w:id="1034774410">
      <w:bodyDiv w:val="1"/>
      <w:marLeft w:val="0"/>
      <w:marRight w:val="0"/>
      <w:marTop w:val="0"/>
      <w:marBottom w:val="0"/>
      <w:divBdr>
        <w:top w:val="none" w:sz="0" w:space="0" w:color="auto"/>
        <w:left w:val="none" w:sz="0" w:space="0" w:color="auto"/>
        <w:bottom w:val="none" w:sz="0" w:space="0" w:color="auto"/>
        <w:right w:val="none" w:sz="0" w:space="0" w:color="auto"/>
      </w:divBdr>
    </w:div>
    <w:div w:id="1035928415">
      <w:bodyDiv w:val="1"/>
      <w:marLeft w:val="0"/>
      <w:marRight w:val="0"/>
      <w:marTop w:val="0"/>
      <w:marBottom w:val="0"/>
      <w:divBdr>
        <w:top w:val="none" w:sz="0" w:space="0" w:color="auto"/>
        <w:left w:val="none" w:sz="0" w:space="0" w:color="auto"/>
        <w:bottom w:val="none" w:sz="0" w:space="0" w:color="auto"/>
        <w:right w:val="none" w:sz="0" w:space="0" w:color="auto"/>
      </w:divBdr>
    </w:div>
    <w:div w:id="1036001890">
      <w:bodyDiv w:val="1"/>
      <w:marLeft w:val="0"/>
      <w:marRight w:val="0"/>
      <w:marTop w:val="0"/>
      <w:marBottom w:val="0"/>
      <w:divBdr>
        <w:top w:val="none" w:sz="0" w:space="0" w:color="auto"/>
        <w:left w:val="none" w:sz="0" w:space="0" w:color="auto"/>
        <w:bottom w:val="none" w:sz="0" w:space="0" w:color="auto"/>
        <w:right w:val="none" w:sz="0" w:space="0" w:color="auto"/>
      </w:divBdr>
    </w:div>
    <w:div w:id="1037854105">
      <w:bodyDiv w:val="1"/>
      <w:marLeft w:val="0"/>
      <w:marRight w:val="0"/>
      <w:marTop w:val="0"/>
      <w:marBottom w:val="0"/>
      <w:divBdr>
        <w:top w:val="none" w:sz="0" w:space="0" w:color="auto"/>
        <w:left w:val="none" w:sz="0" w:space="0" w:color="auto"/>
        <w:bottom w:val="none" w:sz="0" w:space="0" w:color="auto"/>
        <w:right w:val="none" w:sz="0" w:space="0" w:color="auto"/>
      </w:divBdr>
    </w:div>
    <w:div w:id="1050112274">
      <w:bodyDiv w:val="1"/>
      <w:marLeft w:val="0"/>
      <w:marRight w:val="0"/>
      <w:marTop w:val="0"/>
      <w:marBottom w:val="0"/>
      <w:divBdr>
        <w:top w:val="none" w:sz="0" w:space="0" w:color="auto"/>
        <w:left w:val="none" w:sz="0" w:space="0" w:color="auto"/>
        <w:bottom w:val="none" w:sz="0" w:space="0" w:color="auto"/>
        <w:right w:val="none" w:sz="0" w:space="0" w:color="auto"/>
      </w:divBdr>
    </w:div>
    <w:div w:id="1050494464">
      <w:bodyDiv w:val="1"/>
      <w:marLeft w:val="0"/>
      <w:marRight w:val="0"/>
      <w:marTop w:val="0"/>
      <w:marBottom w:val="0"/>
      <w:divBdr>
        <w:top w:val="none" w:sz="0" w:space="0" w:color="auto"/>
        <w:left w:val="none" w:sz="0" w:space="0" w:color="auto"/>
        <w:bottom w:val="none" w:sz="0" w:space="0" w:color="auto"/>
        <w:right w:val="none" w:sz="0" w:space="0" w:color="auto"/>
      </w:divBdr>
    </w:div>
    <w:div w:id="1050960980">
      <w:bodyDiv w:val="1"/>
      <w:marLeft w:val="0"/>
      <w:marRight w:val="0"/>
      <w:marTop w:val="0"/>
      <w:marBottom w:val="0"/>
      <w:divBdr>
        <w:top w:val="none" w:sz="0" w:space="0" w:color="auto"/>
        <w:left w:val="none" w:sz="0" w:space="0" w:color="auto"/>
        <w:bottom w:val="none" w:sz="0" w:space="0" w:color="auto"/>
        <w:right w:val="none" w:sz="0" w:space="0" w:color="auto"/>
      </w:divBdr>
    </w:div>
    <w:div w:id="1059667596">
      <w:bodyDiv w:val="1"/>
      <w:marLeft w:val="0"/>
      <w:marRight w:val="0"/>
      <w:marTop w:val="0"/>
      <w:marBottom w:val="0"/>
      <w:divBdr>
        <w:top w:val="none" w:sz="0" w:space="0" w:color="auto"/>
        <w:left w:val="none" w:sz="0" w:space="0" w:color="auto"/>
        <w:bottom w:val="none" w:sz="0" w:space="0" w:color="auto"/>
        <w:right w:val="none" w:sz="0" w:space="0" w:color="auto"/>
      </w:divBdr>
    </w:div>
    <w:div w:id="1061825030">
      <w:bodyDiv w:val="1"/>
      <w:marLeft w:val="0"/>
      <w:marRight w:val="0"/>
      <w:marTop w:val="0"/>
      <w:marBottom w:val="0"/>
      <w:divBdr>
        <w:top w:val="none" w:sz="0" w:space="0" w:color="auto"/>
        <w:left w:val="none" w:sz="0" w:space="0" w:color="auto"/>
        <w:bottom w:val="none" w:sz="0" w:space="0" w:color="auto"/>
        <w:right w:val="none" w:sz="0" w:space="0" w:color="auto"/>
      </w:divBdr>
    </w:div>
    <w:div w:id="1064063707">
      <w:bodyDiv w:val="1"/>
      <w:marLeft w:val="0"/>
      <w:marRight w:val="0"/>
      <w:marTop w:val="0"/>
      <w:marBottom w:val="0"/>
      <w:divBdr>
        <w:top w:val="none" w:sz="0" w:space="0" w:color="auto"/>
        <w:left w:val="none" w:sz="0" w:space="0" w:color="auto"/>
        <w:bottom w:val="none" w:sz="0" w:space="0" w:color="auto"/>
        <w:right w:val="none" w:sz="0" w:space="0" w:color="auto"/>
      </w:divBdr>
    </w:div>
    <w:div w:id="1071931312">
      <w:bodyDiv w:val="1"/>
      <w:marLeft w:val="0"/>
      <w:marRight w:val="0"/>
      <w:marTop w:val="0"/>
      <w:marBottom w:val="0"/>
      <w:divBdr>
        <w:top w:val="none" w:sz="0" w:space="0" w:color="auto"/>
        <w:left w:val="none" w:sz="0" w:space="0" w:color="auto"/>
        <w:bottom w:val="none" w:sz="0" w:space="0" w:color="auto"/>
        <w:right w:val="none" w:sz="0" w:space="0" w:color="auto"/>
      </w:divBdr>
    </w:div>
    <w:div w:id="1076825829">
      <w:bodyDiv w:val="1"/>
      <w:marLeft w:val="0"/>
      <w:marRight w:val="0"/>
      <w:marTop w:val="0"/>
      <w:marBottom w:val="0"/>
      <w:divBdr>
        <w:top w:val="none" w:sz="0" w:space="0" w:color="auto"/>
        <w:left w:val="none" w:sz="0" w:space="0" w:color="auto"/>
        <w:bottom w:val="none" w:sz="0" w:space="0" w:color="auto"/>
        <w:right w:val="none" w:sz="0" w:space="0" w:color="auto"/>
      </w:divBdr>
    </w:div>
    <w:div w:id="1077485201">
      <w:bodyDiv w:val="1"/>
      <w:marLeft w:val="0"/>
      <w:marRight w:val="0"/>
      <w:marTop w:val="0"/>
      <w:marBottom w:val="0"/>
      <w:divBdr>
        <w:top w:val="none" w:sz="0" w:space="0" w:color="auto"/>
        <w:left w:val="none" w:sz="0" w:space="0" w:color="auto"/>
        <w:bottom w:val="none" w:sz="0" w:space="0" w:color="auto"/>
        <w:right w:val="none" w:sz="0" w:space="0" w:color="auto"/>
      </w:divBdr>
    </w:div>
    <w:div w:id="1082261548">
      <w:bodyDiv w:val="1"/>
      <w:marLeft w:val="0"/>
      <w:marRight w:val="0"/>
      <w:marTop w:val="0"/>
      <w:marBottom w:val="0"/>
      <w:divBdr>
        <w:top w:val="none" w:sz="0" w:space="0" w:color="auto"/>
        <w:left w:val="none" w:sz="0" w:space="0" w:color="auto"/>
        <w:bottom w:val="none" w:sz="0" w:space="0" w:color="auto"/>
        <w:right w:val="none" w:sz="0" w:space="0" w:color="auto"/>
      </w:divBdr>
    </w:div>
    <w:div w:id="1082682851">
      <w:bodyDiv w:val="1"/>
      <w:marLeft w:val="0"/>
      <w:marRight w:val="0"/>
      <w:marTop w:val="0"/>
      <w:marBottom w:val="0"/>
      <w:divBdr>
        <w:top w:val="none" w:sz="0" w:space="0" w:color="auto"/>
        <w:left w:val="none" w:sz="0" w:space="0" w:color="auto"/>
        <w:bottom w:val="none" w:sz="0" w:space="0" w:color="auto"/>
        <w:right w:val="none" w:sz="0" w:space="0" w:color="auto"/>
      </w:divBdr>
    </w:div>
    <w:div w:id="1101414104">
      <w:bodyDiv w:val="1"/>
      <w:marLeft w:val="0"/>
      <w:marRight w:val="0"/>
      <w:marTop w:val="0"/>
      <w:marBottom w:val="0"/>
      <w:divBdr>
        <w:top w:val="none" w:sz="0" w:space="0" w:color="auto"/>
        <w:left w:val="none" w:sz="0" w:space="0" w:color="auto"/>
        <w:bottom w:val="none" w:sz="0" w:space="0" w:color="auto"/>
        <w:right w:val="none" w:sz="0" w:space="0" w:color="auto"/>
      </w:divBdr>
    </w:div>
    <w:div w:id="1105535229">
      <w:bodyDiv w:val="1"/>
      <w:marLeft w:val="0"/>
      <w:marRight w:val="0"/>
      <w:marTop w:val="0"/>
      <w:marBottom w:val="0"/>
      <w:divBdr>
        <w:top w:val="none" w:sz="0" w:space="0" w:color="auto"/>
        <w:left w:val="none" w:sz="0" w:space="0" w:color="auto"/>
        <w:bottom w:val="none" w:sz="0" w:space="0" w:color="auto"/>
        <w:right w:val="none" w:sz="0" w:space="0" w:color="auto"/>
      </w:divBdr>
    </w:div>
    <w:div w:id="1119108631">
      <w:bodyDiv w:val="1"/>
      <w:marLeft w:val="0"/>
      <w:marRight w:val="0"/>
      <w:marTop w:val="0"/>
      <w:marBottom w:val="0"/>
      <w:divBdr>
        <w:top w:val="none" w:sz="0" w:space="0" w:color="auto"/>
        <w:left w:val="none" w:sz="0" w:space="0" w:color="auto"/>
        <w:bottom w:val="none" w:sz="0" w:space="0" w:color="auto"/>
        <w:right w:val="none" w:sz="0" w:space="0" w:color="auto"/>
      </w:divBdr>
    </w:div>
    <w:div w:id="1123187691">
      <w:bodyDiv w:val="1"/>
      <w:marLeft w:val="0"/>
      <w:marRight w:val="0"/>
      <w:marTop w:val="0"/>
      <w:marBottom w:val="0"/>
      <w:divBdr>
        <w:top w:val="none" w:sz="0" w:space="0" w:color="auto"/>
        <w:left w:val="none" w:sz="0" w:space="0" w:color="auto"/>
        <w:bottom w:val="none" w:sz="0" w:space="0" w:color="auto"/>
        <w:right w:val="none" w:sz="0" w:space="0" w:color="auto"/>
      </w:divBdr>
    </w:div>
    <w:div w:id="1128939608">
      <w:bodyDiv w:val="1"/>
      <w:marLeft w:val="0"/>
      <w:marRight w:val="0"/>
      <w:marTop w:val="0"/>
      <w:marBottom w:val="0"/>
      <w:divBdr>
        <w:top w:val="none" w:sz="0" w:space="0" w:color="auto"/>
        <w:left w:val="none" w:sz="0" w:space="0" w:color="auto"/>
        <w:bottom w:val="none" w:sz="0" w:space="0" w:color="auto"/>
        <w:right w:val="none" w:sz="0" w:space="0" w:color="auto"/>
      </w:divBdr>
    </w:div>
    <w:div w:id="1132094236">
      <w:bodyDiv w:val="1"/>
      <w:marLeft w:val="0"/>
      <w:marRight w:val="0"/>
      <w:marTop w:val="0"/>
      <w:marBottom w:val="0"/>
      <w:divBdr>
        <w:top w:val="none" w:sz="0" w:space="0" w:color="auto"/>
        <w:left w:val="none" w:sz="0" w:space="0" w:color="auto"/>
        <w:bottom w:val="none" w:sz="0" w:space="0" w:color="auto"/>
        <w:right w:val="none" w:sz="0" w:space="0" w:color="auto"/>
      </w:divBdr>
    </w:div>
    <w:div w:id="1137066826">
      <w:bodyDiv w:val="1"/>
      <w:marLeft w:val="0"/>
      <w:marRight w:val="0"/>
      <w:marTop w:val="0"/>
      <w:marBottom w:val="0"/>
      <w:divBdr>
        <w:top w:val="none" w:sz="0" w:space="0" w:color="auto"/>
        <w:left w:val="none" w:sz="0" w:space="0" w:color="auto"/>
        <w:bottom w:val="none" w:sz="0" w:space="0" w:color="auto"/>
        <w:right w:val="none" w:sz="0" w:space="0" w:color="auto"/>
      </w:divBdr>
    </w:div>
    <w:div w:id="1148402516">
      <w:bodyDiv w:val="1"/>
      <w:marLeft w:val="0"/>
      <w:marRight w:val="0"/>
      <w:marTop w:val="0"/>
      <w:marBottom w:val="0"/>
      <w:divBdr>
        <w:top w:val="none" w:sz="0" w:space="0" w:color="auto"/>
        <w:left w:val="none" w:sz="0" w:space="0" w:color="auto"/>
        <w:bottom w:val="none" w:sz="0" w:space="0" w:color="auto"/>
        <w:right w:val="none" w:sz="0" w:space="0" w:color="auto"/>
      </w:divBdr>
    </w:div>
    <w:div w:id="1149982369">
      <w:bodyDiv w:val="1"/>
      <w:marLeft w:val="0"/>
      <w:marRight w:val="0"/>
      <w:marTop w:val="0"/>
      <w:marBottom w:val="0"/>
      <w:divBdr>
        <w:top w:val="none" w:sz="0" w:space="0" w:color="auto"/>
        <w:left w:val="none" w:sz="0" w:space="0" w:color="auto"/>
        <w:bottom w:val="none" w:sz="0" w:space="0" w:color="auto"/>
        <w:right w:val="none" w:sz="0" w:space="0" w:color="auto"/>
      </w:divBdr>
    </w:div>
    <w:div w:id="1151101471">
      <w:bodyDiv w:val="1"/>
      <w:marLeft w:val="0"/>
      <w:marRight w:val="0"/>
      <w:marTop w:val="0"/>
      <w:marBottom w:val="0"/>
      <w:divBdr>
        <w:top w:val="none" w:sz="0" w:space="0" w:color="auto"/>
        <w:left w:val="none" w:sz="0" w:space="0" w:color="auto"/>
        <w:bottom w:val="none" w:sz="0" w:space="0" w:color="auto"/>
        <w:right w:val="none" w:sz="0" w:space="0" w:color="auto"/>
      </w:divBdr>
    </w:div>
    <w:div w:id="1152866143">
      <w:bodyDiv w:val="1"/>
      <w:marLeft w:val="0"/>
      <w:marRight w:val="0"/>
      <w:marTop w:val="0"/>
      <w:marBottom w:val="0"/>
      <w:divBdr>
        <w:top w:val="none" w:sz="0" w:space="0" w:color="auto"/>
        <w:left w:val="none" w:sz="0" w:space="0" w:color="auto"/>
        <w:bottom w:val="none" w:sz="0" w:space="0" w:color="auto"/>
        <w:right w:val="none" w:sz="0" w:space="0" w:color="auto"/>
      </w:divBdr>
    </w:div>
    <w:div w:id="1160082061">
      <w:bodyDiv w:val="1"/>
      <w:marLeft w:val="0"/>
      <w:marRight w:val="0"/>
      <w:marTop w:val="0"/>
      <w:marBottom w:val="0"/>
      <w:divBdr>
        <w:top w:val="none" w:sz="0" w:space="0" w:color="auto"/>
        <w:left w:val="none" w:sz="0" w:space="0" w:color="auto"/>
        <w:bottom w:val="none" w:sz="0" w:space="0" w:color="auto"/>
        <w:right w:val="none" w:sz="0" w:space="0" w:color="auto"/>
      </w:divBdr>
    </w:div>
    <w:div w:id="1162620244">
      <w:bodyDiv w:val="1"/>
      <w:marLeft w:val="0"/>
      <w:marRight w:val="0"/>
      <w:marTop w:val="0"/>
      <w:marBottom w:val="0"/>
      <w:divBdr>
        <w:top w:val="none" w:sz="0" w:space="0" w:color="auto"/>
        <w:left w:val="none" w:sz="0" w:space="0" w:color="auto"/>
        <w:bottom w:val="none" w:sz="0" w:space="0" w:color="auto"/>
        <w:right w:val="none" w:sz="0" w:space="0" w:color="auto"/>
      </w:divBdr>
      <w:divsChild>
        <w:div w:id="11683896">
          <w:marLeft w:val="480"/>
          <w:marRight w:val="0"/>
          <w:marTop w:val="0"/>
          <w:marBottom w:val="0"/>
          <w:divBdr>
            <w:top w:val="none" w:sz="0" w:space="0" w:color="auto"/>
            <w:left w:val="none" w:sz="0" w:space="0" w:color="auto"/>
            <w:bottom w:val="none" w:sz="0" w:space="0" w:color="auto"/>
            <w:right w:val="none" w:sz="0" w:space="0" w:color="auto"/>
          </w:divBdr>
        </w:div>
        <w:div w:id="77405772">
          <w:marLeft w:val="480"/>
          <w:marRight w:val="0"/>
          <w:marTop w:val="0"/>
          <w:marBottom w:val="0"/>
          <w:divBdr>
            <w:top w:val="none" w:sz="0" w:space="0" w:color="auto"/>
            <w:left w:val="none" w:sz="0" w:space="0" w:color="auto"/>
            <w:bottom w:val="none" w:sz="0" w:space="0" w:color="auto"/>
            <w:right w:val="none" w:sz="0" w:space="0" w:color="auto"/>
          </w:divBdr>
        </w:div>
        <w:div w:id="148792693">
          <w:marLeft w:val="480"/>
          <w:marRight w:val="0"/>
          <w:marTop w:val="0"/>
          <w:marBottom w:val="0"/>
          <w:divBdr>
            <w:top w:val="none" w:sz="0" w:space="0" w:color="auto"/>
            <w:left w:val="none" w:sz="0" w:space="0" w:color="auto"/>
            <w:bottom w:val="none" w:sz="0" w:space="0" w:color="auto"/>
            <w:right w:val="none" w:sz="0" w:space="0" w:color="auto"/>
          </w:divBdr>
        </w:div>
        <w:div w:id="411896660">
          <w:marLeft w:val="480"/>
          <w:marRight w:val="0"/>
          <w:marTop w:val="0"/>
          <w:marBottom w:val="0"/>
          <w:divBdr>
            <w:top w:val="none" w:sz="0" w:space="0" w:color="auto"/>
            <w:left w:val="none" w:sz="0" w:space="0" w:color="auto"/>
            <w:bottom w:val="none" w:sz="0" w:space="0" w:color="auto"/>
            <w:right w:val="none" w:sz="0" w:space="0" w:color="auto"/>
          </w:divBdr>
        </w:div>
        <w:div w:id="461844078">
          <w:marLeft w:val="480"/>
          <w:marRight w:val="0"/>
          <w:marTop w:val="0"/>
          <w:marBottom w:val="0"/>
          <w:divBdr>
            <w:top w:val="none" w:sz="0" w:space="0" w:color="auto"/>
            <w:left w:val="none" w:sz="0" w:space="0" w:color="auto"/>
            <w:bottom w:val="none" w:sz="0" w:space="0" w:color="auto"/>
            <w:right w:val="none" w:sz="0" w:space="0" w:color="auto"/>
          </w:divBdr>
        </w:div>
        <w:div w:id="465969925">
          <w:marLeft w:val="480"/>
          <w:marRight w:val="0"/>
          <w:marTop w:val="0"/>
          <w:marBottom w:val="0"/>
          <w:divBdr>
            <w:top w:val="none" w:sz="0" w:space="0" w:color="auto"/>
            <w:left w:val="none" w:sz="0" w:space="0" w:color="auto"/>
            <w:bottom w:val="none" w:sz="0" w:space="0" w:color="auto"/>
            <w:right w:val="none" w:sz="0" w:space="0" w:color="auto"/>
          </w:divBdr>
        </w:div>
        <w:div w:id="685985336">
          <w:marLeft w:val="480"/>
          <w:marRight w:val="0"/>
          <w:marTop w:val="0"/>
          <w:marBottom w:val="0"/>
          <w:divBdr>
            <w:top w:val="none" w:sz="0" w:space="0" w:color="auto"/>
            <w:left w:val="none" w:sz="0" w:space="0" w:color="auto"/>
            <w:bottom w:val="none" w:sz="0" w:space="0" w:color="auto"/>
            <w:right w:val="none" w:sz="0" w:space="0" w:color="auto"/>
          </w:divBdr>
        </w:div>
        <w:div w:id="1323124484">
          <w:marLeft w:val="480"/>
          <w:marRight w:val="0"/>
          <w:marTop w:val="0"/>
          <w:marBottom w:val="0"/>
          <w:divBdr>
            <w:top w:val="none" w:sz="0" w:space="0" w:color="auto"/>
            <w:left w:val="none" w:sz="0" w:space="0" w:color="auto"/>
            <w:bottom w:val="none" w:sz="0" w:space="0" w:color="auto"/>
            <w:right w:val="none" w:sz="0" w:space="0" w:color="auto"/>
          </w:divBdr>
        </w:div>
        <w:div w:id="1411930255">
          <w:marLeft w:val="480"/>
          <w:marRight w:val="0"/>
          <w:marTop w:val="0"/>
          <w:marBottom w:val="0"/>
          <w:divBdr>
            <w:top w:val="none" w:sz="0" w:space="0" w:color="auto"/>
            <w:left w:val="none" w:sz="0" w:space="0" w:color="auto"/>
            <w:bottom w:val="none" w:sz="0" w:space="0" w:color="auto"/>
            <w:right w:val="none" w:sz="0" w:space="0" w:color="auto"/>
          </w:divBdr>
        </w:div>
        <w:div w:id="1547444820">
          <w:marLeft w:val="480"/>
          <w:marRight w:val="0"/>
          <w:marTop w:val="0"/>
          <w:marBottom w:val="0"/>
          <w:divBdr>
            <w:top w:val="none" w:sz="0" w:space="0" w:color="auto"/>
            <w:left w:val="none" w:sz="0" w:space="0" w:color="auto"/>
            <w:bottom w:val="none" w:sz="0" w:space="0" w:color="auto"/>
            <w:right w:val="none" w:sz="0" w:space="0" w:color="auto"/>
          </w:divBdr>
        </w:div>
        <w:div w:id="1622222131">
          <w:marLeft w:val="480"/>
          <w:marRight w:val="0"/>
          <w:marTop w:val="0"/>
          <w:marBottom w:val="0"/>
          <w:divBdr>
            <w:top w:val="none" w:sz="0" w:space="0" w:color="auto"/>
            <w:left w:val="none" w:sz="0" w:space="0" w:color="auto"/>
            <w:bottom w:val="none" w:sz="0" w:space="0" w:color="auto"/>
            <w:right w:val="none" w:sz="0" w:space="0" w:color="auto"/>
          </w:divBdr>
        </w:div>
        <w:div w:id="1636981605">
          <w:marLeft w:val="480"/>
          <w:marRight w:val="0"/>
          <w:marTop w:val="0"/>
          <w:marBottom w:val="0"/>
          <w:divBdr>
            <w:top w:val="none" w:sz="0" w:space="0" w:color="auto"/>
            <w:left w:val="none" w:sz="0" w:space="0" w:color="auto"/>
            <w:bottom w:val="none" w:sz="0" w:space="0" w:color="auto"/>
            <w:right w:val="none" w:sz="0" w:space="0" w:color="auto"/>
          </w:divBdr>
        </w:div>
        <w:div w:id="1698433511">
          <w:marLeft w:val="480"/>
          <w:marRight w:val="0"/>
          <w:marTop w:val="0"/>
          <w:marBottom w:val="0"/>
          <w:divBdr>
            <w:top w:val="none" w:sz="0" w:space="0" w:color="auto"/>
            <w:left w:val="none" w:sz="0" w:space="0" w:color="auto"/>
            <w:bottom w:val="none" w:sz="0" w:space="0" w:color="auto"/>
            <w:right w:val="none" w:sz="0" w:space="0" w:color="auto"/>
          </w:divBdr>
        </w:div>
        <w:div w:id="1908953432">
          <w:marLeft w:val="480"/>
          <w:marRight w:val="0"/>
          <w:marTop w:val="0"/>
          <w:marBottom w:val="0"/>
          <w:divBdr>
            <w:top w:val="none" w:sz="0" w:space="0" w:color="auto"/>
            <w:left w:val="none" w:sz="0" w:space="0" w:color="auto"/>
            <w:bottom w:val="none" w:sz="0" w:space="0" w:color="auto"/>
            <w:right w:val="none" w:sz="0" w:space="0" w:color="auto"/>
          </w:divBdr>
        </w:div>
      </w:divsChild>
    </w:div>
    <w:div w:id="1162702421">
      <w:bodyDiv w:val="1"/>
      <w:marLeft w:val="0"/>
      <w:marRight w:val="0"/>
      <w:marTop w:val="0"/>
      <w:marBottom w:val="0"/>
      <w:divBdr>
        <w:top w:val="none" w:sz="0" w:space="0" w:color="auto"/>
        <w:left w:val="none" w:sz="0" w:space="0" w:color="auto"/>
        <w:bottom w:val="none" w:sz="0" w:space="0" w:color="auto"/>
        <w:right w:val="none" w:sz="0" w:space="0" w:color="auto"/>
      </w:divBdr>
    </w:div>
    <w:div w:id="1169759757">
      <w:bodyDiv w:val="1"/>
      <w:marLeft w:val="0"/>
      <w:marRight w:val="0"/>
      <w:marTop w:val="0"/>
      <w:marBottom w:val="0"/>
      <w:divBdr>
        <w:top w:val="none" w:sz="0" w:space="0" w:color="auto"/>
        <w:left w:val="none" w:sz="0" w:space="0" w:color="auto"/>
        <w:bottom w:val="none" w:sz="0" w:space="0" w:color="auto"/>
        <w:right w:val="none" w:sz="0" w:space="0" w:color="auto"/>
      </w:divBdr>
    </w:div>
    <w:div w:id="1174346835">
      <w:bodyDiv w:val="1"/>
      <w:marLeft w:val="0"/>
      <w:marRight w:val="0"/>
      <w:marTop w:val="0"/>
      <w:marBottom w:val="0"/>
      <w:divBdr>
        <w:top w:val="none" w:sz="0" w:space="0" w:color="auto"/>
        <w:left w:val="none" w:sz="0" w:space="0" w:color="auto"/>
        <w:bottom w:val="none" w:sz="0" w:space="0" w:color="auto"/>
        <w:right w:val="none" w:sz="0" w:space="0" w:color="auto"/>
      </w:divBdr>
    </w:div>
    <w:div w:id="1186334902">
      <w:bodyDiv w:val="1"/>
      <w:marLeft w:val="0"/>
      <w:marRight w:val="0"/>
      <w:marTop w:val="0"/>
      <w:marBottom w:val="0"/>
      <w:divBdr>
        <w:top w:val="none" w:sz="0" w:space="0" w:color="auto"/>
        <w:left w:val="none" w:sz="0" w:space="0" w:color="auto"/>
        <w:bottom w:val="none" w:sz="0" w:space="0" w:color="auto"/>
        <w:right w:val="none" w:sz="0" w:space="0" w:color="auto"/>
      </w:divBdr>
    </w:div>
    <w:div w:id="1186745241">
      <w:bodyDiv w:val="1"/>
      <w:marLeft w:val="0"/>
      <w:marRight w:val="0"/>
      <w:marTop w:val="0"/>
      <w:marBottom w:val="0"/>
      <w:divBdr>
        <w:top w:val="none" w:sz="0" w:space="0" w:color="auto"/>
        <w:left w:val="none" w:sz="0" w:space="0" w:color="auto"/>
        <w:bottom w:val="none" w:sz="0" w:space="0" w:color="auto"/>
        <w:right w:val="none" w:sz="0" w:space="0" w:color="auto"/>
      </w:divBdr>
    </w:div>
    <w:div w:id="1194801553">
      <w:bodyDiv w:val="1"/>
      <w:marLeft w:val="0"/>
      <w:marRight w:val="0"/>
      <w:marTop w:val="0"/>
      <w:marBottom w:val="0"/>
      <w:divBdr>
        <w:top w:val="none" w:sz="0" w:space="0" w:color="auto"/>
        <w:left w:val="none" w:sz="0" w:space="0" w:color="auto"/>
        <w:bottom w:val="none" w:sz="0" w:space="0" w:color="auto"/>
        <w:right w:val="none" w:sz="0" w:space="0" w:color="auto"/>
      </w:divBdr>
    </w:div>
    <w:div w:id="1201750335">
      <w:bodyDiv w:val="1"/>
      <w:marLeft w:val="0"/>
      <w:marRight w:val="0"/>
      <w:marTop w:val="0"/>
      <w:marBottom w:val="0"/>
      <w:divBdr>
        <w:top w:val="none" w:sz="0" w:space="0" w:color="auto"/>
        <w:left w:val="none" w:sz="0" w:space="0" w:color="auto"/>
        <w:bottom w:val="none" w:sz="0" w:space="0" w:color="auto"/>
        <w:right w:val="none" w:sz="0" w:space="0" w:color="auto"/>
      </w:divBdr>
    </w:div>
    <w:div w:id="1204639051">
      <w:bodyDiv w:val="1"/>
      <w:marLeft w:val="0"/>
      <w:marRight w:val="0"/>
      <w:marTop w:val="0"/>
      <w:marBottom w:val="0"/>
      <w:divBdr>
        <w:top w:val="none" w:sz="0" w:space="0" w:color="auto"/>
        <w:left w:val="none" w:sz="0" w:space="0" w:color="auto"/>
        <w:bottom w:val="none" w:sz="0" w:space="0" w:color="auto"/>
        <w:right w:val="none" w:sz="0" w:space="0" w:color="auto"/>
      </w:divBdr>
    </w:div>
    <w:div w:id="1211839790">
      <w:bodyDiv w:val="1"/>
      <w:marLeft w:val="0"/>
      <w:marRight w:val="0"/>
      <w:marTop w:val="0"/>
      <w:marBottom w:val="0"/>
      <w:divBdr>
        <w:top w:val="none" w:sz="0" w:space="0" w:color="auto"/>
        <w:left w:val="none" w:sz="0" w:space="0" w:color="auto"/>
        <w:bottom w:val="none" w:sz="0" w:space="0" w:color="auto"/>
        <w:right w:val="none" w:sz="0" w:space="0" w:color="auto"/>
      </w:divBdr>
    </w:div>
    <w:div w:id="1228492147">
      <w:bodyDiv w:val="1"/>
      <w:marLeft w:val="0"/>
      <w:marRight w:val="0"/>
      <w:marTop w:val="0"/>
      <w:marBottom w:val="0"/>
      <w:divBdr>
        <w:top w:val="none" w:sz="0" w:space="0" w:color="auto"/>
        <w:left w:val="none" w:sz="0" w:space="0" w:color="auto"/>
        <w:bottom w:val="none" w:sz="0" w:space="0" w:color="auto"/>
        <w:right w:val="none" w:sz="0" w:space="0" w:color="auto"/>
      </w:divBdr>
    </w:div>
    <w:div w:id="1231503756">
      <w:bodyDiv w:val="1"/>
      <w:marLeft w:val="0"/>
      <w:marRight w:val="0"/>
      <w:marTop w:val="0"/>
      <w:marBottom w:val="0"/>
      <w:divBdr>
        <w:top w:val="none" w:sz="0" w:space="0" w:color="auto"/>
        <w:left w:val="none" w:sz="0" w:space="0" w:color="auto"/>
        <w:bottom w:val="none" w:sz="0" w:space="0" w:color="auto"/>
        <w:right w:val="none" w:sz="0" w:space="0" w:color="auto"/>
      </w:divBdr>
    </w:div>
    <w:div w:id="1243951696">
      <w:bodyDiv w:val="1"/>
      <w:marLeft w:val="0"/>
      <w:marRight w:val="0"/>
      <w:marTop w:val="0"/>
      <w:marBottom w:val="0"/>
      <w:divBdr>
        <w:top w:val="none" w:sz="0" w:space="0" w:color="auto"/>
        <w:left w:val="none" w:sz="0" w:space="0" w:color="auto"/>
        <w:bottom w:val="none" w:sz="0" w:space="0" w:color="auto"/>
        <w:right w:val="none" w:sz="0" w:space="0" w:color="auto"/>
      </w:divBdr>
    </w:div>
    <w:div w:id="1249925476">
      <w:bodyDiv w:val="1"/>
      <w:marLeft w:val="0"/>
      <w:marRight w:val="0"/>
      <w:marTop w:val="0"/>
      <w:marBottom w:val="0"/>
      <w:divBdr>
        <w:top w:val="none" w:sz="0" w:space="0" w:color="auto"/>
        <w:left w:val="none" w:sz="0" w:space="0" w:color="auto"/>
        <w:bottom w:val="none" w:sz="0" w:space="0" w:color="auto"/>
        <w:right w:val="none" w:sz="0" w:space="0" w:color="auto"/>
      </w:divBdr>
    </w:div>
    <w:div w:id="1251550301">
      <w:bodyDiv w:val="1"/>
      <w:marLeft w:val="0"/>
      <w:marRight w:val="0"/>
      <w:marTop w:val="0"/>
      <w:marBottom w:val="0"/>
      <w:divBdr>
        <w:top w:val="none" w:sz="0" w:space="0" w:color="auto"/>
        <w:left w:val="none" w:sz="0" w:space="0" w:color="auto"/>
        <w:bottom w:val="none" w:sz="0" w:space="0" w:color="auto"/>
        <w:right w:val="none" w:sz="0" w:space="0" w:color="auto"/>
      </w:divBdr>
    </w:div>
    <w:div w:id="1252201276">
      <w:bodyDiv w:val="1"/>
      <w:marLeft w:val="0"/>
      <w:marRight w:val="0"/>
      <w:marTop w:val="0"/>
      <w:marBottom w:val="0"/>
      <w:divBdr>
        <w:top w:val="none" w:sz="0" w:space="0" w:color="auto"/>
        <w:left w:val="none" w:sz="0" w:space="0" w:color="auto"/>
        <w:bottom w:val="none" w:sz="0" w:space="0" w:color="auto"/>
        <w:right w:val="none" w:sz="0" w:space="0" w:color="auto"/>
      </w:divBdr>
    </w:div>
    <w:div w:id="1254318199">
      <w:bodyDiv w:val="1"/>
      <w:marLeft w:val="0"/>
      <w:marRight w:val="0"/>
      <w:marTop w:val="0"/>
      <w:marBottom w:val="0"/>
      <w:divBdr>
        <w:top w:val="none" w:sz="0" w:space="0" w:color="auto"/>
        <w:left w:val="none" w:sz="0" w:space="0" w:color="auto"/>
        <w:bottom w:val="none" w:sz="0" w:space="0" w:color="auto"/>
        <w:right w:val="none" w:sz="0" w:space="0" w:color="auto"/>
      </w:divBdr>
    </w:div>
    <w:div w:id="1255095926">
      <w:bodyDiv w:val="1"/>
      <w:marLeft w:val="0"/>
      <w:marRight w:val="0"/>
      <w:marTop w:val="0"/>
      <w:marBottom w:val="0"/>
      <w:divBdr>
        <w:top w:val="none" w:sz="0" w:space="0" w:color="auto"/>
        <w:left w:val="none" w:sz="0" w:space="0" w:color="auto"/>
        <w:bottom w:val="none" w:sz="0" w:space="0" w:color="auto"/>
        <w:right w:val="none" w:sz="0" w:space="0" w:color="auto"/>
      </w:divBdr>
    </w:div>
    <w:div w:id="1260061344">
      <w:bodyDiv w:val="1"/>
      <w:marLeft w:val="0"/>
      <w:marRight w:val="0"/>
      <w:marTop w:val="0"/>
      <w:marBottom w:val="0"/>
      <w:divBdr>
        <w:top w:val="none" w:sz="0" w:space="0" w:color="auto"/>
        <w:left w:val="none" w:sz="0" w:space="0" w:color="auto"/>
        <w:bottom w:val="none" w:sz="0" w:space="0" w:color="auto"/>
        <w:right w:val="none" w:sz="0" w:space="0" w:color="auto"/>
      </w:divBdr>
    </w:div>
    <w:div w:id="1263297883">
      <w:bodyDiv w:val="1"/>
      <w:marLeft w:val="0"/>
      <w:marRight w:val="0"/>
      <w:marTop w:val="0"/>
      <w:marBottom w:val="0"/>
      <w:divBdr>
        <w:top w:val="none" w:sz="0" w:space="0" w:color="auto"/>
        <w:left w:val="none" w:sz="0" w:space="0" w:color="auto"/>
        <w:bottom w:val="none" w:sz="0" w:space="0" w:color="auto"/>
        <w:right w:val="none" w:sz="0" w:space="0" w:color="auto"/>
      </w:divBdr>
    </w:div>
    <w:div w:id="1268849933">
      <w:bodyDiv w:val="1"/>
      <w:marLeft w:val="0"/>
      <w:marRight w:val="0"/>
      <w:marTop w:val="0"/>
      <w:marBottom w:val="0"/>
      <w:divBdr>
        <w:top w:val="none" w:sz="0" w:space="0" w:color="auto"/>
        <w:left w:val="none" w:sz="0" w:space="0" w:color="auto"/>
        <w:bottom w:val="none" w:sz="0" w:space="0" w:color="auto"/>
        <w:right w:val="none" w:sz="0" w:space="0" w:color="auto"/>
      </w:divBdr>
    </w:div>
    <w:div w:id="1273823771">
      <w:bodyDiv w:val="1"/>
      <w:marLeft w:val="0"/>
      <w:marRight w:val="0"/>
      <w:marTop w:val="0"/>
      <w:marBottom w:val="0"/>
      <w:divBdr>
        <w:top w:val="none" w:sz="0" w:space="0" w:color="auto"/>
        <w:left w:val="none" w:sz="0" w:space="0" w:color="auto"/>
        <w:bottom w:val="none" w:sz="0" w:space="0" w:color="auto"/>
        <w:right w:val="none" w:sz="0" w:space="0" w:color="auto"/>
      </w:divBdr>
    </w:div>
    <w:div w:id="1279868601">
      <w:bodyDiv w:val="1"/>
      <w:marLeft w:val="0"/>
      <w:marRight w:val="0"/>
      <w:marTop w:val="0"/>
      <w:marBottom w:val="0"/>
      <w:divBdr>
        <w:top w:val="none" w:sz="0" w:space="0" w:color="auto"/>
        <w:left w:val="none" w:sz="0" w:space="0" w:color="auto"/>
        <w:bottom w:val="none" w:sz="0" w:space="0" w:color="auto"/>
        <w:right w:val="none" w:sz="0" w:space="0" w:color="auto"/>
      </w:divBdr>
    </w:div>
    <w:div w:id="1294600701">
      <w:bodyDiv w:val="1"/>
      <w:marLeft w:val="0"/>
      <w:marRight w:val="0"/>
      <w:marTop w:val="0"/>
      <w:marBottom w:val="0"/>
      <w:divBdr>
        <w:top w:val="none" w:sz="0" w:space="0" w:color="auto"/>
        <w:left w:val="none" w:sz="0" w:space="0" w:color="auto"/>
        <w:bottom w:val="none" w:sz="0" w:space="0" w:color="auto"/>
        <w:right w:val="none" w:sz="0" w:space="0" w:color="auto"/>
      </w:divBdr>
    </w:div>
    <w:div w:id="1297495132">
      <w:bodyDiv w:val="1"/>
      <w:marLeft w:val="0"/>
      <w:marRight w:val="0"/>
      <w:marTop w:val="0"/>
      <w:marBottom w:val="0"/>
      <w:divBdr>
        <w:top w:val="none" w:sz="0" w:space="0" w:color="auto"/>
        <w:left w:val="none" w:sz="0" w:space="0" w:color="auto"/>
        <w:bottom w:val="none" w:sz="0" w:space="0" w:color="auto"/>
        <w:right w:val="none" w:sz="0" w:space="0" w:color="auto"/>
      </w:divBdr>
    </w:div>
    <w:div w:id="1299648607">
      <w:bodyDiv w:val="1"/>
      <w:marLeft w:val="0"/>
      <w:marRight w:val="0"/>
      <w:marTop w:val="0"/>
      <w:marBottom w:val="0"/>
      <w:divBdr>
        <w:top w:val="none" w:sz="0" w:space="0" w:color="auto"/>
        <w:left w:val="none" w:sz="0" w:space="0" w:color="auto"/>
        <w:bottom w:val="none" w:sz="0" w:space="0" w:color="auto"/>
        <w:right w:val="none" w:sz="0" w:space="0" w:color="auto"/>
      </w:divBdr>
    </w:div>
    <w:div w:id="1300719350">
      <w:bodyDiv w:val="1"/>
      <w:marLeft w:val="0"/>
      <w:marRight w:val="0"/>
      <w:marTop w:val="0"/>
      <w:marBottom w:val="0"/>
      <w:divBdr>
        <w:top w:val="none" w:sz="0" w:space="0" w:color="auto"/>
        <w:left w:val="none" w:sz="0" w:space="0" w:color="auto"/>
        <w:bottom w:val="none" w:sz="0" w:space="0" w:color="auto"/>
        <w:right w:val="none" w:sz="0" w:space="0" w:color="auto"/>
      </w:divBdr>
    </w:div>
    <w:div w:id="1301810305">
      <w:bodyDiv w:val="1"/>
      <w:marLeft w:val="0"/>
      <w:marRight w:val="0"/>
      <w:marTop w:val="0"/>
      <w:marBottom w:val="0"/>
      <w:divBdr>
        <w:top w:val="none" w:sz="0" w:space="0" w:color="auto"/>
        <w:left w:val="none" w:sz="0" w:space="0" w:color="auto"/>
        <w:bottom w:val="none" w:sz="0" w:space="0" w:color="auto"/>
        <w:right w:val="none" w:sz="0" w:space="0" w:color="auto"/>
      </w:divBdr>
    </w:div>
    <w:div w:id="1305308473">
      <w:bodyDiv w:val="1"/>
      <w:marLeft w:val="0"/>
      <w:marRight w:val="0"/>
      <w:marTop w:val="0"/>
      <w:marBottom w:val="0"/>
      <w:divBdr>
        <w:top w:val="none" w:sz="0" w:space="0" w:color="auto"/>
        <w:left w:val="none" w:sz="0" w:space="0" w:color="auto"/>
        <w:bottom w:val="none" w:sz="0" w:space="0" w:color="auto"/>
        <w:right w:val="none" w:sz="0" w:space="0" w:color="auto"/>
      </w:divBdr>
    </w:div>
    <w:div w:id="1325550811">
      <w:bodyDiv w:val="1"/>
      <w:marLeft w:val="0"/>
      <w:marRight w:val="0"/>
      <w:marTop w:val="0"/>
      <w:marBottom w:val="0"/>
      <w:divBdr>
        <w:top w:val="none" w:sz="0" w:space="0" w:color="auto"/>
        <w:left w:val="none" w:sz="0" w:space="0" w:color="auto"/>
        <w:bottom w:val="none" w:sz="0" w:space="0" w:color="auto"/>
        <w:right w:val="none" w:sz="0" w:space="0" w:color="auto"/>
      </w:divBdr>
    </w:div>
    <w:div w:id="1328555185">
      <w:bodyDiv w:val="1"/>
      <w:marLeft w:val="0"/>
      <w:marRight w:val="0"/>
      <w:marTop w:val="0"/>
      <w:marBottom w:val="0"/>
      <w:divBdr>
        <w:top w:val="none" w:sz="0" w:space="0" w:color="auto"/>
        <w:left w:val="none" w:sz="0" w:space="0" w:color="auto"/>
        <w:bottom w:val="none" w:sz="0" w:space="0" w:color="auto"/>
        <w:right w:val="none" w:sz="0" w:space="0" w:color="auto"/>
      </w:divBdr>
    </w:div>
    <w:div w:id="1334336584">
      <w:bodyDiv w:val="1"/>
      <w:marLeft w:val="0"/>
      <w:marRight w:val="0"/>
      <w:marTop w:val="0"/>
      <w:marBottom w:val="0"/>
      <w:divBdr>
        <w:top w:val="none" w:sz="0" w:space="0" w:color="auto"/>
        <w:left w:val="none" w:sz="0" w:space="0" w:color="auto"/>
        <w:bottom w:val="none" w:sz="0" w:space="0" w:color="auto"/>
        <w:right w:val="none" w:sz="0" w:space="0" w:color="auto"/>
      </w:divBdr>
    </w:div>
    <w:div w:id="1334796703">
      <w:bodyDiv w:val="1"/>
      <w:marLeft w:val="0"/>
      <w:marRight w:val="0"/>
      <w:marTop w:val="0"/>
      <w:marBottom w:val="0"/>
      <w:divBdr>
        <w:top w:val="none" w:sz="0" w:space="0" w:color="auto"/>
        <w:left w:val="none" w:sz="0" w:space="0" w:color="auto"/>
        <w:bottom w:val="none" w:sz="0" w:space="0" w:color="auto"/>
        <w:right w:val="none" w:sz="0" w:space="0" w:color="auto"/>
      </w:divBdr>
    </w:div>
    <w:div w:id="1348604524">
      <w:bodyDiv w:val="1"/>
      <w:marLeft w:val="0"/>
      <w:marRight w:val="0"/>
      <w:marTop w:val="0"/>
      <w:marBottom w:val="0"/>
      <w:divBdr>
        <w:top w:val="none" w:sz="0" w:space="0" w:color="auto"/>
        <w:left w:val="none" w:sz="0" w:space="0" w:color="auto"/>
        <w:bottom w:val="none" w:sz="0" w:space="0" w:color="auto"/>
        <w:right w:val="none" w:sz="0" w:space="0" w:color="auto"/>
      </w:divBdr>
    </w:div>
    <w:div w:id="1355620676">
      <w:bodyDiv w:val="1"/>
      <w:marLeft w:val="0"/>
      <w:marRight w:val="0"/>
      <w:marTop w:val="0"/>
      <w:marBottom w:val="0"/>
      <w:divBdr>
        <w:top w:val="none" w:sz="0" w:space="0" w:color="auto"/>
        <w:left w:val="none" w:sz="0" w:space="0" w:color="auto"/>
        <w:bottom w:val="none" w:sz="0" w:space="0" w:color="auto"/>
        <w:right w:val="none" w:sz="0" w:space="0" w:color="auto"/>
      </w:divBdr>
    </w:div>
    <w:div w:id="1371150379">
      <w:bodyDiv w:val="1"/>
      <w:marLeft w:val="0"/>
      <w:marRight w:val="0"/>
      <w:marTop w:val="0"/>
      <w:marBottom w:val="0"/>
      <w:divBdr>
        <w:top w:val="none" w:sz="0" w:space="0" w:color="auto"/>
        <w:left w:val="none" w:sz="0" w:space="0" w:color="auto"/>
        <w:bottom w:val="none" w:sz="0" w:space="0" w:color="auto"/>
        <w:right w:val="none" w:sz="0" w:space="0" w:color="auto"/>
      </w:divBdr>
    </w:div>
    <w:div w:id="1378117673">
      <w:bodyDiv w:val="1"/>
      <w:marLeft w:val="0"/>
      <w:marRight w:val="0"/>
      <w:marTop w:val="0"/>
      <w:marBottom w:val="0"/>
      <w:divBdr>
        <w:top w:val="none" w:sz="0" w:space="0" w:color="auto"/>
        <w:left w:val="none" w:sz="0" w:space="0" w:color="auto"/>
        <w:bottom w:val="none" w:sz="0" w:space="0" w:color="auto"/>
        <w:right w:val="none" w:sz="0" w:space="0" w:color="auto"/>
      </w:divBdr>
    </w:div>
    <w:div w:id="1379084078">
      <w:bodyDiv w:val="1"/>
      <w:marLeft w:val="0"/>
      <w:marRight w:val="0"/>
      <w:marTop w:val="0"/>
      <w:marBottom w:val="0"/>
      <w:divBdr>
        <w:top w:val="none" w:sz="0" w:space="0" w:color="auto"/>
        <w:left w:val="none" w:sz="0" w:space="0" w:color="auto"/>
        <w:bottom w:val="none" w:sz="0" w:space="0" w:color="auto"/>
        <w:right w:val="none" w:sz="0" w:space="0" w:color="auto"/>
      </w:divBdr>
    </w:div>
    <w:div w:id="1379283417">
      <w:bodyDiv w:val="1"/>
      <w:marLeft w:val="0"/>
      <w:marRight w:val="0"/>
      <w:marTop w:val="0"/>
      <w:marBottom w:val="0"/>
      <w:divBdr>
        <w:top w:val="none" w:sz="0" w:space="0" w:color="auto"/>
        <w:left w:val="none" w:sz="0" w:space="0" w:color="auto"/>
        <w:bottom w:val="none" w:sz="0" w:space="0" w:color="auto"/>
        <w:right w:val="none" w:sz="0" w:space="0" w:color="auto"/>
      </w:divBdr>
    </w:div>
    <w:div w:id="1384060629">
      <w:bodyDiv w:val="1"/>
      <w:marLeft w:val="0"/>
      <w:marRight w:val="0"/>
      <w:marTop w:val="0"/>
      <w:marBottom w:val="0"/>
      <w:divBdr>
        <w:top w:val="none" w:sz="0" w:space="0" w:color="auto"/>
        <w:left w:val="none" w:sz="0" w:space="0" w:color="auto"/>
        <w:bottom w:val="none" w:sz="0" w:space="0" w:color="auto"/>
        <w:right w:val="none" w:sz="0" w:space="0" w:color="auto"/>
      </w:divBdr>
    </w:div>
    <w:div w:id="1389645908">
      <w:bodyDiv w:val="1"/>
      <w:marLeft w:val="0"/>
      <w:marRight w:val="0"/>
      <w:marTop w:val="0"/>
      <w:marBottom w:val="0"/>
      <w:divBdr>
        <w:top w:val="none" w:sz="0" w:space="0" w:color="auto"/>
        <w:left w:val="none" w:sz="0" w:space="0" w:color="auto"/>
        <w:bottom w:val="none" w:sz="0" w:space="0" w:color="auto"/>
        <w:right w:val="none" w:sz="0" w:space="0" w:color="auto"/>
      </w:divBdr>
    </w:div>
    <w:div w:id="1394624690">
      <w:bodyDiv w:val="1"/>
      <w:marLeft w:val="0"/>
      <w:marRight w:val="0"/>
      <w:marTop w:val="0"/>
      <w:marBottom w:val="0"/>
      <w:divBdr>
        <w:top w:val="none" w:sz="0" w:space="0" w:color="auto"/>
        <w:left w:val="none" w:sz="0" w:space="0" w:color="auto"/>
        <w:bottom w:val="none" w:sz="0" w:space="0" w:color="auto"/>
        <w:right w:val="none" w:sz="0" w:space="0" w:color="auto"/>
      </w:divBdr>
    </w:div>
    <w:div w:id="1398867759">
      <w:bodyDiv w:val="1"/>
      <w:marLeft w:val="0"/>
      <w:marRight w:val="0"/>
      <w:marTop w:val="0"/>
      <w:marBottom w:val="0"/>
      <w:divBdr>
        <w:top w:val="none" w:sz="0" w:space="0" w:color="auto"/>
        <w:left w:val="none" w:sz="0" w:space="0" w:color="auto"/>
        <w:bottom w:val="none" w:sz="0" w:space="0" w:color="auto"/>
        <w:right w:val="none" w:sz="0" w:space="0" w:color="auto"/>
      </w:divBdr>
    </w:div>
    <w:div w:id="1403330185">
      <w:bodyDiv w:val="1"/>
      <w:marLeft w:val="0"/>
      <w:marRight w:val="0"/>
      <w:marTop w:val="0"/>
      <w:marBottom w:val="0"/>
      <w:divBdr>
        <w:top w:val="none" w:sz="0" w:space="0" w:color="auto"/>
        <w:left w:val="none" w:sz="0" w:space="0" w:color="auto"/>
        <w:bottom w:val="none" w:sz="0" w:space="0" w:color="auto"/>
        <w:right w:val="none" w:sz="0" w:space="0" w:color="auto"/>
      </w:divBdr>
    </w:div>
    <w:div w:id="1404599390">
      <w:bodyDiv w:val="1"/>
      <w:marLeft w:val="0"/>
      <w:marRight w:val="0"/>
      <w:marTop w:val="0"/>
      <w:marBottom w:val="0"/>
      <w:divBdr>
        <w:top w:val="none" w:sz="0" w:space="0" w:color="auto"/>
        <w:left w:val="none" w:sz="0" w:space="0" w:color="auto"/>
        <w:bottom w:val="none" w:sz="0" w:space="0" w:color="auto"/>
        <w:right w:val="none" w:sz="0" w:space="0" w:color="auto"/>
      </w:divBdr>
    </w:div>
    <w:div w:id="1410889499">
      <w:bodyDiv w:val="1"/>
      <w:marLeft w:val="0"/>
      <w:marRight w:val="0"/>
      <w:marTop w:val="0"/>
      <w:marBottom w:val="0"/>
      <w:divBdr>
        <w:top w:val="none" w:sz="0" w:space="0" w:color="auto"/>
        <w:left w:val="none" w:sz="0" w:space="0" w:color="auto"/>
        <w:bottom w:val="none" w:sz="0" w:space="0" w:color="auto"/>
        <w:right w:val="none" w:sz="0" w:space="0" w:color="auto"/>
      </w:divBdr>
    </w:div>
    <w:div w:id="1411002777">
      <w:bodyDiv w:val="1"/>
      <w:marLeft w:val="0"/>
      <w:marRight w:val="0"/>
      <w:marTop w:val="0"/>
      <w:marBottom w:val="0"/>
      <w:divBdr>
        <w:top w:val="none" w:sz="0" w:space="0" w:color="auto"/>
        <w:left w:val="none" w:sz="0" w:space="0" w:color="auto"/>
        <w:bottom w:val="none" w:sz="0" w:space="0" w:color="auto"/>
        <w:right w:val="none" w:sz="0" w:space="0" w:color="auto"/>
      </w:divBdr>
    </w:div>
    <w:div w:id="1411805417">
      <w:bodyDiv w:val="1"/>
      <w:marLeft w:val="0"/>
      <w:marRight w:val="0"/>
      <w:marTop w:val="0"/>
      <w:marBottom w:val="0"/>
      <w:divBdr>
        <w:top w:val="none" w:sz="0" w:space="0" w:color="auto"/>
        <w:left w:val="none" w:sz="0" w:space="0" w:color="auto"/>
        <w:bottom w:val="none" w:sz="0" w:space="0" w:color="auto"/>
        <w:right w:val="none" w:sz="0" w:space="0" w:color="auto"/>
      </w:divBdr>
    </w:div>
    <w:div w:id="1414550593">
      <w:bodyDiv w:val="1"/>
      <w:marLeft w:val="0"/>
      <w:marRight w:val="0"/>
      <w:marTop w:val="0"/>
      <w:marBottom w:val="0"/>
      <w:divBdr>
        <w:top w:val="none" w:sz="0" w:space="0" w:color="auto"/>
        <w:left w:val="none" w:sz="0" w:space="0" w:color="auto"/>
        <w:bottom w:val="none" w:sz="0" w:space="0" w:color="auto"/>
        <w:right w:val="none" w:sz="0" w:space="0" w:color="auto"/>
      </w:divBdr>
    </w:div>
    <w:div w:id="1415786940">
      <w:bodyDiv w:val="1"/>
      <w:marLeft w:val="0"/>
      <w:marRight w:val="0"/>
      <w:marTop w:val="0"/>
      <w:marBottom w:val="0"/>
      <w:divBdr>
        <w:top w:val="none" w:sz="0" w:space="0" w:color="auto"/>
        <w:left w:val="none" w:sz="0" w:space="0" w:color="auto"/>
        <w:bottom w:val="none" w:sz="0" w:space="0" w:color="auto"/>
        <w:right w:val="none" w:sz="0" w:space="0" w:color="auto"/>
      </w:divBdr>
    </w:div>
    <w:div w:id="1417090234">
      <w:bodyDiv w:val="1"/>
      <w:marLeft w:val="0"/>
      <w:marRight w:val="0"/>
      <w:marTop w:val="0"/>
      <w:marBottom w:val="0"/>
      <w:divBdr>
        <w:top w:val="none" w:sz="0" w:space="0" w:color="auto"/>
        <w:left w:val="none" w:sz="0" w:space="0" w:color="auto"/>
        <w:bottom w:val="none" w:sz="0" w:space="0" w:color="auto"/>
        <w:right w:val="none" w:sz="0" w:space="0" w:color="auto"/>
      </w:divBdr>
    </w:div>
    <w:div w:id="1417244708">
      <w:bodyDiv w:val="1"/>
      <w:marLeft w:val="0"/>
      <w:marRight w:val="0"/>
      <w:marTop w:val="0"/>
      <w:marBottom w:val="0"/>
      <w:divBdr>
        <w:top w:val="none" w:sz="0" w:space="0" w:color="auto"/>
        <w:left w:val="none" w:sz="0" w:space="0" w:color="auto"/>
        <w:bottom w:val="none" w:sz="0" w:space="0" w:color="auto"/>
        <w:right w:val="none" w:sz="0" w:space="0" w:color="auto"/>
      </w:divBdr>
    </w:div>
    <w:div w:id="1417631054">
      <w:bodyDiv w:val="1"/>
      <w:marLeft w:val="0"/>
      <w:marRight w:val="0"/>
      <w:marTop w:val="0"/>
      <w:marBottom w:val="0"/>
      <w:divBdr>
        <w:top w:val="none" w:sz="0" w:space="0" w:color="auto"/>
        <w:left w:val="none" w:sz="0" w:space="0" w:color="auto"/>
        <w:bottom w:val="none" w:sz="0" w:space="0" w:color="auto"/>
        <w:right w:val="none" w:sz="0" w:space="0" w:color="auto"/>
      </w:divBdr>
    </w:div>
    <w:div w:id="1420757377">
      <w:bodyDiv w:val="1"/>
      <w:marLeft w:val="0"/>
      <w:marRight w:val="0"/>
      <w:marTop w:val="0"/>
      <w:marBottom w:val="0"/>
      <w:divBdr>
        <w:top w:val="none" w:sz="0" w:space="0" w:color="auto"/>
        <w:left w:val="none" w:sz="0" w:space="0" w:color="auto"/>
        <w:bottom w:val="none" w:sz="0" w:space="0" w:color="auto"/>
        <w:right w:val="none" w:sz="0" w:space="0" w:color="auto"/>
      </w:divBdr>
    </w:div>
    <w:div w:id="1422602707">
      <w:bodyDiv w:val="1"/>
      <w:marLeft w:val="0"/>
      <w:marRight w:val="0"/>
      <w:marTop w:val="0"/>
      <w:marBottom w:val="0"/>
      <w:divBdr>
        <w:top w:val="none" w:sz="0" w:space="0" w:color="auto"/>
        <w:left w:val="none" w:sz="0" w:space="0" w:color="auto"/>
        <w:bottom w:val="none" w:sz="0" w:space="0" w:color="auto"/>
        <w:right w:val="none" w:sz="0" w:space="0" w:color="auto"/>
      </w:divBdr>
    </w:div>
    <w:div w:id="1424838861">
      <w:bodyDiv w:val="1"/>
      <w:marLeft w:val="0"/>
      <w:marRight w:val="0"/>
      <w:marTop w:val="0"/>
      <w:marBottom w:val="0"/>
      <w:divBdr>
        <w:top w:val="none" w:sz="0" w:space="0" w:color="auto"/>
        <w:left w:val="none" w:sz="0" w:space="0" w:color="auto"/>
        <w:bottom w:val="none" w:sz="0" w:space="0" w:color="auto"/>
        <w:right w:val="none" w:sz="0" w:space="0" w:color="auto"/>
      </w:divBdr>
    </w:div>
    <w:div w:id="1427921410">
      <w:bodyDiv w:val="1"/>
      <w:marLeft w:val="0"/>
      <w:marRight w:val="0"/>
      <w:marTop w:val="0"/>
      <w:marBottom w:val="0"/>
      <w:divBdr>
        <w:top w:val="none" w:sz="0" w:space="0" w:color="auto"/>
        <w:left w:val="none" w:sz="0" w:space="0" w:color="auto"/>
        <w:bottom w:val="none" w:sz="0" w:space="0" w:color="auto"/>
        <w:right w:val="none" w:sz="0" w:space="0" w:color="auto"/>
      </w:divBdr>
    </w:div>
    <w:div w:id="1435438189">
      <w:bodyDiv w:val="1"/>
      <w:marLeft w:val="0"/>
      <w:marRight w:val="0"/>
      <w:marTop w:val="0"/>
      <w:marBottom w:val="0"/>
      <w:divBdr>
        <w:top w:val="none" w:sz="0" w:space="0" w:color="auto"/>
        <w:left w:val="none" w:sz="0" w:space="0" w:color="auto"/>
        <w:bottom w:val="none" w:sz="0" w:space="0" w:color="auto"/>
        <w:right w:val="none" w:sz="0" w:space="0" w:color="auto"/>
      </w:divBdr>
    </w:div>
    <w:div w:id="1438283339">
      <w:bodyDiv w:val="1"/>
      <w:marLeft w:val="0"/>
      <w:marRight w:val="0"/>
      <w:marTop w:val="0"/>
      <w:marBottom w:val="0"/>
      <w:divBdr>
        <w:top w:val="none" w:sz="0" w:space="0" w:color="auto"/>
        <w:left w:val="none" w:sz="0" w:space="0" w:color="auto"/>
        <w:bottom w:val="none" w:sz="0" w:space="0" w:color="auto"/>
        <w:right w:val="none" w:sz="0" w:space="0" w:color="auto"/>
      </w:divBdr>
    </w:div>
    <w:div w:id="1444886930">
      <w:bodyDiv w:val="1"/>
      <w:marLeft w:val="0"/>
      <w:marRight w:val="0"/>
      <w:marTop w:val="0"/>
      <w:marBottom w:val="0"/>
      <w:divBdr>
        <w:top w:val="none" w:sz="0" w:space="0" w:color="auto"/>
        <w:left w:val="none" w:sz="0" w:space="0" w:color="auto"/>
        <w:bottom w:val="none" w:sz="0" w:space="0" w:color="auto"/>
        <w:right w:val="none" w:sz="0" w:space="0" w:color="auto"/>
      </w:divBdr>
    </w:div>
    <w:div w:id="1452240294">
      <w:bodyDiv w:val="1"/>
      <w:marLeft w:val="0"/>
      <w:marRight w:val="0"/>
      <w:marTop w:val="0"/>
      <w:marBottom w:val="0"/>
      <w:divBdr>
        <w:top w:val="none" w:sz="0" w:space="0" w:color="auto"/>
        <w:left w:val="none" w:sz="0" w:space="0" w:color="auto"/>
        <w:bottom w:val="none" w:sz="0" w:space="0" w:color="auto"/>
        <w:right w:val="none" w:sz="0" w:space="0" w:color="auto"/>
      </w:divBdr>
    </w:div>
    <w:div w:id="1464349759">
      <w:bodyDiv w:val="1"/>
      <w:marLeft w:val="0"/>
      <w:marRight w:val="0"/>
      <w:marTop w:val="0"/>
      <w:marBottom w:val="0"/>
      <w:divBdr>
        <w:top w:val="none" w:sz="0" w:space="0" w:color="auto"/>
        <w:left w:val="none" w:sz="0" w:space="0" w:color="auto"/>
        <w:bottom w:val="none" w:sz="0" w:space="0" w:color="auto"/>
        <w:right w:val="none" w:sz="0" w:space="0" w:color="auto"/>
      </w:divBdr>
    </w:div>
    <w:div w:id="1469282900">
      <w:bodyDiv w:val="1"/>
      <w:marLeft w:val="0"/>
      <w:marRight w:val="0"/>
      <w:marTop w:val="0"/>
      <w:marBottom w:val="0"/>
      <w:divBdr>
        <w:top w:val="none" w:sz="0" w:space="0" w:color="auto"/>
        <w:left w:val="none" w:sz="0" w:space="0" w:color="auto"/>
        <w:bottom w:val="none" w:sz="0" w:space="0" w:color="auto"/>
        <w:right w:val="none" w:sz="0" w:space="0" w:color="auto"/>
      </w:divBdr>
    </w:div>
    <w:div w:id="1472164353">
      <w:bodyDiv w:val="1"/>
      <w:marLeft w:val="0"/>
      <w:marRight w:val="0"/>
      <w:marTop w:val="0"/>
      <w:marBottom w:val="0"/>
      <w:divBdr>
        <w:top w:val="none" w:sz="0" w:space="0" w:color="auto"/>
        <w:left w:val="none" w:sz="0" w:space="0" w:color="auto"/>
        <w:bottom w:val="none" w:sz="0" w:space="0" w:color="auto"/>
        <w:right w:val="none" w:sz="0" w:space="0" w:color="auto"/>
      </w:divBdr>
    </w:div>
    <w:div w:id="1475025640">
      <w:bodyDiv w:val="1"/>
      <w:marLeft w:val="0"/>
      <w:marRight w:val="0"/>
      <w:marTop w:val="0"/>
      <w:marBottom w:val="0"/>
      <w:divBdr>
        <w:top w:val="none" w:sz="0" w:space="0" w:color="auto"/>
        <w:left w:val="none" w:sz="0" w:space="0" w:color="auto"/>
        <w:bottom w:val="none" w:sz="0" w:space="0" w:color="auto"/>
        <w:right w:val="none" w:sz="0" w:space="0" w:color="auto"/>
      </w:divBdr>
    </w:div>
    <w:div w:id="1477340168">
      <w:bodyDiv w:val="1"/>
      <w:marLeft w:val="0"/>
      <w:marRight w:val="0"/>
      <w:marTop w:val="0"/>
      <w:marBottom w:val="0"/>
      <w:divBdr>
        <w:top w:val="none" w:sz="0" w:space="0" w:color="auto"/>
        <w:left w:val="none" w:sz="0" w:space="0" w:color="auto"/>
        <w:bottom w:val="none" w:sz="0" w:space="0" w:color="auto"/>
        <w:right w:val="none" w:sz="0" w:space="0" w:color="auto"/>
      </w:divBdr>
      <w:divsChild>
        <w:div w:id="326325571">
          <w:marLeft w:val="480"/>
          <w:marRight w:val="0"/>
          <w:marTop w:val="0"/>
          <w:marBottom w:val="0"/>
          <w:divBdr>
            <w:top w:val="none" w:sz="0" w:space="0" w:color="auto"/>
            <w:left w:val="none" w:sz="0" w:space="0" w:color="auto"/>
            <w:bottom w:val="none" w:sz="0" w:space="0" w:color="auto"/>
            <w:right w:val="none" w:sz="0" w:space="0" w:color="auto"/>
          </w:divBdr>
        </w:div>
        <w:div w:id="381904199">
          <w:marLeft w:val="480"/>
          <w:marRight w:val="0"/>
          <w:marTop w:val="0"/>
          <w:marBottom w:val="0"/>
          <w:divBdr>
            <w:top w:val="none" w:sz="0" w:space="0" w:color="auto"/>
            <w:left w:val="none" w:sz="0" w:space="0" w:color="auto"/>
            <w:bottom w:val="none" w:sz="0" w:space="0" w:color="auto"/>
            <w:right w:val="none" w:sz="0" w:space="0" w:color="auto"/>
          </w:divBdr>
        </w:div>
        <w:div w:id="479231697">
          <w:marLeft w:val="480"/>
          <w:marRight w:val="0"/>
          <w:marTop w:val="0"/>
          <w:marBottom w:val="0"/>
          <w:divBdr>
            <w:top w:val="none" w:sz="0" w:space="0" w:color="auto"/>
            <w:left w:val="none" w:sz="0" w:space="0" w:color="auto"/>
            <w:bottom w:val="none" w:sz="0" w:space="0" w:color="auto"/>
            <w:right w:val="none" w:sz="0" w:space="0" w:color="auto"/>
          </w:divBdr>
        </w:div>
        <w:div w:id="536281249">
          <w:marLeft w:val="480"/>
          <w:marRight w:val="0"/>
          <w:marTop w:val="0"/>
          <w:marBottom w:val="0"/>
          <w:divBdr>
            <w:top w:val="none" w:sz="0" w:space="0" w:color="auto"/>
            <w:left w:val="none" w:sz="0" w:space="0" w:color="auto"/>
            <w:bottom w:val="none" w:sz="0" w:space="0" w:color="auto"/>
            <w:right w:val="none" w:sz="0" w:space="0" w:color="auto"/>
          </w:divBdr>
        </w:div>
        <w:div w:id="564874079">
          <w:marLeft w:val="480"/>
          <w:marRight w:val="0"/>
          <w:marTop w:val="0"/>
          <w:marBottom w:val="0"/>
          <w:divBdr>
            <w:top w:val="none" w:sz="0" w:space="0" w:color="auto"/>
            <w:left w:val="none" w:sz="0" w:space="0" w:color="auto"/>
            <w:bottom w:val="none" w:sz="0" w:space="0" w:color="auto"/>
            <w:right w:val="none" w:sz="0" w:space="0" w:color="auto"/>
          </w:divBdr>
        </w:div>
        <w:div w:id="613363360">
          <w:marLeft w:val="480"/>
          <w:marRight w:val="0"/>
          <w:marTop w:val="0"/>
          <w:marBottom w:val="0"/>
          <w:divBdr>
            <w:top w:val="none" w:sz="0" w:space="0" w:color="auto"/>
            <w:left w:val="none" w:sz="0" w:space="0" w:color="auto"/>
            <w:bottom w:val="none" w:sz="0" w:space="0" w:color="auto"/>
            <w:right w:val="none" w:sz="0" w:space="0" w:color="auto"/>
          </w:divBdr>
        </w:div>
        <w:div w:id="723407494">
          <w:marLeft w:val="480"/>
          <w:marRight w:val="0"/>
          <w:marTop w:val="0"/>
          <w:marBottom w:val="0"/>
          <w:divBdr>
            <w:top w:val="none" w:sz="0" w:space="0" w:color="auto"/>
            <w:left w:val="none" w:sz="0" w:space="0" w:color="auto"/>
            <w:bottom w:val="none" w:sz="0" w:space="0" w:color="auto"/>
            <w:right w:val="none" w:sz="0" w:space="0" w:color="auto"/>
          </w:divBdr>
        </w:div>
        <w:div w:id="1023438003">
          <w:marLeft w:val="480"/>
          <w:marRight w:val="0"/>
          <w:marTop w:val="0"/>
          <w:marBottom w:val="0"/>
          <w:divBdr>
            <w:top w:val="none" w:sz="0" w:space="0" w:color="auto"/>
            <w:left w:val="none" w:sz="0" w:space="0" w:color="auto"/>
            <w:bottom w:val="none" w:sz="0" w:space="0" w:color="auto"/>
            <w:right w:val="none" w:sz="0" w:space="0" w:color="auto"/>
          </w:divBdr>
        </w:div>
        <w:div w:id="1057320041">
          <w:marLeft w:val="480"/>
          <w:marRight w:val="0"/>
          <w:marTop w:val="0"/>
          <w:marBottom w:val="0"/>
          <w:divBdr>
            <w:top w:val="none" w:sz="0" w:space="0" w:color="auto"/>
            <w:left w:val="none" w:sz="0" w:space="0" w:color="auto"/>
            <w:bottom w:val="none" w:sz="0" w:space="0" w:color="auto"/>
            <w:right w:val="none" w:sz="0" w:space="0" w:color="auto"/>
          </w:divBdr>
        </w:div>
        <w:div w:id="1317680832">
          <w:marLeft w:val="480"/>
          <w:marRight w:val="0"/>
          <w:marTop w:val="0"/>
          <w:marBottom w:val="0"/>
          <w:divBdr>
            <w:top w:val="none" w:sz="0" w:space="0" w:color="auto"/>
            <w:left w:val="none" w:sz="0" w:space="0" w:color="auto"/>
            <w:bottom w:val="none" w:sz="0" w:space="0" w:color="auto"/>
            <w:right w:val="none" w:sz="0" w:space="0" w:color="auto"/>
          </w:divBdr>
        </w:div>
        <w:div w:id="1564023272">
          <w:marLeft w:val="480"/>
          <w:marRight w:val="0"/>
          <w:marTop w:val="0"/>
          <w:marBottom w:val="0"/>
          <w:divBdr>
            <w:top w:val="none" w:sz="0" w:space="0" w:color="auto"/>
            <w:left w:val="none" w:sz="0" w:space="0" w:color="auto"/>
            <w:bottom w:val="none" w:sz="0" w:space="0" w:color="auto"/>
            <w:right w:val="none" w:sz="0" w:space="0" w:color="auto"/>
          </w:divBdr>
        </w:div>
        <w:div w:id="1760447861">
          <w:marLeft w:val="480"/>
          <w:marRight w:val="0"/>
          <w:marTop w:val="0"/>
          <w:marBottom w:val="0"/>
          <w:divBdr>
            <w:top w:val="none" w:sz="0" w:space="0" w:color="auto"/>
            <w:left w:val="none" w:sz="0" w:space="0" w:color="auto"/>
            <w:bottom w:val="none" w:sz="0" w:space="0" w:color="auto"/>
            <w:right w:val="none" w:sz="0" w:space="0" w:color="auto"/>
          </w:divBdr>
        </w:div>
        <w:div w:id="1830902554">
          <w:marLeft w:val="480"/>
          <w:marRight w:val="0"/>
          <w:marTop w:val="0"/>
          <w:marBottom w:val="0"/>
          <w:divBdr>
            <w:top w:val="none" w:sz="0" w:space="0" w:color="auto"/>
            <w:left w:val="none" w:sz="0" w:space="0" w:color="auto"/>
            <w:bottom w:val="none" w:sz="0" w:space="0" w:color="auto"/>
            <w:right w:val="none" w:sz="0" w:space="0" w:color="auto"/>
          </w:divBdr>
        </w:div>
        <w:div w:id="1937051495">
          <w:marLeft w:val="480"/>
          <w:marRight w:val="0"/>
          <w:marTop w:val="0"/>
          <w:marBottom w:val="0"/>
          <w:divBdr>
            <w:top w:val="none" w:sz="0" w:space="0" w:color="auto"/>
            <w:left w:val="none" w:sz="0" w:space="0" w:color="auto"/>
            <w:bottom w:val="none" w:sz="0" w:space="0" w:color="auto"/>
            <w:right w:val="none" w:sz="0" w:space="0" w:color="auto"/>
          </w:divBdr>
        </w:div>
      </w:divsChild>
    </w:div>
    <w:div w:id="1480851642">
      <w:bodyDiv w:val="1"/>
      <w:marLeft w:val="0"/>
      <w:marRight w:val="0"/>
      <w:marTop w:val="0"/>
      <w:marBottom w:val="0"/>
      <w:divBdr>
        <w:top w:val="none" w:sz="0" w:space="0" w:color="auto"/>
        <w:left w:val="none" w:sz="0" w:space="0" w:color="auto"/>
        <w:bottom w:val="none" w:sz="0" w:space="0" w:color="auto"/>
        <w:right w:val="none" w:sz="0" w:space="0" w:color="auto"/>
      </w:divBdr>
    </w:div>
    <w:div w:id="1498687030">
      <w:bodyDiv w:val="1"/>
      <w:marLeft w:val="0"/>
      <w:marRight w:val="0"/>
      <w:marTop w:val="0"/>
      <w:marBottom w:val="0"/>
      <w:divBdr>
        <w:top w:val="none" w:sz="0" w:space="0" w:color="auto"/>
        <w:left w:val="none" w:sz="0" w:space="0" w:color="auto"/>
        <w:bottom w:val="none" w:sz="0" w:space="0" w:color="auto"/>
        <w:right w:val="none" w:sz="0" w:space="0" w:color="auto"/>
      </w:divBdr>
    </w:div>
    <w:div w:id="1499887298">
      <w:bodyDiv w:val="1"/>
      <w:marLeft w:val="0"/>
      <w:marRight w:val="0"/>
      <w:marTop w:val="0"/>
      <w:marBottom w:val="0"/>
      <w:divBdr>
        <w:top w:val="none" w:sz="0" w:space="0" w:color="auto"/>
        <w:left w:val="none" w:sz="0" w:space="0" w:color="auto"/>
        <w:bottom w:val="none" w:sz="0" w:space="0" w:color="auto"/>
        <w:right w:val="none" w:sz="0" w:space="0" w:color="auto"/>
      </w:divBdr>
    </w:div>
    <w:div w:id="1501117330">
      <w:bodyDiv w:val="1"/>
      <w:marLeft w:val="0"/>
      <w:marRight w:val="0"/>
      <w:marTop w:val="0"/>
      <w:marBottom w:val="0"/>
      <w:divBdr>
        <w:top w:val="none" w:sz="0" w:space="0" w:color="auto"/>
        <w:left w:val="none" w:sz="0" w:space="0" w:color="auto"/>
        <w:bottom w:val="none" w:sz="0" w:space="0" w:color="auto"/>
        <w:right w:val="none" w:sz="0" w:space="0" w:color="auto"/>
      </w:divBdr>
    </w:div>
    <w:div w:id="1516454160">
      <w:bodyDiv w:val="1"/>
      <w:marLeft w:val="0"/>
      <w:marRight w:val="0"/>
      <w:marTop w:val="0"/>
      <w:marBottom w:val="0"/>
      <w:divBdr>
        <w:top w:val="none" w:sz="0" w:space="0" w:color="auto"/>
        <w:left w:val="none" w:sz="0" w:space="0" w:color="auto"/>
        <w:bottom w:val="none" w:sz="0" w:space="0" w:color="auto"/>
        <w:right w:val="none" w:sz="0" w:space="0" w:color="auto"/>
      </w:divBdr>
    </w:div>
    <w:div w:id="1525363784">
      <w:bodyDiv w:val="1"/>
      <w:marLeft w:val="0"/>
      <w:marRight w:val="0"/>
      <w:marTop w:val="0"/>
      <w:marBottom w:val="0"/>
      <w:divBdr>
        <w:top w:val="none" w:sz="0" w:space="0" w:color="auto"/>
        <w:left w:val="none" w:sz="0" w:space="0" w:color="auto"/>
        <w:bottom w:val="none" w:sz="0" w:space="0" w:color="auto"/>
        <w:right w:val="none" w:sz="0" w:space="0" w:color="auto"/>
      </w:divBdr>
    </w:div>
    <w:div w:id="1527711926">
      <w:bodyDiv w:val="1"/>
      <w:marLeft w:val="0"/>
      <w:marRight w:val="0"/>
      <w:marTop w:val="0"/>
      <w:marBottom w:val="0"/>
      <w:divBdr>
        <w:top w:val="none" w:sz="0" w:space="0" w:color="auto"/>
        <w:left w:val="none" w:sz="0" w:space="0" w:color="auto"/>
        <w:bottom w:val="none" w:sz="0" w:space="0" w:color="auto"/>
        <w:right w:val="none" w:sz="0" w:space="0" w:color="auto"/>
      </w:divBdr>
    </w:div>
    <w:div w:id="1527865763">
      <w:bodyDiv w:val="1"/>
      <w:marLeft w:val="0"/>
      <w:marRight w:val="0"/>
      <w:marTop w:val="0"/>
      <w:marBottom w:val="0"/>
      <w:divBdr>
        <w:top w:val="none" w:sz="0" w:space="0" w:color="auto"/>
        <w:left w:val="none" w:sz="0" w:space="0" w:color="auto"/>
        <w:bottom w:val="none" w:sz="0" w:space="0" w:color="auto"/>
        <w:right w:val="none" w:sz="0" w:space="0" w:color="auto"/>
      </w:divBdr>
    </w:div>
    <w:div w:id="1530290110">
      <w:bodyDiv w:val="1"/>
      <w:marLeft w:val="0"/>
      <w:marRight w:val="0"/>
      <w:marTop w:val="0"/>
      <w:marBottom w:val="0"/>
      <w:divBdr>
        <w:top w:val="none" w:sz="0" w:space="0" w:color="auto"/>
        <w:left w:val="none" w:sz="0" w:space="0" w:color="auto"/>
        <w:bottom w:val="none" w:sz="0" w:space="0" w:color="auto"/>
        <w:right w:val="none" w:sz="0" w:space="0" w:color="auto"/>
      </w:divBdr>
    </w:div>
    <w:div w:id="1533810727">
      <w:bodyDiv w:val="1"/>
      <w:marLeft w:val="0"/>
      <w:marRight w:val="0"/>
      <w:marTop w:val="0"/>
      <w:marBottom w:val="0"/>
      <w:divBdr>
        <w:top w:val="none" w:sz="0" w:space="0" w:color="auto"/>
        <w:left w:val="none" w:sz="0" w:space="0" w:color="auto"/>
        <w:bottom w:val="none" w:sz="0" w:space="0" w:color="auto"/>
        <w:right w:val="none" w:sz="0" w:space="0" w:color="auto"/>
      </w:divBdr>
    </w:div>
    <w:div w:id="1552957136">
      <w:bodyDiv w:val="1"/>
      <w:marLeft w:val="0"/>
      <w:marRight w:val="0"/>
      <w:marTop w:val="0"/>
      <w:marBottom w:val="0"/>
      <w:divBdr>
        <w:top w:val="none" w:sz="0" w:space="0" w:color="auto"/>
        <w:left w:val="none" w:sz="0" w:space="0" w:color="auto"/>
        <w:bottom w:val="none" w:sz="0" w:space="0" w:color="auto"/>
        <w:right w:val="none" w:sz="0" w:space="0" w:color="auto"/>
      </w:divBdr>
    </w:div>
    <w:div w:id="1568108582">
      <w:bodyDiv w:val="1"/>
      <w:marLeft w:val="0"/>
      <w:marRight w:val="0"/>
      <w:marTop w:val="0"/>
      <w:marBottom w:val="0"/>
      <w:divBdr>
        <w:top w:val="none" w:sz="0" w:space="0" w:color="auto"/>
        <w:left w:val="none" w:sz="0" w:space="0" w:color="auto"/>
        <w:bottom w:val="none" w:sz="0" w:space="0" w:color="auto"/>
        <w:right w:val="none" w:sz="0" w:space="0" w:color="auto"/>
      </w:divBdr>
    </w:div>
    <w:div w:id="1568228440">
      <w:bodyDiv w:val="1"/>
      <w:marLeft w:val="0"/>
      <w:marRight w:val="0"/>
      <w:marTop w:val="0"/>
      <w:marBottom w:val="0"/>
      <w:divBdr>
        <w:top w:val="none" w:sz="0" w:space="0" w:color="auto"/>
        <w:left w:val="none" w:sz="0" w:space="0" w:color="auto"/>
        <w:bottom w:val="none" w:sz="0" w:space="0" w:color="auto"/>
        <w:right w:val="none" w:sz="0" w:space="0" w:color="auto"/>
      </w:divBdr>
      <w:divsChild>
        <w:div w:id="218446141">
          <w:marLeft w:val="480"/>
          <w:marRight w:val="0"/>
          <w:marTop w:val="0"/>
          <w:marBottom w:val="0"/>
          <w:divBdr>
            <w:top w:val="none" w:sz="0" w:space="0" w:color="auto"/>
            <w:left w:val="none" w:sz="0" w:space="0" w:color="auto"/>
            <w:bottom w:val="none" w:sz="0" w:space="0" w:color="auto"/>
            <w:right w:val="none" w:sz="0" w:space="0" w:color="auto"/>
          </w:divBdr>
        </w:div>
        <w:div w:id="341199682">
          <w:marLeft w:val="480"/>
          <w:marRight w:val="0"/>
          <w:marTop w:val="0"/>
          <w:marBottom w:val="0"/>
          <w:divBdr>
            <w:top w:val="none" w:sz="0" w:space="0" w:color="auto"/>
            <w:left w:val="none" w:sz="0" w:space="0" w:color="auto"/>
            <w:bottom w:val="none" w:sz="0" w:space="0" w:color="auto"/>
            <w:right w:val="none" w:sz="0" w:space="0" w:color="auto"/>
          </w:divBdr>
        </w:div>
        <w:div w:id="534734232">
          <w:marLeft w:val="480"/>
          <w:marRight w:val="0"/>
          <w:marTop w:val="0"/>
          <w:marBottom w:val="0"/>
          <w:divBdr>
            <w:top w:val="none" w:sz="0" w:space="0" w:color="auto"/>
            <w:left w:val="none" w:sz="0" w:space="0" w:color="auto"/>
            <w:bottom w:val="none" w:sz="0" w:space="0" w:color="auto"/>
            <w:right w:val="none" w:sz="0" w:space="0" w:color="auto"/>
          </w:divBdr>
        </w:div>
        <w:div w:id="918518578">
          <w:marLeft w:val="480"/>
          <w:marRight w:val="0"/>
          <w:marTop w:val="0"/>
          <w:marBottom w:val="0"/>
          <w:divBdr>
            <w:top w:val="none" w:sz="0" w:space="0" w:color="auto"/>
            <w:left w:val="none" w:sz="0" w:space="0" w:color="auto"/>
            <w:bottom w:val="none" w:sz="0" w:space="0" w:color="auto"/>
            <w:right w:val="none" w:sz="0" w:space="0" w:color="auto"/>
          </w:divBdr>
        </w:div>
        <w:div w:id="961887825">
          <w:marLeft w:val="480"/>
          <w:marRight w:val="0"/>
          <w:marTop w:val="0"/>
          <w:marBottom w:val="0"/>
          <w:divBdr>
            <w:top w:val="none" w:sz="0" w:space="0" w:color="auto"/>
            <w:left w:val="none" w:sz="0" w:space="0" w:color="auto"/>
            <w:bottom w:val="none" w:sz="0" w:space="0" w:color="auto"/>
            <w:right w:val="none" w:sz="0" w:space="0" w:color="auto"/>
          </w:divBdr>
        </w:div>
        <w:div w:id="1019814312">
          <w:marLeft w:val="480"/>
          <w:marRight w:val="0"/>
          <w:marTop w:val="0"/>
          <w:marBottom w:val="0"/>
          <w:divBdr>
            <w:top w:val="none" w:sz="0" w:space="0" w:color="auto"/>
            <w:left w:val="none" w:sz="0" w:space="0" w:color="auto"/>
            <w:bottom w:val="none" w:sz="0" w:space="0" w:color="auto"/>
            <w:right w:val="none" w:sz="0" w:space="0" w:color="auto"/>
          </w:divBdr>
        </w:div>
        <w:div w:id="1246299684">
          <w:marLeft w:val="480"/>
          <w:marRight w:val="0"/>
          <w:marTop w:val="0"/>
          <w:marBottom w:val="0"/>
          <w:divBdr>
            <w:top w:val="none" w:sz="0" w:space="0" w:color="auto"/>
            <w:left w:val="none" w:sz="0" w:space="0" w:color="auto"/>
            <w:bottom w:val="none" w:sz="0" w:space="0" w:color="auto"/>
            <w:right w:val="none" w:sz="0" w:space="0" w:color="auto"/>
          </w:divBdr>
        </w:div>
        <w:div w:id="1391996711">
          <w:marLeft w:val="480"/>
          <w:marRight w:val="0"/>
          <w:marTop w:val="0"/>
          <w:marBottom w:val="0"/>
          <w:divBdr>
            <w:top w:val="none" w:sz="0" w:space="0" w:color="auto"/>
            <w:left w:val="none" w:sz="0" w:space="0" w:color="auto"/>
            <w:bottom w:val="none" w:sz="0" w:space="0" w:color="auto"/>
            <w:right w:val="none" w:sz="0" w:space="0" w:color="auto"/>
          </w:divBdr>
        </w:div>
        <w:div w:id="1428650435">
          <w:marLeft w:val="480"/>
          <w:marRight w:val="0"/>
          <w:marTop w:val="0"/>
          <w:marBottom w:val="0"/>
          <w:divBdr>
            <w:top w:val="none" w:sz="0" w:space="0" w:color="auto"/>
            <w:left w:val="none" w:sz="0" w:space="0" w:color="auto"/>
            <w:bottom w:val="none" w:sz="0" w:space="0" w:color="auto"/>
            <w:right w:val="none" w:sz="0" w:space="0" w:color="auto"/>
          </w:divBdr>
        </w:div>
        <w:div w:id="1640962482">
          <w:marLeft w:val="480"/>
          <w:marRight w:val="0"/>
          <w:marTop w:val="0"/>
          <w:marBottom w:val="0"/>
          <w:divBdr>
            <w:top w:val="none" w:sz="0" w:space="0" w:color="auto"/>
            <w:left w:val="none" w:sz="0" w:space="0" w:color="auto"/>
            <w:bottom w:val="none" w:sz="0" w:space="0" w:color="auto"/>
            <w:right w:val="none" w:sz="0" w:space="0" w:color="auto"/>
          </w:divBdr>
        </w:div>
        <w:div w:id="1811701561">
          <w:marLeft w:val="480"/>
          <w:marRight w:val="0"/>
          <w:marTop w:val="0"/>
          <w:marBottom w:val="0"/>
          <w:divBdr>
            <w:top w:val="none" w:sz="0" w:space="0" w:color="auto"/>
            <w:left w:val="none" w:sz="0" w:space="0" w:color="auto"/>
            <w:bottom w:val="none" w:sz="0" w:space="0" w:color="auto"/>
            <w:right w:val="none" w:sz="0" w:space="0" w:color="auto"/>
          </w:divBdr>
        </w:div>
        <w:div w:id="1884637379">
          <w:marLeft w:val="480"/>
          <w:marRight w:val="0"/>
          <w:marTop w:val="0"/>
          <w:marBottom w:val="0"/>
          <w:divBdr>
            <w:top w:val="none" w:sz="0" w:space="0" w:color="auto"/>
            <w:left w:val="none" w:sz="0" w:space="0" w:color="auto"/>
            <w:bottom w:val="none" w:sz="0" w:space="0" w:color="auto"/>
            <w:right w:val="none" w:sz="0" w:space="0" w:color="auto"/>
          </w:divBdr>
        </w:div>
        <w:div w:id="1907564690">
          <w:marLeft w:val="480"/>
          <w:marRight w:val="0"/>
          <w:marTop w:val="0"/>
          <w:marBottom w:val="0"/>
          <w:divBdr>
            <w:top w:val="none" w:sz="0" w:space="0" w:color="auto"/>
            <w:left w:val="none" w:sz="0" w:space="0" w:color="auto"/>
            <w:bottom w:val="none" w:sz="0" w:space="0" w:color="auto"/>
            <w:right w:val="none" w:sz="0" w:space="0" w:color="auto"/>
          </w:divBdr>
        </w:div>
        <w:div w:id="1932155386">
          <w:marLeft w:val="480"/>
          <w:marRight w:val="0"/>
          <w:marTop w:val="0"/>
          <w:marBottom w:val="0"/>
          <w:divBdr>
            <w:top w:val="none" w:sz="0" w:space="0" w:color="auto"/>
            <w:left w:val="none" w:sz="0" w:space="0" w:color="auto"/>
            <w:bottom w:val="none" w:sz="0" w:space="0" w:color="auto"/>
            <w:right w:val="none" w:sz="0" w:space="0" w:color="auto"/>
          </w:divBdr>
        </w:div>
      </w:divsChild>
    </w:div>
    <w:div w:id="1568564113">
      <w:bodyDiv w:val="1"/>
      <w:marLeft w:val="0"/>
      <w:marRight w:val="0"/>
      <w:marTop w:val="0"/>
      <w:marBottom w:val="0"/>
      <w:divBdr>
        <w:top w:val="none" w:sz="0" w:space="0" w:color="auto"/>
        <w:left w:val="none" w:sz="0" w:space="0" w:color="auto"/>
        <w:bottom w:val="none" w:sz="0" w:space="0" w:color="auto"/>
        <w:right w:val="none" w:sz="0" w:space="0" w:color="auto"/>
      </w:divBdr>
    </w:div>
    <w:div w:id="1578130651">
      <w:bodyDiv w:val="1"/>
      <w:marLeft w:val="0"/>
      <w:marRight w:val="0"/>
      <w:marTop w:val="0"/>
      <w:marBottom w:val="0"/>
      <w:divBdr>
        <w:top w:val="none" w:sz="0" w:space="0" w:color="auto"/>
        <w:left w:val="none" w:sz="0" w:space="0" w:color="auto"/>
        <w:bottom w:val="none" w:sz="0" w:space="0" w:color="auto"/>
        <w:right w:val="none" w:sz="0" w:space="0" w:color="auto"/>
      </w:divBdr>
    </w:div>
    <w:div w:id="1588032782">
      <w:bodyDiv w:val="1"/>
      <w:marLeft w:val="0"/>
      <w:marRight w:val="0"/>
      <w:marTop w:val="0"/>
      <w:marBottom w:val="0"/>
      <w:divBdr>
        <w:top w:val="none" w:sz="0" w:space="0" w:color="auto"/>
        <w:left w:val="none" w:sz="0" w:space="0" w:color="auto"/>
        <w:bottom w:val="none" w:sz="0" w:space="0" w:color="auto"/>
        <w:right w:val="none" w:sz="0" w:space="0" w:color="auto"/>
      </w:divBdr>
    </w:div>
    <w:div w:id="1607075565">
      <w:bodyDiv w:val="1"/>
      <w:marLeft w:val="0"/>
      <w:marRight w:val="0"/>
      <w:marTop w:val="0"/>
      <w:marBottom w:val="0"/>
      <w:divBdr>
        <w:top w:val="none" w:sz="0" w:space="0" w:color="auto"/>
        <w:left w:val="none" w:sz="0" w:space="0" w:color="auto"/>
        <w:bottom w:val="none" w:sz="0" w:space="0" w:color="auto"/>
        <w:right w:val="none" w:sz="0" w:space="0" w:color="auto"/>
      </w:divBdr>
    </w:div>
    <w:div w:id="1615937044">
      <w:bodyDiv w:val="1"/>
      <w:marLeft w:val="0"/>
      <w:marRight w:val="0"/>
      <w:marTop w:val="0"/>
      <w:marBottom w:val="0"/>
      <w:divBdr>
        <w:top w:val="none" w:sz="0" w:space="0" w:color="auto"/>
        <w:left w:val="none" w:sz="0" w:space="0" w:color="auto"/>
        <w:bottom w:val="none" w:sz="0" w:space="0" w:color="auto"/>
        <w:right w:val="none" w:sz="0" w:space="0" w:color="auto"/>
      </w:divBdr>
    </w:div>
    <w:div w:id="1623922442">
      <w:bodyDiv w:val="1"/>
      <w:marLeft w:val="0"/>
      <w:marRight w:val="0"/>
      <w:marTop w:val="0"/>
      <w:marBottom w:val="0"/>
      <w:divBdr>
        <w:top w:val="none" w:sz="0" w:space="0" w:color="auto"/>
        <w:left w:val="none" w:sz="0" w:space="0" w:color="auto"/>
        <w:bottom w:val="none" w:sz="0" w:space="0" w:color="auto"/>
        <w:right w:val="none" w:sz="0" w:space="0" w:color="auto"/>
      </w:divBdr>
    </w:div>
    <w:div w:id="1624723666">
      <w:bodyDiv w:val="1"/>
      <w:marLeft w:val="0"/>
      <w:marRight w:val="0"/>
      <w:marTop w:val="0"/>
      <w:marBottom w:val="0"/>
      <w:divBdr>
        <w:top w:val="none" w:sz="0" w:space="0" w:color="auto"/>
        <w:left w:val="none" w:sz="0" w:space="0" w:color="auto"/>
        <w:bottom w:val="none" w:sz="0" w:space="0" w:color="auto"/>
        <w:right w:val="none" w:sz="0" w:space="0" w:color="auto"/>
      </w:divBdr>
      <w:divsChild>
        <w:div w:id="530798166">
          <w:marLeft w:val="480"/>
          <w:marRight w:val="0"/>
          <w:marTop w:val="0"/>
          <w:marBottom w:val="0"/>
          <w:divBdr>
            <w:top w:val="none" w:sz="0" w:space="0" w:color="auto"/>
            <w:left w:val="none" w:sz="0" w:space="0" w:color="auto"/>
            <w:bottom w:val="none" w:sz="0" w:space="0" w:color="auto"/>
            <w:right w:val="none" w:sz="0" w:space="0" w:color="auto"/>
          </w:divBdr>
        </w:div>
        <w:div w:id="1032458817">
          <w:marLeft w:val="480"/>
          <w:marRight w:val="0"/>
          <w:marTop w:val="0"/>
          <w:marBottom w:val="0"/>
          <w:divBdr>
            <w:top w:val="none" w:sz="0" w:space="0" w:color="auto"/>
            <w:left w:val="none" w:sz="0" w:space="0" w:color="auto"/>
            <w:bottom w:val="none" w:sz="0" w:space="0" w:color="auto"/>
            <w:right w:val="none" w:sz="0" w:space="0" w:color="auto"/>
          </w:divBdr>
        </w:div>
      </w:divsChild>
    </w:div>
    <w:div w:id="1630435527">
      <w:bodyDiv w:val="1"/>
      <w:marLeft w:val="0"/>
      <w:marRight w:val="0"/>
      <w:marTop w:val="0"/>
      <w:marBottom w:val="0"/>
      <w:divBdr>
        <w:top w:val="none" w:sz="0" w:space="0" w:color="auto"/>
        <w:left w:val="none" w:sz="0" w:space="0" w:color="auto"/>
        <w:bottom w:val="none" w:sz="0" w:space="0" w:color="auto"/>
        <w:right w:val="none" w:sz="0" w:space="0" w:color="auto"/>
      </w:divBdr>
    </w:div>
    <w:div w:id="1630863459">
      <w:bodyDiv w:val="1"/>
      <w:marLeft w:val="0"/>
      <w:marRight w:val="0"/>
      <w:marTop w:val="0"/>
      <w:marBottom w:val="0"/>
      <w:divBdr>
        <w:top w:val="none" w:sz="0" w:space="0" w:color="auto"/>
        <w:left w:val="none" w:sz="0" w:space="0" w:color="auto"/>
        <w:bottom w:val="none" w:sz="0" w:space="0" w:color="auto"/>
        <w:right w:val="none" w:sz="0" w:space="0" w:color="auto"/>
      </w:divBdr>
    </w:div>
    <w:div w:id="1635599550">
      <w:bodyDiv w:val="1"/>
      <w:marLeft w:val="0"/>
      <w:marRight w:val="0"/>
      <w:marTop w:val="0"/>
      <w:marBottom w:val="0"/>
      <w:divBdr>
        <w:top w:val="none" w:sz="0" w:space="0" w:color="auto"/>
        <w:left w:val="none" w:sz="0" w:space="0" w:color="auto"/>
        <w:bottom w:val="none" w:sz="0" w:space="0" w:color="auto"/>
        <w:right w:val="none" w:sz="0" w:space="0" w:color="auto"/>
      </w:divBdr>
    </w:div>
    <w:div w:id="1640919191">
      <w:bodyDiv w:val="1"/>
      <w:marLeft w:val="0"/>
      <w:marRight w:val="0"/>
      <w:marTop w:val="0"/>
      <w:marBottom w:val="0"/>
      <w:divBdr>
        <w:top w:val="none" w:sz="0" w:space="0" w:color="auto"/>
        <w:left w:val="none" w:sz="0" w:space="0" w:color="auto"/>
        <w:bottom w:val="none" w:sz="0" w:space="0" w:color="auto"/>
        <w:right w:val="none" w:sz="0" w:space="0" w:color="auto"/>
      </w:divBdr>
    </w:div>
    <w:div w:id="1642611426">
      <w:bodyDiv w:val="1"/>
      <w:marLeft w:val="0"/>
      <w:marRight w:val="0"/>
      <w:marTop w:val="0"/>
      <w:marBottom w:val="0"/>
      <w:divBdr>
        <w:top w:val="none" w:sz="0" w:space="0" w:color="auto"/>
        <w:left w:val="none" w:sz="0" w:space="0" w:color="auto"/>
        <w:bottom w:val="none" w:sz="0" w:space="0" w:color="auto"/>
        <w:right w:val="none" w:sz="0" w:space="0" w:color="auto"/>
      </w:divBdr>
    </w:div>
    <w:div w:id="1642803364">
      <w:bodyDiv w:val="1"/>
      <w:marLeft w:val="0"/>
      <w:marRight w:val="0"/>
      <w:marTop w:val="0"/>
      <w:marBottom w:val="0"/>
      <w:divBdr>
        <w:top w:val="none" w:sz="0" w:space="0" w:color="auto"/>
        <w:left w:val="none" w:sz="0" w:space="0" w:color="auto"/>
        <w:bottom w:val="none" w:sz="0" w:space="0" w:color="auto"/>
        <w:right w:val="none" w:sz="0" w:space="0" w:color="auto"/>
      </w:divBdr>
    </w:div>
    <w:div w:id="1651011293">
      <w:bodyDiv w:val="1"/>
      <w:marLeft w:val="0"/>
      <w:marRight w:val="0"/>
      <w:marTop w:val="0"/>
      <w:marBottom w:val="0"/>
      <w:divBdr>
        <w:top w:val="none" w:sz="0" w:space="0" w:color="auto"/>
        <w:left w:val="none" w:sz="0" w:space="0" w:color="auto"/>
        <w:bottom w:val="none" w:sz="0" w:space="0" w:color="auto"/>
        <w:right w:val="none" w:sz="0" w:space="0" w:color="auto"/>
      </w:divBdr>
      <w:divsChild>
        <w:div w:id="143279890">
          <w:marLeft w:val="480"/>
          <w:marRight w:val="0"/>
          <w:marTop w:val="0"/>
          <w:marBottom w:val="0"/>
          <w:divBdr>
            <w:top w:val="none" w:sz="0" w:space="0" w:color="auto"/>
            <w:left w:val="none" w:sz="0" w:space="0" w:color="auto"/>
            <w:bottom w:val="none" w:sz="0" w:space="0" w:color="auto"/>
            <w:right w:val="none" w:sz="0" w:space="0" w:color="auto"/>
          </w:divBdr>
        </w:div>
        <w:div w:id="276106457">
          <w:marLeft w:val="480"/>
          <w:marRight w:val="0"/>
          <w:marTop w:val="0"/>
          <w:marBottom w:val="0"/>
          <w:divBdr>
            <w:top w:val="none" w:sz="0" w:space="0" w:color="auto"/>
            <w:left w:val="none" w:sz="0" w:space="0" w:color="auto"/>
            <w:bottom w:val="none" w:sz="0" w:space="0" w:color="auto"/>
            <w:right w:val="none" w:sz="0" w:space="0" w:color="auto"/>
          </w:divBdr>
        </w:div>
        <w:div w:id="411703764">
          <w:marLeft w:val="480"/>
          <w:marRight w:val="0"/>
          <w:marTop w:val="0"/>
          <w:marBottom w:val="0"/>
          <w:divBdr>
            <w:top w:val="none" w:sz="0" w:space="0" w:color="auto"/>
            <w:left w:val="none" w:sz="0" w:space="0" w:color="auto"/>
            <w:bottom w:val="none" w:sz="0" w:space="0" w:color="auto"/>
            <w:right w:val="none" w:sz="0" w:space="0" w:color="auto"/>
          </w:divBdr>
        </w:div>
        <w:div w:id="586767925">
          <w:marLeft w:val="480"/>
          <w:marRight w:val="0"/>
          <w:marTop w:val="0"/>
          <w:marBottom w:val="0"/>
          <w:divBdr>
            <w:top w:val="none" w:sz="0" w:space="0" w:color="auto"/>
            <w:left w:val="none" w:sz="0" w:space="0" w:color="auto"/>
            <w:bottom w:val="none" w:sz="0" w:space="0" w:color="auto"/>
            <w:right w:val="none" w:sz="0" w:space="0" w:color="auto"/>
          </w:divBdr>
        </w:div>
        <w:div w:id="649555331">
          <w:marLeft w:val="480"/>
          <w:marRight w:val="0"/>
          <w:marTop w:val="0"/>
          <w:marBottom w:val="0"/>
          <w:divBdr>
            <w:top w:val="none" w:sz="0" w:space="0" w:color="auto"/>
            <w:left w:val="none" w:sz="0" w:space="0" w:color="auto"/>
            <w:bottom w:val="none" w:sz="0" w:space="0" w:color="auto"/>
            <w:right w:val="none" w:sz="0" w:space="0" w:color="auto"/>
          </w:divBdr>
        </w:div>
        <w:div w:id="879588895">
          <w:marLeft w:val="480"/>
          <w:marRight w:val="0"/>
          <w:marTop w:val="0"/>
          <w:marBottom w:val="0"/>
          <w:divBdr>
            <w:top w:val="none" w:sz="0" w:space="0" w:color="auto"/>
            <w:left w:val="none" w:sz="0" w:space="0" w:color="auto"/>
            <w:bottom w:val="none" w:sz="0" w:space="0" w:color="auto"/>
            <w:right w:val="none" w:sz="0" w:space="0" w:color="auto"/>
          </w:divBdr>
        </w:div>
        <w:div w:id="947857042">
          <w:marLeft w:val="480"/>
          <w:marRight w:val="0"/>
          <w:marTop w:val="0"/>
          <w:marBottom w:val="0"/>
          <w:divBdr>
            <w:top w:val="none" w:sz="0" w:space="0" w:color="auto"/>
            <w:left w:val="none" w:sz="0" w:space="0" w:color="auto"/>
            <w:bottom w:val="none" w:sz="0" w:space="0" w:color="auto"/>
            <w:right w:val="none" w:sz="0" w:space="0" w:color="auto"/>
          </w:divBdr>
        </w:div>
        <w:div w:id="1043168248">
          <w:marLeft w:val="480"/>
          <w:marRight w:val="0"/>
          <w:marTop w:val="0"/>
          <w:marBottom w:val="0"/>
          <w:divBdr>
            <w:top w:val="none" w:sz="0" w:space="0" w:color="auto"/>
            <w:left w:val="none" w:sz="0" w:space="0" w:color="auto"/>
            <w:bottom w:val="none" w:sz="0" w:space="0" w:color="auto"/>
            <w:right w:val="none" w:sz="0" w:space="0" w:color="auto"/>
          </w:divBdr>
        </w:div>
        <w:div w:id="1282224596">
          <w:marLeft w:val="480"/>
          <w:marRight w:val="0"/>
          <w:marTop w:val="0"/>
          <w:marBottom w:val="0"/>
          <w:divBdr>
            <w:top w:val="none" w:sz="0" w:space="0" w:color="auto"/>
            <w:left w:val="none" w:sz="0" w:space="0" w:color="auto"/>
            <w:bottom w:val="none" w:sz="0" w:space="0" w:color="auto"/>
            <w:right w:val="none" w:sz="0" w:space="0" w:color="auto"/>
          </w:divBdr>
        </w:div>
        <w:div w:id="1500002255">
          <w:marLeft w:val="480"/>
          <w:marRight w:val="0"/>
          <w:marTop w:val="0"/>
          <w:marBottom w:val="0"/>
          <w:divBdr>
            <w:top w:val="none" w:sz="0" w:space="0" w:color="auto"/>
            <w:left w:val="none" w:sz="0" w:space="0" w:color="auto"/>
            <w:bottom w:val="none" w:sz="0" w:space="0" w:color="auto"/>
            <w:right w:val="none" w:sz="0" w:space="0" w:color="auto"/>
          </w:divBdr>
        </w:div>
        <w:div w:id="1679580595">
          <w:marLeft w:val="480"/>
          <w:marRight w:val="0"/>
          <w:marTop w:val="0"/>
          <w:marBottom w:val="0"/>
          <w:divBdr>
            <w:top w:val="none" w:sz="0" w:space="0" w:color="auto"/>
            <w:left w:val="none" w:sz="0" w:space="0" w:color="auto"/>
            <w:bottom w:val="none" w:sz="0" w:space="0" w:color="auto"/>
            <w:right w:val="none" w:sz="0" w:space="0" w:color="auto"/>
          </w:divBdr>
        </w:div>
      </w:divsChild>
    </w:div>
    <w:div w:id="1663003639">
      <w:bodyDiv w:val="1"/>
      <w:marLeft w:val="0"/>
      <w:marRight w:val="0"/>
      <w:marTop w:val="0"/>
      <w:marBottom w:val="0"/>
      <w:divBdr>
        <w:top w:val="none" w:sz="0" w:space="0" w:color="auto"/>
        <w:left w:val="none" w:sz="0" w:space="0" w:color="auto"/>
        <w:bottom w:val="none" w:sz="0" w:space="0" w:color="auto"/>
        <w:right w:val="none" w:sz="0" w:space="0" w:color="auto"/>
      </w:divBdr>
    </w:div>
    <w:div w:id="1663848984">
      <w:bodyDiv w:val="1"/>
      <w:marLeft w:val="0"/>
      <w:marRight w:val="0"/>
      <w:marTop w:val="0"/>
      <w:marBottom w:val="0"/>
      <w:divBdr>
        <w:top w:val="none" w:sz="0" w:space="0" w:color="auto"/>
        <w:left w:val="none" w:sz="0" w:space="0" w:color="auto"/>
        <w:bottom w:val="none" w:sz="0" w:space="0" w:color="auto"/>
        <w:right w:val="none" w:sz="0" w:space="0" w:color="auto"/>
      </w:divBdr>
    </w:div>
    <w:div w:id="1665428115">
      <w:bodyDiv w:val="1"/>
      <w:marLeft w:val="0"/>
      <w:marRight w:val="0"/>
      <w:marTop w:val="0"/>
      <w:marBottom w:val="0"/>
      <w:divBdr>
        <w:top w:val="none" w:sz="0" w:space="0" w:color="auto"/>
        <w:left w:val="none" w:sz="0" w:space="0" w:color="auto"/>
        <w:bottom w:val="none" w:sz="0" w:space="0" w:color="auto"/>
        <w:right w:val="none" w:sz="0" w:space="0" w:color="auto"/>
      </w:divBdr>
    </w:div>
    <w:div w:id="1676809475">
      <w:bodyDiv w:val="1"/>
      <w:marLeft w:val="0"/>
      <w:marRight w:val="0"/>
      <w:marTop w:val="0"/>
      <w:marBottom w:val="0"/>
      <w:divBdr>
        <w:top w:val="none" w:sz="0" w:space="0" w:color="auto"/>
        <w:left w:val="none" w:sz="0" w:space="0" w:color="auto"/>
        <w:bottom w:val="none" w:sz="0" w:space="0" w:color="auto"/>
        <w:right w:val="none" w:sz="0" w:space="0" w:color="auto"/>
      </w:divBdr>
    </w:div>
    <w:div w:id="1677611969">
      <w:bodyDiv w:val="1"/>
      <w:marLeft w:val="0"/>
      <w:marRight w:val="0"/>
      <w:marTop w:val="0"/>
      <w:marBottom w:val="0"/>
      <w:divBdr>
        <w:top w:val="none" w:sz="0" w:space="0" w:color="auto"/>
        <w:left w:val="none" w:sz="0" w:space="0" w:color="auto"/>
        <w:bottom w:val="none" w:sz="0" w:space="0" w:color="auto"/>
        <w:right w:val="none" w:sz="0" w:space="0" w:color="auto"/>
      </w:divBdr>
    </w:div>
    <w:div w:id="1692801055">
      <w:bodyDiv w:val="1"/>
      <w:marLeft w:val="0"/>
      <w:marRight w:val="0"/>
      <w:marTop w:val="0"/>
      <w:marBottom w:val="0"/>
      <w:divBdr>
        <w:top w:val="none" w:sz="0" w:space="0" w:color="auto"/>
        <w:left w:val="none" w:sz="0" w:space="0" w:color="auto"/>
        <w:bottom w:val="none" w:sz="0" w:space="0" w:color="auto"/>
        <w:right w:val="none" w:sz="0" w:space="0" w:color="auto"/>
      </w:divBdr>
    </w:div>
    <w:div w:id="1693532161">
      <w:bodyDiv w:val="1"/>
      <w:marLeft w:val="0"/>
      <w:marRight w:val="0"/>
      <w:marTop w:val="0"/>
      <w:marBottom w:val="0"/>
      <w:divBdr>
        <w:top w:val="none" w:sz="0" w:space="0" w:color="auto"/>
        <w:left w:val="none" w:sz="0" w:space="0" w:color="auto"/>
        <w:bottom w:val="none" w:sz="0" w:space="0" w:color="auto"/>
        <w:right w:val="none" w:sz="0" w:space="0" w:color="auto"/>
      </w:divBdr>
    </w:div>
    <w:div w:id="1695571458">
      <w:bodyDiv w:val="1"/>
      <w:marLeft w:val="0"/>
      <w:marRight w:val="0"/>
      <w:marTop w:val="0"/>
      <w:marBottom w:val="0"/>
      <w:divBdr>
        <w:top w:val="none" w:sz="0" w:space="0" w:color="auto"/>
        <w:left w:val="none" w:sz="0" w:space="0" w:color="auto"/>
        <w:bottom w:val="none" w:sz="0" w:space="0" w:color="auto"/>
        <w:right w:val="none" w:sz="0" w:space="0" w:color="auto"/>
      </w:divBdr>
    </w:div>
    <w:div w:id="1711761397">
      <w:bodyDiv w:val="1"/>
      <w:marLeft w:val="0"/>
      <w:marRight w:val="0"/>
      <w:marTop w:val="0"/>
      <w:marBottom w:val="0"/>
      <w:divBdr>
        <w:top w:val="none" w:sz="0" w:space="0" w:color="auto"/>
        <w:left w:val="none" w:sz="0" w:space="0" w:color="auto"/>
        <w:bottom w:val="none" w:sz="0" w:space="0" w:color="auto"/>
        <w:right w:val="none" w:sz="0" w:space="0" w:color="auto"/>
      </w:divBdr>
    </w:div>
    <w:div w:id="1711957794">
      <w:bodyDiv w:val="1"/>
      <w:marLeft w:val="0"/>
      <w:marRight w:val="0"/>
      <w:marTop w:val="0"/>
      <w:marBottom w:val="0"/>
      <w:divBdr>
        <w:top w:val="none" w:sz="0" w:space="0" w:color="auto"/>
        <w:left w:val="none" w:sz="0" w:space="0" w:color="auto"/>
        <w:bottom w:val="none" w:sz="0" w:space="0" w:color="auto"/>
        <w:right w:val="none" w:sz="0" w:space="0" w:color="auto"/>
      </w:divBdr>
    </w:div>
    <w:div w:id="1718509947">
      <w:bodyDiv w:val="1"/>
      <w:marLeft w:val="0"/>
      <w:marRight w:val="0"/>
      <w:marTop w:val="0"/>
      <w:marBottom w:val="0"/>
      <w:divBdr>
        <w:top w:val="none" w:sz="0" w:space="0" w:color="auto"/>
        <w:left w:val="none" w:sz="0" w:space="0" w:color="auto"/>
        <w:bottom w:val="none" w:sz="0" w:space="0" w:color="auto"/>
        <w:right w:val="none" w:sz="0" w:space="0" w:color="auto"/>
      </w:divBdr>
    </w:div>
    <w:div w:id="1724598049">
      <w:bodyDiv w:val="1"/>
      <w:marLeft w:val="0"/>
      <w:marRight w:val="0"/>
      <w:marTop w:val="0"/>
      <w:marBottom w:val="0"/>
      <w:divBdr>
        <w:top w:val="none" w:sz="0" w:space="0" w:color="auto"/>
        <w:left w:val="none" w:sz="0" w:space="0" w:color="auto"/>
        <w:bottom w:val="none" w:sz="0" w:space="0" w:color="auto"/>
        <w:right w:val="none" w:sz="0" w:space="0" w:color="auto"/>
      </w:divBdr>
      <w:divsChild>
        <w:div w:id="606280818">
          <w:marLeft w:val="480"/>
          <w:marRight w:val="0"/>
          <w:marTop w:val="0"/>
          <w:marBottom w:val="0"/>
          <w:divBdr>
            <w:top w:val="none" w:sz="0" w:space="0" w:color="auto"/>
            <w:left w:val="none" w:sz="0" w:space="0" w:color="auto"/>
            <w:bottom w:val="none" w:sz="0" w:space="0" w:color="auto"/>
            <w:right w:val="none" w:sz="0" w:space="0" w:color="auto"/>
          </w:divBdr>
        </w:div>
        <w:div w:id="762650347">
          <w:marLeft w:val="480"/>
          <w:marRight w:val="0"/>
          <w:marTop w:val="0"/>
          <w:marBottom w:val="0"/>
          <w:divBdr>
            <w:top w:val="none" w:sz="0" w:space="0" w:color="auto"/>
            <w:left w:val="none" w:sz="0" w:space="0" w:color="auto"/>
            <w:bottom w:val="none" w:sz="0" w:space="0" w:color="auto"/>
            <w:right w:val="none" w:sz="0" w:space="0" w:color="auto"/>
          </w:divBdr>
        </w:div>
        <w:div w:id="780343849">
          <w:marLeft w:val="480"/>
          <w:marRight w:val="0"/>
          <w:marTop w:val="0"/>
          <w:marBottom w:val="0"/>
          <w:divBdr>
            <w:top w:val="none" w:sz="0" w:space="0" w:color="auto"/>
            <w:left w:val="none" w:sz="0" w:space="0" w:color="auto"/>
            <w:bottom w:val="none" w:sz="0" w:space="0" w:color="auto"/>
            <w:right w:val="none" w:sz="0" w:space="0" w:color="auto"/>
          </w:divBdr>
        </w:div>
        <w:div w:id="846285231">
          <w:marLeft w:val="480"/>
          <w:marRight w:val="0"/>
          <w:marTop w:val="0"/>
          <w:marBottom w:val="0"/>
          <w:divBdr>
            <w:top w:val="none" w:sz="0" w:space="0" w:color="auto"/>
            <w:left w:val="none" w:sz="0" w:space="0" w:color="auto"/>
            <w:bottom w:val="none" w:sz="0" w:space="0" w:color="auto"/>
            <w:right w:val="none" w:sz="0" w:space="0" w:color="auto"/>
          </w:divBdr>
        </w:div>
        <w:div w:id="903834169">
          <w:marLeft w:val="480"/>
          <w:marRight w:val="0"/>
          <w:marTop w:val="0"/>
          <w:marBottom w:val="0"/>
          <w:divBdr>
            <w:top w:val="none" w:sz="0" w:space="0" w:color="auto"/>
            <w:left w:val="none" w:sz="0" w:space="0" w:color="auto"/>
            <w:bottom w:val="none" w:sz="0" w:space="0" w:color="auto"/>
            <w:right w:val="none" w:sz="0" w:space="0" w:color="auto"/>
          </w:divBdr>
        </w:div>
        <w:div w:id="952253163">
          <w:marLeft w:val="480"/>
          <w:marRight w:val="0"/>
          <w:marTop w:val="0"/>
          <w:marBottom w:val="0"/>
          <w:divBdr>
            <w:top w:val="none" w:sz="0" w:space="0" w:color="auto"/>
            <w:left w:val="none" w:sz="0" w:space="0" w:color="auto"/>
            <w:bottom w:val="none" w:sz="0" w:space="0" w:color="auto"/>
            <w:right w:val="none" w:sz="0" w:space="0" w:color="auto"/>
          </w:divBdr>
        </w:div>
        <w:div w:id="1101796558">
          <w:marLeft w:val="480"/>
          <w:marRight w:val="0"/>
          <w:marTop w:val="0"/>
          <w:marBottom w:val="0"/>
          <w:divBdr>
            <w:top w:val="none" w:sz="0" w:space="0" w:color="auto"/>
            <w:left w:val="none" w:sz="0" w:space="0" w:color="auto"/>
            <w:bottom w:val="none" w:sz="0" w:space="0" w:color="auto"/>
            <w:right w:val="none" w:sz="0" w:space="0" w:color="auto"/>
          </w:divBdr>
        </w:div>
        <w:div w:id="1107123012">
          <w:marLeft w:val="480"/>
          <w:marRight w:val="0"/>
          <w:marTop w:val="0"/>
          <w:marBottom w:val="0"/>
          <w:divBdr>
            <w:top w:val="none" w:sz="0" w:space="0" w:color="auto"/>
            <w:left w:val="none" w:sz="0" w:space="0" w:color="auto"/>
            <w:bottom w:val="none" w:sz="0" w:space="0" w:color="auto"/>
            <w:right w:val="none" w:sz="0" w:space="0" w:color="auto"/>
          </w:divBdr>
        </w:div>
        <w:div w:id="1257405370">
          <w:marLeft w:val="480"/>
          <w:marRight w:val="0"/>
          <w:marTop w:val="0"/>
          <w:marBottom w:val="0"/>
          <w:divBdr>
            <w:top w:val="none" w:sz="0" w:space="0" w:color="auto"/>
            <w:left w:val="none" w:sz="0" w:space="0" w:color="auto"/>
            <w:bottom w:val="none" w:sz="0" w:space="0" w:color="auto"/>
            <w:right w:val="none" w:sz="0" w:space="0" w:color="auto"/>
          </w:divBdr>
        </w:div>
        <w:div w:id="1291980312">
          <w:marLeft w:val="480"/>
          <w:marRight w:val="0"/>
          <w:marTop w:val="0"/>
          <w:marBottom w:val="0"/>
          <w:divBdr>
            <w:top w:val="none" w:sz="0" w:space="0" w:color="auto"/>
            <w:left w:val="none" w:sz="0" w:space="0" w:color="auto"/>
            <w:bottom w:val="none" w:sz="0" w:space="0" w:color="auto"/>
            <w:right w:val="none" w:sz="0" w:space="0" w:color="auto"/>
          </w:divBdr>
        </w:div>
        <w:div w:id="1397049690">
          <w:marLeft w:val="480"/>
          <w:marRight w:val="0"/>
          <w:marTop w:val="0"/>
          <w:marBottom w:val="0"/>
          <w:divBdr>
            <w:top w:val="none" w:sz="0" w:space="0" w:color="auto"/>
            <w:left w:val="none" w:sz="0" w:space="0" w:color="auto"/>
            <w:bottom w:val="none" w:sz="0" w:space="0" w:color="auto"/>
            <w:right w:val="none" w:sz="0" w:space="0" w:color="auto"/>
          </w:divBdr>
        </w:div>
        <w:div w:id="1861159990">
          <w:marLeft w:val="480"/>
          <w:marRight w:val="0"/>
          <w:marTop w:val="0"/>
          <w:marBottom w:val="0"/>
          <w:divBdr>
            <w:top w:val="none" w:sz="0" w:space="0" w:color="auto"/>
            <w:left w:val="none" w:sz="0" w:space="0" w:color="auto"/>
            <w:bottom w:val="none" w:sz="0" w:space="0" w:color="auto"/>
            <w:right w:val="none" w:sz="0" w:space="0" w:color="auto"/>
          </w:divBdr>
        </w:div>
        <w:div w:id="1861817765">
          <w:marLeft w:val="480"/>
          <w:marRight w:val="0"/>
          <w:marTop w:val="0"/>
          <w:marBottom w:val="0"/>
          <w:divBdr>
            <w:top w:val="none" w:sz="0" w:space="0" w:color="auto"/>
            <w:left w:val="none" w:sz="0" w:space="0" w:color="auto"/>
            <w:bottom w:val="none" w:sz="0" w:space="0" w:color="auto"/>
            <w:right w:val="none" w:sz="0" w:space="0" w:color="auto"/>
          </w:divBdr>
        </w:div>
        <w:div w:id="2130510793">
          <w:marLeft w:val="480"/>
          <w:marRight w:val="0"/>
          <w:marTop w:val="0"/>
          <w:marBottom w:val="0"/>
          <w:divBdr>
            <w:top w:val="none" w:sz="0" w:space="0" w:color="auto"/>
            <w:left w:val="none" w:sz="0" w:space="0" w:color="auto"/>
            <w:bottom w:val="none" w:sz="0" w:space="0" w:color="auto"/>
            <w:right w:val="none" w:sz="0" w:space="0" w:color="auto"/>
          </w:divBdr>
        </w:div>
      </w:divsChild>
    </w:div>
    <w:div w:id="1736200816">
      <w:bodyDiv w:val="1"/>
      <w:marLeft w:val="0"/>
      <w:marRight w:val="0"/>
      <w:marTop w:val="0"/>
      <w:marBottom w:val="0"/>
      <w:divBdr>
        <w:top w:val="none" w:sz="0" w:space="0" w:color="auto"/>
        <w:left w:val="none" w:sz="0" w:space="0" w:color="auto"/>
        <w:bottom w:val="none" w:sz="0" w:space="0" w:color="auto"/>
        <w:right w:val="none" w:sz="0" w:space="0" w:color="auto"/>
      </w:divBdr>
    </w:div>
    <w:div w:id="1744374134">
      <w:bodyDiv w:val="1"/>
      <w:marLeft w:val="0"/>
      <w:marRight w:val="0"/>
      <w:marTop w:val="0"/>
      <w:marBottom w:val="0"/>
      <w:divBdr>
        <w:top w:val="none" w:sz="0" w:space="0" w:color="auto"/>
        <w:left w:val="none" w:sz="0" w:space="0" w:color="auto"/>
        <w:bottom w:val="none" w:sz="0" w:space="0" w:color="auto"/>
        <w:right w:val="none" w:sz="0" w:space="0" w:color="auto"/>
      </w:divBdr>
    </w:div>
    <w:div w:id="1746607436">
      <w:bodyDiv w:val="1"/>
      <w:marLeft w:val="0"/>
      <w:marRight w:val="0"/>
      <w:marTop w:val="0"/>
      <w:marBottom w:val="0"/>
      <w:divBdr>
        <w:top w:val="none" w:sz="0" w:space="0" w:color="auto"/>
        <w:left w:val="none" w:sz="0" w:space="0" w:color="auto"/>
        <w:bottom w:val="none" w:sz="0" w:space="0" w:color="auto"/>
        <w:right w:val="none" w:sz="0" w:space="0" w:color="auto"/>
      </w:divBdr>
    </w:div>
    <w:div w:id="1746953832">
      <w:bodyDiv w:val="1"/>
      <w:marLeft w:val="0"/>
      <w:marRight w:val="0"/>
      <w:marTop w:val="0"/>
      <w:marBottom w:val="0"/>
      <w:divBdr>
        <w:top w:val="none" w:sz="0" w:space="0" w:color="auto"/>
        <w:left w:val="none" w:sz="0" w:space="0" w:color="auto"/>
        <w:bottom w:val="none" w:sz="0" w:space="0" w:color="auto"/>
        <w:right w:val="none" w:sz="0" w:space="0" w:color="auto"/>
      </w:divBdr>
    </w:div>
    <w:div w:id="1752972330">
      <w:bodyDiv w:val="1"/>
      <w:marLeft w:val="0"/>
      <w:marRight w:val="0"/>
      <w:marTop w:val="0"/>
      <w:marBottom w:val="0"/>
      <w:divBdr>
        <w:top w:val="none" w:sz="0" w:space="0" w:color="auto"/>
        <w:left w:val="none" w:sz="0" w:space="0" w:color="auto"/>
        <w:bottom w:val="none" w:sz="0" w:space="0" w:color="auto"/>
        <w:right w:val="none" w:sz="0" w:space="0" w:color="auto"/>
      </w:divBdr>
    </w:div>
    <w:div w:id="1778254274">
      <w:bodyDiv w:val="1"/>
      <w:marLeft w:val="0"/>
      <w:marRight w:val="0"/>
      <w:marTop w:val="0"/>
      <w:marBottom w:val="0"/>
      <w:divBdr>
        <w:top w:val="none" w:sz="0" w:space="0" w:color="auto"/>
        <w:left w:val="none" w:sz="0" w:space="0" w:color="auto"/>
        <w:bottom w:val="none" w:sz="0" w:space="0" w:color="auto"/>
        <w:right w:val="none" w:sz="0" w:space="0" w:color="auto"/>
      </w:divBdr>
    </w:div>
    <w:div w:id="1794595780">
      <w:bodyDiv w:val="1"/>
      <w:marLeft w:val="0"/>
      <w:marRight w:val="0"/>
      <w:marTop w:val="0"/>
      <w:marBottom w:val="0"/>
      <w:divBdr>
        <w:top w:val="none" w:sz="0" w:space="0" w:color="auto"/>
        <w:left w:val="none" w:sz="0" w:space="0" w:color="auto"/>
        <w:bottom w:val="none" w:sz="0" w:space="0" w:color="auto"/>
        <w:right w:val="none" w:sz="0" w:space="0" w:color="auto"/>
      </w:divBdr>
    </w:div>
    <w:div w:id="1795178540">
      <w:bodyDiv w:val="1"/>
      <w:marLeft w:val="0"/>
      <w:marRight w:val="0"/>
      <w:marTop w:val="0"/>
      <w:marBottom w:val="0"/>
      <w:divBdr>
        <w:top w:val="none" w:sz="0" w:space="0" w:color="auto"/>
        <w:left w:val="none" w:sz="0" w:space="0" w:color="auto"/>
        <w:bottom w:val="none" w:sz="0" w:space="0" w:color="auto"/>
        <w:right w:val="none" w:sz="0" w:space="0" w:color="auto"/>
      </w:divBdr>
    </w:div>
    <w:div w:id="1799684759">
      <w:bodyDiv w:val="1"/>
      <w:marLeft w:val="0"/>
      <w:marRight w:val="0"/>
      <w:marTop w:val="0"/>
      <w:marBottom w:val="0"/>
      <w:divBdr>
        <w:top w:val="none" w:sz="0" w:space="0" w:color="auto"/>
        <w:left w:val="none" w:sz="0" w:space="0" w:color="auto"/>
        <w:bottom w:val="none" w:sz="0" w:space="0" w:color="auto"/>
        <w:right w:val="none" w:sz="0" w:space="0" w:color="auto"/>
      </w:divBdr>
    </w:div>
    <w:div w:id="1802990158">
      <w:bodyDiv w:val="1"/>
      <w:marLeft w:val="0"/>
      <w:marRight w:val="0"/>
      <w:marTop w:val="0"/>
      <w:marBottom w:val="0"/>
      <w:divBdr>
        <w:top w:val="none" w:sz="0" w:space="0" w:color="auto"/>
        <w:left w:val="none" w:sz="0" w:space="0" w:color="auto"/>
        <w:bottom w:val="none" w:sz="0" w:space="0" w:color="auto"/>
        <w:right w:val="none" w:sz="0" w:space="0" w:color="auto"/>
      </w:divBdr>
    </w:div>
    <w:div w:id="1804352379">
      <w:bodyDiv w:val="1"/>
      <w:marLeft w:val="0"/>
      <w:marRight w:val="0"/>
      <w:marTop w:val="0"/>
      <w:marBottom w:val="0"/>
      <w:divBdr>
        <w:top w:val="none" w:sz="0" w:space="0" w:color="auto"/>
        <w:left w:val="none" w:sz="0" w:space="0" w:color="auto"/>
        <w:bottom w:val="none" w:sz="0" w:space="0" w:color="auto"/>
        <w:right w:val="none" w:sz="0" w:space="0" w:color="auto"/>
      </w:divBdr>
    </w:div>
    <w:div w:id="1806652492">
      <w:bodyDiv w:val="1"/>
      <w:marLeft w:val="0"/>
      <w:marRight w:val="0"/>
      <w:marTop w:val="0"/>
      <w:marBottom w:val="0"/>
      <w:divBdr>
        <w:top w:val="none" w:sz="0" w:space="0" w:color="auto"/>
        <w:left w:val="none" w:sz="0" w:space="0" w:color="auto"/>
        <w:bottom w:val="none" w:sz="0" w:space="0" w:color="auto"/>
        <w:right w:val="none" w:sz="0" w:space="0" w:color="auto"/>
      </w:divBdr>
    </w:div>
    <w:div w:id="1811093223">
      <w:bodyDiv w:val="1"/>
      <w:marLeft w:val="0"/>
      <w:marRight w:val="0"/>
      <w:marTop w:val="0"/>
      <w:marBottom w:val="0"/>
      <w:divBdr>
        <w:top w:val="none" w:sz="0" w:space="0" w:color="auto"/>
        <w:left w:val="none" w:sz="0" w:space="0" w:color="auto"/>
        <w:bottom w:val="none" w:sz="0" w:space="0" w:color="auto"/>
        <w:right w:val="none" w:sz="0" w:space="0" w:color="auto"/>
      </w:divBdr>
    </w:div>
    <w:div w:id="1812988546">
      <w:bodyDiv w:val="1"/>
      <w:marLeft w:val="0"/>
      <w:marRight w:val="0"/>
      <w:marTop w:val="0"/>
      <w:marBottom w:val="0"/>
      <w:divBdr>
        <w:top w:val="none" w:sz="0" w:space="0" w:color="auto"/>
        <w:left w:val="none" w:sz="0" w:space="0" w:color="auto"/>
        <w:bottom w:val="none" w:sz="0" w:space="0" w:color="auto"/>
        <w:right w:val="none" w:sz="0" w:space="0" w:color="auto"/>
      </w:divBdr>
    </w:div>
    <w:div w:id="1820921475">
      <w:bodyDiv w:val="1"/>
      <w:marLeft w:val="0"/>
      <w:marRight w:val="0"/>
      <w:marTop w:val="0"/>
      <w:marBottom w:val="0"/>
      <w:divBdr>
        <w:top w:val="none" w:sz="0" w:space="0" w:color="auto"/>
        <w:left w:val="none" w:sz="0" w:space="0" w:color="auto"/>
        <w:bottom w:val="none" w:sz="0" w:space="0" w:color="auto"/>
        <w:right w:val="none" w:sz="0" w:space="0" w:color="auto"/>
      </w:divBdr>
    </w:div>
    <w:div w:id="1825925816">
      <w:bodyDiv w:val="1"/>
      <w:marLeft w:val="0"/>
      <w:marRight w:val="0"/>
      <w:marTop w:val="0"/>
      <w:marBottom w:val="0"/>
      <w:divBdr>
        <w:top w:val="none" w:sz="0" w:space="0" w:color="auto"/>
        <w:left w:val="none" w:sz="0" w:space="0" w:color="auto"/>
        <w:bottom w:val="none" w:sz="0" w:space="0" w:color="auto"/>
        <w:right w:val="none" w:sz="0" w:space="0" w:color="auto"/>
      </w:divBdr>
    </w:div>
    <w:div w:id="1829714003">
      <w:bodyDiv w:val="1"/>
      <w:marLeft w:val="0"/>
      <w:marRight w:val="0"/>
      <w:marTop w:val="0"/>
      <w:marBottom w:val="0"/>
      <w:divBdr>
        <w:top w:val="none" w:sz="0" w:space="0" w:color="auto"/>
        <w:left w:val="none" w:sz="0" w:space="0" w:color="auto"/>
        <w:bottom w:val="none" w:sz="0" w:space="0" w:color="auto"/>
        <w:right w:val="none" w:sz="0" w:space="0" w:color="auto"/>
      </w:divBdr>
    </w:div>
    <w:div w:id="1830094071">
      <w:bodyDiv w:val="1"/>
      <w:marLeft w:val="0"/>
      <w:marRight w:val="0"/>
      <w:marTop w:val="0"/>
      <w:marBottom w:val="0"/>
      <w:divBdr>
        <w:top w:val="none" w:sz="0" w:space="0" w:color="auto"/>
        <w:left w:val="none" w:sz="0" w:space="0" w:color="auto"/>
        <w:bottom w:val="none" w:sz="0" w:space="0" w:color="auto"/>
        <w:right w:val="none" w:sz="0" w:space="0" w:color="auto"/>
      </w:divBdr>
    </w:div>
    <w:div w:id="1831410949">
      <w:bodyDiv w:val="1"/>
      <w:marLeft w:val="0"/>
      <w:marRight w:val="0"/>
      <w:marTop w:val="0"/>
      <w:marBottom w:val="0"/>
      <w:divBdr>
        <w:top w:val="none" w:sz="0" w:space="0" w:color="auto"/>
        <w:left w:val="none" w:sz="0" w:space="0" w:color="auto"/>
        <w:bottom w:val="none" w:sz="0" w:space="0" w:color="auto"/>
        <w:right w:val="none" w:sz="0" w:space="0" w:color="auto"/>
      </w:divBdr>
    </w:div>
    <w:div w:id="1842039086">
      <w:bodyDiv w:val="1"/>
      <w:marLeft w:val="0"/>
      <w:marRight w:val="0"/>
      <w:marTop w:val="0"/>
      <w:marBottom w:val="0"/>
      <w:divBdr>
        <w:top w:val="none" w:sz="0" w:space="0" w:color="auto"/>
        <w:left w:val="none" w:sz="0" w:space="0" w:color="auto"/>
        <w:bottom w:val="none" w:sz="0" w:space="0" w:color="auto"/>
        <w:right w:val="none" w:sz="0" w:space="0" w:color="auto"/>
      </w:divBdr>
    </w:div>
    <w:div w:id="1854685275">
      <w:bodyDiv w:val="1"/>
      <w:marLeft w:val="0"/>
      <w:marRight w:val="0"/>
      <w:marTop w:val="0"/>
      <w:marBottom w:val="0"/>
      <w:divBdr>
        <w:top w:val="none" w:sz="0" w:space="0" w:color="auto"/>
        <w:left w:val="none" w:sz="0" w:space="0" w:color="auto"/>
        <w:bottom w:val="none" w:sz="0" w:space="0" w:color="auto"/>
        <w:right w:val="none" w:sz="0" w:space="0" w:color="auto"/>
      </w:divBdr>
    </w:div>
    <w:div w:id="1855991152">
      <w:bodyDiv w:val="1"/>
      <w:marLeft w:val="0"/>
      <w:marRight w:val="0"/>
      <w:marTop w:val="0"/>
      <w:marBottom w:val="0"/>
      <w:divBdr>
        <w:top w:val="none" w:sz="0" w:space="0" w:color="auto"/>
        <w:left w:val="none" w:sz="0" w:space="0" w:color="auto"/>
        <w:bottom w:val="none" w:sz="0" w:space="0" w:color="auto"/>
        <w:right w:val="none" w:sz="0" w:space="0" w:color="auto"/>
      </w:divBdr>
    </w:div>
    <w:div w:id="1863081948">
      <w:bodyDiv w:val="1"/>
      <w:marLeft w:val="0"/>
      <w:marRight w:val="0"/>
      <w:marTop w:val="0"/>
      <w:marBottom w:val="0"/>
      <w:divBdr>
        <w:top w:val="none" w:sz="0" w:space="0" w:color="auto"/>
        <w:left w:val="none" w:sz="0" w:space="0" w:color="auto"/>
        <w:bottom w:val="none" w:sz="0" w:space="0" w:color="auto"/>
        <w:right w:val="none" w:sz="0" w:space="0" w:color="auto"/>
      </w:divBdr>
    </w:div>
    <w:div w:id="1863863815">
      <w:bodyDiv w:val="1"/>
      <w:marLeft w:val="0"/>
      <w:marRight w:val="0"/>
      <w:marTop w:val="0"/>
      <w:marBottom w:val="0"/>
      <w:divBdr>
        <w:top w:val="none" w:sz="0" w:space="0" w:color="auto"/>
        <w:left w:val="none" w:sz="0" w:space="0" w:color="auto"/>
        <w:bottom w:val="none" w:sz="0" w:space="0" w:color="auto"/>
        <w:right w:val="none" w:sz="0" w:space="0" w:color="auto"/>
      </w:divBdr>
    </w:div>
    <w:div w:id="1869179612">
      <w:bodyDiv w:val="1"/>
      <w:marLeft w:val="0"/>
      <w:marRight w:val="0"/>
      <w:marTop w:val="0"/>
      <w:marBottom w:val="0"/>
      <w:divBdr>
        <w:top w:val="none" w:sz="0" w:space="0" w:color="auto"/>
        <w:left w:val="none" w:sz="0" w:space="0" w:color="auto"/>
        <w:bottom w:val="none" w:sz="0" w:space="0" w:color="auto"/>
        <w:right w:val="none" w:sz="0" w:space="0" w:color="auto"/>
      </w:divBdr>
      <w:divsChild>
        <w:div w:id="25297631">
          <w:marLeft w:val="480"/>
          <w:marRight w:val="0"/>
          <w:marTop w:val="0"/>
          <w:marBottom w:val="0"/>
          <w:divBdr>
            <w:top w:val="none" w:sz="0" w:space="0" w:color="auto"/>
            <w:left w:val="none" w:sz="0" w:space="0" w:color="auto"/>
            <w:bottom w:val="none" w:sz="0" w:space="0" w:color="auto"/>
            <w:right w:val="none" w:sz="0" w:space="0" w:color="auto"/>
          </w:divBdr>
        </w:div>
        <w:div w:id="198785745">
          <w:marLeft w:val="480"/>
          <w:marRight w:val="0"/>
          <w:marTop w:val="0"/>
          <w:marBottom w:val="0"/>
          <w:divBdr>
            <w:top w:val="none" w:sz="0" w:space="0" w:color="auto"/>
            <w:left w:val="none" w:sz="0" w:space="0" w:color="auto"/>
            <w:bottom w:val="none" w:sz="0" w:space="0" w:color="auto"/>
            <w:right w:val="none" w:sz="0" w:space="0" w:color="auto"/>
          </w:divBdr>
        </w:div>
        <w:div w:id="207382434">
          <w:marLeft w:val="480"/>
          <w:marRight w:val="0"/>
          <w:marTop w:val="0"/>
          <w:marBottom w:val="0"/>
          <w:divBdr>
            <w:top w:val="none" w:sz="0" w:space="0" w:color="auto"/>
            <w:left w:val="none" w:sz="0" w:space="0" w:color="auto"/>
            <w:bottom w:val="none" w:sz="0" w:space="0" w:color="auto"/>
            <w:right w:val="none" w:sz="0" w:space="0" w:color="auto"/>
          </w:divBdr>
        </w:div>
        <w:div w:id="503396627">
          <w:marLeft w:val="480"/>
          <w:marRight w:val="0"/>
          <w:marTop w:val="0"/>
          <w:marBottom w:val="0"/>
          <w:divBdr>
            <w:top w:val="none" w:sz="0" w:space="0" w:color="auto"/>
            <w:left w:val="none" w:sz="0" w:space="0" w:color="auto"/>
            <w:bottom w:val="none" w:sz="0" w:space="0" w:color="auto"/>
            <w:right w:val="none" w:sz="0" w:space="0" w:color="auto"/>
          </w:divBdr>
        </w:div>
        <w:div w:id="587275048">
          <w:marLeft w:val="480"/>
          <w:marRight w:val="0"/>
          <w:marTop w:val="0"/>
          <w:marBottom w:val="0"/>
          <w:divBdr>
            <w:top w:val="none" w:sz="0" w:space="0" w:color="auto"/>
            <w:left w:val="none" w:sz="0" w:space="0" w:color="auto"/>
            <w:bottom w:val="none" w:sz="0" w:space="0" w:color="auto"/>
            <w:right w:val="none" w:sz="0" w:space="0" w:color="auto"/>
          </w:divBdr>
        </w:div>
        <w:div w:id="712197462">
          <w:marLeft w:val="480"/>
          <w:marRight w:val="0"/>
          <w:marTop w:val="0"/>
          <w:marBottom w:val="0"/>
          <w:divBdr>
            <w:top w:val="none" w:sz="0" w:space="0" w:color="auto"/>
            <w:left w:val="none" w:sz="0" w:space="0" w:color="auto"/>
            <w:bottom w:val="none" w:sz="0" w:space="0" w:color="auto"/>
            <w:right w:val="none" w:sz="0" w:space="0" w:color="auto"/>
          </w:divBdr>
        </w:div>
        <w:div w:id="811823145">
          <w:marLeft w:val="480"/>
          <w:marRight w:val="0"/>
          <w:marTop w:val="0"/>
          <w:marBottom w:val="0"/>
          <w:divBdr>
            <w:top w:val="none" w:sz="0" w:space="0" w:color="auto"/>
            <w:left w:val="none" w:sz="0" w:space="0" w:color="auto"/>
            <w:bottom w:val="none" w:sz="0" w:space="0" w:color="auto"/>
            <w:right w:val="none" w:sz="0" w:space="0" w:color="auto"/>
          </w:divBdr>
        </w:div>
        <w:div w:id="1063791235">
          <w:marLeft w:val="480"/>
          <w:marRight w:val="0"/>
          <w:marTop w:val="0"/>
          <w:marBottom w:val="0"/>
          <w:divBdr>
            <w:top w:val="none" w:sz="0" w:space="0" w:color="auto"/>
            <w:left w:val="none" w:sz="0" w:space="0" w:color="auto"/>
            <w:bottom w:val="none" w:sz="0" w:space="0" w:color="auto"/>
            <w:right w:val="none" w:sz="0" w:space="0" w:color="auto"/>
          </w:divBdr>
        </w:div>
        <w:div w:id="1507209897">
          <w:marLeft w:val="480"/>
          <w:marRight w:val="0"/>
          <w:marTop w:val="0"/>
          <w:marBottom w:val="0"/>
          <w:divBdr>
            <w:top w:val="none" w:sz="0" w:space="0" w:color="auto"/>
            <w:left w:val="none" w:sz="0" w:space="0" w:color="auto"/>
            <w:bottom w:val="none" w:sz="0" w:space="0" w:color="auto"/>
            <w:right w:val="none" w:sz="0" w:space="0" w:color="auto"/>
          </w:divBdr>
        </w:div>
        <w:div w:id="1705205879">
          <w:marLeft w:val="480"/>
          <w:marRight w:val="0"/>
          <w:marTop w:val="0"/>
          <w:marBottom w:val="0"/>
          <w:divBdr>
            <w:top w:val="none" w:sz="0" w:space="0" w:color="auto"/>
            <w:left w:val="none" w:sz="0" w:space="0" w:color="auto"/>
            <w:bottom w:val="none" w:sz="0" w:space="0" w:color="auto"/>
            <w:right w:val="none" w:sz="0" w:space="0" w:color="auto"/>
          </w:divBdr>
        </w:div>
        <w:div w:id="1730960183">
          <w:marLeft w:val="480"/>
          <w:marRight w:val="0"/>
          <w:marTop w:val="0"/>
          <w:marBottom w:val="0"/>
          <w:divBdr>
            <w:top w:val="none" w:sz="0" w:space="0" w:color="auto"/>
            <w:left w:val="none" w:sz="0" w:space="0" w:color="auto"/>
            <w:bottom w:val="none" w:sz="0" w:space="0" w:color="auto"/>
            <w:right w:val="none" w:sz="0" w:space="0" w:color="auto"/>
          </w:divBdr>
        </w:div>
        <w:div w:id="1763181808">
          <w:marLeft w:val="480"/>
          <w:marRight w:val="0"/>
          <w:marTop w:val="0"/>
          <w:marBottom w:val="0"/>
          <w:divBdr>
            <w:top w:val="none" w:sz="0" w:space="0" w:color="auto"/>
            <w:left w:val="none" w:sz="0" w:space="0" w:color="auto"/>
            <w:bottom w:val="none" w:sz="0" w:space="0" w:color="auto"/>
            <w:right w:val="none" w:sz="0" w:space="0" w:color="auto"/>
          </w:divBdr>
        </w:div>
        <w:div w:id="1812476685">
          <w:marLeft w:val="480"/>
          <w:marRight w:val="0"/>
          <w:marTop w:val="0"/>
          <w:marBottom w:val="0"/>
          <w:divBdr>
            <w:top w:val="none" w:sz="0" w:space="0" w:color="auto"/>
            <w:left w:val="none" w:sz="0" w:space="0" w:color="auto"/>
            <w:bottom w:val="none" w:sz="0" w:space="0" w:color="auto"/>
            <w:right w:val="none" w:sz="0" w:space="0" w:color="auto"/>
          </w:divBdr>
        </w:div>
        <w:div w:id="2052224887">
          <w:marLeft w:val="480"/>
          <w:marRight w:val="0"/>
          <w:marTop w:val="0"/>
          <w:marBottom w:val="0"/>
          <w:divBdr>
            <w:top w:val="none" w:sz="0" w:space="0" w:color="auto"/>
            <w:left w:val="none" w:sz="0" w:space="0" w:color="auto"/>
            <w:bottom w:val="none" w:sz="0" w:space="0" w:color="auto"/>
            <w:right w:val="none" w:sz="0" w:space="0" w:color="auto"/>
          </w:divBdr>
        </w:div>
      </w:divsChild>
    </w:div>
    <w:div w:id="1870333301">
      <w:bodyDiv w:val="1"/>
      <w:marLeft w:val="0"/>
      <w:marRight w:val="0"/>
      <w:marTop w:val="0"/>
      <w:marBottom w:val="0"/>
      <w:divBdr>
        <w:top w:val="none" w:sz="0" w:space="0" w:color="auto"/>
        <w:left w:val="none" w:sz="0" w:space="0" w:color="auto"/>
        <w:bottom w:val="none" w:sz="0" w:space="0" w:color="auto"/>
        <w:right w:val="none" w:sz="0" w:space="0" w:color="auto"/>
      </w:divBdr>
    </w:div>
    <w:div w:id="1870414528">
      <w:bodyDiv w:val="1"/>
      <w:marLeft w:val="0"/>
      <w:marRight w:val="0"/>
      <w:marTop w:val="0"/>
      <w:marBottom w:val="0"/>
      <w:divBdr>
        <w:top w:val="none" w:sz="0" w:space="0" w:color="auto"/>
        <w:left w:val="none" w:sz="0" w:space="0" w:color="auto"/>
        <w:bottom w:val="none" w:sz="0" w:space="0" w:color="auto"/>
        <w:right w:val="none" w:sz="0" w:space="0" w:color="auto"/>
      </w:divBdr>
    </w:div>
    <w:div w:id="1884445499">
      <w:bodyDiv w:val="1"/>
      <w:marLeft w:val="0"/>
      <w:marRight w:val="0"/>
      <w:marTop w:val="0"/>
      <w:marBottom w:val="0"/>
      <w:divBdr>
        <w:top w:val="none" w:sz="0" w:space="0" w:color="auto"/>
        <w:left w:val="none" w:sz="0" w:space="0" w:color="auto"/>
        <w:bottom w:val="none" w:sz="0" w:space="0" w:color="auto"/>
        <w:right w:val="none" w:sz="0" w:space="0" w:color="auto"/>
      </w:divBdr>
    </w:div>
    <w:div w:id="1885143067">
      <w:bodyDiv w:val="1"/>
      <w:marLeft w:val="0"/>
      <w:marRight w:val="0"/>
      <w:marTop w:val="0"/>
      <w:marBottom w:val="0"/>
      <w:divBdr>
        <w:top w:val="none" w:sz="0" w:space="0" w:color="auto"/>
        <w:left w:val="none" w:sz="0" w:space="0" w:color="auto"/>
        <w:bottom w:val="none" w:sz="0" w:space="0" w:color="auto"/>
        <w:right w:val="none" w:sz="0" w:space="0" w:color="auto"/>
      </w:divBdr>
    </w:div>
    <w:div w:id="1898934042">
      <w:bodyDiv w:val="1"/>
      <w:marLeft w:val="0"/>
      <w:marRight w:val="0"/>
      <w:marTop w:val="0"/>
      <w:marBottom w:val="0"/>
      <w:divBdr>
        <w:top w:val="none" w:sz="0" w:space="0" w:color="auto"/>
        <w:left w:val="none" w:sz="0" w:space="0" w:color="auto"/>
        <w:bottom w:val="none" w:sz="0" w:space="0" w:color="auto"/>
        <w:right w:val="none" w:sz="0" w:space="0" w:color="auto"/>
      </w:divBdr>
    </w:div>
    <w:div w:id="1901745978">
      <w:bodyDiv w:val="1"/>
      <w:marLeft w:val="0"/>
      <w:marRight w:val="0"/>
      <w:marTop w:val="0"/>
      <w:marBottom w:val="0"/>
      <w:divBdr>
        <w:top w:val="none" w:sz="0" w:space="0" w:color="auto"/>
        <w:left w:val="none" w:sz="0" w:space="0" w:color="auto"/>
        <w:bottom w:val="none" w:sz="0" w:space="0" w:color="auto"/>
        <w:right w:val="none" w:sz="0" w:space="0" w:color="auto"/>
      </w:divBdr>
    </w:div>
    <w:div w:id="1909028743">
      <w:bodyDiv w:val="1"/>
      <w:marLeft w:val="0"/>
      <w:marRight w:val="0"/>
      <w:marTop w:val="0"/>
      <w:marBottom w:val="0"/>
      <w:divBdr>
        <w:top w:val="none" w:sz="0" w:space="0" w:color="auto"/>
        <w:left w:val="none" w:sz="0" w:space="0" w:color="auto"/>
        <w:bottom w:val="none" w:sz="0" w:space="0" w:color="auto"/>
        <w:right w:val="none" w:sz="0" w:space="0" w:color="auto"/>
      </w:divBdr>
    </w:div>
    <w:div w:id="1917587322">
      <w:bodyDiv w:val="1"/>
      <w:marLeft w:val="0"/>
      <w:marRight w:val="0"/>
      <w:marTop w:val="0"/>
      <w:marBottom w:val="0"/>
      <w:divBdr>
        <w:top w:val="none" w:sz="0" w:space="0" w:color="auto"/>
        <w:left w:val="none" w:sz="0" w:space="0" w:color="auto"/>
        <w:bottom w:val="none" w:sz="0" w:space="0" w:color="auto"/>
        <w:right w:val="none" w:sz="0" w:space="0" w:color="auto"/>
      </w:divBdr>
    </w:div>
    <w:div w:id="1927611918">
      <w:bodyDiv w:val="1"/>
      <w:marLeft w:val="0"/>
      <w:marRight w:val="0"/>
      <w:marTop w:val="0"/>
      <w:marBottom w:val="0"/>
      <w:divBdr>
        <w:top w:val="none" w:sz="0" w:space="0" w:color="auto"/>
        <w:left w:val="none" w:sz="0" w:space="0" w:color="auto"/>
        <w:bottom w:val="none" w:sz="0" w:space="0" w:color="auto"/>
        <w:right w:val="none" w:sz="0" w:space="0" w:color="auto"/>
      </w:divBdr>
    </w:div>
    <w:div w:id="1928465448">
      <w:bodyDiv w:val="1"/>
      <w:marLeft w:val="0"/>
      <w:marRight w:val="0"/>
      <w:marTop w:val="0"/>
      <w:marBottom w:val="0"/>
      <w:divBdr>
        <w:top w:val="none" w:sz="0" w:space="0" w:color="auto"/>
        <w:left w:val="none" w:sz="0" w:space="0" w:color="auto"/>
        <w:bottom w:val="none" w:sz="0" w:space="0" w:color="auto"/>
        <w:right w:val="none" w:sz="0" w:space="0" w:color="auto"/>
      </w:divBdr>
    </w:div>
    <w:div w:id="1929189539">
      <w:bodyDiv w:val="1"/>
      <w:marLeft w:val="0"/>
      <w:marRight w:val="0"/>
      <w:marTop w:val="0"/>
      <w:marBottom w:val="0"/>
      <w:divBdr>
        <w:top w:val="none" w:sz="0" w:space="0" w:color="auto"/>
        <w:left w:val="none" w:sz="0" w:space="0" w:color="auto"/>
        <w:bottom w:val="none" w:sz="0" w:space="0" w:color="auto"/>
        <w:right w:val="none" w:sz="0" w:space="0" w:color="auto"/>
      </w:divBdr>
      <w:divsChild>
        <w:div w:id="1315791388">
          <w:marLeft w:val="0"/>
          <w:marRight w:val="0"/>
          <w:marTop w:val="0"/>
          <w:marBottom w:val="0"/>
          <w:divBdr>
            <w:top w:val="none" w:sz="0" w:space="0" w:color="auto"/>
            <w:left w:val="none" w:sz="0" w:space="0" w:color="auto"/>
            <w:bottom w:val="none" w:sz="0" w:space="0" w:color="auto"/>
            <w:right w:val="none" w:sz="0" w:space="0" w:color="auto"/>
          </w:divBdr>
        </w:div>
      </w:divsChild>
    </w:div>
    <w:div w:id="1938900302">
      <w:bodyDiv w:val="1"/>
      <w:marLeft w:val="0"/>
      <w:marRight w:val="0"/>
      <w:marTop w:val="0"/>
      <w:marBottom w:val="0"/>
      <w:divBdr>
        <w:top w:val="none" w:sz="0" w:space="0" w:color="auto"/>
        <w:left w:val="none" w:sz="0" w:space="0" w:color="auto"/>
        <w:bottom w:val="none" w:sz="0" w:space="0" w:color="auto"/>
        <w:right w:val="none" w:sz="0" w:space="0" w:color="auto"/>
      </w:divBdr>
    </w:div>
    <w:div w:id="1943686414">
      <w:bodyDiv w:val="1"/>
      <w:marLeft w:val="0"/>
      <w:marRight w:val="0"/>
      <w:marTop w:val="0"/>
      <w:marBottom w:val="0"/>
      <w:divBdr>
        <w:top w:val="none" w:sz="0" w:space="0" w:color="auto"/>
        <w:left w:val="none" w:sz="0" w:space="0" w:color="auto"/>
        <w:bottom w:val="none" w:sz="0" w:space="0" w:color="auto"/>
        <w:right w:val="none" w:sz="0" w:space="0" w:color="auto"/>
      </w:divBdr>
    </w:div>
    <w:div w:id="1946770787">
      <w:bodyDiv w:val="1"/>
      <w:marLeft w:val="0"/>
      <w:marRight w:val="0"/>
      <w:marTop w:val="0"/>
      <w:marBottom w:val="0"/>
      <w:divBdr>
        <w:top w:val="none" w:sz="0" w:space="0" w:color="auto"/>
        <w:left w:val="none" w:sz="0" w:space="0" w:color="auto"/>
        <w:bottom w:val="none" w:sz="0" w:space="0" w:color="auto"/>
        <w:right w:val="none" w:sz="0" w:space="0" w:color="auto"/>
      </w:divBdr>
    </w:div>
    <w:div w:id="1951207518">
      <w:bodyDiv w:val="1"/>
      <w:marLeft w:val="0"/>
      <w:marRight w:val="0"/>
      <w:marTop w:val="0"/>
      <w:marBottom w:val="0"/>
      <w:divBdr>
        <w:top w:val="none" w:sz="0" w:space="0" w:color="auto"/>
        <w:left w:val="none" w:sz="0" w:space="0" w:color="auto"/>
        <w:bottom w:val="none" w:sz="0" w:space="0" w:color="auto"/>
        <w:right w:val="none" w:sz="0" w:space="0" w:color="auto"/>
      </w:divBdr>
    </w:div>
    <w:div w:id="1957561801">
      <w:bodyDiv w:val="1"/>
      <w:marLeft w:val="0"/>
      <w:marRight w:val="0"/>
      <w:marTop w:val="0"/>
      <w:marBottom w:val="0"/>
      <w:divBdr>
        <w:top w:val="none" w:sz="0" w:space="0" w:color="auto"/>
        <w:left w:val="none" w:sz="0" w:space="0" w:color="auto"/>
        <w:bottom w:val="none" w:sz="0" w:space="0" w:color="auto"/>
        <w:right w:val="none" w:sz="0" w:space="0" w:color="auto"/>
      </w:divBdr>
    </w:div>
    <w:div w:id="1968270592">
      <w:bodyDiv w:val="1"/>
      <w:marLeft w:val="0"/>
      <w:marRight w:val="0"/>
      <w:marTop w:val="0"/>
      <w:marBottom w:val="0"/>
      <w:divBdr>
        <w:top w:val="none" w:sz="0" w:space="0" w:color="auto"/>
        <w:left w:val="none" w:sz="0" w:space="0" w:color="auto"/>
        <w:bottom w:val="none" w:sz="0" w:space="0" w:color="auto"/>
        <w:right w:val="none" w:sz="0" w:space="0" w:color="auto"/>
      </w:divBdr>
    </w:div>
    <w:div w:id="1973168940">
      <w:bodyDiv w:val="1"/>
      <w:marLeft w:val="0"/>
      <w:marRight w:val="0"/>
      <w:marTop w:val="0"/>
      <w:marBottom w:val="0"/>
      <w:divBdr>
        <w:top w:val="none" w:sz="0" w:space="0" w:color="auto"/>
        <w:left w:val="none" w:sz="0" w:space="0" w:color="auto"/>
        <w:bottom w:val="none" w:sz="0" w:space="0" w:color="auto"/>
        <w:right w:val="none" w:sz="0" w:space="0" w:color="auto"/>
      </w:divBdr>
    </w:div>
    <w:div w:id="1973246309">
      <w:bodyDiv w:val="1"/>
      <w:marLeft w:val="0"/>
      <w:marRight w:val="0"/>
      <w:marTop w:val="0"/>
      <w:marBottom w:val="0"/>
      <w:divBdr>
        <w:top w:val="none" w:sz="0" w:space="0" w:color="auto"/>
        <w:left w:val="none" w:sz="0" w:space="0" w:color="auto"/>
        <w:bottom w:val="none" w:sz="0" w:space="0" w:color="auto"/>
        <w:right w:val="none" w:sz="0" w:space="0" w:color="auto"/>
      </w:divBdr>
    </w:div>
    <w:div w:id="1974098035">
      <w:bodyDiv w:val="1"/>
      <w:marLeft w:val="0"/>
      <w:marRight w:val="0"/>
      <w:marTop w:val="0"/>
      <w:marBottom w:val="0"/>
      <w:divBdr>
        <w:top w:val="none" w:sz="0" w:space="0" w:color="auto"/>
        <w:left w:val="none" w:sz="0" w:space="0" w:color="auto"/>
        <w:bottom w:val="none" w:sz="0" w:space="0" w:color="auto"/>
        <w:right w:val="none" w:sz="0" w:space="0" w:color="auto"/>
      </w:divBdr>
      <w:divsChild>
        <w:div w:id="38864677">
          <w:marLeft w:val="480"/>
          <w:marRight w:val="0"/>
          <w:marTop w:val="0"/>
          <w:marBottom w:val="0"/>
          <w:divBdr>
            <w:top w:val="none" w:sz="0" w:space="0" w:color="auto"/>
            <w:left w:val="none" w:sz="0" w:space="0" w:color="auto"/>
            <w:bottom w:val="none" w:sz="0" w:space="0" w:color="auto"/>
            <w:right w:val="none" w:sz="0" w:space="0" w:color="auto"/>
          </w:divBdr>
        </w:div>
        <w:div w:id="156043250">
          <w:marLeft w:val="480"/>
          <w:marRight w:val="0"/>
          <w:marTop w:val="0"/>
          <w:marBottom w:val="0"/>
          <w:divBdr>
            <w:top w:val="none" w:sz="0" w:space="0" w:color="auto"/>
            <w:left w:val="none" w:sz="0" w:space="0" w:color="auto"/>
            <w:bottom w:val="none" w:sz="0" w:space="0" w:color="auto"/>
            <w:right w:val="none" w:sz="0" w:space="0" w:color="auto"/>
          </w:divBdr>
        </w:div>
        <w:div w:id="324432784">
          <w:marLeft w:val="480"/>
          <w:marRight w:val="0"/>
          <w:marTop w:val="0"/>
          <w:marBottom w:val="0"/>
          <w:divBdr>
            <w:top w:val="none" w:sz="0" w:space="0" w:color="auto"/>
            <w:left w:val="none" w:sz="0" w:space="0" w:color="auto"/>
            <w:bottom w:val="none" w:sz="0" w:space="0" w:color="auto"/>
            <w:right w:val="none" w:sz="0" w:space="0" w:color="auto"/>
          </w:divBdr>
        </w:div>
        <w:div w:id="508107384">
          <w:marLeft w:val="480"/>
          <w:marRight w:val="0"/>
          <w:marTop w:val="0"/>
          <w:marBottom w:val="0"/>
          <w:divBdr>
            <w:top w:val="none" w:sz="0" w:space="0" w:color="auto"/>
            <w:left w:val="none" w:sz="0" w:space="0" w:color="auto"/>
            <w:bottom w:val="none" w:sz="0" w:space="0" w:color="auto"/>
            <w:right w:val="none" w:sz="0" w:space="0" w:color="auto"/>
          </w:divBdr>
        </w:div>
        <w:div w:id="562452386">
          <w:marLeft w:val="480"/>
          <w:marRight w:val="0"/>
          <w:marTop w:val="0"/>
          <w:marBottom w:val="0"/>
          <w:divBdr>
            <w:top w:val="none" w:sz="0" w:space="0" w:color="auto"/>
            <w:left w:val="none" w:sz="0" w:space="0" w:color="auto"/>
            <w:bottom w:val="none" w:sz="0" w:space="0" w:color="auto"/>
            <w:right w:val="none" w:sz="0" w:space="0" w:color="auto"/>
          </w:divBdr>
        </w:div>
        <w:div w:id="618145563">
          <w:marLeft w:val="480"/>
          <w:marRight w:val="0"/>
          <w:marTop w:val="0"/>
          <w:marBottom w:val="0"/>
          <w:divBdr>
            <w:top w:val="none" w:sz="0" w:space="0" w:color="auto"/>
            <w:left w:val="none" w:sz="0" w:space="0" w:color="auto"/>
            <w:bottom w:val="none" w:sz="0" w:space="0" w:color="auto"/>
            <w:right w:val="none" w:sz="0" w:space="0" w:color="auto"/>
          </w:divBdr>
        </w:div>
        <w:div w:id="821890515">
          <w:marLeft w:val="480"/>
          <w:marRight w:val="0"/>
          <w:marTop w:val="0"/>
          <w:marBottom w:val="0"/>
          <w:divBdr>
            <w:top w:val="none" w:sz="0" w:space="0" w:color="auto"/>
            <w:left w:val="none" w:sz="0" w:space="0" w:color="auto"/>
            <w:bottom w:val="none" w:sz="0" w:space="0" w:color="auto"/>
            <w:right w:val="none" w:sz="0" w:space="0" w:color="auto"/>
          </w:divBdr>
        </w:div>
        <w:div w:id="1151288475">
          <w:marLeft w:val="480"/>
          <w:marRight w:val="0"/>
          <w:marTop w:val="0"/>
          <w:marBottom w:val="0"/>
          <w:divBdr>
            <w:top w:val="none" w:sz="0" w:space="0" w:color="auto"/>
            <w:left w:val="none" w:sz="0" w:space="0" w:color="auto"/>
            <w:bottom w:val="none" w:sz="0" w:space="0" w:color="auto"/>
            <w:right w:val="none" w:sz="0" w:space="0" w:color="auto"/>
          </w:divBdr>
        </w:div>
        <w:div w:id="1215891082">
          <w:marLeft w:val="480"/>
          <w:marRight w:val="0"/>
          <w:marTop w:val="0"/>
          <w:marBottom w:val="0"/>
          <w:divBdr>
            <w:top w:val="none" w:sz="0" w:space="0" w:color="auto"/>
            <w:left w:val="none" w:sz="0" w:space="0" w:color="auto"/>
            <w:bottom w:val="none" w:sz="0" w:space="0" w:color="auto"/>
            <w:right w:val="none" w:sz="0" w:space="0" w:color="auto"/>
          </w:divBdr>
        </w:div>
        <w:div w:id="1302348857">
          <w:marLeft w:val="480"/>
          <w:marRight w:val="0"/>
          <w:marTop w:val="0"/>
          <w:marBottom w:val="0"/>
          <w:divBdr>
            <w:top w:val="none" w:sz="0" w:space="0" w:color="auto"/>
            <w:left w:val="none" w:sz="0" w:space="0" w:color="auto"/>
            <w:bottom w:val="none" w:sz="0" w:space="0" w:color="auto"/>
            <w:right w:val="none" w:sz="0" w:space="0" w:color="auto"/>
          </w:divBdr>
        </w:div>
        <w:div w:id="1476332356">
          <w:marLeft w:val="480"/>
          <w:marRight w:val="0"/>
          <w:marTop w:val="0"/>
          <w:marBottom w:val="0"/>
          <w:divBdr>
            <w:top w:val="none" w:sz="0" w:space="0" w:color="auto"/>
            <w:left w:val="none" w:sz="0" w:space="0" w:color="auto"/>
            <w:bottom w:val="none" w:sz="0" w:space="0" w:color="auto"/>
            <w:right w:val="none" w:sz="0" w:space="0" w:color="auto"/>
          </w:divBdr>
        </w:div>
        <w:div w:id="1594514956">
          <w:marLeft w:val="480"/>
          <w:marRight w:val="0"/>
          <w:marTop w:val="0"/>
          <w:marBottom w:val="0"/>
          <w:divBdr>
            <w:top w:val="none" w:sz="0" w:space="0" w:color="auto"/>
            <w:left w:val="none" w:sz="0" w:space="0" w:color="auto"/>
            <w:bottom w:val="none" w:sz="0" w:space="0" w:color="auto"/>
            <w:right w:val="none" w:sz="0" w:space="0" w:color="auto"/>
          </w:divBdr>
        </w:div>
        <w:div w:id="1608925038">
          <w:marLeft w:val="480"/>
          <w:marRight w:val="0"/>
          <w:marTop w:val="0"/>
          <w:marBottom w:val="0"/>
          <w:divBdr>
            <w:top w:val="none" w:sz="0" w:space="0" w:color="auto"/>
            <w:left w:val="none" w:sz="0" w:space="0" w:color="auto"/>
            <w:bottom w:val="none" w:sz="0" w:space="0" w:color="auto"/>
            <w:right w:val="none" w:sz="0" w:space="0" w:color="auto"/>
          </w:divBdr>
        </w:div>
        <w:div w:id="1872916740">
          <w:marLeft w:val="480"/>
          <w:marRight w:val="0"/>
          <w:marTop w:val="0"/>
          <w:marBottom w:val="0"/>
          <w:divBdr>
            <w:top w:val="none" w:sz="0" w:space="0" w:color="auto"/>
            <w:left w:val="none" w:sz="0" w:space="0" w:color="auto"/>
            <w:bottom w:val="none" w:sz="0" w:space="0" w:color="auto"/>
            <w:right w:val="none" w:sz="0" w:space="0" w:color="auto"/>
          </w:divBdr>
        </w:div>
        <w:div w:id="2037076985">
          <w:marLeft w:val="480"/>
          <w:marRight w:val="0"/>
          <w:marTop w:val="0"/>
          <w:marBottom w:val="0"/>
          <w:divBdr>
            <w:top w:val="none" w:sz="0" w:space="0" w:color="auto"/>
            <w:left w:val="none" w:sz="0" w:space="0" w:color="auto"/>
            <w:bottom w:val="none" w:sz="0" w:space="0" w:color="auto"/>
            <w:right w:val="none" w:sz="0" w:space="0" w:color="auto"/>
          </w:divBdr>
        </w:div>
      </w:divsChild>
    </w:div>
    <w:div w:id="1981839968">
      <w:bodyDiv w:val="1"/>
      <w:marLeft w:val="0"/>
      <w:marRight w:val="0"/>
      <w:marTop w:val="0"/>
      <w:marBottom w:val="0"/>
      <w:divBdr>
        <w:top w:val="none" w:sz="0" w:space="0" w:color="auto"/>
        <w:left w:val="none" w:sz="0" w:space="0" w:color="auto"/>
        <w:bottom w:val="none" w:sz="0" w:space="0" w:color="auto"/>
        <w:right w:val="none" w:sz="0" w:space="0" w:color="auto"/>
      </w:divBdr>
    </w:div>
    <w:div w:id="1990280522">
      <w:bodyDiv w:val="1"/>
      <w:marLeft w:val="0"/>
      <w:marRight w:val="0"/>
      <w:marTop w:val="0"/>
      <w:marBottom w:val="0"/>
      <w:divBdr>
        <w:top w:val="none" w:sz="0" w:space="0" w:color="auto"/>
        <w:left w:val="none" w:sz="0" w:space="0" w:color="auto"/>
        <w:bottom w:val="none" w:sz="0" w:space="0" w:color="auto"/>
        <w:right w:val="none" w:sz="0" w:space="0" w:color="auto"/>
      </w:divBdr>
    </w:div>
    <w:div w:id="1990937971">
      <w:bodyDiv w:val="1"/>
      <w:marLeft w:val="0"/>
      <w:marRight w:val="0"/>
      <w:marTop w:val="0"/>
      <w:marBottom w:val="0"/>
      <w:divBdr>
        <w:top w:val="none" w:sz="0" w:space="0" w:color="auto"/>
        <w:left w:val="none" w:sz="0" w:space="0" w:color="auto"/>
        <w:bottom w:val="none" w:sz="0" w:space="0" w:color="auto"/>
        <w:right w:val="none" w:sz="0" w:space="0" w:color="auto"/>
      </w:divBdr>
    </w:div>
    <w:div w:id="1990985517">
      <w:bodyDiv w:val="1"/>
      <w:marLeft w:val="0"/>
      <w:marRight w:val="0"/>
      <w:marTop w:val="0"/>
      <w:marBottom w:val="0"/>
      <w:divBdr>
        <w:top w:val="none" w:sz="0" w:space="0" w:color="auto"/>
        <w:left w:val="none" w:sz="0" w:space="0" w:color="auto"/>
        <w:bottom w:val="none" w:sz="0" w:space="0" w:color="auto"/>
        <w:right w:val="none" w:sz="0" w:space="0" w:color="auto"/>
      </w:divBdr>
    </w:div>
    <w:div w:id="1999074412">
      <w:bodyDiv w:val="1"/>
      <w:marLeft w:val="0"/>
      <w:marRight w:val="0"/>
      <w:marTop w:val="0"/>
      <w:marBottom w:val="0"/>
      <w:divBdr>
        <w:top w:val="none" w:sz="0" w:space="0" w:color="auto"/>
        <w:left w:val="none" w:sz="0" w:space="0" w:color="auto"/>
        <w:bottom w:val="none" w:sz="0" w:space="0" w:color="auto"/>
        <w:right w:val="none" w:sz="0" w:space="0" w:color="auto"/>
      </w:divBdr>
    </w:div>
    <w:div w:id="1999576114">
      <w:bodyDiv w:val="1"/>
      <w:marLeft w:val="0"/>
      <w:marRight w:val="0"/>
      <w:marTop w:val="0"/>
      <w:marBottom w:val="0"/>
      <w:divBdr>
        <w:top w:val="none" w:sz="0" w:space="0" w:color="auto"/>
        <w:left w:val="none" w:sz="0" w:space="0" w:color="auto"/>
        <w:bottom w:val="none" w:sz="0" w:space="0" w:color="auto"/>
        <w:right w:val="none" w:sz="0" w:space="0" w:color="auto"/>
      </w:divBdr>
    </w:div>
    <w:div w:id="2005550896">
      <w:bodyDiv w:val="1"/>
      <w:marLeft w:val="0"/>
      <w:marRight w:val="0"/>
      <w:marTop w:val="0"/>
      <w:marBottom w:val="0"/>
      <w:divBdr>
        <w:top w:val="none" w:sz="0" w:space="0" w:color="auto"/>
        <w:left w:val="none" w:sz="0" w:space="0" w:color="auto"/>
        <w:bottom w:val="none" w:sz="0" w:space="0" w:color="auto"/>
        <w:right w:val="none" w:sz="0" w:space="0" w:color="auto"/>
      </w:divBdr>
    </w:div>
    <w:div w:id="2005623771">
      <w:bodyDiv w:val="1"/>
      <w:marLeft w:val="0"/>
      <w:marRight w:val="0"/>
      <w:marTop w:val="0"/>
      <w:marBottom w:val="0"/>
      <w:divBdr>
        <w:top w:val="none" w:sz="0" w:space="0" w:color="auto"/>
        <w:left w:val="none" w:sz="0" w:space="0" w:color="auto"/>
        <w:bottom w:val="none" w:sz="0" w:space="0" w:color="auto"/>
        <w:right w:val="none" w:sz="0" w:space="0" w:color="auto"/>
      </w:divBdr>
    </w:div>
    <w:div w:id="2020810271">
      <w:bodyDiv w:val="1"/>
      <w:marLeft w:val="0"/>
      <w:marRight w:val="0"/>
      <w:marTop w:val="0"/>
      <w:marBottom w:val="0"/>
      <w:divBdr>
        <w:top w:val="none" w:sz="0" w:space="0" w:color="auto"/>
        <w:left w:val="none" w:sz="0" w:space="0" w:color="auto"/>
        <w:bottom w:val="none" w:sz="0" w:space="0" w:color="auto"/>
        <w:right w:val="none" w:sz="0" w:space="0" w:color="auto"/>
      </w:divBdr>
    </w:div>
    <w:div w:id="2028942298">
      <w:bodyDiv w:val="1"/>
      <w:marLeft w:val="0"/>
      <w:marRight w:val="0"/>
      <w:marTop w:val="0"/>
      <w:marBottom w:val="0"/>
      <w:divBdr>
        <w:top w:val="none" w:sz="0" w:space="0" w:color="auto"/>
        <w:left w:val="none" w:sz="0" w:space="0" w:color="auto"/>
        <w:bottom w:val="none" w:sz="0" w:space="0" w:color="auto"/>
        <w:right w:val="none" w:sz="0" w:space="0" w:color="auto"/>
      </w:divBdr>
    </w:div>
    <w:div w:id="2031370365">
      <w:bodyDiv w:val="1"/>
      <w:marLeft w:val="0"/>
      <w:marRight w:val="0"/>
      <w:marTop w:val="0"/>
      <w:marBottom w:val="0"/>
      <w:divBdr>
        <w:top w:val="none" w:sz="0" w:space="0" w:color="auto"/>
        <w:left w:val="none" w:sz="0" w:space="0" w:color="auto"/>
        <w:bottom w:val="none" w:sz="0" w:space="0" w:color="auto"/>
        <w:right w:val="none" w:sz="0" w:space="0" w:color="auto"/>
      </w:divBdr>
    </w:div>
    <w:div w:id="2034375990">
      <w:bodyDiv w:val="1"/>
      <w:marLeft w:val="0"/>
      <w:marRight w:val="0"/>
      <w:marTop w:val="0"/>
      <w:marBottom w:val="0"/>
      <w:divBdr>
        <w:top w:val="none" w:sz="0" w:space="0" w:color="auto"/>
        <w:left w:val="none" w:sz="0" w:space="0" w:color="auto"/>
        <w:bottom w:val="none" w:sz="0" w:space="0" w:color="auto"/>
        <w:right w:val="none" w:sz="0" w:space="0" w:color="auto"/>
      </w:divBdr>
    </w:div>
    <w:div w:id="2059665639">
      <w:bodyDiv w:val="1"/>
      <w:marLeft w:val="0"/>
      <w:marRight w:val="0"/>
      <w:marTop w:val="0"/>
      <w:marBottom w:val="0"/>
      <w:divBdr>
        <w:top w:val="none" w:sz="0" w:space="0" w:color="auto"/>
        <w:left w:val="none" w:sz="0" w:space="0" w:color="auto"/>
        <w:bottom w:val="none" w:sz="0" w:space="0" w:color="auto"/>
        <w:right w:val="none" w:sz="0" w:space="0" w:color="auto"/>
      </w:divBdr>
    </w:div>
    <w:div w:id="2062363646">
      <w:bodyDiv w:val="1"/>
      <w:marLeft w:val="0"/>
      <w:marRight w:val="0"/>
      <w:marTop w:val="0"/>
      <w:marBottom w:val="0"/>
      <w:divBdr>
        <w:top w:val="none" w:sz="0" w:space="0" w:color="auto"/>
        <w:left w:val="none" w:sz="0" w:space="0" w:color="auto"/>
        <w:bottom w:val="none" w:sz="0" w:space="0" w:color="auto"/>
        <w:right w:val="none" w:sz="0" w:space="0" w:color="auto"/>
      </w:divBdr>
    </w:div>
    <w:div w:id="2064137796">
      <w:bodyDiv w:val="1"/>
      <w:marLeft w:val="0"/>
      <w:marRight w:val="0"/>
      <w:marTop w:val="0"/>
      <w:marBottom w:val="0"/>
      <w:divBdr>
        <w:top w:val="none" w:sz="0" w:space="0" w:color="auto"/>
        <w:left w:val="none" w:sz="0" w:space="0" w:color="auto"/>
        <w:bottom w:val="none" w:sz="0" w:space="0" w:color="auto"/>
        <w:right w:val="none" w:sz="0" w:space="0" w:color="auto"/>
      </w:divBdr>
    </w:div>
    <w:div w:id="2065255373">
      <w:bodyDiv w:val="1"/>
      <w:marLeft w:val="0"/>
      <w:marRight w:val="0"/>
      <w:marTop w:val="0"/>
      <w:marBottom w:val="0"/>
      <w:divBdr>
        <w:top w:val="none" w:sz="0" w:space="0" w:color="auto"/>
        <w:left w:val="none" w:sz="0" w:space="0" w:color="auto"/>
        <w:bottom w:val="none" w:sz="0" w:space="0" w:color="auto"/>
        <w:right w:val="none" w:sz="0" w:space="0" w:color="auto"/>
      </w:divBdr>
    </w:div>
    <w:div w:id="2066371344">
      <w:bodyDiv w:val="1"/>
      <w:marLeft w:val="0"/>
      <w:marRight w:val="0"/>
      <w:marTop w:val="0"/>
      <w:marBottom w:val="0"/>
      <w:divBdr>
        <w:top w:val="none" w:sz="0" w:space="0" w:color="auto"/>
        <w:left w:val="none" w:sz="0" w:space="0" w:color="auto"/>
        <w:bottom w:val="none" w:sz="0" w:space="0" w:color="auto"/>
        <w:right w:val="none" w:sz="0" w:space="0" w:color="auto"/>
      </w:divBdr>
    </w:div>
    <w:div w:id="2069254903">
      <w:bodyDiv w:val="1"/>
      <w:marLeft w:val="0"/>
      <w:marRight w:val="0"/>
      <w:marTop w:val="0"/>
      <w:marBottom w:val="0"/>
      <w:divBdr>
        <w:top w:val="none" w:sz="0" w:space="0" w:color="auto"/>
        <w:left w:val="none" w:sz="0" w:space="0" w:color="auto"/>
        <w:bottom w:val="none" w:sz="0" w:space="0" w:color="auto"/>
        <w:right w:val="none" w:sz="0" w:space="0" w:color="auto"/>
      </w:divBdr>
    </w:div>
    <w:div w:id="2073845761">
      <w:bodyDiv w:val="1"/>
      <w:marLeft w:val="0"/>
      <w:marRight w:val="0"/>
      <w:marTop w:val="0"/>
      <w:marBottom w:val="0"/>
      <w:divBdr>
        <w:top w:val="none" w:sz="0" w:space="0" w:color="auto"/>
        <w:left w:val="none" w:sz="0" w:space="0" w:color="auto"/>
        <w:bottom w:val="none" w:sz="0" w:space="0" w:color="auto"/>
        <w:right w:val="none" w:sz="0" w:space="0" w:color="auto"/>
      </w:divBdr>
    </w:div>
    <w:div w:id="2079010479">
      <w:bodyDiv w:val="1"/>
      <w:marLeft w:val="0"/>
      <w:marRight w:val="0"/>
      <w:marTop w:val="0"/>
      <w:marBottom w:val="0"/>
      <w:divBdr>
        <w:top w:val="none" w:sz="0" w:space="0" w:color="auto"/>
        <w:left w:val="none" w:sz="0" w:space="0" w:color="auto"/>
        <w:bottom w:val="none" w:sz="0" w:space="0" w:color="auto"/>
        <w:right w:val="none" w:sz="0" w:space="0" w:color="auto"/>
      </w:divBdr>
    </w:div>
    <w:div w:id="2086223981">
      <w:bodyDiv w:val="1"/>
      <w:marLeft w:val="0"/>
      <w:marRight w:val="0"/>
      <w:marTop w:val="0"/>
      <w:marBottom w:val="0"/>
      <w:divBdr>
        <w:top w:val="none" w:sz="0" w:space="0" w:color="auto"/>
        <w:left w:val="none" w:sz="0" w:space="0" w:color="auto"/>
        <w:bottom w:val="none" w:sz="0" w:space="0" w:color="auto"/>
        <w:right w:val="none" w:sz="0" w:space="0" w:color="auto"/>
      </w:divBdr>
    </w:div>
    <w:div w:id="2092659355">
      <w:bodyDiv w:val="1"/>
      <w:marLeft w:val="0"/>
      <w:marRight w:val="0"/>
      <w:marTop w:val="0"/>
      <w:marBottom w:val="0"/>
      <w:divBdr>
        <w:top w:val="none" w:sz="0" w:space="0" w:color="auto"/>
        <w:left w:val="none" w:sz="0" w:space="0" w:color="auto"/>
        <w:bottom w:val="none" w:sz="0" w:space="0" w:color="auto"/>
        <w:right w:val="none" w:sz="0" w:space="0" w:color="auto"/>
      </w:divBdr>
    </w:div>
    <w:div w:id="2098936153">
      <w:bodyDiv w:val="1"/>
      <w:marLeft w:val="0"/>
      <w:marRight w:val="0"/>
      <w:marTop w:val="0"/>
      <w:marBottom w:val="0"/>
      <w:divBdr>
        <w:top w:val="none" w:sz="0" w:space="0" w:color="auto"/>
        <w:left w:val="none" w:sz="0" w:space="0" w:color="auto"/>
        <w:bottom w:val="none" w:sz="0" w:space="0" w:color="auto"/>
        <w:right w:val="none" w:sz="0" w:space="0" w:color="auto"/>
      </w:divBdr>
    </w:div>
    <w:div w:id="2105035382">
      <w:bodyDiv w:val="1"/>
      <w:marLeft w:val="0"/>
      <w:marRight w:val="0"/>
      <w:marTop w:val="0"/>
      <w:marBottom w:val="0"/>
      <w:divBdr>
        <w:top w:val="none" w:sz="0" w:space="0" w:color="auto"/>
        <w:left w:val="none" w:sz="0" w:space="0" w:color="auto"/>
        <w:bottom w:val="none" w:sz="0" w:space="0" w:color="auto"/>
        <w:right w:val="none" w:sz="0" w:space="0" w:color="auto"/>
      </w:divBdr>
    </w:div>
    <w:div w:id="2111470124">
      <w:bodyDiv w:val="1"/>
      <w:marLeft w:val="0"/>
      <w:marRight w:val="0"/>
      <w:marTop w:val="0"/>
      <w:marBottom w:val="0"/>
      <w:divBdr>
        <w:top w:val="none" w:sz="0" w:space="0" w:color="auto"/>
        <w:left w:val="none" w:sz="0" w:space="0" w:color="auto"/>
        <w:bottom w:val="none" w:sz="0" w:space="0" w:color="auto"/>
        <w:right w:val="none" w:sz="0" w:space="0" w:color="auto"/>
      </w:divBdr>
    </w:div>
    <w:div w:id="2115973164">
      <w:bodyDiv w:val="1"/>
      <w:marLeft w:val="0"/>
      <w:marRight w:val="0"/>
      <w:marTop w:val="0"/>
      <w:marBottom w:val="0"/>
      <w:divBdr>
        <w:top w:val="none" w:sz="0" w:space="0" w:color="auto"/>
        <w:left w:val="none" w:sz="0" w:space="0" w:color="auto"/>
        <w:bottom w:val="none" w:sz="0" w:space="0" w:color="auto"/>
        <w:right w:val="none" w:sz="0" w:space="0" w:color="auto"/>
      </w:divBdr>
    </w:div>
    <w:div w:id="2116898661">
      <w:bodyDiv w:val="1"/>
      <w:marLeft w:val="0"/>
      <w:marRight w:val="0"/>
      <w:marTop w:val="0"/>
      <w:marBottom w:val="0"/>
      <w:divBdr>
        <w:top w:val="none" w:sz="0" w:space="0" w:color="auto"/>
        <w:left w:val="none" w:sz="0" w:space="0" w:color="auto"/>
        <w:bottom w:val="none" w:sz="0" w:space="0" w:color="auto"/>
        <w:right w:val="none" w:sz="0" w:space="0" w:color="auto"/>
      </w:divBdr>
    </w:div>
    <w:div w:id="2120561678">
      <w:bodyDiv w:val="1"/>
      <w:marLeft w:val="0"/>
      <w:marRight w:val="0"/>
      <w:marTop w:val="0"/>
      <w:marBottom w:val="0"/>
      <w:divBdr>
        <w:top w:val="none" w:sz="0" w:space="0" w:color="auto"/>
        <w:left w:val="none" w:sz="0" w:space="0" w:color="auto"/>
        <w:bottom w:val="none" w:sz="0" w:space="0" w:color="auto"/>
        <w:right w:val="none" w:sz="0" w:space="0" w:color="auto"/>
      </w:divBdr>
    </w:div>
    <w:div w:id="2121223978">
      <w:bodyDiv w:val="1"/>
      <w:marLeft w:val="0"/>
      <w:marRight w:val="0"/>
      <w:marTop w:val="0"/>
      <w:marBottom w:val="0"/>
      <w:divBdr>
        <w:top w:val="none" w:sz="0" w:space="0" w:color="auto"/>
        <w:left w:val="none" w:sz="0" w:space="0" w:color="auto"/>
        <w:bottom w:val="none" w:sz="0" w:space="0" w:color="auto"/>
        <w:right w:val="none" w:sz="0" w:space="0" w:color="auto"/>
      </w:divBdr>
    </w:div>
    <w:div w:id="2124764796">
      <w:bodyDiv w:val="1"/>
      <w:marLeft w:val="0"/>
      <w:marRight w:val="0"/>
      <w:marTop w:val="0"/>
      <w:marBottom w:val="0"/>
      <w:divBdr>
        <w:top w:val="none" w:sz="0" w:space="0" w:color="auto"/>
        <w:left w:val="none" w:sz="0" w:space="0" w:color="auto"/>
        <w:bottom w:val="none" w:sz="0" w:space="0" w:color="auto"/>
        <w:right w:val="none" w:sz="0" w:space="0" w:color="auto"/>
      </w:divBdr>
    </w:div>
    <w:div w:id="2139177577">
      <w:bodyDiv w:val="1"/>
      <w:marLeft w:val="0"/>
      <w:marRight w:val="0"/>
      <w:marTop w:val="0"/>
      <w:marBottom w:val="0"/>
      <w:divBdr>
        <w:top w:val="none" w:sz="0" w:space="0" w:color="auto"/>
        <w:left w:val="none" w:sz="0" w:space="0" w:color="auto"/>
        <w:bottom w:val="none" w:sz="0" w:space="0" w:color="auto"/>
        <w:right w:val="none" w:sz="0" w:space="0" w:color="auto"/>
      </w:divBdr>
    </w:div>
    <w:div w:id="2140226701">
      <w:bodyDiv w:val="1"/>
      <w:marLeft w:val="0"/>
      <w:marRight w:val="0"/>
      <w:marTop w:val="0"/>
      <w:marBottom w:val="0"/>
      <w:divBdr>
        <w:top w:val="none" w:sz="0" w:space="0" w:color="auto"/>
        <w:left w:val="none" w:sz="0" w:space="0" w:color="auto"/>
        <w:bottom w:val="none" w:sz="0" w:space="0" w:color="auto"/>
        <w:right w:val="none" w:sz="0" w:space="0" w:color="auto"/>
      </w:divBdr>
    </w:div>
    <w:div w:id="2146509869">
      <w:bodyDiv w:val="1"/>
      <w:marLeft w:val="0"/>
      <w:marRight w:val="0"/>
      <w:marTop w:val="0"/>
      <w:marBottom w:val="0"/>
      <w:divBdr>
        <w:top w:val="none" w:sz="0" w:space="0" w:color="auto"/>
        <w:left w:val="none" w:sz="0" w:space="0" w:color="auto"/>
        <w:bottom w:val="none" w:sz="0" w:space="0" w:color="auto"/>
        <w:right w:val="none" w:sz="0" w:space="0" w:color="auto"/>
      </w:divBdr>
    </w:div>
    <w:div w:id="21467722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hyperlink" Target="https://biblioteca.utb.edu.co/notas/tesis/0062871.pdf" TargetMode="External"/><Relationship Id="rId68" Type="http://schemas.openxmlformats.org/officeDocument/2006/relationships/hyperlink" Target="https://bit.ly/3smpjQB" TargetMode="External"/><Relationship Id="rId2" Type="http://schemas.openxmlformats.org/officeDocument/2006/relationships/customXml" Target="../customXml/item2.xml"/><Relationship Id="rId16" Type="http://schemas.openxmlformats.org/officeDocument/2006/relationships/hyperlink" Target="mailto:andregomez505@gmail.com" TargetMode="External"/><Relationship Id="rId29" Type="http://schemas.openxmlformats.org/officeDocument/2006/relationships/image" Target="media/image14.png"/><Relationship Id="rId11" Type="http://schemas.openxmlformats.org/officeDocument/2006/relationships/endnotes" Target="endnotes.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hyperlink" Target="https://repositorio.itm.edu.co/bitstream/handle/20.500.12622/4426/Rep_Itm_mae_Ram%C3%ADrez.pdf?sequence=1&amp;isAllowed=y" TargetMode="External"/><Relationship Id="rId66" Type="http://schemas.openxmlformats.org/officeDocument/2006/relationships/hyperlink" Target="http://www.wipo.int/meetings/es/doc_details.jsp?doc_id=154098" TargetMode="External"/><Relationship Id="rId74" Type="http://schemas.openxmlformats.org/officeDocument/2006/relationships/glossaryDocument" Target="glossary/document.xml"/><Relationship Id="rId5" Type="http://schemas.openxmlformats.org/officeDocument/2006/relationships/customXml" Target="../customXml/item5.xml"/><Relationship Id="rId61" Type="http://schemas.openxmlformats.org/officeDocument/2006/relationships/hyperlink" Target="http://dx.doi.org/10.28928/revistaiztapalapa/832017/atc3/vazquezgonzalezer" TargetMode="External"/><Relationship Id="rId19" Type="http://schemas.openxmlformats.org/officeDocument/2006/relationships/image" Target="media/image4.png"/><Relationship Id="rId14" Type="http://schemas.openxmlformats.org/officeDocument/2006/relationships/hyperlink" Target="mailto:andregomez505@gmail.com"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hyperlink" Target="Http://www.redalyc.org/articulo.oa?Id=155127925006" TargetMode="External"/><Relationship Id="rId69" Type="http://schemas.openxmlformats.org/officeDocument/2006/relationships/hyperlink" Target="https://bit.ly/3D53KbX" TargetMode="External"/><Relationship Id="rId8" Type="http://schemas.openxmlformats.org/officeDocument/2006/relationships/settings" Target="settings.xml"/><Relationship Id="rId51" Type="http://schemas.openxmlformats.org/officeDocument/2006/relationships/image" Target="media/image36.png"/><Relationship Id="rId72"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hyperlink" Target="https://doi.org/10.3989/arbor.2008.i732.211" TargetMode="External"/><Relationship Id="rId67" Type="http://schemas.openxmlformats.org/officeDocument/2006/relationships/hyperlink" Target="https://doi.org/10.1016/j.respol.2005.05.014" TargetMode="External"/><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hyperlink" Target="http://www.jatit.org" TargetMode="External"/><Relationship Id="rId70" Type="http://schemas.openxmlformats.org/officeDocument/2006/relationships/hyperlink" Target="https://bit.ly/3gFbOsE"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mailto:sebastian.marinh@udea.edu.co"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hyperlink" Target="Https://doi.org/10.1016/j.techfore.2021.121438" TargetMode="External"/><Relationship Id="rId10" Type="http://schemas.openxmlformats.org/officeDocument/2006/relationships/footnotes" Target="foot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emf"/><Relationship Id="rId60" Type="http://schemas.openxmlformats.org/officeDocument/2006/relationships/hyperlink" Target="https://www.dane.gov.co/files/investigaciones/boletines/registro-estadistico/boletin-directorio-estadistico-empresas-2019-2021.pdf" TargetMode="External"/><Relationship Id="rId65" Type="http://schemas.openxmlformats.org/officeDocument/2006/relationships/hyperlink" Target="Https://doi.org/10.1016/j.techfore.2022.121573" TargetMode="External"/><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mailto:sebastian.marinh@udea.edu.co" TargetMode="External"/><Relationship Id="rId18" Type="http://schemas.openxmlformats.org/officeDocument/2006/relationships/image" Target="media/image3.pn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 Type="http://schemas.openxmlformats.org/officeDocument/2006/relationships/styles" Target="styles.xml"/><Relationship Id="rId71"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5707DB5A-7FF0-4391-95A7-763A727404D3}"/>
      </w:docPartPr>
      <w:docPartBody>
        <w:p w:rsidR="009830BB" w:rsidRDefault="00661F58">
          <w:r w:rsidRPr="009752EB">
            <w:rPr>
              <w:rStyle w:val="Textodelmarcadordeposicin"/>
            </w:rPr>
            <w:t>Haga clic o pulse aquí para escribir texto.</w:t>
          </w:r>
        </w:p>
      </w:docPartBody>
    </w:docPart>
    <w:docPart>
      <w:docPartPr>
        <w:name w:val="7A6A3F9B68B342209CB9EE3F22F67EA1"/>
        <w:category>
          <w:name w:val="General"/>
          <w:gallery w:val="placeholder"/>
        </w:category>
        <w:types>
          <w:type w:val="bbPlcHdr"/>
        </w:types>
        <w:behaviors>
          <w:behavior w:val="content"/>
        </w:behaviors>
        <w:guid w:val="{9A4A3A79-6CE5-465F-8EB0-591A4699B3D4}"/>
      </w:docPartPr>
      <w:docPartBody>
        <w:p w:rsidR="002A254C" w:rsidRDefault="0021279B" w:rsidP="0021279B">
          <w:pPr>
            <w:pStyle w:val="7A6A3F9B68B342209CB9EE3F22F67EA1"/>
          </w:pPr>
          <w:r w:rsidRPr="009752EB">
            <w:rPr>
              <w:rStyle w:val="Textodelmarcadordeposicin"/>
            </w:rPr>
            <w:t>Haga clic o pulse aquí para escribir texto.</w:t>
          </w:r>
        </w:p>
      </w:docPartBody>
    </w:docPart>
    <w:docPart>
      <w:docPartPr>
        <w:name w:val="244A5A614157479D9813F523F90220C8"/>
        <w:category>
          <w:name w:val="General"/>
          <w:gallery w:val="placeholder"/>
        </w:category>
        <w:types>
          <w:type w:val="bbPlcHdr"/>
        </w:types>
        <w:behaviors>
          <w:behavior w:val="content"/>
        </w:behaviors>
        <w:guid w:val="{56211D1B-44D2-4D58-B571-C676AEB0F2C8}"/>
      </w:docPartPr>
      <w:docPartBody>
        <w:p w:rsidR="002A254C" w:rsidRDefault="0021279B" w:rsidP="0021279B">
          <w:pPr>
            <w:pStyle w:val="244A5A614157479D9813F523F90220C8"/>
          </w:pPr>
          <w:r w:rsidRPr="005C103D">
            <w:rPr>
              <w:rStyle w:val="Textodelmarcadordeposicin"/>
            </w:rPr>
            <w:t>Haga clic o pulse aquí para escribir texto.</w:t>
          </w:r>
        </w:p>
      </w:docPartBody>
    </w:docPart>
    <w:docPart>
      <w:docPartPr>
        <w:name w:val="BFA739BB98D7464392B3AE1F389EB372"/>
        <w:category>
          <w:name w:val="General"/>
          <w:gallery w:val="placeholder"/>
        </w:category>
        <w:types>
          <w:type w:val="bbPlcHdr"/>
        </w:types>
        <w:behaviors>
          <w:behavior w:val="content"/>
        </w:behaviors>
        <w:guid w:val="{D9690186-A76E-4DA5-AA43-6EDFE1FCFDBA}"/>
      </w:docPartPr>
      <w:docPartBody>
        <w:p w:rsidR="002A254C" w:rsidRDefault="0021279B" w:rsidP="0021279B">
          <w:pPr>
            <w:pStyle w:val="BFA739BB98D7464392B3AE1F389EB372"/>
          </w:pPr>
          <w:r w:rsidRPr="009752EB">
            <w:rPr>
              <w:rStyle w:val="Textodelmarcadordeposicin"/>
            </w:rPr>
            <w:t>Haga clic o pulse aquí para escribir texto.</w:t>
          </w:r>
        </w:p>
      </w:docPartBody>
    </w:docPart>
    <w:docPart>
      <w:docPartPr>
        <w:name w:val="3B6AC41F9BEB463A854C65313556EB3A"/>
        <w:category>
          <w:name w:val="General"/>
          <w:gallery w:val="placeholder"/>
        </w:category>
        <w:types>
          <w:type w:val="bbPlcHdr"/>
        </w:types>
        <w:behaviors>
          <w:behavior w:val="content"/>
        </w:behaviors>
        <w:guid w:val="{AAD6829F-E5D2-42D2-B707-71B512D63AC2}"/>
      </w:docPartPr>
      <w:docPartBody>
        <w:p w:rsidR="00B83DCA" w:rsidRDefault="00814064" w:rsidP="00814064">
          <w:pPr>
            <w:pStyle w:val="3B6AC41F9BEB463A854C65313556EB3A"/>
          </w:pPr>
          <w:r w:rsidRPr="009752EB">
            <w:rPr>
              <w:rStyle w:val="Textodelmarcadordeposicin"/>
            </w:rPr>
            <w:t>Haga clic o pulse aquí para escribir texto.</w:t>
          </w:r>
        </w:p>
      </w:docPartBody>
    </w:docPart>
    <w:docPart>
      <w:docPartPr>
        <w:name w:val="5F9E225A419542809CDF18342E749B93"/>
        <w:category>
          <w:name w:val="General"/>
          <w:gallery w:val="placeholder"/>
        </w:category>
        <w:types>
          <w:type w:val="bbPlcHdr"/>
        </w:types>
        <w:behaviors>
          <w:behavior w:val="content"/>
        </w:behaviors>
        <w:guid w:val="{8DAD60A9-BE5E-4F21-81F1-575823590C7B}"/>
      </w:docPartPr>
      <w:docPartBody>
        <w:p w:rsidR="009E0155" w:rsidRDefault="00B83DCA" w:rsidP="00B83DCA">
          <w:pPr>
            <w:pStyle w:val="5F9E225A419542809CDF18342E749B93"/>
          </w:pPr>
          <w:r w:rsidRPr="009752EB">
            <w:rPr>
              <w:rStyle w:val="Textodelmarcadordeposicin"/>
            </w:rPr>
            <w:t>Haga clic o pulse aquí para escribir texto.</w:t>
          </w:r>
        </w:p>
      </w:docPartBody>
    </w:docPart>
    <w:docPart>
      <w:docPartPr>
        <w:name w:val="EA4732D7895D4F45BA518B7A773EF18D"/>
        <w:category>
          <w:name w:val="General"/>
          <w:gallery w:val="placeholder"/>
        </w:category>
        <w:types>
          <w:type w:val="bbPlcHdr"/>
        </w:types>
        <w:behaviors>
          <w:behavior w:val="content"/>
        </w:behaviors>
        <w:guid w:val="{50C2BE3C-A8FA-4782-8FBE-9191A64EDC40}"/>
      </w:docPartPr>
      <w:docPartBody>
        <w:p w:rsidR="001813F9" w:rsidRDefault="003A47BF" w:rsidP="003A47BF">
          <w:pPr>
            <w:pStyle w:val="EA4732D7895D4F45BA518B7A773EF18D"/>
          </w:pPr>
          <w:r w:rsidRPr="009752EB">
            <w:rPr>
              <w:rStyle w:val="Textodelmarcadordeposicin"/>
            </w:rPr>
            <w:t>Haga clic o pulse aquí para escribir texto.</w:t>
          </w:r>
        </w:p>
      </w:docPartBody>
    </w:docPart>
    <w:docPart>
      <w:docPartPr>
        <w:name w:val="F01DB9C26B1A4561A1BF84EA05985668"/>
        <w:category>
          <w:name w:val="General"/>
          <w:gallery w:val="placeholder"/>
        </w:category>
        <w:types>
          <w:type w:val="bbPlcHdr"/>
        </w:types>
        <w:behaviors>
          <w:behavior w:val="content"/>
        </w:behaviors>
        <w:guid w:val="{45E30AF4-FD97-4EBC-AAC5-A98C35508446}"/>
      </w:docPartPr>
      <w:docPartBody>
        <w:p w:rsidR="00DD390A" w:rsidRDefault="00D12B8A" w:rsidP="00D12B8A">
          <w:pPr>
            <w:pStyle w:val="F01DB9C26B1A4561A1BF84EA05985668"/>
          </w:pPr>
          <w:r w:rsidRPr="009752EB">
            <w:rPr>
              <w:rStyle w:val="Textodelmarcadordeposicin"/>
            </w:rPr>
            <w:t>Haga clic o pulse aquí para escribir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Lucida Grande">
    <w:altName w:val="Segoe UI"/>
    <w:charset w:val="00"/>
    <w:family w:val="swiss"/>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Humanst521 BT">
    <w:altName w:val="Calibri"/>
    <w:charset w:val="00"/>
    <w:family w:val="swiss"/>
    <w:pitch w:val="variable"/>
    <w:sig w:usb0="00000087" w:usb1="00000000" w:usb2="00000000" w:usb3="00000000" w:csb0="0000001B"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2162"/>
    <w:rsid w:val="000340A6"/>
    <w:rsid w:val="00066F34"/>
    <w:rsid w:val="000B2867"/>
    <w:rsid w:val="00135870"/>
    <w:rsid w:val="00144BE3"/>
    <w:rsid w:val="001813F9"/>
    <w:rsid w:val="0021279B"/>
    <w:rsid w:val="002427BE"/>
    <w:rsid w:val="002938EB"/>
    <w:rsid w:val="002A254C"/>
    <w:rsid w:val="003A47BF"/>
    <w:rsid w:val="00457CB7"/>
    <w:rsid w:val="004610F0"/>
    <w:rsid w:val="004817C4"/>
    <w:rsid w:val="0050667F"/>
    <w:rsid w:val="00540668"/>
    <w:rsid w:val="00590DB7"/>
    <w:rsid w:val="005B4B07"/>
    <w:rsid w:val="00655FF6"/>
    <w:rsid w:val="00661F58"/>
    <w:rsid w:val="00672FC4"/>
    <w:rsid w:val="00686708"/>
    <w:rsid w:val="006F5F47"/>
    <w:rsid w:val="0081250C"/>
    <w:rsid w:val="00814064"/>
    <w:rsid w:val="00863AB9"/>
    <w:rsid w:val="00890F2D"/>
    <w:rsid w:val="00903231"/>
    <w:rsid w:val="009830BB"/>
    <w:rsid w:val="00994B40"/>
    <w:rsid w:val="009D02B7"/>
    <w:rsid w:val="009E0155"/>
    <w:rsid w:val="00A4584D"/>
    <w:rsid w:val="00A7073C"/>
    <w:rsid w:val="00A76ECC"/>
    <w:rsid w:val="00AC07B3"/>
    <w:rsid w:val="00B83DCA"/>
    <w:rsid w:val="00BA2EDF"/>
    <w:rsid w:val="00C316AE"/>
    <w:rsid w:val="00D12B8A"/>
    <w:rsid w:val="00D40C7F"/>
    <w:rsid w:val="00DC75E0"/>
    <w:rsid w:val="00DD390A"/>
    <w:rsid w:val="00E203CF"/>
    <w:rsid w:val="00E20ADC"/>
    <w:rsid w:val="00E52162"/>
    <w:rsid w:val="00EB5213"/>
    <w:rsid w:val="00EE1AA0"/>
    <w:rsid w:val="00EE4B1B"/>
    <w:rsid w:val="00FD03C0"/>
  </w:rsids>
  <m:mathPr>
    <m:mathFont m:val="Cambria Math"/>
    <m:brkBin m:val="before"/>
    <m:brkBinSub m:val="--"/>
    <m:smallFrac m:val="0"/>
    <m:dispDef/>
    <m:lMargin m:val="0"/>
    <m:rMargin m:val="0"/>
    <m:defJc m:val="centerGroup"/>
    <m:wrapIndent m:val="1440"/>
    <m:intLim m:val="subSup"/>
    <m:naryLim m:val="undOvr"/>
  </m:mathPr>
  <w:themeFontLang w:val="es-CO"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5F9E225A419542809CDF18342E749B93">
    <w:name w:val="5F9E225A419542809CDF18342E749B93"/>
    <w:rsid w:val="00B83DCA"/>
  </w:style>
  <w:style w:type="character" w:styleId="Textodelmarcadordeposicin">
    <w:name w:val="Placeholder Text"/>
    <w:basedOn w:val="Fuentedeprrafopredeter"/>
    <w:uiPriority w:val="99"/>
    <w:semiHidden/>
    <w:rsid w:val="00D12B8A"/>
    <w:rPr>
      <w:color w:val="808080"/>
    </w:rPr>
  </w:style>
  <w:style w:type="paragraph" w:customStyle="1" w:styleId="7A6A3F9B68B342209CB9EE3F22F67EA1">
    <w:name w:val="7A6A3F9B68B342209CB9EE3F22F67EA1"/>
    <w:rsid w:val="0021279B"/>
  </w:style>
  <w:style w:type="paragraph" w:customStyle="1" w:styleId="244A5A614157479D9813F523F90220C8">
    <w:name w:val="244A5A614157479D9813F523F90220C8"/>
    <w:rsid w:val="0021279B"/>
  </w:style>
  <w:style w:type="paragraph" w:customStyle="1" w:styleId="BFA739BB98D7464392B3AE1F389EB372">
    <w:name w:val="BFA739BB98D7464392B3AE1F389EB372"/>
    <w:rsid w:val="0021279B"/>
  </w:style>
  <w:style w:type="paragraph" w:customStyle="1" w:styleId="3B6AC41F9BEB463A854C65313556EB3A">
    <w:name w:val="3B6AC41F9BEB463A854C65313556EB3A"/>
    <w:rsid w:val="00814064"/>
  </w:style>
  <w:style w:type="paragraph" w:customStyle="1" w:styleId="EA4732D7895D4F45BA518B7A773EF18D">
    <w:name w:val="EA4732D7895D4F45BA518B7A773EF18D"/>
    <w:rsid w:val="003A47BF"/>
  </w:style>
  <w:style w:type="paragraph" w:customStyle="1" w:styleId="F01DB9C26B1A4561A1BF84EA05985668">
    <w:name w:val="F01DB9C26B1A4561A1BF84EA05985668"/>
    <w:rsid w:val="00D12B8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6">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3FC217C-7E9C-47B1-AD86-CF63E8A29FFD}">
  <we:reference id="wa104382081" version="1.46.0.0" store="es-ES" storeType="OMEX"/>
  <we:alternateReferences>
    <we:reference id="wa104382081" version="1.46.0.0" store="" storeType="OMEX"/>
  </we:alternateReferences>
  <we:properties>
    <we:property name="MENDELEY_CITATIONS" value="[{&quot;citationID&quot;:&quot;MENDELEY_CITATION_ededa309-995d-407c-b148-17e5e8672b4a&quot;,&quot;properties&quot;:{&quot;noteIndex&quot;:0},&quot;isEdited&quot;:false,&quot;manualOverride&quot;:{&quot;isManuallyOverridden&quot;:false,&quot;citeprocText&quot;:&quot;(Harold D. Lasswell, 1979)&quot;,&quot;manualOverrideText&quot;:&quot;&quot;},&quot;citationTag&quot;:&quot;MENDELEY_CITATION_v3_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&quot;,&quot;citationItems&quot;:[{&quot;id&quot;:&quot;4c4f14e2-db15-3f12-a12e-d419336c46a0&quot;,&quot;itemData&quot;:{&quot;type&quot;:&quot;book&quot;,&quot;id&quot;:&quot;4c4f14e2-db15-3f12-a12e-d419336c46a0&quot;,&quot;title&quot;:&quot;Estructura y función de la comunicación en la sociedad&quot;,&quot;author&quot;:[{&quot;family&quot;:&quot;Harold D. Lasswell&quot;,&quot;given&quot;:&quot;&quot;,&quot;parse-names&quot;:false,&quot;dropping-particle&quot;:&quot;&quot;,&quot;non-dropping-particle&quot;:&quot;&quot;}],&quot;issued&quot;:{&quot;date-parts&quot;:[[1979]]},&quot;container-title-short&quot;:&quot;&quot;},&quot;isTemporary&quot;:false}]},{&quot;citationID&quot;:&quot;MENDELEY_CITATION_05cb8682-fb4c-47f9-99f1-3e8dac0ffbfb&quot;,&quot;properties&quot;:{&quot;noteIndex&quot;:0},&quot;isEdited&quot;:false,&quot;manualOverride&quot;:{&quot;isManuallyOverridden&quot;:true,&quot;citeprocText&quot;:&quot;(EOI, 2006)&quot;,&quot;manualOverrideText&quot;:&quot;(EOI, 2006).&quot;},&quot;citationTag&quot;:&quot;MENDELEY_CITATION_v3_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&quot;,&quot;citationItems&quot;:[{&quot;id&quot;:&quot;3bf6330d-fe5b-3127-9b00-353592b1d790&quot;,&quot;itemData&quot;:{&quot;type&quot;:&quot;report&quot;,&quot;id&quot;:&quot;3bf6330d-fe5b-3127-9b00-353592b1d790&quot;,&quot;title&quot;:&quot;Mecanismos de transferencia de tecnología y propiedad industrial entre la universidad,\norganismos públicos de investigación y las empresas&quot;,&quot;author&quot;:[{&quot;family&quot;:&quot;EOI&quot;,&quot;given&quot;:&quot;&quot;,&quot;parse-names&quot;:false,&quot;dropping-particle&quot;:&quot;&quot;,&quot;non-dropping-particle&quot;:&quot;&quot;}],&quot;issued&quot;:{&quot;date-parts&quot;:[[2006]]},&quot;container-title-short&quot;:&quot;&quot;},&quot;isTemporary&quot;:false}]},{&quot;citationID&quot;:&quot;MENDELEY_CITATION_5fbd1943-50a8-436a-894c-2f7dd1098fb4&quot;,&quot;properties&quot;:{&quot;noteIndex&quot;:0},&quot;isEdited&quot;:false,&quot;manualOverride&quot;:{&quot;isManuallyOverridden&quot;:true,&quot;citeprocText&quot;:&quot;(González, 2017)&quot;,&quot;manualOverrideText&quot;:&quot;González, 2017).&quot;},&quot;citationTag&quot;:&quot;MENDELEY_CITATION_v3_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&quot;,&quot;citationItems&quot;:[{&quot;id&quot;:&quot;99c4ed56-9ab4-3950-a07d-b2e6070bfaed&quot;,&quot;itemData&quot;:{&quot;type&quot;:&quot;article-journal&quot;,&quot;id&quot;:&quot;99c4ed56-9ab4-3950-a07d-b2e6070bfaed&quot;,&quot;title&quot;:&quot;Transferencia del conocimiento y tecnología en universidades&quot;,&quot;author&quot;:[{&quot;family&quot;:&quot;González&quot;,&quot;given&quot;:&quot;Edgar René Vázquez&quot;,&quot;parse-names&quot;:false,&quot;dropping-particle&quot;:&quot;&quot;,&quot;non-dropping-particle&quot;:&quot;&quot;}],&quot;container-title&quot;:&quot;Iztapalapa. Revista de Ciencias Sociales y Humanidades&quot;,&quot;DOI&quot;:&quot;doi: http://dx.doi.org/10.28928/revistaiztapalapa/832017/atc3/vazquezgonzalezer&quot;,&quot;URL&quot;:&quot;https://revistaiztapalapa.izt.uam.mx/index.php/izt/article/view/36/51&quot;,&quot;issued&quot;:{&quot;date-parts&quot;:[[2017]]},&quot;page&quot;:&quot;21&quot;,&quot;volume&quot;:&quot;30&quot;,&quot;container-title-short&quot;:&quot;&quot;},&quot;isTemporary&quot;:false}]},{&quot;citationID&quot;:&quot;MENDELEY_CITATION_0cc4a6bd-380d-41cd-82cd-80d2d638014e&quot;,&quot;properties&quot;:{&quot;noteIndex&quot;:0},&quot;isEdited&quot;:false,&quot;manualOverride&quot;:{&quot;isManuallyOverridden&quot;:true,&quot;citeprocText&quot;:&quot;(Ramírez Posada, 2018)&quot;,&quot;manualOverrideText&quot;:&quot;(Ramírez Posada, 2018).&quot;},&quot;citationTag&quot;:&quot;MENDELEY_CITATION_v3_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&quot;,&quot;citationItems&quot;:[{&quot;id&quot;:&quot;0af08d51-ac7d-3994-bba6-92f236c21733&quot;,&quot;itemData&quot;:{&quot;type&quot;:&quot;thesis&quot;,&quot;id&quot;:&quot;0af08d51-ac7d-3994-bba6-92f236c21733&quot;,&quot;title&quot;:&quot;Análisis de los Modelos de TT en las IESA alta calidad medellin&quot;,&quot;author&quot;:[{&quot;family&quot;:&quot;Ramírez Posada&quot;,&quot;given&quot;:&quot;Walter Alonso&quot;,&quot;parse-names&quot;:false,&quot;dropping-particle&quot;:&quot;&quot;,&quot;non-dropping-particle&quot;:&quot;&quot;}],&quot;issued&quot;:{&quot;date-parts&quot;:[[2018]]},&quot;publisher-place&quot;:&quot;Medellin&quot;,&quot;publisher&quot;:&quot;Instituto Tecnológico Metropolitano&quot;,&quot;container-title-short&quot;:&quot;&quot;},&quot;isTemporary&quot;:false}]},{&quot;citationID&quot;:&quot;MENDELEY_CITATION_8302b2dd-183b-4ad7-9050-a22bf4f248e2&quot;,&quot;properties&quot;:{&quot;noteIndex&quot;:0},&quot;isEdited&quot;:false,&quot;manualOverride&quot;:{&quot;isManuallyOverridden&quot;:true,&quot;citeprocText&quot;:&quot;(OMPI, 2010)&quot;,&quot;manualOverrideText&quot;:&quot;(OMPI, 2010, pág. 4)&quot;},&quot;citationTag&quot;:&quot;MENDELEY_CITATION_v3_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&quot;,&quot;citationItems&quot;:[{&quot;id&quot;:&quot;e907957d-2e16-3e3f-85f4-bfedcfe514e9&quot;,&quot;itemData&quot;:{&quot;type&quot;:&quot;report&quot;,&quot;id&quot;:&quot;e907957d-2e16-3e3f-85f4-bfedcfe514e9&quot;,&quot;title&quot;:&quot;COMITÉ PERMANENTE SOBRE EL DERECHO DE PATENTES&quot;,&quot;author&quot;:[{&quot;family&quot;:&quot;OMPI&quot;,&quot;given&quot;:&quot;&quot;,&quot;parse-names&quot;:false,&quot;dropping-particle&quot;:&quot;&quot;,&quot;non-dropping-particle&quot;:&quot;&quot;}],&quot;URL&quot;:&quot;http://www.wipo.int/meetings/es/doc_details.jsp?doc_id=154098&quot;,&quot;issued&quot;:{&quot;date-parts&quot;:[[2010]]},&quot;publisher-place&quot;:&quot;Ginebra&quot;,&quot;number-of-pages&quot;:&quot;4-5&quot;,&quot;container-title-short&quot;:&quot;&quot;},&quot;isTemporary&quot;:false}]},{&quot;citationID&quot;:&quot;MENDELEY_CITATION_2bb1103d-24da-4f38-889d-5b05876396d1&quot;,&quot;properties&quot;:{&quot;noteIndex&quot;:0},&quot;isEdited&quot;:false,&quot;manualOverride&quot;:{&quot;isManuallyOverridden&quot;:true,&quot;citeprocText&quot;:&quot;(OMPI, 2010)&quot;,&quot;manualOverrideText&quot;:&quot;(OMPI, 2010, pág. 5)&quot;},&quot;citationTag&quot;:&quot;MENDELEY_CITATION_v3_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&quot;,&quot;citationItems&quot;:[{&quot;id&quot;:&quot;e907957d-2e16-3e3f-85f4-bfedcfe514e9&quot;,&quot;itemData&quot;:{&quot;type&quot;:&quot;report&quot;,&quot;id&quot;:&quot;e907957d-2e16-3e3f-85f4-bfedcfe514e9&quot;,&quot;title&quot;:&quot;COMITÉ PERMANENTE SOBRE EL DERECHO DE PATENTES&quot;,&quot;author&quot;:[{&quot;family&quot;:&quot;OMPI&quot;,&quot;given&quot;:&quot;&quot;,&quot;parse-names&quot;:false,&quot;dropping-particle&quot;:&quot;&quot;,&quot;non-dropping-particle&quot;:&quot;&quot;}],&quot;URL&quot;:&quot;http://www.wipo.int/meetings/es/doc_details.jsp?doc_id=154098&quot;,&quot;issued&quot;:{&quot;date-parts&quot;:[[2010]]},&quot;publisher-place&quot;:&quot;Ginebra&quot;,&quot;number-of-pages&quot;:&quot;4-5&quot;,&quot;container-title-short&quot;:&quot;&quot;},&quot;isTemporary&quot;:false}]},{&quot;citationID&quot;:&quot;MENDELEY_CITATION_ea90ee56-4f2b-4a26-ad55-f062d49318b3&quot;,&quot;properties&quot;:{&quot;noteIndex&quot;:0},&quot;isEdited&quot;:false,&quot;manualOverride&quot;:{&quot;isManuallyOverridden&quot;:false,&quot;citeprocText&quot;:&quot;(OTRI - Universidad de Antioquia, n.d.)&quot;,&quot;manualOverrideText&quot;:&quot;&quot;},&quot;citationTag&quot;:&quot;MENDELEY_CITATION_v3_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&quot;,&quot;citationItems&quot;:[{&quot;id&quot;:&quot;407ffe16-bef3-3c47-9274-bb5a133e405b&quot;,&quot;itemData&quot;:{&quot;type&quot;:&quot;webpage&quot;,&quot;id&quot;:&quot;407ffe16-bef3-3c47-9274-bb5a133e405b&quot;,&quot;title&quot;:&quot;Transferencia de conocimiento&quot;,&quot;author&quot;:[{&quot;family&quot;:&quot;OTRI - Universidad de Antioquia&quot;,&quot;given&quot;:&quot;&quot;,&quot;parse-names&quot;:false,&quot;dropping-particle&quot;:&quot;&quot;,&quot;non-dropping-particle&quot;:&quot;&quot;}],&quot;abstract&quot;:&quot;La concreción del proceso de transferencia se ve reflejado en la formalización de contratos de transferencia, licencias y creación de spin-off, que pueden otorgar beneficios económicos a favor de los creadores, la Universidad y las empresas.&quot;,&quot;container-title-short&quot;:&quot;&quot;},&quot;isTemporary&quot;:false}]},{&quot;citationID&quot;:&quot;MENDELEY_CITATION_9880f00e-1ea3-408d-a41a-9f290f537123&quot;,&quot;properties&quot;:{&quot;noteIndex&quot;:0},&quot;isEdited&quot;:false,&quot;manualOverride&quot;:{&quot;isManuallyOverridden&quot;:false,&quot;citeprocText&quot;:&quot;(Londoño et al., 2018)&quot;,&quot;manualOverrideText&quot;:&quot;&quot;},&quot;citationTag&quot;:&quot;MENDELEY_CITATION_v3_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&quot;,&quot;citationItems&quot;:[{&quot;id&quot;:&quot;3542884a-decf-3740-be86-7db8165bdcf7&quot;,&quot;itemData&quot;:{&quot;type&quot;:&quot;report&quot;,&quot;id&quot;:&quot;3542884a-decf-3740-be86-7db8165bdcf7&quot;,&quot;title&quot;:&quot;Identificación De Tipos, Modelos Y Mecanismos De Transferencia Tecnológica Que Apalancan La Innovación&quot;,&quot;author&quot;:[{&quot;family&quot;:&quot;Londoño&quot;,&quot;given&quot;:&quot;J&quot;,&quot;parse-names&quot;:false,&quot;dropping-particle&quot;:&quot;&quot;,&quot;non-dropping-particle&quot;:&quot;&quot;},{&quot;family&quot;:&quot;Velásquez&quot;,&quot;given&quot;:&quot;S&quot;,&quot;parse-names&quot;:false,&quot;dropping-particle&quot;:&quot;&quot;,&quot;non-dropping-particle&quot;:&quot;&quot;},{&quot;family&quot;:&quot;Villa&quot;,&quot;given&quot;:&quot;M&quot;,&quot;parse-names&quot;:false,&quot;dropping-particle&quot;:&quot;&quot;,&quot;non-dropping-particle&quot;:&quot;&quot;},{&quot;family&quot;:&quot;Franco&quot;,&quot;given&quot;:&quot;F&quot;,&quot;parse-names&quot;:false,&quot;dropping-particle&quot;:&quot;&quot;,&quot;non-dropping-particle&quot;:&quot;&quot;},{&quot;family&quot;:&quot;Viana&quot;,&quot;given&quot;:&quot;N&quot;,&quot;parse-names&quot;:false,&quot;dropping-particle&quot;:&quot;&quot;,&quot;non-dropping-particle&quot;:&quot;&quot;}],&quot;container-title&quot;:&quot;Revista Cintex |&quot;,&quot;issued&quot;:{&quot;date-parts&quot;:[[2018]]},&quot;number-of-pages&quot;:&quot;13-23&quot;,&quot;abstract&quot;:&quot;Resumen La transferencia tecnológica TT, es considerada un proceso continuo en el que el saber hacer, la experiencia y los equipos tecnológicos fluyen de una institución a otra. El término transferencia comprende el proceso de aprendizaje para entender, utilizar y replicar las tecnologías adquiridas, incluyendo la capacidad para escogerla, adaptarla e integrarla a las condiciones locales del receptor. El objetivo de este estudio es realizar una revisión sistemática de los estudios relacionados con TT desde el 2010, usando la metodología PRISMA con el fin de identificar los tipos, modelos, y mecanismos de TT que apalancan la innovación. La pertinencia de la temática se evidencia en las alianzas reportadas en la literatura entre centros académicos y empresas para ejecutar proyectos. El estudio permitió identificar 7 modelos y 4 mecanismos que predominan en la literatura, a partir de los cuales como caso de aplicación se seleccionaron los que mejor se adaptan a las necesidades del Centro de Servicios y Gestión Empresarial del Servicio Nacional de Aprendizaje SENA. La información presentada en este trabajo aporta a una necesidad manifiesta como lo es establecer modelos y mecanismos de TT adecuados de acuerdo al contexto de cada organización. Palabras Clave: Transferencia tecnológica, transferencia de conocimiento, innovación, mecanismos de transferencia, modelos de transferencia. Abstract Technology transfer (TT) is considered a continuous process in which know-how, experience, and technological equipment flow from one institution to another. The term transfer includes the learning process to understand, use and replicate the acquired technologies, including the ability to choose it, adapt it and integrate it to local conditions of the receptor. This study aims to carry out a systematic review of studies related to TT since 2010 by using the PRISMA methodology, to identify the types, models, and mechanisms of TT that leverage innovation. Academic institutions-companies partnerships evidence the relevance of this study for performing projects. This research identified seven models and four mechanisms of technological transfer from the literature, and some of them were applied in the Center of Service and Business Management of the National Training Service SENA. The information presented in this work contributes to solving the apparent need of establishing suitable technology transfer models and mechanisms for the context of each organization.&quot;,&quot;issue&quot;:&quot;2&quot;,&quot;volume&quot;:&quot;23&quot;,&quot;container-title-short&quot;:&quot;&quot;},&quot;isTemporary&quot;:false}]},{&quot;citationID&quot;:&quot;MENDELEY_CITATION_016f0a8d-7422-4af7-b0fb-e11ee12ce295&quot;,&quot;properties&quot;:{&quot;noteIndex&quot;:0},&quot;isEdited&quot;:false,&quot;manualOverride&quot;:{&quot;isManuallyOverridden&quot;:false,&quot;citeprocText&quot;:&quot;(Luengo &amp;#38; Obeso, 2013)&quot;,&quot;manualOverrideText&quot;:&quot;&quot;},&quot;citationTag&quot;:&quot;MENDELEY_CITATION_v3_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&quot;,&quot;citationItems&quot;:[{&quot;id&quot;:&quot;2e7fb882-1fa8-39b2-87ad-ff3af8b78268&quot;,&quot;itemData&quot;:{&quot;type&quot;:&quot;article-journal&quot;,&quot;id&quot;:&quot;2e7fb882-1fa8-39b2-87ad-ff3af8b78268&quot;,&quot;title&quot;:&quot;El Efecto de la Triple Hélice en los Resultados de Innovacion&quot;,&quot;author&quot;:[{&quot;family&quot;:&quot;Luengo&quot;,&quot;given&quot;:&quot;Jesús María,&quot;,&quot;parse-names&quot;:false,&quot;dropping-particle&quot;:&quot;&quot;,&quot;non-dropping-particle&quot;:&quot;&quot;},{&quot;family&quot;:&quot;Obeso&quot;,&quot;given&quot;:&quot;María&quot;,&quot;parse-names&quot;:false,&quot;dropping-particle&quot;:&quot;&quot;,&quot;non-dropping-particle&quot;:&quot;&quot;}],&quot;container-title&quot;:&quot;Revista de Administración de Empresas&quot;,&quot;ISSN&quot;:&quot;0034-7590&quot;,&quot;URL&quot;:&quot;http://www.redalyc.org/articulo.oa?id=155127925006&quot;,&quot;issued&quot;:{&quot;date-parts&quot;:[[2013]]},&quot;container-title-short&quot;:&quot;&quot;},&quot;isTemporary&quot;:false}]},{&quot;citationID&quot;:&quot;MENDELEY_CITATION_08498f3c-b746-481e-88e9-f2372a269058&quot;,&quot;properties&quot;:{&quot;noteIndex&quot;:0},&quot;isEdited&quot;:false,&quot;manualOverride&quot;:{&quot;isManuallyOverridden&quot;:false,&quot;citeprocText&quot;:&quot;(Hassan &amp;#38; Jamaluddin, 2015)&quot;,&quot;manualOverrideText&quot;:&quot;&quot;},&quot;citationTag&quot;:&quot;MENDELEY_CITATION_v3_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&quot;,&quot;citationItems&quot;:[{&quot;id&quot;:&quot;441d0ad5-34f2-35a9-9339-8af9b4278613&quot;,&quot;itemData&quot;:{&quot;type&quot;:&quot;article-journal&quot;,&quot;id&quot;:&quot;441d0ad5-34f2-35a9-9339-8af9b4278613&quot;,&quot;title&quot;:&quot;INTERNATIONAL TECHNOLOGY TRANSFER MODELS: A COMPARISON STUDY&quot;,&quot;author&quot;:[{&quot;family&quot;:&quot;Hassan&quot;,&quot;given&quot;:&quot;Ali&quot;,&quot;parse-names&quot;:false,&quot;dropping-particle&quot;:&quot;&quot;,&quot;non-dropping-particle&quot;:&quot;&quot;},{&quot;family&quot;:&quot;Jamaluddin&quot;,&quot;given&quot;:&quot;Yusoff&quot;,&quot;parse-names&quot;:false,&quot;dropping-particle&quot;:&quot;&quot;,&quot;non-dropping-particle&quot;:&quot;&quot;}],&quot;container-title&quot;:&quot;Journal of Theoretical and Applied Information Technology&quot;,&quot;ISSN&quot;:&quot;1817-3195&quot;,&quot;URL&quot;:&quot;www.jatit.org&quot;,&quot;issued&quot;:{&quot;date-parts&quot;:[[2015]]},&quot;abstract&quot;:&quot;Technology transfer (TT) is a way of obtaining advanced techniques to enhance a country's technological development. The International Technology Transfer (ITT) projects involve the cross-border transfer of technology to develop the local technology capabilities. In this work, a survey on valuable ITT studies and deep analysis of the most reliable ITT models have been presented. The aim is to identify the factors and sub-factors that influence the TT process. Analytical comparison of ten relevant models in terms of their objectives, dominant factors, major concerns and model limitations has been conducted. The main focus of this analysis has been on models construct, factors relationship, models contribution, models strength &amp; weakness, and models reliability. The most influential factors of ITT process have been categorized as: Technology provider and technology recipient characteristics, integration of local and foreign actors, government policy, culture difference, transfer environment, nature of technology, mode of transfer, and management of TT program. Meanwhile, the outcomes of ITT process have been represented as economic advancement, knowledge and competency development, and project performance. This study provides a significant reference on ITT modeling process and presents a scholarly critique review on several ITT models.&quot;,&quot;issue&quot;:&quot;1&quot;,&quot;volume&quot;:&quot;10&quot;,&quot;container-title-short&quot;:&quot;J Theor Appl Inf Technol&quot;},&quot;isTemporary&quot;:false}]},{&quot;citationID&quot;:&quot;MENDELEY_CITATION_7a3cc6df-aa81-4f23-a4e4-bb07f6a2ef52&quot;,&quot;properties&quot;:{&quot;noteIndex&quot;:0},&quot;isEdited&quot;:false,&quot;manualOverride&quot;:{&quot;isManuallyOverridden&quot;:false,&quot;citeprocText&quot;:&quot;(Mauricio Sanchez &amp;#38; López Mendoza, 2018)&quot;,&quot;manualOverrideText&quot;:&quot;&quot;},&quot;citationTag&quot;:&quot;MENDELEY_CITATION_v3_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&quot;,&quot;citationItems&quot;:[{&quot;id&quot;:&quot;1de1712a-3370-36cc-a2b1-54ddffad2e37&quot;,&quot;itemData&quot;:{&quot;type&quot;:&quot;article-journal&quot;,&quot;id&quot;:&quot;1de1712a-3370-36cc-a2b1-54ddffad2e37&quot;,&quot;title&quot;:&quot;A systematic literature review on technology transfer from university to industry&quot;,&quot;author&quot;:[{&quot;family&quot;:&quot;Mauricio Sanchez&quot;,&quot;given&quot;:&quot;David Santos&quot;,&quot;parse-names&quot;:false,&quot;dropping-particle&quot;:&quot;&quot;,&quot;non-dropping-particle&quot;:&quot;&quot;},{&quot;family&quot;:&quot;López Mendoza&quot;,&quot;given&quot;:&quot;Ximena Patricia&quot;,&quot;parse-names&quot;:false,&quot;dropping-particle&quot;:&quot;&quot;,&quot;non-dropping-particle&quot;:&quot;&quot;}],&quot;container-title&quot;:&quot;International Journal of Business and Systems Research&quot;,&quot;DOI&quot;:&quot;10.1504/ijbsr.2018.10010090&quot;,&quot;ISSN&quot;:&quot;1751-200X&quot;,&quot;issued&quot;:{&quot;date-parts&quot;:[[2018]]},&quot;page&quot;:&quot;197&quot;,&quot;abstract&quot;:&quot;Technology transfer is considered as a continuous process characterised by the transmission of knowledge generated by the university, government agencies, and any institution capable of generating knowledge to an enterprise that allows it to innovate and expand its technological capabilities to get a competitive advantage in the marketplace. This paper aims to know the current status of the latest research related to the technology transfer from university to industry, for it has been made a systematic review of the literature proposed by various authors in order to answer the following research question: What are the agents, mechanisms, stages, models, and factors in the technology transfer? It has identified 15 models, 15 mechanisms, three agents, 30 positive and 21 negative factors which influence the transfer process, and it concludes that universities have developed technology transfer models but these are based on different realities and contexts of each region.&quot;,&quot;publisher&quot;:&quot;Inderscience Publishers&quot;,&quot;issue&quot;:&quot;2&quot;,&quot;volume&quot;:&quot;12&quot;,&quot;container-title-short&quot;:&quot;&quot;},&quot;isTemporary&quot;:false}]},{&quot;citationID&quot;:&quot;MENDELEY_CITATION_fb981337-ca86-4417-a9eb-c83dfbc0f7b0&quot;,&quot;properties&quot;:{&quot;noteIndex&quot;:0},&quot;isEdited&quot;:false,&quot;manualOverride&quot;:{&quot;isManuallyOverridden&quot;:false,&quot;citeprocText&quot;:&quot;(Powers &amp;#38; McDougall, 2005)&quot;,&quot;manualOverrideText&quot;:&quot;&quot;},&quot;citationTag&quot;:&quot;MENDELEY_CITATION_v3_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&quot;,&quot;citationItems&quot;:[{&quot;id&quot;:&quot;56e6ef7a-e5f3-3b9d-bc3a-c35eba47bbda&quot;,&quot;itemData&quot;:{&quot;type&quot;:&quot;article-journal&quot;,&quot;id&quot;:&quot;56e6ef7a-e5f3-3b9d-bc3a-c35eba47bbda&quot;,&quot;title&quot;:&quot;Policy orientation effects on performance with licensing to start-ups and small companies&quot;,&quot;author&quot;:[{&quot;family&quot;:&quot;Powers&quot;,&quot;given&quot;:&quot;Joshua B.&quot;,&quot;parse-names&quot;:false,&quot;dropping-particle&quot;:&quot;&quot;,&quot;non-dropping-particle&quot;:&quot;&quot;},{&quot;family&quot;:&quot;McDougall&quot;,&quot;given&quot;:&quot;Patricia&quot;,&quot;parse-names&quot;:false,&quot;dropping-particle&quot;:&quot;&quot;,&quot;non-dropping-particle&quot;:&quot;&quot;}],&quot;container-title&quot;:&quot;Research Policy&quot;,&quot;DOI&quot;:&quot;10.1016/j.respol.2005.05.014&quot;,&quot;ISSN&quot;:&quot;00487333&quot;,&quot;issued&quot;:{&quot;date-parts&quot;:[[2005,9]]},&quot;page&quot;:&quot;1028-1042&quot;,&quot;issue&quot;:&quot;7&quot;,&quot;volume&quot;:&quot;34&quot;,&quot;container-title-short&quot;:&quot;&quot;},&quot;isTemporary&quot;:false}]},{&quot;citationID&quot;:&quot;MENDELEY_CITATION_956189ff-c641-4b35-859e-22a1d788e4b1&quot;,&quot;properties&quot;:{&quot;noteIndex&quot;:0},&quot;isEdited&quot;:false,&quot;manualOverride&quot;:{&quot;isManuallyOverridden&quot;:true,&quot;citeprocText&quot;:&quot;(Angulo Martínez, 2016)&quot;,&quot;manualOverrideText&quot;:&quot;Angulo Martínez (2016)&quot;},&quot;citationTag&quot;:&quot;MENDELEY_CITATION_v3_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&quot;,&quot;citationItems&quot;:[{&quot;id&quot;:&quot;e6e65876-4451-34fa-a41f-401bd069bd5c&quot;,&quot;itemData&quot;:{&quot;type&quot;:&quot;thesis&quot;,&quot;id&quot;:&quot;e6e65876-4451-34fa-a41f-401bd069bd5c&quot;,&quot;title&quot;:&quot;Factores que limitan la transferencia de tecnología: más allá del resultado de investigación&quot;,&quot;author&quot;:[{&quot;family&quot;:&quot;Angulo Martínez&quot;,&quot;given&quot;:&quot;Braulio Andrés&quot;,&quot;parse-names&quot;:false,&quot;dropping-particle&quot;:&quot;&quot;,&quot;non-dropping-particle&quot;:&quot;&quot;}],&quot;issued&quot;:{&quot;date-parts&quot;:[[2016]]},&quot;publisher-place&quot;:&quot;Mecellin&quot;,&quot;publisher&quot;:&quot;Universidad de Antioquia&quot;,&quot;container-title-short&quot;:&quot;&quot;},&quot;isTemporary&quot;:false}]},{&quot;citationID&quot;:&quot;MENDELEY_CITATION_14d45a01-d912-480a-a92b-80bdae74750b&quot;,&quot;properties&quot;:{&quot;noteIndex&quot;:0},&quot;isEdited&quot;:false,&quot;manualOverride&quot;:{&quot;isManuallyOverridden&quot;:false,&quot;citeprocText&quot;:&quot;(EOI, 2006)&quot;,&quot;manualOverrideText&quot;:&quot;&quot;},&quot;citationTag&quot;:&quot;MENDELEY_CITATION_v3_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&quot;,&quot;citationItems&quot;:[{&quot;id&quot;:&quot;3bf6330d-fe5b-3127-9b00-353592b1d790&quot;,&quot;itemData&quot;:{&quot;type&quot;:&quot;report&quot;,&quot;id&quot;:&quot;3bf6330d-fe5b-3127-9b00-353592b1d790&quot;,&quot;title&quot;:&quot;Mecanismos de transferencia de tecnología y propiedad industrial entre la universidad,\norganismos públicos de investigación y las empresas&quot;,&quot;author&quot;:[{&quot;family&quot;:&quot;EOI&quot;,&quot;given&quot;:&quot;&quot;,&quot;parse-names&quot;:false,&quot;dropping-particle&quot;:&quot;&quot;,&quot;non-dropping-particle&quot;:&quot;&quot;}],&quot;issued&quot;:{&quot;date-parts&quot;:[[2006]]},&quot;container-title-short&quot;:&quot;&quot;},&quot;isTemporary&quot;:false}]},{&quot;citationID&quot;:&quot;MENDELEY_CITATION_f63ffc0b-3107-4934-8296-47178cbdfa97&quot;,&quot;properties&quot;:{&quot;noteIndex&quot;:0},&quot;isEdited&quot;:false,&quot;manualOverride&quot;:{&quot;isManuallyOverridden&quot;:false,&quot;citeprocText&quot;:&quot;(Kubr &amp;#38; International Labour Office., 1997)&quot;,&quot;manualOverrideText&quot;:&quot;&quot;},&quot;citationTag&quot;:&quot;MENDELEY_CITATION_v3_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&quot;,&quot;citationItems&quot;:[{&quot;id&quot;:&quot;64b106b0-6a69-3a90-a1ed-8947a0b5e117&quot;,&quot;itemData&quot;:{&quot;type&quot;:&quot;book&quot;,&quot;id&quot;:&quot;64b106b0-6a69-3a90-a1ed-8947a0b5e117&quot;,&quot;title&quot;:&quot;La consultoría de empresas : guía para la profesión&quot;,&quot;author&quot;:[{&quot;family&quot;:&quot;Kubr&quot;,&quot;given&quot;:&quot;Milan.&quot;,&quot;parse-names&quot;:false,&quot;dropping-particle&quot;:&quot;&quot;,&quot;non-dropping-particle&quot;:&quot;&quot;},{&quot;family&quot;:&quot;International Labour Office.&quot;,&quot;given&quot;:&quot;&quot;,&quot;parse-names&quot;:false,&quot;dropping-particle&quot;:&quot;&quot;,&quot;non-dropping-particle&quot;:&quot;&quot;}],&quot;ISBN&quot;:&quot;9223094496&quot;,&quot;issued&quot;:{&quot;date-parts&quot;:[[1997]]},&quot;number-of-pages&quot;:&quot;956&quot;,&quot;abstract&quot;:&quot;3a ed. (revisada).&quot;,&quot;publisher&quot;:&quot;Oficina Internacional del Trabajo&quot;,&quot;container-title-short&quot;:&quot;&quot;},&quot;isTemporary&quot;:false}]},{&quot;citationID&quot;:&quot;MENDELEY_CITATION_d0c6d3c3-7b38-481c-b3f9-50b9e3882293&quot;,&quot;properties&quot;:{&quot;noteIndex&quot;:0},&quot;isEdited&quot;:false,&quot;manualOverride&quot;:{&quot;isManuallyOverridden&quot;:false,&quot;citeprocText&quot;:&quot;(Universidad de Antioquia, n.d.)&quot;,&quot;manualOverrideText&quot;:&quot;&quot;},&quot;citationTag&quot;:&quot;MENDELEY_CITATION_v3_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&quot;,&quot;citationItems&quot;:[{&quot;id&quot;:&quot;e556b3e3-8548-31e7-8c36-3c20abc48f9b&quot;,&quot;itemData&quot;:{&quot;type&quot;:&quot;webpage&quot;,&quot;id&quot;:&quot;e556b3e3-8548-31e7-8c36-3c20abc48f9b&quot;,&quot;title&quot;:&quot;Funciones misionales&quot;,&quot;author&quot;:[{&quot;family&quot;:&quot;Universidad de Antioquia&quot;,&quot;given&quot;:&quot;&quot;,&quot;parse-names&quot;:false,&quot;dropping-particle&quot;:&quot;&quot;,&quot;non-dropping-particle&quot;:&quot;&quot;}],&quot;container-title-short&quot;:&quot;&quot;},&quot;isTemporary&quot;:false}]},{&quot;citationID&quot;:&quot;MENDELEY_CITATION_001af4b7-3b41-4ac3-8108-341712b6e15b&quot;,&quot;properties&quot;:{&quot;noteIndex&quot;:0},&quot;isEdited&quot;:false,&quot;manualOverride&quot;:{&quot;isManuallyOverridden&quot;:false,&quot;citeprocText&quot;:&quot;(Universidad de Antioquia, 2021)&quot;,&quot;manualOverrideText&quot;:&quot;&quot;},&quot;citationTag&quot;:&quot;MENDELEY_CITATION_v3_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&quot;,&quot;citationItems&quot;:[{&quot;id&quot;:&quot;96ae42fc-9a19-3b78-89ef-c48c020066e4&quot;,&quot;itemData&quot;:{&quot;type&quot;:&quot;report&quot;,&quot;id&quot;:&quot;96ae42fc-9a19-3b78-89ef-c48c020066e4&quot;,&quot;title&quot;:&quot;Plan Estratégico OTRI UdeA&quot;,&quot;author&quot;:[{&quot;family&quot;:&quot;Universidad de Antioquia&quot;,&quot;given&quot;:&quot;&quot;,&quot;parse-names&quot;:false,&quot;dropping-particle&quot;:&quot;&quot;,&quot;non-dropping-particle&quot;:&quot;&quot;}],&quot;issued&quot;:{&quot;date-parts&quot;:[[2021,10,4]]},&quot;publisher-place&quot;:&quot;Medellín&quot;,&quot;container-title-short&quot;:&quot;&quot;},&quot;isTemporary&quot;:false}]},{&quot;citationID&quot;:&quot;MENDELEY_CITATION_4446c219-2ade-4abf-881c-4dc69a91c033&quot;,&quot;properties&quot;:{&quot;noteIndex&quot;:0},&quot;isEdited&quot;:false,&quot;manualOverride&quot;:{&quot;isManuallyOverridden&quot;:false,&quot;citeprocText&quot;:&quot;(Universidad de Antioquia, 2021)&quot;,&quot;manualOverrideText&quot;:&quot;&quot;},&quot;citationTag&quot;:&quot;MENDELEY_CITATION_v3_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&quot;,&quot;citationItems&quot;:[{&quot;id&quot;:&quot;96ae42fc-9a19-3b78-89ef-c48c020066e4&quot;,&quot;itemData&quot;:{&quot;type&quot;:&quot;report&quot;,&quot;id&quot;:&quot;96ae42fc-9a19-3b78-89ef-c48c020066e4&quot;,&quot;title&quot;:&quot;Plan Estratégico OTRI UdeA&quot;,&quot;author&quot;:[{&quot;family&quot;:&quot;Universidad de Antioquia&quot;,&quot;given&quot;:&quot;&quot;,&quot;parse-names&quot;:false,&quot;dropping-particle&quot;:&quot;&quot;,&quot;non-dropping-particle&quot;:&quot;&quot;}],&quot;issued&quot;:{&quot;date-parts&quot;:[[2021,10,4]]},&quot;publisher-place&quot;:&quot;Medellín&quot;,&quot;container-title-short&quot;:&quot;&quot;},&quot;isTemporary&quot;:false}]},{&quot;citationID&quot;:&quot;MENDELEY_CITATION_2f96bdd3-a857-4989-8109-251f8f4c4b76&quot;,&quot;properties&quot;:{&quot;noteIndex&quot;:0},&quot;isEdited&quot;:false,&quot;manualOverride&quot;:{&quot;isManuallyOverridden&quot;:false,&quot;citeprocText&quot;:&quot;(Universidad de Antioquia, 2021)&quot;,&quot;manualOverrideText&quot;:&quot;&quot;},&quot;citationTag&quot;:&quot;MENDELEY_CITATION_v3_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&quot;,&quot;citationItems&quot;:[{&quot;id&quot;:&quot;96ae42fc-9a19-3b78-89ef-c48c020066e4&quot;,&quot;itemData&quot;:{&quot;type&quot;:&quot;report&quot;,&quot;id&quot;:&quot;96ae42fc-9a19-3b78-89ef-c48c020066e4&quot;,&quot;title&quot;:&quot;Plan Estratégico OTRI UdeA&quot;,&quot;author&quot;:[{&quot;family&quot;:&quot;Universidad de Antioquia&quot;,&quot;given&quot;:&quot;&quot;,&quot;parse-names&quot;:false,&quot;dropping-particle&quot;:&quot;&quot;,&quot;non-dropping-particle&quot;:&quot;&quot;}],&quot;issued&quot;:{&quot;date-parts&quot;:[[2021,10,4]]},&quot;publisher-place&quot;:&quot;Medellín&quot;,&quot;container-title-short&quot;:&quot;&quot;},&quot;isTemporary&quot;:false}]},{&quot;citationID&quot;:&quot;MENDELEY_CITATION_3bd4e502-7655-4710-bb8b-e5881e2fece9&quot;,&quot;properties&quot;:{&quot;noteIndex&quot;:0},&quot;isEdited&quot;:false,&quot;manualOverride&quot;:{&quot;isManuallyOverridden&quot;:false,&quot;citeprocText&quot;:&quot;(Universidad de Antioquia, 2021)&quot;,&quot;manualOverrideText&quot;:&quot;&quot;},&quot;citationTag&quot;:&quot;MENDELEY_CITATION_v3_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&quot;,&quot;citationItems&quot;:[{&quot;id&quot;:&quot;96ae42fc-9a19-3b78-89ef-c48c020066e4&quot;,&quot;itemData&quot;:{&quot;type&quot;:&quot;report&quot;,&quot;id&quot;:&quot;96ae42fc-9a19-3b78-89ef-c48c020066e4&quot;,&quot;title&quot;:&quot;Plan Estratégico OTRI UdeA&quot;,&quot;author&quot;:[{&quot;family&quot;:&quot;Universidad de Antioquia&quot;,&quot;given&quot;:&quot;&quot;,&quot;parse-names&quot;:false,&quot;dropping-particle&quot;:&quot;&quot;,&quot;non-dropping-particle&quot;:&quot;&quot;}],&quot;issued&quot;:{&quot;date-parts&quot;:[[2021,10,4]]},&quot;publisher-place&quot;:&quot;Medellín&quot;,&quot;container-title-short&quot;:&quot;&quot;},&quot;isTemporary&quot;:false}]},{&quot;citationID&quot;:&quot;MENDELEY_CITATION_0d2bc212-1122-4e79-a19d-da2a37f68d55&quot;,&quot;properties&quot;:{&quot;noteIndex&quot;:0},&quot;isEdited&quot;:false,&quot;manualOverride&quot;:{&quot;isManuallyOverridden&quot;:false,&quot;citeprocText&quot;:&quot;(Harold D. Lasswell, 1979)&quot;,&quot;manualOverrideText&quot;:&quot;&quot;},&quot;citationTag&quot;:&quot;MENDELEY_CITATION_v3_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&quot;,&quot;citationItems&quot;:[{&quot;id&quot;:&quot;4c4f14e2-db15-3f12-a12e-d419336c46a0&quot;,&quot;itemData&quot;:{&quot;type&quot;:&quot;book&quot;,&quot;id&quot;:&quot;4c4f14e2-db15-3f12-a12e-d419336c46a0&quot;,&quot;title&quot;:&quot;Estructura y función de la comunicación en la sociedad&quot;,&quot;author&quot;:[{&quot;family&quot;:&quot;Harold D. Lasswell&quot;,&quot;given&quot;:&quot;&quot;,&quot;parse-names&quot;:false,&quot;dropping-particle&quot;:&quot;&quot;,&quot;non-dropping-particle&quot;:&quot;&quot;}],&quot;issued&quot;:{&quot;date-parts&quot;:[[1979]]},&quot;container-title-short&quot;:&quot;&quot;},&quot;isTemporary&quot;:false}]}]"/>
    <we:property name="MENDELEY_CITATIONS_STYLE" value="{&quot;id&quot;:&quot;https://www.zotero.org/styles/apa&quot;,&quot;title&quot;:&quot;American Psychological Association 7th edition&quot;,&quot;format&quot;:&quot;author-date&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xwvIbyONskLoIU6M397KyPKraKA==">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</go:docsCustomData>
</go:gDocsCustomXmlDataStorage>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b:Source>
    <b:Tag>MarcadorDePosición1</b:Tag>
    <b:SourceType>Book</b:SourceType>
    <b:Guid>{5E88DEDD-8FE3-4139-A151-1212D02243B8}</b:Guid>
    <b:RefOrder>1</b:RefOrder>
  </b:Source>
</b:Sourc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ct:contentTypeSchema xmlns:ct="http://schemas.microsoft.com/office/2006/metadata/contentType" xmlns:ma="http://schemas.microsoft.com/office/2006/metadata/properties/metaAttributes" ct:_="" ma:_="" ma:contentTypeName="Documento" ma:contentTypeID="0x010100F62619A836C2484F8B615CF82937BAC4" ma:contentTypeVersion="13" ma:contentTypeDescription="Crear nuevo documento." ma:contentTypeScope="" ma:versionID="e3e3e5270f55566656369c9256ff9fb4">
  <xsd:schema xmlns:xsd="http://www.w3.org/2001/XMLSchema" xmlns:xs="http://www.w3.org/2001/XMLSchema" xmlns:p="http://schemas.microsoft.com/office/2006/metadata/properties" xmlns:ns3="8edd753e-cdc7-4225-b621-3eae1202acbf" xmlns:ns4="7b6999f3-758b-487b-a22a-e6b7cfa5892b" targetNamespace="http://schemas.microsoft.com/office/2006/metadata/properties" ma:root="true" ma:fieldsID="e3ca876cc24e7fd1623aa9c0673c1a07" ns3:_="" ns4:_="">
    <xsd:import namespace="8edd753e-cdc7-4225-b621-3eae1202acbf"/>
    <xsd:import namespace="7b6999f3-758b-487b-a22a-e6b7cfa5892b"/>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edd753e-cdc7-4225-b621-3eae1202acb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b6999f3-758b-487b-a22a-e6b7cfa5892b"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329B042-3989-4BBB-9014-2A83D8CDA3DF}">
  <ds:schemaRefs>
    <ds:schemaRef ds:uri="http://schemas.microsoft.com/sharepoint/v3/contenttype/forms"/>
  </ds:schemaRefs>
</ds:datastoreItem>
</file>

<file path=customXml/itemProps3.xml><?xml version="1.0" encoding="utf-8"?>
<ds:datastoreItem xmlns:ds="http://schemas.openxmlformats.org/officeDocument/2006/customXml" ds:itemID="{6F967EA5-5955-433A-B3A3-E43A0F0FA5D3}">
  <ds:schemaRefs>
    <ds:schemaRef ds:uri="http://schemas.openxmlformats.org/officeDocument/2006/bibliography"/>
  </ds:schemaRefs>
</ds:datastoreItem>
</file>

<file path=customXml/itemProps4.xml><?xml version="1.0" encoding="utf-8"?>
<ds:datastoreItem xmlns:ds="http://schemas.openxmlformats.org/officeDocument/2006/customXml" ds:itemID="{16A17489-6701-4AC5-BDD1-0D761D390972}">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B9778D7C-6753-4CA4-A688-F0646531DF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edd753e-cdc7-4225-b621-3eae1202acbf"/>
    <ds:schemaRef ds:uri="7b6999f3-758b-487b-a22a-e6b7cfa589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92</Pages>
  <Words>20543</Words>
  <Characters>112990</Characters>
  <Application>Microsoft Office Word</Application>
  <DocSecurity>0</DocSecurity>
  <Lines>941</Lines>
  <Paragraphs>266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133267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Sebastian Marin Herrera</dc:creator>
  <cp:keywords/>
  <cp:lastModifiedBy>Gabriela Castro</cp:lastModifiedBy>
  <cp:revision>57</cp:revision>
  <dcterms:created xsi:type="dcterms:W3CDTF">2022-10-25T03:54:00Z</dcterms:created>
  <dcterms:modified xsi:type="dcterms:W3CDTF">2022-10-25T16:57:00Z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b5230894-a1b4-33bc-89f3-1e93d8b156ce</vt:lpwstr>
  </property>
  <property fmtid="{D5CDD505-2E9C-101B-9397-08002B2CF9AE}" pid="24" name="Mendeley Citation Style_1">
    <vt:lpwstr>http://www.zotero.org/styles/apa</vt:lpwstr>
  </property>
  <property fmtid="{D5CDD505-2E9C-101B-9397-08002B2CF9AE}" pid="25" name="ContentTypeId">
    <vt:lpwstr>0x010100F62619A836C2484F8B615CF82937BAC4</vt:lpwstr>
  </property>
</Properties>
</file>