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7EFA745" w14:textId="6F9E1BA7" w:rsidR="00610C0C" w:rsidRDefault="00850FB1" w:rsidP="00C118A3">
      <w:pPr>
        <w:jc w:val="center"/>
        <w:rPr>
          <w:rFonts w:cs="Times New Roman"/>
          <w:b/>
          <w:bCs/>
          <w:szCs w:val="24"/>
        </w:rPr>
      </w:pPr>
      <w:r>
        <w:rPr>
          <w:rFonts w:cs="Times New Roman"/>
          <w:b/>
          <w:bCs/>
          <w:noProof/>
          <w:szCs w:val="24"/>
        </w:rPr>
        <w:drawing>
          <wp:inline distT="0" distB="0" distL="0" distR="0" wp14:anchorId="1F97D5DF" wp14:editId="64AC2F7B">
            <wp:extent cx="2130949" cy="1024495"/>
            <wp:effectExtent l="0" t="0" r="3175" b="0"/>
            <wp:docPr id="21" name="Imagen 21"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Logotipo&#10;&#10;Descripción generada automáticamente"/>
                    <pic:cNvPicPr/>
                  </pic:nvPicPr>
                  <pic:blipFill>
                    <a:blip r:embed="rId8">
                      <a:extLst>
                        <a:ext uri="{28A0092B-C50C-407E-A947-70E740481C1C}">
                          <a14:useLocalDpi xmlns:a14="http://schemas.microsoft.com/office/drawing/2010/main" val="0"/>
                        </a:ext>
                      </a:extLst>
                    </a:blip>
                    <a:stretch>
                      <a:fillRect/>
                    </a:stretch>
                  </pic:blipFill>
                  <pic:spPr>
                    <a:xfrm>
                      <a:off x="0" y="0"/>
                      <a:ext cx="2143007" cy="1030292"/>
                    </a:xfrm>
                    <a:prstGeom prst="rect">
                      <a:avLst/>
                    </a:prstGeom>
                  </pic:spPr>
                </pic:pic>
              </a:graphicData>
            </a:graphic>
          </wp:inline>
        </w:drawing>
      </w:r>
    </w:p>
    <w:p w14:paraId="2303A98E" w14:textId="77777777" w:rsidR="00610C0C" w:rsidRDefault="00610C0C" w:rsidP="00C118A3">
      <w:pPr>
        <w:jc w:val="center"/>
        <w:rPr>
          <w:rFonts w:cs="Times New Roman"/>
          <w:b/>
          <w:bCs/>
          <w:szCs w:val="24"/>
        </w:rPr>
      </w:pPr>
    </w:p>
    <w:p w14:paraId="2F218614" w14:textId="140EE653" w:rsidR="00F935FA" w:rsidRPr="00F935FA" w:rsidRDefault="00F935FA" w:rsidP="00F935FA">
      <w:pPr>
        <w:jc w:val="center"/>
        <w:rPr>
          <w:rFonts w:cs="Times New Roman"/>
          <w:b/>
          <w:bCs/>
          <w:szCs w:val="24"/>
        </w:rPr>
      </w:pPr>
      <w:r>
        <w:rPr>
          <w:rFonts w:cs="Times New Roman"/>
          <w:b/>
          <w:bCs/>
          <w:szCs w:val="24"/>
        </w:rPr>
        <w:t>C</w:t>
      </w:r>
      <w:r w:rsidRPr="00F935FA">
        <w:rPr>
          <w:rFonts w:cs="Times New Roman"/>
          <w:b/>
          <w:bCs/>
          <w:szCs w:val="24"/>
        </w:rPr>
        <w:t>aracterización granulométrica de una playa en presencia de</w:t>
      </w:r>
    </w:p>
    <w:p w14:paraId="04B64F14" w14:textId="09E7A8EB" w:rsidR="00F935FA" w:rsidRPr="00F935FA" w:rsidRDefault="00F935FA" w:rsidP="00F935FA">
      <w:pPr>
        <w:jc w:val="center"/>
        <w:rPr>
          <w:rFonts w:cs="Times New Roman"/>
          <w:b/>
          <w:bCs/>
          <w:szCs w:val="24"/>
        </w:rPr>
      </w:pPr>
      <w:r w:rsidRPr="00F935FA">
        <w:rPr>
          <w:rFonts w:cs="Times New Roman"/>
          <w:b/>
          <w:bCs/>
          <w:szCs w:val="24"/>
        </w:rPr>
        <w:t xml:space="preserve">acantilados y afluentes estacionarios entre la quebrada </w:t>
      </w:r>
      <w:r>
        <w:rPr>
          <w:rFonts w:cs="Times New Roman"/>
          <w:b/>
          <w:bCs/>
          <w:szCs w:val="24"/>
        </w:rPr>
        <w:t>L</w:t>
      </w:r>
      <w:r w:rsidRPr="00F935FA">
        <w:rPr>
          <w:rFonts w:cs="Times New Roman"/>
          <w:b/>
          <w:bCs/>
          <w:szCs w:val="24"/>
        </w:rPr>
        <w:t>as</w:t>
      </w:r>
    </w:p>
    <w:p w14:paraId="3906BE8C" w14:textId="5DEC5D6E" w:rsidR="00013939" w:rsidRDefault="00F935FA" w:rsidP="00F935FA">
      <w:pPr>
        <w:jc w:val="center"/>
        <w:rPr>
          <w:rFonts w:cs="Times New Roman"/>
          <w:szCs w:val="24"/>
        </w:rPr>
      </w:pPr>
      <w:r>
        <w:rPr>
          <w:rFonts w:cs="Times New Roman"/>
          <w:b/>
          <w:bCs/>
          <w:szCs w:val="24"/>
        </w:rPr>
        <w:t>D</w:t>
      </w:r>
      <w:r w:rsidRPr="00F935FA">
        <w:rPr>
          <w:rFonts w:cs="Times New Roman"/>
          <w:b/>
          <w:bCs/>
          <w:szCs w:val="24"/>
        </w:rPr>
        <w:t xml:space="preserve">olencias y el río </w:t>
      </w:r>
      <w:r>
        <w:rPr>
          <w:rFonts w:cs="Times New Roman"/>
          <w:b/>
          <w:bCs/>
          <w:szCs w:val="24"/>
        </w:rPr>
        <w:t>H</w:t>
      </w:r>
      <w:r w:rsidRPr="00F935FA">
        <w:rPr>
          <w:rFonts w:cs="Times New Roman"/>
          <w:b/>
          <w:bCs/>
          <w:szCs w:val="24"/>
        </w:rPr>
        <w:t xml:space="preserve">obo, </w:t>
      </w:r>
      <w:r>
        <w:rPr>
          <w:rFonts w:cs="Times New Roman"/>
          <w:b/>
          <w:bCs/>
          <w:szCs w:val="24"/>
        </w:rPr>
        <w:t>A</w:t>
      </w:r>
      <w:r w:rsidRPr="00F935FA">
        <w:rPr>
          <w:rFonts w:cs="Times New Roman"/>
          <w:b/>
          <w:bCs/>
          <w:szCs w:val="24"/>
        </w:rPr>
        <w:t xml:space="preserve">rboletes - </w:t>
      </w:r>
      <w:r>
        <w:rPr>
          <w:rFonts w:cs="Times New Roman"/>
          <w:b/>
          <w:bCs/>
          <w:szCs w:val="24"/>
        </w:rPr>
        <w:t>A</w:t>
      </w:r>
      <w:r w:rsidRPr="00F935FA">
        <w:rPr>
          <w:rFonts w:cs="Times New Roman"/>
          <w:b/>
          <w:bCs/>
          <w:szCs w:val="24"/>
        </w:rPr>
        <w:t>ntioquia.</w:t>
      </w:r>
    </w:p>
    <w:p w14:paraId="17B8FEDB" w14:textId="77777777" w:rsidR="00921501" w:rsidRPr="000511AB" w:rsidRDefault="00921501" w:rsidP="00573C21">
      <w:pPr>
        <w:jc w:val="center"/>
        <w:rPr>
          <w:rFonts w:cs="Times New Roman"/>
          <w:szCs w:val="24"/>
        </w:rPr>
      </w:pPr>
    </w:p>
    <w:p w14:paraId="6C9D2993" w14:textId="28E5A751" w:rsidR="00F15413" w:rsidRPr="003F3506" w:rsidRDefault="00F935FA" w:rsidP="003028E4">
      <w:pPr>
        <w:jc w:val="center"/>
        <w:rPr>
          <w:rFonts w:cs="Times New Roman"/>
          <w:szCs w:val="24"/>
        </w:rPr>
      </w:pPr>
      <w:bookmarkStart w:id="0" w:name="_Hlk65067898"/>
      <w:proofErr w:type="spellStart"/>
      <w:r>
        <w:rPr>
          <w:rFonts w:cs="Times New Roman"/>
          <w:szCs w:val="24"/>
        </w:rPr>
        <w:t>Esneider</w:t>
      </w:r>
      <w:proofErr w:type="spellEnd"/>
      <w:r>
        <w:rPr>
          <w:rFonts w:cs="Times New Roman"/>
          <w:szCs w:val="24"/>
        </w:rPr>
        <w:t xml:space="preserve"> Julio Bravo</w:t>
      </w:r>
    </w:p>
    <w:p w14:paraId="7ED3F2B0" w14:textId="2F15CBC9" w:rsidR="00013939" w:rsidRDefault="00013939" w:rsidP="00573C21">
      <w:pPr>
        <w:jc w:val="center"/>
        <w:rPr>
          <w:rFonts w:cs="Times New Roman"/>
          <w:szCs w:val="24"/>
        </w:rPr>
      </w:pPr>
    </w:p>
    <w:p w14:paraId="6C0D1524" w14:textId="40E20F6A" w:rsidR="00850FB1" w:rsidRPr="004635B6" w:rsidRDefault="00000000" w:rsidP="00C347FE">
      <w:pPr>
        <w:jc w:val="center"/>
        <w:rPr>
          <w:rFonts w:cs="Times New Roman"/>
          <w:szCs w:val="24"/>
        </w:rPr>
      </w:pPr>
      <w:sdt>
        <w:sdtPr>
          <w:rPr>
            <w:rStyle w:val="Estilo7"/>
          </w:rPr>
          <w:alias w:val="Tipo de documento"/>
          <w:tag w:val="Tipo de documento"/>
          <w:id w:val="1127737763"/>
          <w:placeholder>
            <w:docPart w:val="45FA33EBE1BF436D849016954584E84D"/>
          </w:placeholder>
          <w15:color w:val="008000"/>
          <w:dropDownList>
            <w:listItem w:displayText="Seleccione tipo de documento" w:value="Seleccione tipo de documento"/>
            <w:listItem w:displayText="Anteproyecto presentado" w:value="Anteproyecto presentado"/>
            <w:listItem w:displayText="Artículo de investigación presentado" w:value="Artículo de investigación presentado"/>
            <w:listItem w:displayText="Artículo de reflexión presentado" w:value="Artículo de reflexión presentado"/>
            <w:listItem w:displayText="Artículo de revisión presentado" w:value="Artículo de revisión presentado"/>
            <w:listItem w:displayText="Balance historiográfico presentado" w:value="Balance historiográfico presentado"/>
            <w:listItem w:displayText="Cartilla presentada" w:value="Cartilla presentada"/>
            <w:listItem w:displayText="Compilación y edición crítica de fuentes documentales presentada" w:value="Compilación y edición crítica de fuentes documentales presentada"/>
            <w:listItem w:displayText="Descripción y valoración de fuentes documentales presentado" w:value="Descripción y valoración de fuentes documentales presentado"/>
            <w:listItem w:displayText="Ensayo presentado" w:value="Ensayo presentado"/>
            <w:listItem w:displayText="Informe de pasantía en investigación presentado" w:value="Informe de pasantía en investigación presentado"/>
            <w:listItem w:displayText="Informe de práctica presentado" w:value="Informe de práctica presentado"/>
            <w:listItem w:displayText="Monografía presentada" w:value="Monografía presentada"/>
            <w:listItem w:displayText="Plan de negocio presentado" w:value="Plan de negocio presentado"/>
            <w:listItem w:displayText="Proyecto presentado" w:value="Proyecto presentado"/>
            <w:listItem w:displayText="Sistematitización de pasantía presentada" w:value="Sistematitización de pasantía presentada"/>
            <w:listItem w:displayText="Tesis de maestría presentada" w:value="Tesis de maestría presentada"/>
            <w:listItem w:displayText="Tesis doctoral presentada" w:value="Tesis doctoral presentada"/>
            <w:listItem w:displayText="Trabajo de grado presentado" w:value="Trabajo de grado presentado"/>
            <w:listItem w:displayText="Trabajo de investigación presentado" w:value="Trabajo de investigación presentado"/>
          </w:dropDownList>
        </w:sdtPr>
        <w:sdtEndPr>
          <w:rPr>
            <w:rStyle w:val="Fuentedeprrafopredeter"/>
            <w:rFonts w:cs="Times New Roman"/>
            <w:szCs w:val="24"/>
          </w:rPr>
        </w:sdtEndPr>
        <w:sdtContent>
          <w:r w:rsidR="00F935FA">
            <w:rPr>
              <w:rStyle w:val="Estilo7"/>
            </w:rPr>
            <w:t>Trabajo de grado presentado</w:t>
          </w:r>
        </w:sdtContent>
      </w:sdt>
      <w:r w:rsidR="00C347FE">
        <w:rPr>
          <w:rFonts w:cs="Times New Roman"/>
          <w:szCs w:val="24"/>
        </w:rPr>
        <w:t xml:space="preserve"> </w:t>
      </w:r>
      <w:r w:rsidR="00573C21" w:rsidRPr="000511AB">
        <w:rPr>
          <w:rFonts w:cs="Times New Roman"/>
          <w:szCs w:val="24"/>
        </w:rPr>
        <w:t>para optar al título de</w:t>
      </w:r>
      <w:bookmarkStart w:id="1" w:name="_Hlk68542115"/>
      <w:r w:rsidR="00850FB1">
        <w:rPr>
          <w:rFonts w:cs="Times New Roman"/>
          <w:szCs w:val="24"/>
        </w:rPr>
        <w:t xml:space="preserve"> </w:t>
      </w:r>
      <w:sdt>
        <w:sdtPr>
          <w:rPr>
            <w:rStyle w:val="TextocomentarioCar"/>
            <w:sz w:val="24"/>
            <w:szCs w:val="24"/>
          </w:rPr>
          <w:alias w:val="Título académico otorgado"/>
          <w:tag w:val="Título"/>
          <w:id w:val="1797025765"/>
          <w:placeholder>
            <w:docPart w:val="99F4D9A030904A499CD212B2A0EA215D"/>
          </w:placeholder>
          <w15:color w:val="008000"/>
          <w:dropDownList>
            <w:listItem w:displayText="Seleccione título otorgado por UdeA (A-Z)" w:value="Seleccione título otorgado por UdeA (A-Z)"/>
            <w:listItem w:displayText="Abogado" w:value="Abogado"/>
            <w:listItem w:displayText="Administrador Ambiental y Sanitario" w:value="Administrador Ambiental y Sanitario"/>
            <w:listItem w:displayText="Administrador de Empresas" w:value="Administrador de Empresas"/>
            <w:listItem w:displayText="Administrador en Salud" w:value="Administrador en Salud"/>
            <w:listItem w:displayText="Antropólogo" w:value="Antropólogo"/>
            <w:listItem w:displayText="Archivista" w:value="Archivista"/>
            <w:listItem w:displayText="Astrónomo" w:value="Astrónomo"/>
            <w:listItem w:displayText="Bibliotecólogo" w:value="Bibliotecólogo"/>
            <w:listItem w:displayText="Bioingeniero" w:value="Bioingeniero"/>
            <w:listItem w:displayText="Biólogo" w:value="Biólogo"/>
            <w:listItem w:displayText="Comunicador" w:value="Comunicador"/>
            <w:listItem w:displayText="Comunicador Audiovisual y Multimedial" w:value="Comunicador Audiovisual y Multimedial"/>
            <w:listItem w:displayText="Comunicador Social - Periodista" w:value="Comunicador Social - Periodista"/>
            <w:listItem w:displayText="Contador Público" w:value="Contador Público"/>
            <w:listItem w:displayText="Doctor en Administración y Organizaciones" w:value="Doctor en Administración y Organizaciones"/>
            <w:listItem w:displayText="Doctor en Artes" w:value="Doctor en Artes"/>
            <w:listItem w:displayText="Doctor en Biología" w:value="Doctor en Biología"/>
            <w:listItem w:displayText="Doctor en Biotecnología" w:value="Doctor en Biotecnología"/>
            <w:listItem w:displayText="Doctor en Ciencias Animales" w:value="Doctor en Ciencias Animales"/>
            <w:listItem w:displayText="Doctor en Ciencias del Mar" w:value="Doctor en Ciencias del Mar"/>
            <w:listItem w:displayText="Doctor en Ciencias Farmacéuticas y Alimentarias" w:value="Doctor en Ciencias Farmacéuticas y Alimentarias"/>
            <w:listItem w:displayText="Doctor en Ciencias Odontológicas" w:value="Doctor en Ciencias Odontológicas"/>
            <w:listItem w:displayText="Doctor en Ciencias Químicas" w:value="Doctor en Ciencias Químicas"/>
            <w:listItem w:displayText="Doctor en Ciencias Sociales" w:value="Doctor en Ciencias Sociales"/>
            <w:listItem w:displayText="Doctor en Ciencias Veterinarias" w:value="Doctor en Ciencias Veterinarias"/>
            <w:listItem w:displayText="Doctor en Derecho" w:value="Doctor en Derecho"/>
            <w:listItem w:displayText="Doctor en Educación" w:value="Doctor en Educación"/>
            <w:listItem w:displayText="Doctor en Educación Física" w:value="Doctor en Educación Física"/>
            <w:listItem w:displayText="Doctor en Enfermería" w:value="Doctor en Enfermería"/>
            <w:listItem w:displayText="Doctor en Epidemiología" w:value="Doctor en Epidemiología"/>
            <w:listItem w:displayText="Doctor en Estudios Socioespaciales" w:value="Doctor en Estudios Socioespaciales"/>
            <w:listItem w:displayText="Doctor en Filosofía" w:value="Doctor en Filosofía"/>
            <w:listItem w:displayText="Doctor en Física" w:value="Doctor en Física"/>
            <w:listItem w:displayText="Doctor en Ingeniería Ambiental" w:value="Doctor en Ingeniería Ambiental"/>
            <w:listItem w:displayText="Doctor en Ingeniería de Materiales" w:value="Doctor en Ingeniería de Materiales"/>
            <w:listItem w:displayText="Doctor en Ingeniería Electrónica y de Computación" w:value="Doctor en Ingeniería Electrónica y de Computación"/>
            <w:listItem w:displayText="Doctor en Ingeniería Química" w:value="Doctor en Ingeniería Química"/>
            <w:listItem w:displayText="Doctor en Lingüística" w:value="Doctor en Lingüística"/>
            <w:listItem w:displayText="Doctor en Literatura" w:value="Doctor en Literatura"/>
            <w:listItem w:displayText="Doctor en Matemáticas" w:value="Doctor en Matemáticas"/>
            <w:listItem w:displayText="Doctor en Medicina Clínica" w:value="Doctor en Medicina Clínica"/>
            <w:listItem w:displayText="Doctor en Microbiología" w:value="Doctor en Microbiología"/>
            <w:listItem w:displayText="Doctor en Psicoanálisis" w:value="Doctor en Psicoanálisis"/>
            <w:listItem w:displayText="Doctor en Salud Pública" w:value="Doctor en Salud Pública"/>
            <w:listItem w:displayText="Ecológo de Zonas Costeras" w:value="Ecológo de Zonas Costeras"/>
            <w:listItem w:displayText="Economista" w:value="Economista"/>
            <w:listItem w:displayText="Enfermero" w:value="Enfermero"/>
            <w:listItem w:displayText="Epidemiólogo Clínico" w:value="Epidemiólogo Clínico"/>
            <w:listItem w:displayText="Especialista Clínico en Endodoncia" w:value="Especialista Clínico en Endodoncia"/>
            <w:listItem w:displayText="Especialista Clínico en Odontología Integral del Adulto" w:value="Especialista Clínico en Odontología Integral del Adulto"/>
            <w:listItem w:displayText="Especialista Clínico en Ortodoncia" w:value="Especialista Clínico en Ortodoncia"/>
            <w:listItem w:displayText="Especialista Clínico en Ortopedia Maxilar" w:value="Especialista Clínico en Ortopedia Maxilar"/>
            <w:listItem w:displayText="Especialista en Administración de Servicios de Salud" w:value="Especialista en Administración de Servicios de Salud"/>
            <w:listItem w:displayText="Especialista en Administración Deportiva" w:value="Especialista en Administración Deportiva"/>
            <w:listItem w:displayText="Especialista en Aleorgología Clínica" w:value="Especialista en Aleorgología Clínica"/>
            <w:listItem w:displayText="Especialista en Análisis y Diseño de Estructuras" w:value="Especialista en Análisis y Diseño de Estructuras"/>
            <w:listItem w:displayText="Especialista en Analítica y Ciencia de Datos" w:value="Especialista en Analítica y Ciencia de Datos"/>
            <w:listItem w:displayText="Especialista en Anestesiología y Reanimación" w:value="Especialista en Anestesiología y Reanimación"/>
            <w:listItem w:displayText="Especialista en Auditoría en Salud" w:value="Especialista en Auditoría en Salud"/>
            <w:listItem w:displayText="Especialista en Auditoría y Control de Gestión" w:value="Especialista en Auditoría y Control de Gestión"/>
            <w:listItem w:displayText="Especialista en Café" w:value="Especialista en Café"/>
            <w:listItem w:displayText="Especialista en Cardiología Clínica" w:value="Especialista en Cardiología Clínica"/>
            <w:listItem w:displayText="Especialista en Cirugía de Cabeza y Cuello" w:value="Especialista en Cirugía de Cabeza y Cuello"/>
            <w:listItem w:displayText="Especialista en Cirugía de Trasplantes" w:value="Especialista en Cirugía de Trasplantes"/>
            <w:listItem w:displayText="Especialista en Cirugía General" w:value="Especialista en Cirugía General"/>
            <w:listItem w:displayText="Especialista en Cirugía Oncológica" w:value="Especialista en Cirugía Oncológica"/>
            <w:listItem w:displayText="Especialista en Cirugía Oral y Maxilofacial" w:value="Especialista en Cirugía Oral y Maxilofacial"/>
            <w:listItem w:displayText="Especialista en Cirugía Pediátrica" w:value="Especialista en Cirugía Pediátrica"/>
            <w:listItem w:displayText="Especialista en Cirugía Plástica, Maxilofacial y de la Mano" w:value="Especialista en Cirugía Plástica, Maxilofacial y de la Mano"/>
            <w:listItem w:displayText="Especialista en Cirugía Vascular" w:value="Especialista en Cirugía Vascular"/>
            <w:listItem w:displayText="Especialista en Cuidado en Enfermería al Paciente con Cáncer y su Familia" w:value="Especialista en Cuidado en Enfermería al Paciente con Cáncer y su Familia"/>
            <w:listItem w:displayText="Especialista en Derecho Administrativo" w:value="Especialista en Derecho Administrativo"/>
            <w:listItem w:displayText="Especialista en Derecho de la Seguridad Social" w:value="Especialista en Derecho de la Seguridad Social"/>
            <w:listItem w:displayText="Especialista en Derecho Privado" w:value="Especialista en Derecho Privado"/>
            <w:listItem w:displayText="Especialista en Derecho Procesal" w:value="Especialista en Derecho Procesal"/>
            <w:listItem w:displayText="Especialista en Derecho Urbanístico" w:value="Especialista en Derecho Urbanístico"/>
            <w:listItem w:displayText="Especialista en Derechos Humanos y Derecho Internacional Humanitario" w:value="Especialista en Derechos Humanos y Derecho Internacional Humanitario"/>
            <w:listItem w:displayText="Especialista en Dermatología" w:value="Especialista en Dermatología"/>
            <w:listItem w:displayText="Especialista en Diseño Mecánico" w:value="Especialista en Diseño Mecánico"/>
            <w:listItem w:displayText="Especialista en Edición de Publicaciones" w:value="Especialista en Edición de Publicaciones"/>
            <w:listItem w:displayText="Especialista en Educación Física. Entrenamiento Deportivo" w:value="Especialista en Educación Física. Entrenamiento Deportivo"/>
            <w:listItem w:displayText="Especialista en Educación Física: Actividad Física y Salud" w:value="Especialista en Educación Física: Actividad Física y Salud"/>
            <w:listItem w:displayText="Especialista en Eficiencia Energética" w:value="Especialista en Eficiencia Energética"/>
            <w:listItem w:displayText="Especialista en Endocrinología Clínica y Metabolismo" w:value="Especialista en Endocrinología Clínica y Metabolismo"/>
            <w:listItem w:displayText="Especialista en Endocrinología Pediátrica" w:value="Especialista en Endocrinología Pediátrica"/>
            <w:listItem w:displayText="Especialista en Enfermedades Infecciosas" w:value="Especialista en Enfermedades Infecciosas"/>
            <w:listItem w:displayText="Especialista en Enfermería en Cuidado al Adulto en Estado Crítico de Salud" w:value="Especialista en Enfermería en Cuidado al Adulto en Estado Crítico de Salud"/>
            <w:listItem w:displayText="Especialista en Enfermería en Cuidado al Niño en Estado Crítico de Salud" w:value="Especialista en Enfermería en Cuidado al Niño en Estado Crítico de Salud"/>
            <w:listItem w:displayText="Especialista en Ergonomía" w:value="Especialista en Ergonomía"/>
            <w:listItem w:displayText="Especialista en Evaluación Económica en Salud" w:value="Especialista en Evaluación Económica en Salud"/>
            <w:listItem w:displayText="Especialista en Evaluación Socioeconómica de Proyectos" w:value="Especialista en Evaluación Socioeconómica de Proyectos"/>
            <w:listItem w:displayText="Especialista en Extensión Rural" w:value="Especialista en Extensión Rural"/>
            <w:listItem w:displayText="Especialista en Finanzas" w:value="Especialista en Finanzas"/>
            <w:listItem w:displayText="Especialista en Gerencia de Mantenimiento" w:value="Especialista en Gerencia de Mantenimiento"/>
            <w:listItem w:displayText="Especialista en Gerencia de Servicios de Información" w:value="Especialista en Gerencia de Servicios de Información"/>
            <w:listItem w:displayText="Especialista en Gestión Ambiental" w:value="Especialista en Gestión Ambiental"/>
            <w:listItem w:displayText="Especialista en Gestión Tributaria" w:value="Especialista en Gestión Tributaria"/>
            <w:listItem w:displayText="Especialista en Hematología Clínica" w:value="Especialista en Hematología Clínica"/>
            <w:listItem w:displayText="Especialista en Hemodinámica, Cardiología Intervencionista y Vascular Periférico" w:value="Especialista en Hemodinámica, Cardiología Intervencionista y Vascular Periférico"/>
            <w:listItem w:displayText="Especialista en Hepatología Clínica" w:value="Especialista en Hepatología Clínica"/>
            <w:listItem w:displayText="Especialista en Imagen Corporal" w:value="Especialista en Imagen Corporal"/>
            <w:listItem w:displayText="Especialista en Literatura Comparada" w:value="Especialista en Literatura Comparada"/>
            <w:listItem w:displayText="Especialista en Logística Integral" w:value="Especialista en Logística Integral"/>
            <w:listItem w:displayText="Especialista en Manejo y Gestión del Agua" w:value="Especialista en Manejo y Gestión del Agua"/>
            <w:listItem w:displayText="Especialista en Medicina Aplicada a la Actividad Física y al Deporte" w:value="Especialista en Medicina Aplicada a la Actividad Física y al Deporte"/>
            <w:listItem w:displayText="Especialista en Medicina Crítica y Cuidados Intensivos" w:value="Especialista en Medicina Crítica y Cuidados Intensivos"/>
            <w:listItem w:displayText="Especialista en Medicina de Urgencias" w:value="Especialista en Medicina de Urgencias"/>
            <w:listItem w:displayText="Especialista en Medicina del Dolor" w:value="Especialista en Medicina del Dolor"/>
            <w:listItem w:displayText="Especialista en Medicina Física y Rehabilitación" w:value="Especialista en Medicina Física y Rehabilitación"/>
            <w:listItem w:displayText="Especialista en Medicina Interna" w:value="Especialista en Medicina Interna"/>
            <w:listItem w:displayText="Especialista en Medicina Vascular" w:value="Especialista en Medicina Vascular"/>
            <w:listItem w:displayText="Especialista en Medio Ambiente y Geoinformática" w:value="Especialista en Medio Ambiente y Geoinformática"/>
            <w:listItem w:displayText="Especialista en Nefrología" w:value="Especialista en Nefrología"/>
            <w:listItem w:displayText="Especialista en Neonatología" w:value="Especialista en Neonatología"/>
            <w:listItem w:displayText="Especialista en Neurocirugía" w:value="Especialista en Neurocirugía"/>
            <w:listItem w:displayText="Especialista en Neurología" w:value="Especialista en Neurología"/>
            <w:listItem w:displayText="Especialista en Neurología Infantil" w:value="Especialista en Neurología Infantil"/>
            <w:listItem w:displayText="Especialista en Neurorradiología" w:value="Especialista en Neurorradiología"/>
            <w:listItem w:displayText="Especialista en Obstetricia y Ginecología" w:value="Especialista en Obstetricia y Ginecología"/>
            <w:listItem w:displayText="Especialista en Oftalmología" w:value="Especialista en Oftalmología"/>
            <w:listItem w:displayText="Especialista en Ortopedia y Traumatología" w:value="Especialista en Ortopedia y Traumatología"/>
            <w:listItem w:displayText="Especialista en Otorrinolaringología y Cirugía de Cabeza y Cuello" w:value="Especialista en Otorrinolaringología y Cirugía de Cabeza y Cuello"/>
            <w:listItem w:displayText="Especialista en Patología" w:value="Especialista en Patología"/>
            <w:listItem w:displayText="Especialista en Pediatría" w:value="Especialista en Pediatría"/>
            <w:listItem w:displayText="Especialista en Preparación y Evaluación de Proyectos Privados" w:value="Especialista en Preparación y Evaluación de Proyectos Privados"/>
            <w:listItem w:displayText="Especialista en Problemas de la Infancia y de la Adolescencia" w:value="Especialista en Problemas de la Infancia y de la Adolescencia"/>
            <w:listItem w:displayText="Especialista en Psicología Organizacional" w:value="Especialista en Psicología Organizacional"/>
            <w:listItem w:displayText="Especialista en Psicopatología y Estructuras Clínicas" w:value="Especialista en Psicopatología y Estructuras Clínicas"/>
            <w:listItem w:displayText="Especialista en Psiquiatría" w:value="Especialista en Psiquiatría"/>
            <w:listItem w:displayText="Especialista en Psiquiatría Pediátrica" w:value="Especialista en Psiquiatría Pediátrica"/>
            <w:listItem w:displayText="Especialista en Radiología" w:value="Especialista en Radiología"/>
            <w:listItem w:displayText="Especialista en Radiología de Trauma y Urgencias" w:value="Especialista en Radiología de Trauma y Urgencias"/>
            <w:listItem w:displayText="Especialista en Radiología Intervencionista" w:value="Especialista en Radiología Intervencionista"/>
            <w:listItem w:displayText="Especialista en Refrigeración y Climatización" w:value="Especialista en Refrigeración y Climatización"/>
            <w:listItem w:displayText="Especialista en Reumatología" w:value="Especialista en Reumatología"/>
            <w:listItem w:displayText="Especialista en Salud Ambiental" w:value="Especialista en Salud Ambiental"/>
            <w:listItem w:displayText="Especialista en Seguridad y Salud en el Trabajo" w:value="Especialista en Seguridad y Salud en el Trabajo"/>
            <w:listItem w:displayText="Especialista en Sistemas de Gestión de Calidad de Inocuidad Agroalimentaria" w:value="Especialista en Sistemas de Gestión de Calidad de Inocuidad Agroalimentaria"/>
            <w:listItem w:displayText="Especialista en Sistemas de Gestión de Calidad e Inocuidad Agroalimentaria" w:value="Especialista en Sistemas de Gestión de Calidad e Inocuidad Agroalimentaria"/>
            <w:listItem w:displayText="Especialista en Soldadura" w:value="Especialista en Soldadura"/>
            <w:listItem w:displayText="Especialista en Técnica Vocal para Actores" w:value="Especialista en Técnica Vocal para Actores"/>
            <w:listItem w:displayText="Especialista en Teorías, Métodos y Técnicas en Investigación Social" w:value="Especialista en Teorías, Métodos y Técnicas en Investigación Social"/>
            <w:listItem w:displayText="Especialista en Toxicología Clínica" w:value="Especialista en Toxicología Clínica"/>
            <w:listItem w:displayText="Especialista en Urología" w:value="Especialista en Urología"/>
            <w:listItem w:displayText="Especialista Tecnológico en Regencia de Farmacia" w:value="Especialista Tecnológico en Regencia de Farmacia"/>
            <w:listItem w:displayText="Estadístico" w:value="Estadístico"/>
            <w:listItem w:displayText="Filólogo Hispanista" w:value="Filólogo Hispanista"/>
            <w:listItem w:displayText="Filósofo" w:value="Filósofo"/>
            <w:listItem w:displayText="Físico" w:value="Físico"/>
            <w:listItem w:displayText="Gestor en Ecología y Turismo" w:value="Gestor en Ecología y Turismo"/>
            <w:listItem w:displayText="Historiador" w:value="Historiador"/>
            <w:listItem w:displayText="Ingeniero Aeroespacial" w:value="Ingeniero Aeroespacial"/>
            <w:listItem w:displayText="Ingeniero Agroindustrial" w:value="Ingeniero Agroindustrial"/>
            <w:listItem w:displayText="Ingeniero Agropecuario" w:value="Ingeniero Agropecuario"/>
            <w:listItem w:displayText="Ingeniero Ambiental" w:value="Ingeniero Ambiental"/>
            <w:listItem w:displayText="Ingeniero Bioquímico" w:value="Ingeniero Bioquímico"/>
            <w:listItem w:displayText="Ingeniero Civil" w:value="Ingeniero Civil"/>
            <w:listItem w:displayText="Ingeniero de Alimentos" w:value="Ingeniero de Alimentos"/>
            <w:listItem w:displayText="Ingeniero de Materiales" w:value="Ingeniero de Materiales"/>
            <w:listItem w:displayText="Ingeniero de Sistemas" w:value="Ingeniero de Sistemas"/>
            <w:listItem w:displayText="Ingeniero de Telecomunicaciones" w:value="Ingeniero de Telecomunicaciones"/>
            <w:listItem w:displayText="Ingeniero Eléctrico" w:value="Ingeniero Eléctrico"/>
            <w:listItem w:displayText="Ingeniero Electrónico" w:value="Ingeniero Electrónico"/>
            <w:listItem w:displayText="Ingeniero Energético" w:value="Ingeniero Energético"/>
            <w:listItem w:displayText="Ingeniero Industrial" w:value="Ingeniero Industrial"/>
            <w:listItem w:displayText="Ingeniero Mecánico" w:value="Ingeniero Mecánico"/>
            <w:listItem w:displayText="Ingeniero Oceanográfico" w:value="Ingeniero Oceanográfico"/>
            <w:listItem w:displayText="Ingeniero Químico" w:value="Ingeniero Químico"/>
            <w:listItem w:displayText="Ingeniero Sanitario" w:value="Ingeniero Sanitario"/>
            <w:listItem w:displayText="Ingeniero Urbano" w:value="Ingeniero Urbano"/>
            <w:listItem w:displayText="Instrumentandor Quirúrgico" w:value="Instrumentandor Quirúrgico"/>
            <w:listItem w:displayText="Licenciado en Arte Escénicas" w:value="Licenciado en Arte Escénicas"/>
            <w:listItem w:displayText="Licenciado en Artes Plásticas" w:value="Licenciado en Artes Plásticas"/>
            <w:listItem w:displayText="Licenciado en Ciencias Naturales" w:value="Licenciado en Ciencias Naturales"/>
            <w:listItem w:displayText="Licenciado en Ciencias Sociales" w:value="Licenciado en Ciencias Sociales"/>
            <w:listItem w:displayText="Licenciado en Educación Básica Primaria" w:value="Licenciado en Educación Básica Primaria"/>
            <w:listItem w:displayText="Licenciado en Educación Especial" w:value="Licenciado en Educación Especial"/>
            <w:listItem w:displayText="Licenciado en Educación Física" w:value="Licenciado en Educación Física"/>
            <w:listItem w:displayText="Licenciado en Educación Infantil" w:value="Licenciado en Educación Infantil"/>
            <w:listItem w:displayText="Licenciado en Filosofía" w:value="Licenciado en Filosofía"/>
            <w:listItem w:displayText="Licenciado en Física" w:value="Licenciado en Física"/>
            <w:listItem w:displayText="Licenciado en Lenguas Extranjeras con Énfasis en Inglés y Francés" w:value="Licenciado en Lenguas Extranjeras con Énfasis en Inglés y Francés"/>
            <w:listItem w:displayText="Licenciado en Literatura y Lengua Castellana" w:value="Licenciado en Literatura y Lengua Castellana"/>
            <w:listItem w:displayText="Licenciado en Matemáticas" w:value="Licenciado en Matemáticas"/>
            <w:listItem w:displayText="Licenciado en Música" w:value="Licenciado en Música"/>
            <w:listItem w:displayText="Licenciado en Pedagogía de la Madre Tierra" w:value="Licenciado en Pedagogía de la Madre Tierra"/>
            <w:listItem w:displayText="Licenciando en Danzas" w:value="Licenciando en Danzas"/>
            <w:listItem w:displayText="Maestro en Arte Drámatico" w:value="Maestro en Arte Drámatico"/>
            <w:listItem w:displayText="Maestro en Artes Plásticas" w:value="Maestro en Artes Plásticas"/>
            <w:listItem w:displayText="Maestro en Canto Lírico" w:value="Maestro en Canto Lírico"/>
            <w:listItem w:displayText="Maestro en Canto Popular" w:value="Maestro en Canto Popular"/>
            <w:listItem w:displayText="Maestro en Música" w:value="Maestro en Música"/>
            <w:listItem w:displayText="Magíster en Administración" w:value="Magíster en Administración"/>
            <w:listItem w:displayText="Magíster en Administración Hospitalaria" w:value="Magíster en Administración Hospitalaria"/>
            <w:listItem w:displayText="Magíster en Agronegocios" w:value="Magíster en Agronegocios"/>
            <w:listItem w:displayText="Magíster en Antropología" w:value="Magíster en Antropología"/>
            <w:listItem w:displayText="Magíster en Artes" w:value="Magíster en Artes"/>
            <w:listItem w:displayText="Magíster en Biología" w:value="Magíster en Biología"/>
            <w:listItem w:displayText="Magíster en Biotecnología" w:value="Magíster en Biotecnología"/>
            <w:listItem w:displayText="Magíster en Ciencia de la Información" w:value="Magíster en Ciencia de la Información"/>
            <w:listItem w:displayText="Magíster en Ciencia Política" w:value="Magíster en Ciencia Política"/>
            <w:listItem w:displayText="Magíster en Ciencias Ambientales" w:value="Magíster en Ciencias Ambientales"/>
            <w:listItem w:displayText="Magíster en Ciencias Animales" w:value="Magíster en Ciencias Animales"/>
            <w:listItem w:displayText="Magíster en Ciencias de la Alimentación y Nutrición Humana" w:value="Magíster en Ciencias de la Alimentación y Nutrición Humana"/>
            <w:listItem w:displayText="Magíster en Ciencias del Deporte y la Actividad Física" w:value="Magíster en Ciencias del Deporte y la Actividad Física"/>
            <w:listItem w:displayText="Magíster en Ciencias del Mar" w:value="Magíster en Ciencias del Mar"/>
            <w:listItem w:displayText="Magíster en Ciencias Farmacéuticas y Alimentarias" w:value="Magíster en Ciencias Farmacéuticas y Alimentarias"/>
            <w:listItem w:displayText="Magíster en Ciencias Odontológicas" w:value="Magíster en Ciencias Odontológicas"/>
            <w:listItem w:displayText="Magíster en Ciencias Químicas" w:value="Magíster en Ciencias Químicas"/>
            <w:listItem w:displayText="Magíster en Ciencias Veterinarias" w:value="Magíster en Ciencias Veterinarias"/>
            <w:listItem w:displayText="Magíster en Comunicaciones" w:value="Magíster en Comunicaciones"/>
            <w:listItem w:displayText="Magíster en Contabilidad Financiera y de Gestión" w:value="Magíster en Contabilidad Financiera y de Gestión"/>
            <w:listItem w:displayText="Magíster en Control Organizacional" w:value="Magíster en Control Organizacional"/>
            <w:listItem w:displayText="Magíster en Creación y Estudios Audiovisuales" w:value="Magíster en Creación y Estudios Audiovisuales"/>
            <w:listItem w:displayText="Magíster en Derecho" w:value="Magíster en Derecho"/>
            <w:listItem w:displayText="Magíster en Dramaturgia y Dirección" w:value="Magíster en Dramaturgia y Dirección"/>
            <w:listItem w:displayText="Magíster en Economía" w:value="Magíster en Economía"/>
            <w:listItem w:displayText="Magíster en Educación" w:value="Magíster en Educación"/>
            <w:listItem w:displayText="Magíster en Educación en Ciencias Sociales" w:value="Magíster en Educación en Ciencias Sociales"/>
            <w:listItem w:displayText="Magíster en Educación Superior en Salud" w:value="Magíster en Educación Superior en Salud"/>
            <w:listItem w:displayText="Magíster en Enfermería" w:value="Magíster en Enfermería"/>
            <w:listItem w:displayText="Magíster en Enseñanza de las Matemáticas" w:value="Magíster en Enseñanza de las Matemáticas"/>
            <w:listItem w:displayText="Magíster en Enseñanza y Aprendizaje de las Lenguas Extranjeras" w:value="Magíster en Enseñanza y Aprendizaje de las Lenguas Extranjeras"/>
            <w:listItem w:displayText="Magíster en Epidemiología" w:value="Magíster en Epidemiología"/>
            <w:listItem w:displayText="Magíster en Estudios en Infancia" w:value="Magíster en Estudios en Infancia"/>
            <w:listItem w:displayText="Magíster en Estudios Socioespaciales" w:value="Magíster en Estudios Socioespaciales"/>
            <w:listItem w:displayText="Magíster en Filosofía" w:value="Magíster en Filosofía"/>
            <w:listItem w:displayText="Magíster en Finanzas" w:value="Magíster en Finanzas"/>
            <w:listItem w:displayText="Magíster en Física" w:value="Magíster en Física"/>
            <w:listItem w:displayText="Magíster en Gerencia de Proyectos" w:value="Magíster en Gerencia de Proyectos"/>
            <w:listItem w:displayText="Magíster en Gestión Ambiental" w:value="Magíster en Gestión Ambiental"/>
            <w:listItem w:displayText="Magíster en Gestión de Ciencia, Tecnología e Innovación" w:value="Magíster en Gestión de Ciencia, Tecnología e Innovación"/>
            <w:listItem w:displayText="Magíster en Gestión Humana" w:value="Magíster en Gestión Humana"/>
            <w:listItem w:displayText="Magíster en Historia" w:value="Magíster en Historia"/>
            <w:listItem w:displayText="Magíster en Historia del Arte" w:value="Magíster en Historia del Arte"/>
            <w:listItem w:displayText="Magíster en Ingeniería" w:value="Magíster en Ingeniería"/>
            <w:listItem w:displayText="Magíster en Ingeniería Ambiental" w:value="Magíster en Ingeniería Ambiental"/>
            <w:listItem w:displayText="Magíster en Ingeniería de Materiales" w:value="Magíster en Ingeniería de Materiales"/>
            <w:listItem w:displayText="Magíster en Ingeniería de Telecomunicaciones" w:value="Magíster en Ingeniería de Telecomunicaciones"/>
            <w:listItem w:displayText="Magíster en Ingeniería Mecánica" w:value="Magíster en Ingeniería Mecánica"/>
            <w:listItem w:displayText="Magíster en Ingeniería Química" w:value="Magíster en Ingeniería Química"/>
            <w:listItem w:displayText="Magíster en Intervención Social" w:value="Magíster en Intervención Social"/>
            <w:listItem w:displayText="Magíster en Investigación Psicoanalítica" w:value="Magíster en Investigación Psicoanalítica"/>
            <w:listItem w:displayText="Magíster en Lingüística" w:value="Magíster en Lingüística"/>
            <w:listItem w:displayText="Magíster en Literatura" w:value="Magíster en Literatura"/>
            <w:listItem w:displayText="Magíster en Logística Integral" w:value="Magíster en Logística Integral"/>
            <w:listItem w:displayText="Magíster en Matemáticas" w:value="Magíster en Matemáticas"/>
            <w:listItem w:displayText="Magíster en Métodos Cuantitativos para Economía y Finanzas" w:value="Magíster en Métodos Cuantitativos para Economía y Finanzas"/>
            <w:listItem w:displayText="Magíster en Microbiología" w:value="Magíster en Microbiología"/>
            <w:listItem w:displayText="Magíster en Motricidad – Desarrollo Humano" w:value="Magíster en Motricidad – Desarrollo Humano"/>
            <w:listItem w:displayText="Magíster en Músicas de América Latina y el Caribe" w:value="Magíster en Músicas de América Latina y el Caribe"/>
            <w:listItem w:displayText="Magíster en Periodismo" w:value="Magíster en Periodismo"/>
            <w:listItem w:displayText="Magíster en Políticas Públicas" w:value="Magíster en Políticas Públicas"/>
            <w:listItem w:displayText="Magíster en Psicología" w:value="Magíster en Psicología"/>
            <w:listItem w:displayText="Magíster en Salud Ambiental" w:value="Magíster en Salud Ambiental"/>
            <w:listItem w:displayText="Magíster en Salud Colectiva" w:value="Magíster en Salud Colectiva"/>
            <w:listItem w:displayText="Magíster en Salud Mental" w:value="Magíster en Salud Mental"/>
            <w:listItem w:displayText="Magíster en Salud Pública" w:value="Magíster en Salud Pública"/>
            <w:listItem w:displayText="Magíster en Seguridad y Salud en el Trabajo" w:value="Magíster en Seguridad y Salud en el Trabajo"/>
            <w:listItem w:displayText="Magíster en Sociología" w:value="Magíster en Sociología"/>
            <w:listItem w:displayText="Magíster en Telesalud" w:value="Magíster en Telesalud"/>
            <w:listItem w:displayText="Magíster en Terapia Familiar y de Pareja" w:value="Magíster en Terapia Familiar y de Pareja"/>
            <w:listItem w:displayText="Magíster en Traducción" w:value="Magíster en Traducción"/>
            <w:listItem w:displayText="Matemático" w:value="Matemático"/>
            <w:listItem w:displayText="Médico Veterinario" w:value="Médico Veterinario"/>
            <w:listItem w:displayText="Médico y Cirujano" w:value="Médico y Cirujano"/>
            <w:listItem w:displayText="Microbiólogo Industrial y Ambiental" w:value="Microbiólogo Industrial y Ambiental"/>
            <w:listItem w:displayText="Microbiólogo y Bioanalista" w:value="Microbiólogo y Bioanalista"/>
            <w:listItem w:displayText="Nutricionista Dietista" w:value="Nutricionista Dietista"/>
            <w:listItem w:displayText="Oceanógrafo" w:value="Oceanógrafo"/>
            <w:listItem w:displayText="Odontólogo" w:value="Odontólogo"/>
            <w:listItem w:displayText="Pedagogo" w:value="Pedagogo"/>
            <w:listItem w:displayText="Periodista" w:value="Periodista"/>
            <w:listItem w:displayText="Politólogo" w:value="Politólogo"/>
            <w:listItem w:displayText="Profesional en Ciencias Culinarias" w:value="Profesional en Ciencias Culinarias"/>
            <w:listItem w:displayText="Profesional en Desarrollo Territorial" w:value="Profesional en Desarrollo Territorial"/>
            <w:listItem w:displayText="Profesional en Entrenamiento Deportivo" w:value="Profesional en Entrenamiento Deportivo"/>
            <w:listItem w:displayText="Profesional en Gerencia de Sistemas de Información en Salud" w:value="Profesional en Gerencia de Sistemas de Información en Salud"/>
            <w:listItem w:displayText="Profesional en Gestión Cultural" w:value="Profesional en Gestión Cultural"/>
            <w:listItem w:displayText="Psicólogo" w:value="Psicólogo"/>
            <w:listItem w:displayText="Químico" w:value="Químico"/>
            <w:listItem w:displayText="Químico Farmacéutico" w:value="Químico Farmacéutico"/>
            <w:listItem w:displayText="Sociólogo" w:value="Sociólogo"/>
            <w:listItem w:displayText="Técnico Profesional en Atención Prehospitalaria" w:value="Técnico Profesional en Atención Prehospitalaria"/>
            <w:listItem w:displayText="Tecnólogo Biomédico" w:value="Tecnólogo Biomédico"/>
            <w:listItem w:displayText="Tecnólogo de Alimentos" w:value="Tecnólogo de Alimentos"/>
            <w:listItem w:displayText="Tecnólogo en Administración de Servicios de Salud" w:value="Tecnólogo en Administración de Servicios de Salud"/>
            <w:listItem w:displayText="Tecnólogo en Artesanías" w:value="Tecnólogo en Artesanías"/>
            <w:listItem w:displayText="Tecnólogo en Gestión de Insumos Agropecuarios" w:value="Tecnólogo en Gestión de Insumos Agropecuarios"/>
            <w:listItem w:displayText="Tecnólogo en Joyería" w:value="Tecnólogo en Joyería"/>
            <w:listItem w:displayText="Tecnólogo en Regencia de Farmacia" w:value="Tecnólogo en Regencia de Farmacia"/>
            <w:listItem w:displayText="Tecnólogo en Saneamiento Ambiental" w:value="Tecnólogo en Saneamiento Ambiental"/>
            <w:listItem w:displayText="Tecnólogo en Sistemas de Información en Salud" w:value="Tecnólogo en Sistemas de Información en Salud"/>
            <w:listItem w:displayText="Tecnólogo Químico" w:value="Tecnólogo Químico"/>
            <w:listItem w:displayText="Trabajador Social" w:value="Trabajador Social"/>
            <w:listItem w:displayText="Traductor Inglés - Francés - Español" w:value="Traductor Inglés - Francés - Español"/>
            <w:listItem w:displayText="Zootecnista" w:value="Zootecnista"/>
          </w:dropDownList>
        </w:sdtPr>
        <w:sdtEndPr>
          <w:rPr>
            <w:rStyle w:val="Fuentedeprrafopredeter"/>
            <w:rFonts w:cs="Times New Roman"/>
          </w:rPr>
        </w:sdtEndPr>
        <w:sdtContent>
          <w:r w:rsidR="00F935FA">
            <w:rPr>
              <w:rStyle w:val="TextocomentarioCar"/>
              <w:sz w:val="24"/>
              <w:szCs w:val="24"/>
            </w:rPr>
            <w:t>Oceanógrafo</w:t>
          </w:r>
        </w:sdtContent>
      </w:sdt>
      <w:r w:rsidR="00850FB1">
        <w:rPr>
          <w:rFonts w:cs="Times New Roman"/>
          <w:szCs w:val="24"/>
        </w:rPr>
        <w:t xml:space="preserve"> </w:t>
      </w:r>
    </w:p>
    <w:bookmarkEnd w:id="1"/>
    <w:p w14:paraId="3AFD91B9" w14:textId="4CF0E7B6" w:rsidR="002C5815" w:rsidRPr="000511AB" w:rsidRDefault="002C5815" w:rsidP="002C5815">
      <w:pPr>
        <w:jc w:val="center"/>
        <w:rPr>
          <w:rFonts w:cs="Times New Roman"/>
          <w:szCs w:val="24"/>
        </w:rPr>
      </w:pPr>
    </w:p>
    <w:p w14:paraId="0D111134" w14:textId="77777777" w:rsidR="00A870E2" w:rsidRPr="000511AB" w:rsidRDefault="00A870E2" w:rsidP="00C118A3">
      <w:pPr>
        <w:jc w:val="center"/>
        <w:rPr>
          <w:rFonts w:cs="Times New Roman"/>
          <w:szCs w:val="24"/>
        </w:rPr>
      </w:pPr>
    </w:p>
    <w:bookmarkStart w:id="2" w:name="_Hlk65077587"/>
    <w:p w14:paraId="4F84F8AA" w14:textId="07098FA8" w:rsidR="00573C21" w:rsidRDefault="00000000" w:rsidP="00A870E2">
      <w:pPr>
        <w:jc w:val="center"/>
        <w:rPr>
          <w:rStyle w:val="Estilo2"/>
          <w:szCs w:val="20"/>
        </w:rPr>
      </w:pPr>
      <w:sdt>
        <w:sdtPr>
          <w:rPr>
            <w:szCs w:val="24"/>
          </w:rPr>
          <w:alias w:val="Tipo de orientador(es)"/>
          <w:tag w:val="Tipo de orientador(es)"/>
          <w:id w:val="-2029240515"/>
          <w:placeholder>
            <w:docPart w:val="E5BA75A3F39446F09D928844DD9668EC"/>
          </w:placeholder>
          <w15:color w:val="008000"/>
          <w:dropDownList>
            <w:listItem w:displayText="Seleccione tipo de orientador(es)" w:value="Seleccione tipo de orientador(es)"/>
            <w:listItem w:displayText="Asesor" w:value="Asesor"/>
            <w:listItem w:displayText="Asesora" w:value="Asesora"/>
            <w:listItem w:displayText="Asesoras" w:value="Asesoras"/>
            <w:listItem w:displayText="Asesores" w:value="Asesores"/>
            <w:listItem w:displayText="Coasesor" w:value="Coasesor"/>
            <w:listItem w:displayText="Coasesora" w:value="Coasesora"/>
            <w:listItem w:displayText="Coasesoras" w:value="Coasesoras"/>
            <w:listItem w:displayText="Coasesores" w:value="Coasesores"/>
            <w:listItem w:displayText="Codirector" w:value="Codirector"/>
            <w:listItem w:displayText="Codirectora" w:value="Codirectora"/>
            <w:listItem w:displayText="Codirectoras" w:value="Codirectoras"/>
            <w:listItem w:displayText="Codirectores" w:value="Codirectores"/>
            <w:listItem w:displayText="Cotutor" w:value="Cotutor"/>
            <w:listItem w:displayText="Cotutora" w:value="Cotutora"/>
            <w:listItem w:displayText="Cotutoras" w:value="Cotutoras"/>
            <w:listItem w:displayText="Cotutores" w:value="Cotutores"/>
            <w:listItem w:displayText="Director" w:value="Director"/>
            <w:listItem w:displayText="Directora" w:value="Directora"/>
            <w:listItem w:displayText="Directoras" w:value="Directoras"/>
            <w:listItem w:displayText="Directores" w:value="Directores"/>
            <w:listItem w:displayText="Docente" w:value="Docente"/>
            <w:listItem w:displayText="Tutor" w:value="Tutor"/>
            <w:listItem w:displayText="Tutora" w:value="Tutora"/>
            <w:listItem w:displayText="Tutoras" w:value="Tutoras"/>
            <w:listItem w:displayText="Tutores" w:value="Tutores"/>
          </w:dropDownList>
        </w:sdtPr>
        <w:sdtEndPr>
          <w:rPr>
            <w:rFonts w:cs="Times New Roman"/>
          </w:rPr>
        </w:sdtEndPr>
        <w:sdtContent>
          <w:r w:rsidR="00F935FA">
            <w:rPr>
              <w:szCs w:val="24"/>
            </w:rPr>
            <w:t>Director</w:t>
          </w:r>
        </w:sdtContent>
      </w:sdt>
      <w:r w:rsidR="006C7359">
        <w:br/>
      </w:r>
      <w:bookmarkEnd w:id="2"/>
      <w:r w:rsidR="00F935FA">
        <w:t>Vladimir Giovanni Toro Valencia</w:t>
      </w:r>
      <w:r w:rsidR="00573C21" w:rsidRPr="000511AB">
        <w:t xml:space="preserve"> </w:t>
      </w:r>
      <w:sdt>
        <w:sdtPr>
          <w:rPr>
            <w:rStyle w:val="Estilo8"/>
          </w:rPr>
          <w:alias w:val="Título asesor"/>
          <w:tag w:val="Título asesor"/>
          <w:id w:val="-464968887"/>
          <w:placeholder>
            <w:docPart w:val="52A95E2178D643B398D57C471B6FF8C5"/>
          </w:placeholder>
          <w15:color w:val="008000"/>
          <w:dropDownList>
            <w:listItem w:displayText="Título académico más alto" w:value="Título académico más alto"/>
            <w:listItem w:displayText="Doctor (PhD)" w:value="Doctor (PhD)"/>
            <w:listItem w:displayText="Especialista (Esp)" w:value="Especialista (Esp)"/>
            <w:listItem w:displayText="Magíster (MSc)" w:value="Magíster (MSc)"/>
            <w:listItem w:displayText="PostDoctor (PostDoc)" w:value="PostDoctor (PostDoc)"/>
          </w:dropDownList>
        </w:sdtPr>
        <w:sdtContent>
          <w:r w:rsidR="00F935FA">
            <w:rPr>
              <w:rStyle w:val="Estilo8"/>
            </w:rPr>
            <w:t>Doctor (PhD)</w:t>
          </w:r>
        </w:sdtContent>
      </w:sdt>
      <w:r w:rsidR="007676DC" w:rsidRPr="008F2246">
        <w:rPr>
          <w:rStyle w:val="Estilo2"/>
          <w:szCs w:val="20"/>
        </w:rPr>
        <w:t>en</w:t>
      </w:r>
      <w:r w:rsidR="005B17DF" w:rsidRPr="005B17DF">
        <w:rPr>
          <w:rStyle w:val="Estilo2"/>
          <w:szCs w:val="20"/>
        </w:rPr>
        <w:t xml:space="preserve"> </w:t>
      </w:r>
      <w:r w:rsidR="00F935FA">
        <w:rPr>
          <w:rStyle w:val="Estilo2"/>
          <w:szCs w:val="20"/>
        </w:rPr>
        <w:t>Oceanografía Física.</w:t>
      </w:r>
    </w:p>
    <w:p w14:paraId="7DD323ED" w14:textId="38458E36" w:rsidR="00F935FA" w:rsidRDefault="00F935FA" w:rsidP="00A870E2">
      <w:pPr>
        <w:jc w:val="center"/>
        <w:rPr>
          <w:rStyle w:val="Estilo2"/>
          <w:szCs w:val="20"/>
        </w:rPr>
      </w:pPr>
    </w:p>
    <w:p w14:paraId="01A7730F" w14:textId="71B69976" w:rsidR="0097500E" w:rsidRPr="0097500E" w:rsidRDefault="00F935FA" w:rsidP="0097500E">
      <w:pPr>
        <w:jc w:val="center"/>
        <w:rPr>
          <w:rStyle w:val="Estilo2"/>
          <w:szCs w:val="20"/>
        </w:rPr>
      </w:pPr>
      <w:r>
        <w:rPr>
          <w:rStyle w:val="Estilo2"/>
          <w:szCs w:val="20"/>
        </w:rPr>
        <w:t>Asesores</w:t>
      </w:r>
    </w:p>
    <w:p w14:paraId="0FF5B954" w14:textId="77777777" w:rsidR="0097500E" w:rsidRPr="0097500E" w:rsidRDefault="0097500E" w:rsidP="0097500E">
      <w:pPr>
        <w:jc w:val="center"/>
        <w:rPr>
          <w:rStyle w:val="Estilo2"/>
          <w:szCs w:val="20"/>
        </w:rPr>
      </w:pPr>
    </w:p>
    <w:p w14:paraId="2EA73D55" w14:textId="69C0EF81" w:rsidR="0097500E" w:rsidRPr="0097500E" w:rsidRDefault="0097500E" w:rsidP="0097500E">
      <w:pPr>
        <w:jc w:val="center"/>
        <w:rPr>
          <w:rStyle w:val="Estilo2"/>
          <w:szCs w:val="20"/>
        </w:rPr>
      </w:pPr>
      <w:r w:rsidRPr="0097500E">
        <w:rPr>
          <w:rStyle w:val="Estilo2"/>
          <w:szCs w:val="20"/>
        </w:rPr>
        <w:t>Alba Cecilia Bustamante Caro</w:t>
      </w:r>
      <w:r>
        <w:rPr>
          <w:rStyle w:val="Estilo2"/>
          <w:szCs w:val="20"/>
        </w:rPr>
        <w:t xml:space="preserve">, </w:t>
      </w:r>
      <w:proofErr w:type="spellStart"/>
      <w:r w:rsidRPr="0097500E">
        <w:rPr>
          <w:rStyle w:val="Estilo2"/>
          <w:szCs w:val="20"/>
        </w:rPr>
        <w:t>MSc</w:t>
      </w:r>
      <w:proofErr w:type="spellEnd"/>
      <w:r w:rsidRPr="0097500E">
        <w:rPr>
          <w:rStyle w:val="Estilo2"/>
          <w:szCs w:val="20"/>
        </w:rPr>
        <w:t>. en Geomorfología y Suelos</w:t>
      </w:r>
    </w:p>
    <w:p w14:paraId="3983CE66" w14:textId="0AC2B837" w:rsidR="00F935FA" w:rsidRDefault="0097500E" w:rsidP="0097500E">
      <w:pPr>
        <w:jc w:val="center"/>
        <w:rPr>
          <w:rStyle w:val="Estilo2"/>
          <w:szCs w:val="20"/>
        </w:rPr>
      </w:pPr>
      <w:r w:rsidRPr="0097500E">
        <w:rPr>
          <w:rStyle w:val="Estilo2"/>
          <w:szCs w:val="20"/>
        </w:rPr>
        <w:t>Isabel Cristina López Genes</w:t>
      </w:r>
      <w:r>
        <w:rPr>
          <w:rStyle w:val="Estilo2"/>
          <w:szCs w:val="20"/>
        </w:rPr>
        <w:t xml:space="preserve"> </w:t>
      </w:r>
      <w:r w:rsidRPr="0097500E">
        <w:rPr>
          <w:rStyle w:val="Estilo2"/>
          <w:szCs w:val="20"/>
        </w:rPr>
        <w:t>Ing. Oceanográfica</w:t>
      </w:r>
    </w:p>
    <w:p w14:paraId="67E29316" w14:textId="62CDB7A7" w:rsidR="00013939" w:rsidRDefault="00013939" w:rsidP="003536EC">
      <w:pPr>
        <w:pStyle w:val="PrrAPA"/>
        <w:jc w:val="center"/>
        <w:rPr>
          <w:rStyle w:val="Estilo3"/>
        </w:rPr>
      </w:pPr>
    </w:p>
    <w:p w14:paraId="090B719D" w14:textId="368DA528" w:rsidR="00A870E2" w:rsidRDefault="00A870E2" w:rsidP="003536EC">
      <w:pPr>
        <w:pStyle w:val="PrrAPA"/>
        <w:jc w:val="center"/>
        <w:rPr>
          <w:rStyle w:val="Estilo3"/>
        </w:rPr>
      </w:pPr>
    </w:p>
    <w:p w14:paraId="7305C279" w14:textId="77777777" w:rsidR="00585045" w:rsidRDefault="00585045" w:rsidP="003536EC">
      <w:pPr>
        <w:pStyle w:val="PrrAPA"/>
        <w:jc w:val="center"/>
        <w:rPr>
          <w:rStyle w:val="Estilo3"/>
        </w:rPr>
      </w:pPr>
    </w:p>
    <w:p w14:paraId="5B1F34BE" w14:textId="1B0B6AF0" w:rsidR="00921501" w:rsidRDefault="00731062" w:rsidP="003536EC">
      <w:pPr>
        <w:pStyle w:val="PrrAPA"/>
        <w:jc w:val="center"/>
        <w:rPr>
          <w:rStyle w:val="Estilo3"/>
        </w:rPr>
      </w:pPr>
      <w:r>
        <w:rPr>
          <w:rStyle w:val="Estilo3"/>
        </w:rPr>
        <w:tab/>
      </w:r>
    </w:p>
    <w:p w14:paraId="5CDAD02A" w14:textId="0B9ECF25" w:rsidR="00F12CF4" w:rsidRPr="004635B6" w:rsidRDefault="00C37D71" w:rsidP="00F12CF4">
      <w:pPr>
        <w:jc w:val="center"/>
        <w:rPr>
          <w:rFonts w:cs="Times New Roman"/>
          <w:szCs w:val="24"/>
        </w:rPr>
      </w:pPr>
      <w:r>
        <w:rPr>
          <w:rStyle w:val="Estilo3"/>
        </w:rPr>
        <w:t xml:space="preserve">Universidad de </w:t>
      </w:r>
      <w:r w:rsidR="00921501">
        <w:rPr>
          <w:rStyle w:val="Estilo3"/>
        </w:rPr>
        <w:t>Antioquia</w:t>
      </w:r>
      <w:r w:rsidR="00EE694B">
        <w:rPr>
          <w:rStyle w:val="Estilo3"/>
        </w:rPr>
        <w:br/>
      </w:r>
      <w:sdt>
        <w:sdtPr>
          <w:rPr>
            <w:rStyle w:val="TextocomentarioCar"/>
            <w:sz w:val="24"/>
            <w:szCs w:val="24"/>
          </w:rPr>
          <w:alias w:val="Facultad, escuela, instituto o corporación"/>
          <w:tag w:val="Facultad, escuela, instituto o corporación"/>
          <w:id w:val="1362708455"/>
          <w:placeholder>
            <w:docPart w:val="A4C3920199BC498682983D1086E1C953"/>
          </w:placeholder>
          <w15:color w:val="008000"/>
          <w:dropDownList>
            <w:listItem w:displayText="Seleccione facultad, escuela, instituto o corporación UdeA (A-Z)" w:value="Seleccione facultad, escuela, instituto o corporación UdeA (A-Z)"/>
            <w:listItem w:displayText="Corporación Académica Ambiental" w:value="Corporación Académica Ambiental"/>
            <w:listItem w:displayText="Corporación Académica Ciencias Básicas Biomédicas" w:value="Corporación Académica Ciencias Básicas Biomédicas"/>
            <w:listItem w:displayText="Corporación Académica para el Estudio de Patologías Tropicales" w:value="Corporación Académica para el Estudio de Patologías Tropicales"/>
            <w:listItem w:displayText="Escuela de Idiomas" w:value="Escuela de Idiomas"/>
            <w:listItem w:displayText="Escuela de Microbiología" w:value="Escuela de Microbiología"/>
            <w:listItem w:displayText="Escuela de Nutrición y Dietética" w:value="Escuela de Nutrición y Dietética"/>
            <w:listItem w:displayText="Escuela Interamericana de Bibliotecología" w:value="Escuela Interamericana de Bibliotecología"/>
            <w:listItem w:displayText="Instituto de Estudios Políticos" w:value="Instituto de Estudios Políticos"/>
            <w:listItem w:displayText="Instituto de Estudios Regionales" w:value="Instituto de Estudios Regionales"/>
            <w:listItem w:displayText="Instituto de Filosofía" w:value="Instituto de Filosofía"/>
            <w:listItem w:displayText="Instituto Universitario de Educación Física y Deporte" w:value="Instituto Universitario de Educación Física y Deporte"/>
            <w:listItem w:displayText="Facultad de Artes" w:value="Facultad de Artes"/>
            <w:listItem w:displayText="Facultad de Ciencias Agrarias" w:value="Facultad de Ciencias Agrarias"/>
            <w:listItem w:displayText="Facultad de Ciencias Económicas" w:value="Facultad de Ciencias Económicas"/>
            <w:listItem w:displayText="Facultad de Ciencias Exactas y Naturales" w:value="Facultad de Ciencias Exactas y Naturales"/>
            <w:listItem w:displayText="Facultad de Ciencias Farmacéuticas y Alimentarias" w:value="Facultad de Ciencias Farmacéuticas y Alimentarias"/>
            <w:listItem w:displayText="Facultad de Ciencias Sociales y Humanas" w:value="Facultad de Ciencias Sociales y Humanas"/>
            <w:listItem w:displayText="Facultad de Comunicaciones y Filología" w:value="Facultad de Comunicaciones y Filología"/>
            <w:listItem w:displayText="Facultad de Derecho y Ciencias Políticas" w:value="Facultad de Derecho y Ciencias Políticas"/>
            <w:listItem w:displayText="Facultad de Educación" w:value="Facultad de Educación"/>
            <w:listItem w:displayText="Facultad de Enfermería" w:value="Facultad de Enfermería"/>
            <w:listItem w:displayText="Facultad de Ingeniería" w:value="Facultad de Ingeniería"/>
            <w:listItem w:displayText="Facultad de Medicina" w:value="Facultad de Medicina"/>
            <w:listItem w:displayText="Facultad Nacional de Salud Pública Héctor Abad Gómez" w:value="Facultad Nacional de Salud Pública Héctor Abad Gómez"/>
            <w:listItem w:displayText="Facultad de Odontología" w:value="Facultad de Odontología"/>
          </w:dropDownList>
        </w:sdtPr>
        <w:sdtEndPr>
          <w:rPr>
            <w:rStyle w:val="Fuentedeprrafopredeter"/>
            <w:rFonts w:cs="Times New Roman"/>
          </w:rPr>
        </w:sdtEndPr>
        <w:sdtContent>
          <w:r w:rsidR="0097500E">
            <w:rPr>
              <w:rStyle w:val="TextocomentarioCar"/>
              <w:sz w:val="24"/>
              <w:szCs w:val="24"/>
            </w:rPr>
            <w:t>Facultad de Ciencias Exactas y Naturales</w:t>
          </w:r>
        </w:sdtContent>
      </w:sdt>
    </w:p>
    <w:bookmarkStart w:id="3" w:name="_Hlk66885171"/>
    <w:p w14:paraId="4E2AB16A" w14:textId="73A52BC4" w:rsidR="00954F6C" w:rsidRPr="005B2F5A" w:rsidRDefault="00000000" w:rsidP="00954F6C">
      <w:pPr>
        <w:jc w:val="center"/>
        <w:rPr>
          <w:rFonts w:cs="Times New Roman"/>
          <w:szCs w:val="24"/>
        </w:rPr>
      </w:pPr>
      <w:sdt>
        <w:sdtPr>
          <w:rPr>
            <w:rStyle w:val="TextocomentarioCar"/>
            <w:rFonts w:cs="Times New Roman"/>
            <w:sz w:val="24"/>
            <w:szCs w:val="24"/>
          </w:rPr>
          <w:alias w:val="Programa"/>
          <w:tag w:val="Programa"/>
          <w:id w:val="-1061631623"/>
          <w:placeholder>
            <w:docPart w:val="279BD7CCB01B40BBBA812C8EBB5531CB"/>
          </w:placeholder>
          <w15:color w:val="008000"/>
          <w:dropDownList>
            <w:listItem w:displayText="Seleccione pregrado o posgrado UdeA (A-Z)" w:value="Seleccione pregrado o posgrado UdeA (A-Z)"/>
            <w:listItem w:displayText="Administración Ambiental y Sanitaria" w:value="Administración Ambiental y Sanitaria"/>
            <w:listItem w:displayText="Administración de Empresas" w:value="Administración de Empresas"/>
            <w:listItem w:displayText="Administración en Salud" w:value="Administración en Salud"/>
            <w:listItem w:displayText="Antropología" w:value="Antropología"/>
            <w:listItem w:displayText="Archivística" w:value="Archivística"/>
            <w:listItem w:displayText="Arte Drámatico" w:value="Arte Drámatico"/>
            <w:listItem w:displayText="Artes Plásticas" w:value="Artes Plásticas"/>
            <w:listItem w:displayText="Astronomía" w:value="Astronomía"/>
            <w:listItem w:displayText="Bibliotecología" w:value="Bibliotecología"/>
            <w:listItem w:displayText="Bioingeniería" w:value="Bioingeniería"/>
            <w:listItem w:displayText="Biología" w:value="Biología"/>
            <w:listItem w:displayText="Ciencia Política" w:value="Ciencia Política"/>
            <w:listItem w:displayText="Ciencias Culinarias" w:value="Ciencias Culinarias"/>
            <w:listItem w:displayText="Comunicación Social - Periodismo" w:value="Comunicación Social - Periodismo"/>
            <w:listItem w:displayText="Comunicaciones" w:value="Comunicaciones"/>
            <w:listItem w:displayText="Comunicador Audiovisual y Multimedial" w:value="Comunicador Audiovisual y Multimedial"/>
            <w:listItem w:displayText="Contaduría Pública" w:value="Contaduría Pública"/>
            <w:listItem w:displayText="Derecho" w:value="Derecho"/>
            <w:listItem w:displayText="Desarrollo Territorial" w:value="Desarrollo Territorial"/>
            <w:listItem w:displayText="Doctorado en Administración y Organizaciones" w:value="Doctorado en Administración y Organizaciones"/>
            <w:listItem w:displayText="Doctorado en Artes" w:value="Doctorado en Artes"/>
            <w:listItem w:displayText="Doctorado en Biología" w:value="Doctorado en Biología"/>
            <w:listItem w:displayText="Doctorado en Biotecnología" w:value="Doctorado en Biotecnología"/>
            <w:listItem w:displayText="Doctorado en Ciencias Animales" w:value="Doctorado en Ciencias Animales"/>
            <w:listItem w:displayText="Doctorado en Ciencias del Mar" w:value="Doctorado en Ciencias del Mar"/>
            <w:listItem w:displayText="Doctorado en Ciencias Farmacéuticas y Alimentarias" w:value="Doctorado en Ciencias Farmacéuticas y Alimentarias"/>
            <w:listItem w:displayText="Doctorado en Ciencias Odontológicas" w:value="Doctorado en Ciencias Odontológicas"/>
            <w:listItem w:displayText="Doctorado en Ciencias Químicas" w:value="Doctorado en Ciencias Químicas"/>
            <w:listItem w:displayText="Doctorado en Ciencias Sociales" w:value="Doctorado en Ciencias Sociales"/>
            <w:listItem w:displayText="Doctorado en Ciencias Veterinarias" w:value="Doctorado en Ciencias Veterinarias"/>
            <w:listItem w:displayText="Doctorado en Derecho" w:value="Doctorado en Derecho"/>
            <w:listItem w:displayText="Doctorado en Educación" w:value="Doctorado en Educación"/>
            <w:listItem w:displayText="Doctorado en Educación Física" w:value="Doctorado en Educación Física"/>
            <w:listItem w:displayText="Doctorado en Enfermería" w:value="Doctorado en Enfermería"/>
            <w:listItem w:displayText="Doctorado en Epidemiología" w:value="Doctorado en Epidemiología"/>
            <w:listItem w:displayText="Doctorado en Estudios Socioespaciales" w:value="Doctorado en Estudios Socioespaciales"/>
            <w:listItem w:displayText="Doctorado en Filosofía" w:value="Doctorado en Filosofía"/>
            <w:listItem w:displayText="Doctorado en Física" w:value="Doctorado en Física"/>
            <w:listItem w:displayText="Doctorado en Ingenieria Ambiental" w:value="Doctorado en Ingenieria Ambiental"/>
            <w:listItem w:displayText="Doctorado en Ingeniería de Materiales" w:value="Doctorado en Ingeniería de Materiales"/>
            <w:listItem w:displayText="Doctorado en Ingeniería Electrónica y de Computación" w:value="Doctorado en Ingeniería Electrónica y de Computación"/>
            <w:listItem w:displayText="Doctorado en Ingeniería Química" w:value="Doctorado en Ingeniería Química"/>
            <w:listItem w:displayText="Doctorado en Lingüística" w:value="Doctorado en Lingüística"/>
            <w:listItem w:displayText="Doctorado en Literatura" w:value="Doctorado en Literatura"/>
            <w:listItem w:displayText="Doctorado en Matemáticas" w:value="Doctorado en Matemáticas"/>
            <w:listItem w:displayText="Doctorado en Medicina Clínica" w:value="Doctorado en Medicina Clínica"/>
            <w:listItem w:displayText="Doctorado en Microbiología" w:value="Doctorado en Microbiología"/>
            <w:listItem w:displayText="Doctorado en Psicoanálisis" w:value="Doctorado en Psicoanálisis"/>
            <w:listItem w:displayText="Doctorado en Salud Pública" w:value="Doctorado en Salud Pública"/>
            <w:listItem w:displayText="Ecología de Zonas Costeras" w:value="Ecología de Zonas Costeras"/>
            <w:listItem w:displayText="Economía" w:value="Economía"/>
            <w:listItem w:displayText="Enfermería" w:value="Enfermería"/>
            <w:listItem w:displayText="Entrenamiento Deportivo" w:value="Entrenamiento Deportivo"/>
            <w:listItem w:displayText="Especialización Clínica en Endodoncia" w:value="Especialización Clínica en Endodoncia"/>
            <w:listItem w:displayText="Especialización Clínica en Odontología Integral del Adulto" w:value="Especialización Clínica en Odontología Integral del Adulto"/>
            <w:listItem w:displayText="Especialización Clínica en Ortodoncia" w:value="Especialización Clínica en Ortodoncia"/>
            <w:listItem w:displayText="Especialización Clínica en Ortopedia Maxilar" w:value="Especialización Clínica en Ortopedia Maxilar"/>
            <w:listItem w:displayText="Especialización en Administración de Servicios de Salud" w:value="Especialización en Administración de Servicios de Salud"/>
            <w:listItem w:displayText="Especialización en Administración Deportiva" w:value="Especialización en Administración Deportiva"/>
            <w:listItem w:displayText="Especialización en Alergología Clínica" w:value="Especialización en Alergología Clínica"/>
            <w:listItem w:displayText="Especialización en Análisis y Diseño de Estructuras" w:value="Especialización en Análisis y Diseño de Estructuras"/>
            <w:listItem w:displayText="Especialización en Analítica y Ciencia de Datos" w:value="Especialización en Analítica y Ciencia de Datos"/>
            <w:listItem w:displayText="Especialización en Anestesiología y Reanimación" w:value="Especialización en Anestesiología y Reanimación"/>
            <w:listItem w:displayText="Especialización en Auditoría en Salud" w:value="Especialización en Auditoría en Salud"/>
            <w:listItem w:displayText="Especialización en Auditoría y Control de Gestión" w:value="Especialización en Auditoría y Control de Gestión"/>
            <w:listItem w:displayText="Especialización en Café" w:value="Especialización en Café"/>
            <w:listItem w:displayText="Especialización en Cardiología Clínica" w:value="Especialización en Cardiología Clínica"/>
            <w:listItem w:displayText="Especialización en Cirugía de Cabeza y Cuello" w:value="Especialización en Cirugía de Cabeza y Cuello"/>
            <w:listItem w:displayText="Especialización en Cirugía de Trasplantes" w:value="Especialización en Cirugía de Trasplantes"/>
            <w:listItem w:displayText="Especialización en Cirugía General" w:value="Especialización en Cirugía General"/>
            <w:listItem w:displayText="Especialización en Cirugía Oncológica" w:value="Especialización en Cirugía Oncológica"/>
            <w:listItem w:displayText="Especialización en Cirugía Oral y Maxilofacial" w:value="Especialización en Cirugía Oral y Maxilofacial"/>
            <w:listItem w:displayText="Especialización en Cirugía Pediátrica" w:value="Especialización en Cirugía Pediátrica"/>
            <w:listItem w:displayText="Especialización en Cirugía Plástica, Maxilofacial y de la Mano" w:value="Especialización en Cirugía Plástica, Maxilofacial y de la Mano"/>
            <w:listItem w:displayText="Especialización en Cirugía Vascular" w:value="Especialización en Cirugía Vascular"/>
            <w:listItem w:displayText="Especialización en Cuidado en Enfermería al Paciente con Cáncer y su Familia" w:value="Especialización en Cuidado en Enfermería al Paciente con Cáncer y su Familia"/>
            <w:listItem w:displayText="Especialización en Derecho Administrativo" w:value="Especialización en Derecho Administrativo"/>
            <w:listItem w:displayText="Especialización en Derecho de la Seguridad Social" w:value="Especialización en Derecho de la Seguridad Social"/>
            <w:listItem w:displayText="Especialización en Derecho Privado" w:value="Especialización en Derecho Privado"/>
            <w:listItem w:displayText="Especialización en Derecho Procesal" w:value="Especialización en Derecho Procesal"/>
            <w:listItem w:displayText="Especialización en Derecho Urbanístico" w:value="Especialización en Derecho Urbanístico"/>
            <w:listItem w:displayText="Especialización en Derechos Humanos y Derecho Internacional Humanitario" w:value="Especialización en Derechos Humanos y Derecho Internacional Humanitario"/>
            <w:listItem w:displayText="Especialización en Dermatología" w:value="Especialización en Dermatología"/>
            <w:listItem w:displayText="Especialización en Diseño Mecánico" w:value="Especialización en Diseño Mecánico"/>
            <w:listItem w:displayText="Especialización en Edición de Publicaciones" w:value="Especialización en Edición de Publicaciones"/>
            <w:listItem w:displayText="Especialización en Educación Física: Actividad Física y Salud" w:value="Especialización en Educación Física: Actividad Física y Salud"/>
            <w:listItem w:displayText="Especialización en Educación Física: Entrenamiento Deportivo" w:value="Especialización en Educación Física: Entrenamiento Deportivo"/>
            <w:listItem w:displayText="Especialización en Eficiencia Energética" w:value="Especialización en Eficiencia Energética"/>
            <w:listItem w:displayText="Especialización en Endocrinología Clínica y Metabolismo" w:value="Especialización en Endocrinología Clínica y Metabolismo"/>
            <w:listItem w:displayText="Especialización en Endocrinología Pediátrica" w:value="Especialización en Endocrinología Pediátrica"/>
            <w:listItem w:displayText="Especialización en Enfermedades Infecciosas" w:value="Especialización en Enfermedades Infecciosas"/>
            <w:listItem w:displayText="Especialización en Enfermería en Cuidado al Adulto en Estado Crítico de Salud" w:value="Especialización en Enfermería en Cuidado al Adulto en Estado Crítico de Salud"/>
            <w:listItem w:displayText="Especialización en Enfermería en Cuidado al Niño en Estado Crítico de Salud" w:value="Especialización en Enfermería en Cuidado al Niño en Estado Crítico de Salud"/>
            <w:listItem w:displayText="Especialización en Ergonomía" w:value="Especialización en Ergonomía"/>
            <w:listItem w:displayText="Especialización en Evaluación Económica en Salud" w:value="Especialización en Evaluación Económica en Salud"/>
            <w:listItem w:displayText="Especialización en Evaluación Socioeconómica de Proyectos" w:value="Especialización en Evaluación Socioeconómica de Proyectos"/>
            <w:listItem w:displayText="Especialización en Extensión Rural" w:value="Especialización en Extensión Rural"/>
            <w:listItem w:displayText="Especialización en Finanzas" w:value="Especialización en Finanzas"/>
            <w:listItem w:displayText="Especialización en Gerencia de Mantenimiento" w:value="Especialización en Gerencia de Mantenimiento"/>
            <w:listItem w:displayText="Especialización en Gerencia de Servicios de Información" w:value="Especialización en Gerencia de Servicios de Información"/>
            <w:listItem w:displayText="Especialización en Gestión Ambiental" w:value="Especialización en Gestión Ambiental"/>
            <w:listItem w:displayText="Especialización en Gestión Tributaria" w:value="Especialización en Gestión Tributaria"/>
            <w:listItem w:displayText="Especialización en Hematología Clínica" w:value="Especialización en Hematología Clínica"/>
            <w:listItem w:displayText="Especialización en Hemodinámica, Cardiología Intervencionista y Vascular Periférico" w:value="Especialización en Hemodinámica, Cardiología Intervencionista y Vascular Periférico"/>
            <w:listItem w:displayText="Especialización en Hepatología Clínica" w:value="Especialización en Hepatología Clínica"/>
            <w:listItem w:displayText="Especialización en Imagen Corporal" w:value="Especialización en Imagen Corporal"/>
            <w:listItem w:displayText="Especialización en Literatura Comparada" w:value="Especialización en Literatura Comparada"/>
            <w:listItem w:displayText="Especialización en Logística Integral" w:value="Especialización en Logística Integral"/>
            <w:listItem w:displayText="Especialización en Manejo y Gestión del Agua" w:value="Especialización en Manejo y Gestión del Agua"/>
            <w:listItem w:displayText="Especialización en Medicina Aplicada a la Actividad Física y al Deporte" w:value="Especialización en Medicina Aplicada a la Actividad Física y al Deporte"/>
            <w:listItem w:displayText="Especialización en Medicina Crítica y Cuidados Intensivos" w:value="Especialización en Medicina Crítica y Cuidados Intensivos"/>
            <w:listItem w:displayText="Especialización en Medicina de Urgencias" w:value="Especialización en Medicina de Urgencias"/>
            <w:listItem w:displayText="Especialización en Medicina del Dolor" w:value="Especialización en Medicina del Dolor"/>
            <w:listItem w:displayText="Especialización en Medicina Física y Rehabilitación" w:value="Especialización en Medicina Física y Rehabilitación"/>
            <w:listItem w:displayText="Especialización en Medicina Interna" w:value="Especialización en Medicina Interna"/>
            <w:listItem w:displayText="Especialización en Medicina Vascular" w:value="Especialización en Medicina Vascular"/>
            <w:listItem w:displayText="Especialización en Medio Ambiente y Geoinformática" w:value="Especialización en Medio Ambiente y Geoinformática"/>
            <w:listItem w:displayText="Especialización en Nefrología" w:value="Especialización en Nefrología"/>
            <w:listItem w:displayText="Especialización en Neonatología" w:value="Especialización en Neonatología"/>
            <w:listItem w:displayText="Especialización en Neurocirugía" w:value="Especialización en Neurocirugía"/>
            <w:listItem w:displayText="Especialización en Neurología" w:value="Especialización en Neurología"/>
            <w:listItem w:displayText="Especialización en Neurología Infantil" w:value="Especialización en Neurología Infantil"/>
            <w:listItem w:displayText="Especialización en Neurorradiología" w:value="Especialización en Neurorradiología"/>
            <w:listItem w:displayText="Especialización en Obstetricia y Ginecología" w:value="Especialización en Obstetricia y Ginecología"/>
            <w:listItem w:displayText="Especialización en Oftalmología" w:value="Especialización en Oftalmología"/>
            <w:listItem w:displayText="Especialización en Ortopedia y Traumatología" w:value="Especialización en Ortopedia y Traumatología"/>
            <w:listItem w:displayText="Especialización en Otorrinolaringología y Cirugía de Cabeza y Cuello" w:value="Especialización en Otorrinolaringología y Cirugía de Cabeza y Cuello"/>
            <w:listItem w:displayText="Especialización en Patología" w:value="Especialización en Patología"/>
            <w:listItem w:displayText="Especialización en Pediatría" w:value="Especialización en Pediatría"/>
            <w:listItem w:displayText="Especialización en Preparación y Evaluación de Proyectos Privados" w:value="Especialización en Preparación y Evaluación de Proyectos Privados"/>
            <w:listItem w:displayText="Especialización en Problemas de la Infancia y de la Adolescencia" w:value="Especialización en Problemas de la Infancia y de la Adolescencia"/>
            <w:listItem w:displayText="Especialización en Psicología Organizacional" w:value="Especialización en Psicología Organizacional"/>
            <w:listItem w:displayText="Especialización en Psicopatología y Estructuras Clínicas" w:value="Especialización en Psicopatología y Estructuras Clínicas"/>
            <w:listItem w:displayText="Especialización en Psiquiatría" w:value="Especialización en Psiquiatría"/>
            <w:listItem w:displayText="Especialización en Psiquiatría Pediátrica" w:value="Especialización en Psiquiatría Pediátrica"/>
            <w:listItem w:displayText="Especialización en Radiología" w:value="Especialización en Radiología"/>
            <w:listItem w:displayText="Especialización en Radiología de Trauma y Urgencias" w:value="Especialización en Radiología de Trauma y Urgencias"/>
            <w:listItem w:displayText="Especialización en Radiología Intervencionista" w:value="Especialización en Radiología Intervencionista"/>
            <w:listItem w:displayText="Especialización en Refrigeración y Climatización" w:value="Especialización en Refrigeración y Climatización"/>
            <w:listItem w:displayText="Especialización en Reumatología" w:value="Especialización en Reumatología"/>
            <w:listItem w:displayText="Especialización en Salud Ambiental" w:value="Especialización en Salud Ambiental"/>
            <w:listItem w:displayText="Especialización en Seguridad y Salud en el Trabajo" w:value="Especialización en Seguridad y Salud en el Trabajo"/>
            <w:listItem w:displayText="Especialización en Sistemas de Gestión de Calidad e Inocuidad Agroalimentaria" w:value="Especialización en Sistemas de Gestión de Calidad e Inocuidad Agroalimentaria"/>
            <w:listItem w:displayText="Especialización en Soldadura" w:value="Especialización en Soldadura"/>
            <w:listItem w:displayText="Especialización en Técnica Vocal para Actores" w:value="Especialización en Técnica Vocal para Actores"/>
            <w:listItem w:displayText="Especialización en Teorías, Métodos y Técnicas en Investigación Social" w:value="Especialización en Teorías, Métodos y Técnicas en Investigación Social"/>
            <w:listItem w:displayText="Especialización en Toxicología Clínica" w:value="Especialización en Toxicología Clínica"/>
            <w:listItem w:displayText="Especialización en Urología" w:value="Especialización en Urología"/>
            <w:listItem w:displayText="Especialización Tecnológica en Regencia de Farmacia" w:value="Especialización Tecnológica en Regencia de Farmacia"/>
            <w:listItem w:displayText="Estadística" w:value="Estadística"/>
            <w:listItem w:displayText="Filología Hispánica" w:value="Filología Hispánica"/>
            <w:listItem w:displayText="Filosofía" w:value="Filosofía"/>
            <w:listItem w:displayText="Física" w:value="Física"/>
            <w:listItem w:displayText="Gerencia de Sistemas de Información en Salud" w:value="Gerencia de Sistemas de Información en Salud"/>
            <w:listItem w:displayText="Gestión Cultural" w:value="Gestión Cultural"/>
            <w:listItem w:displayText="Gestión en Ecología y Turismo" w:value="Gestión en Ecología y Turismo"/>
            <w:listItem w:displayText="Historia" w:value="Historia"/>
            <w:listItem w:displayText="Ingeniería Aeroespacial" w:value="Ingeniería Aeroespacial"/>
            <w:listItem w:displayText="Ingeniería Agroindustrial" w:value="Ingeniería Agroindustrial"/>
            <w:listItem w:displayText="Ingeniería Agropecuaria" w:value="Ingeniería Agropecuaria"/>
            <w:listItem w:displayText="Ingeniería Ambiental" w:value="Ingeniería Ambiental"/>
            <w:listItem w:displayText="Ingeniería Bioquímica" w:value="Ingeniería Bioquímica"/>
            <w:listItem w:displayText="Ingeniería Civil" w:value="Ingeniería Civil"/>
            <w:listItem w:displayText="Ingeniería de Alimentos" w:value="Ingeniería de Alimentos"/>
            <w:listItem w:displayText="Ingeniería de Materiales" w:value="Ingeniería de Materiales"/>
            <w:listItem w:displayText="Ingeniería de Sistemas" w:value="Ingeniería de Sistemas"/>
            <w:listItem w:displayText="Ingeniería de Telecomunicaciones" w:value="Ingeniería de Telecomunicaciones"/>
            <w:listItem w:displayText="Ingeniería Eléctrica" w:value="Ingeniería Eléctrica"/>
            <w:listItem w:displayText="Ingeniería Electrónica" w:value="Ingeniería Electrónica"/>
            <w:listItem w:displayText="Ingeniería Energética" w:value="Ingeniería Energética"/>
            <w:listItem w:displayText="Ingeniería Industrial" w:value="Ingeniería Industrial"/>
            <w:listItem w:displayText="Ingeniería Mecánica" w:value="Ingeniería Mecánica"/>
            <w:listItem w:displayText="Ingeniería Oceanográfica" w:value="Ingeniería Oceanográfica"/>
            <w:listItem w:displayText="Ingeniería Química" w:value="Ingeniería Química"/>
            <w:listItem w:displayText="Ingeniería Sanitaria" w:value="Ingeniería Sanitaria"/>
            <w:listItem w:displayText="Ingeniería Urbana" w:value="Ingeniería Urbana"/>
            <w:listItem w:displayText="Instrumentación Quirúrgica" w:value="Instrumentación Quirúrgica"/>
            <w:listItem w:displayText="Licenciatura en Artes Escénicas" w:value="Licenciatura en Artes Escénicas"/>
            <w:listItem w:displayText="Licenciatura en Ciencias Naturales" w:value="Licenciatura en Ciencias Naturales"/>
            <w:listItem w:displayText="Licenciatura en Ciencias Sociales" w:value="Licenciatura en Ciencias Sociales"/>
            <w:listItem w:displayText="Licenciatura en Danzas" w:value="Licenciatura en Danzas"/>
            <w:listItem w:displayText="Licenciatura en Educación Básica Primaria" w:value="Licenciatura en Educación Básica Primaria"/>
            <w:listItem w:displayText="Licenciatura en Educación en Artes Plásticas" w:value="Licenciatura en Educación en Artes Plásticas"/>
            <w:listItem w:displayText="Licenciatura en Educación Especial" w:value="Licenciatura en Educación Especial"/>
            <w:listItem w:displayText="Licenciatura en Educación Física" w:value="Licenciatura en Educación Física"/>
            <w:listItem w:displayText="Licenciatura en Educación Infantil" w:value="Licenciatura en Educación Infantil"/>
            <w:listItem w:displayText="Licenciatura en Filosofía" w:value="Licenciatura en Filosofía"/>
            <w:listItem w:displayText="Licenciatura en Física" w:value="Licenciatura en Física"/>
            <w:listItem w:displayText="Licenciatura en Literatura y Lengua Castellana" w:value="Licenciatura en Literatura y Lengua Castellana"/>
            <w:listItem w:displayText="Licenciatura en Matemáticas" w:value="Licenciatura en Matemáticas"/>
            <w:listItem w:displayText="Licenciatura en Música" w:value="Licenciatura en Música"/>
            <w:listItem w:displayText="Licenciatura en Pedagogía de la Madre Tierra" w:value="Licenciatura en Pedagogía de la Madre Tierra"/>
            <w:listItem w:displayText="Licenctura en Lenguas Extranjeras con Énfasis en Inglés y Francés" w:value="Licenctura en Lenguas Extranjeras con Énfasis en Inglés y Francés"/>
            <w:listItem w:displayText="Maestría en Administración" w:value="Maestría en Administración"/>
            <w:listItem w:displayText="Maestría en Administración Hospitalaria" w:value="Maestría en Administración Hospitalaria"/>
            <w:listItem w:displayText="Maestría en Agronegocios" w:value="Maestría en Agronegocios"/>
            <w:listItem w:displayText="Maestría en Antropología" w:value="Maestría en Antropología"/>
            <w:listItem w:displayText="Maestría en Artes" w:value="Maestría en Artes"/>
            <w:listItem w:displayText="Maestría en Biología" w:value="Maestría en Biología"/>
            <w:listItem w:displayText="Maestría en Biotecnología" w:value="Maestría en Biotecnología"/>
            <w:listItem w:displayText="Maestría en Ciencia de la Información" w:value="Maestría en Ciencia de la Información"/>
            <w:listItem w:displayText="Maestría en Ciencia Política" w:value="Maestría en Ciencia Política"/>
            <w:listItem w:displayText="Maestría en Ciencias Ambientales" w:value="Maestría en Ciencias Ambientales"/>
            <w:listItem w:displayText="Maestría en Ciencias Animales" w:value="Maestría en Ciencias Animales"/>
            <w:listItem w:displayText="Maestría en Ciencias de la Alimentación y Nutrición Humana" w:value="Maestría en Ciencias de la Alimentación y Nutrición Humana"/>
            <w:listItem w:displayText="Maestría en Ciencias del Deporte y la Actividad Física" w:value="Maestría en Ciencias del Deporte y la Actividad Física"/>
            <w:listItem w:displayText="Maestría en Ciencias del Mar" w:value="Maestría en Ciencias del Mar"/>
            <w:listItem w:displayText="Maestría en Ciencias Farmacéuticas y Alimentarias" w:value="Maestría en Ciencias Farmacéuticas y Alimentarias"/>
            <w:listItem w:displayText="Maestría en Ciencias Odontológicas" w:value="Maestría en Ciencias Odontológicas"/>
            <w:listItem w:displayText="Maestría en Ciencias Químicas" w:value="Maestría en Ciencias Químicas"/>
            <w:listItem w:displayText="Maestría en Ciencias Veterinarias" w:value="Maestría en Ciencias Veterinarias"/>
            <w:listItem w:displayText="Maestría en Comunicaciones" w:value="Maestría en Comunicaciones"/>
            <w:listItem w:displayText="Maestría en Contabilidad Financiera y de Gestión" w:value="Maestría en Contabilidad Financiera y de Gestión"/>
            <w:listItem w:displayText="Maestría en Control Organizacional" w:value="Maestría en Control Organizacional"/>
            <w:listItem w:displayText="Maestría en Creación y Estudios Audiovisuales" w:value="Maestría en Creación y Estudios Audiovisuales"/>
            <w:listItem w:displayText="Maestría en Derecho" w:value="Maestría en Derecho"/>
            <w:listItem w:displayText="Maestría en Dramaturgia y Dirección" w:value="Maestría en Dramaturgia y Dirección"/>
            <w:listItem w:displayText="Maestría en Economía" w:value="Maestría en Economía"/>
            <w:listItem w:displayText="Maestría en Educación" w:value="Maestría en Educación"/>
            <w:listItem w:displayText="Maestría en Educación en Ciencias Sociales" w:value="Maestría en Educación en Ciencias Sociales"/>
            <w:listItem w:displayText="Maestría en Educación en Salud" w:value="Maestría en Educación en Salud"/>
            <w:listItem w:displayText="Maestría en Educación Superior en Salud" w:value="Maestría en Educación Superior en Salud"/>
            <w:listItem w:displayText="Maestría en Enfermería" w:value="Maestría en Enfermería"/>
            <w:listItem w:displayText="Maestría en Enseñanza de las Matemáticas" w:value="Maestría en Enseñanza de las Matemáticas"/>
            <w:listItem w:displayText="Maestría en Enseñanza y Aprendizaje de las Lenguas Extranjeras" w:value="Maestría en Enseñanza y Aprendizaje de las Lenguas Extranjeras"/>
            <w:listItem w:displayText="Maestría en Epidemiología" w:value="Maestría en Epidemiología"/>
            <w:listItem w:displayText="Maestría en Epidemología Clínica" w:value="Maestría en Epidemología Clínica"/>
            <w:listItem w:displayText="Maestría en Estudios en Infancia" w:value="Maestría en Estudios en Infancia"/>
            <w:listItem w:displayText="Maestría en Estudios Socioespaciales" w:value="Maestría en Estudios Socioespaciales"/>
            <w:listItem w:displayText="Maestría en Filosofía" w:value="Maestría en Filosofía"/>
            <w:listItem w:displayText="Maestría en Finanzas" w:value="Maestría en Finanzas"/>
            <w:listItem w:displayText="Maestría en Física" w:value="Maestría en Física"/>
            <w:listItem w:displayText="Maestría en Gerencia de Proyectos" w:value="Maestría en Gerencia de Proyectos"/>
            <w:listItem w:displayText="Maestría en Gestión Ambiental" w:value="Maestría en Gestión Ambiental"/>
            <w:listItem w:displayText="Maestría en Gestión de Ciencia, Tecnología e Innovación" w:value="Maestría en Gestión de Ciencia, Tecnología e Innovación"/>
            <w:listItem w:displayText="Maestría en Gestión Humana" w:value="Maestría en Gestión Humana"/>
            <w:listItem w:displayText="Maestría en Historia" w:value="Maestría en Historia"/>
            <w:listItem w:displayText="Maestría en Historia del Arte" w:value="Maestría en Historia del Arte"/>
            <w:listItem w:displayText="Maestría en Ingeniería" w:value="Maestría en Ingeniería"/>
            <w:listItem w:displayText="Maestría en Ingeniería Ambiental" w:value="Maestría en Ingeniería Ambiental"/>
            <w:listItem w:displayText="Maestría en Ingeniería de Materiales" w:value="Maestría en Ingeniería de Materiales"/>
            <w:listItem w:displayText="Maestría en Ingeniería de Telecomunicaciones" w:value="Maestría en Ingeniería de Telecomunicaciones"/>
            <w:listItem w:displayText="Maestría en Ingeniería Mecánica" w:value="Maestría en Ingeniería Mecánica"/>
            <w:listItem w:displayText="Maestría en Ingeniería Química" w:value="Maestría en Ingeniería Química"/>
            <w:listItem w:displayText="Maestría en Intervención Social" w:value="Maestría en Intervención Social"/>
            <w:listItem w:displayText="Maestría en Investigación Psicoanalítica" w:value="Maestría en Investigación Psicoanalítica"/>
            <w:listItem w:displayText="Maestría en Lingüística" w:value="Maestría en Lingüística"/>
            <w:listItem w:displayText="Maestría en Literatura" w:value="Maestría en Literatura"/>
            <w:listItem w:displayText="Maestría en Logística Integral" w:value="Maestría en Logística Integral"/>
            <w:listItem w:displayText="Maestría en Matemáticas" w:value="Maestría en Matemáticas"/>
            <w:listItem w:displayText="Maestría en Métodos Cuantitativos para Economía y Finanzas" w:value="Maestría en Métodos Cuantitativos para Economía y Finanzas"/>
            <w:listItem w:displayText="Maestría en Microbiología" w:value="Maestría en Microbiología"/>
            <w:listItem w:displayText="Maestría en Motricidad y Desarrollo Humano" w:value="Maestría en Motricidad y Desarrollo Humano"/>
            <w:listItem w:displayText="Maestría en Músicas de América Latina y el Caribe" w:value="Maestría en Músicas de América Latina y el Caribe"/>
            <w:listItem w:displayText="Maestría en Periodismo" w:value="Maestría en Periodismo"/>
            <w:listItem w:displayText="Maestría en Políticas Públicas" w:value="Maestría en Políticas Públicas"/>
            <w:listItem w:displayText="Maestría en Psicología" w:value="Maestría en Psicología"/>
            <w:listItem w:displayText="Maestría en Salud Ambiental" w:value="Maestría en Salud Ambiental"/>
            <w:listItem w:displayText="Maestría en Salud Colectiva" w:value="Maestría en Salud Colectiva"/>
            <w:listItem w:displayText="Maestría en Salud Mental" w:value="Maestría en Salud Mental"/>
            <w:listItem w:displayText="Maestría en Salud Pública" w:value="Maestría en Salud Pública"/>
            <w:listItem w:displayText="Maestría en Seguridad y Salud en el Trabajo" w:value="Maestría en Seguridad y Salud en el Trabajo"/>
            <w:listItem w:displayText="Maestría en Sociología" w:value="Maestría en Sociología"/>
            <w:listItem w:displayText="Maestría en Telesalud" w:value="Maestría en Telesalud"/>
            <w:listItem w:displayText="Maestría en Terapia Familiar y de Pareja" w:value="Maestría en Terapia Familiar y de Pareja"/>
            <w:listItem w:displayText="Maestría en Traducción" w:value="Maestría en Traducción"/>
            <w:listItem w:displayText="Matemáticas" w:value="Matemáticas"/>
            <w:listItem w:displayText="Medicina" w:value="Medicina"/>
            <w:listItem w:displayText="Medicina Veterinaria" w:value="Medicina Veterinaria"/>
            <w:listItem w:displayText="Microbiología Industrial y Ambiental" w:value="Microbiología Industrial y Ambiental"/>
            <w:listItem w:displayText="Microbiología y Bioanálisis" w:value="Microbiología y Bioanálisis"/>
            <w:listItem w:displayText="Música" w:value="Música"/>
            <w:listItem w:displayText="Musica Canto" w:value="Musica Canto"/>
            <w:listItem w:displayText="Nutrición y Dietética" w:value="Nutrición y Dietética"/>
            <w:listItem w:displayText="Oceanografía" w:value="Oceanografía"/>
            <w:listItem w:displayText="Odontología" w:value="Odontología"/>
            <w:listItem w:displayText="Pedagogía" w:value="Pedagogía"/>
            <w:listItem w:displayText="Periodismo" w:value="Periodismo"/>
            <w:listItem w:displayText="Psicología" w:value="Psicología"/>
            <w:listItem w:displayText="Química" w:value="Química"/>
            <w:listItem w:displayText="Química Farmacéutica" w:value="Química Farmacéutica"/>
            <w:listItem w:displayText="Sociología" w:value="Sociología"/>
            <w:listItem w:displayText="Técnica Profesional en Atención Prehospitalaria" w:value="Técnica Profesional en Atención Prehospitalaria"/>
            <w:listItem w:displayText="Tecnología Biomédica" w:value="Tecnología Biomédica"/>
            <w:listItem w:displayText="Tecnología de Alimentos" w:value="Tecnología de Alimentos"/>
            <w:listItem w:displayText="Tecnología en Administración de Servicios de Salud" w:value="Tecnología en Administración de Servicios de Salud"/>
            <w:listItem w:displayText="Tecnología en Artesanías" w:value="Tecnología en Artesanías"/>
            <w:listItem w:displayText="Tecnología en Gestión de Insumos Agropecuarios" w:value="Tecnología en Gestión de Insumos Agropecuarios"/>
            <w:listItem w:displayText="Tecnología en Joyería" w:value="Tecnología en Joyería"/>
            <w:listItem w:displayText="Tecnología en Regencia de Farmacia" w:value="Tecnología en Regencia de Farmacia"/>
            <w:listItem w:displayText="Tecnología en Saneamiento Ambiental" w:value="Tecnología en Saneamiento Ambiental"/>
            <w:listItem w:displayText="Tecnología en Sistemas de Información en Salud" w:value="Tecnología en Sistemas de Información en Salud"/>
            <w:listItem w:displayText="Tecnología Química" w:value="Tecnología Química"/>
            <w:listItem w:displayText="Trabajo Social" w:value="Trabajo Social"/>
            <w:listItem w:displayText="Traducción Inglés - Francés - Español" w:value="Traducción Inglés - Francés - Español"/>
            <w:listItem w:displayText="Zootecnia" w:value="Zootecnia"/>
          </w:dropDownList>
        </w:sdtPr>
        <w:sdtEndPr>
          <w:rPr>
            <w:rStyle w:val="Fuentedeprrafopredeter"/>
          </w:rPr>
        </w:sdtEndPr>
        <w:sdtContent>
          <w:r w:rsidR="0097500E">
            <w:rPr>
              <w:rStyle w:val="TextocomentarioCar"/>
              <w:rFonts w:cs="Times New Roman"/>
              <w:sz w:val="24"/>
              <w:szCs w:val="24"/>
            </w:rPr>
            <w:t>Oceanografía</w:t>
          </w:r>
        </w:sdtContent>
      </w:sdt>
    </w:p>
    <w:bookmarkEnd w:id="3"/>
    <w:p w14:paraId="27AD4E93" w14:textId="163C6B34" w:rsidR="00DB7AF2" w:rsidRDefault="00954F6C" w:rsidP="00954F6C">
      <w:pPr>
        <w:jc w:val="center"/>
        <w:rPr>
          <w:rFonts w:cs="Times New Roman"/>
          <w:szCs w:val="24"/>
        </w:rPr>
      </w:pPr>
      <w:r>
        <w:rPr>
          <w:szCs w:val="24"/>
        </w:rPr>
        <w:t xml:space="preserve"> </w:t>
      </w:r>
      <w:sdt>
        <w:sdtPr>
          <w:rPr>
            <w:szCs w:val="24"/>
          </w:rPr>
          <w:alias w:val="Ciudad"/>
          <w:tag w:val="Ciudad"/>
          <w:id w:val="-742413268"/>
          <w:placeholder>
            <w:docPart w:val="505917E74CCC4ABF8C895D3C17E1F158"/>
          </w:placeholder>
          <w15:color w:val="008000"/>
          <w:dropDownList>
            <w:listItem w:displayText="Seleccione ciudad UdeA (A-Z)" w:value="Seleccione ciudad UdeA (A-Z)"/>
            <w:listItem w:displayText="Amalfi, Antioquia, Colombia" w:value="Amalfi, Antioquia, Colombia"/>
            <w:listItem w:displayText="Andes, Antioquia, Colombia" w:value="Andes, Antioquia, Colombia"/>
            <w:listItem w:displayText="Apartadó, Antioquia, Colombia" w:value="Apartadó, Antioquia, Colombia"/>
            <w:listItem w:displayText="Carepa, Antioquia, Colombia" w:value="Carepa, Antioquia, Colombia"/>
            <w:listItem w:displayText="Caucasia, Antioquia, Colombia" w:value="Caucasia, Antioquia, Colombia"/>
            <w:listItem w:displayText="El Carmen de Viboral, Antioquia, Colombia" w:value="El Carmen de Viboral, Antioquia, Colombia"/>
            <w:listItem w:displayText="Medellín, Antioquia, Colombia" w:value="Medellín, Antioquia, Colombia"/>
            <w:listItem w:displayText="Puerto Berrío, Antioquia, Colombia" w:value="Puerto Berrío, Antioquia, Colombia"/>
            <w:listItem w:displayText="Santa Fe de Antioquia, Antioquia, Colombia" w:value="Santa Fe de Antioquia, Antioquia, Colombia"/>
            <w:listItem w:displayText="Segovia, Antioquia, Colombia" w:value="Segovia, Antioquia, Colombia"/>
            <w:listItem w:displayText="Sonsón, Antioquia, Colombia" w:value="Sonsón, Antioquia, Colombia"/>
            <w:listItem w:displayText="Turbo, Antioquia, Colombia" w:value="Turbo, Antioquia, Colombia"/>
            <w:listItem w:displayText="Yarumal, Antioquia, Colombia" w:value="Yarumal, Antioquia, Colombia"/>
          </w:dropDownList>
        </w:sdtPr>
        <w:sdtEndPr>
          <w:rPr>
            <w:rFonts w:cs="Times New Roman"/>
          </w:rPr>
        </w:sdtEndPr>
        <w:sdtContent>
          <w:r w:rsidR="0097500E">
            <w:rPr>
              <w:szCs w:val="24"/>
            </w:rPr>
            <w:t>Turbo, Antioquia, Colombia</w:t>
          </w:r>
        </w:sdtContent>
      </w:sdt>
    </w:p>
    <w:p w14:paraId="6A40ACDA" w14:textId="630B812C" w:rsidR="008921A3" w:rsidRDefault="00000000" w:rsidP="008471B5">
      <w:pPr>
        <w:jc w:val="center"/>
        <w:rPr>
          <w:rFonts w:cs="Times New Roman"/>
          <w:szCs w:val="24"/>
        </w:rPr>
      </w:pPr>
      <w:sdt>
        <w:sdtPr>
          <w:rPr>
            <w:szCs w:val="24"/>
          </w:rPr>
          <w:alias w:val="Año grado"/>
          <w:tag w:val="Año grado"/>
          <w:id w:val="-1455008069"/>
          <w:placeholder>
            <w:docPart w:val="514A1D4965294FE1AACF153E2E6DDA31"/>
          </w:placeholder>
          <w15:color w:val="008000"/>
          <w:dropDownList>
            <w:listItem w:displayText="Seleccione año de grado" w:value="Seleccione año de grado"/>
            <w:listItem w:displayText="2021" w:value="2021"/>
            <w:listItem w:displayText="2022" w:value="2022"/>
            <w:listItem w:displayText="2023" w:value="2023"/>
            <w:listItem w:displayText="2024" w:value="2024"/>
            <w:listItem w:displayText="2025" w:value="2025"/>
          </w:dropDownList>
        </w:sdtPr>
        <w:sdtEndPr>
          <w:rPr>
            <w:rFonts w:cs="Times New Roman"/>
          </w:rPr>
        </w:sdtEndPr>
        <w:sdtContent>
          <w:r w:rsidR="0097500E">
            <w:rPr>
              <w:szCs w:val="24"/>
            </w:rPr>
            <w:t>2024</w:t>
          </w:r>
        </w:sdtContent>
      </w:sdt>
      <w:r w:rsidR="00A870E2">
        <w:rPr>
          <w:rFonts w:cs="Times New Roman"/>
          <w:szCs w:val="24"/>
        </w:rPr>
        <w:t xml:space="preserve"> </w:t>
      </w:r>
      <w:bookmarkEnd w:id="0"/>
      <w:r w:rsidR="004B5BF7">
        <w:rPr>
          <w:rFonts w:cs="Times New Roman"/>
          <w:szCs w:val="24"/>
        </w:rPr>
        <w:tab/>
      </w:r>
    </w:p>
    <w:p w14:paraId="59EE99FA" w14:textId="1B427EA4" w:rsidR="00862105" w:rsidRDefault="00862105">
      <w:pPr>
        <w:spacing w:after="160" w:line="259" w:lineRule="auto"/>
        <w:rPr>
          <w:rFonts w:cs="Times New Roman"/>
          <w:szCs w:val="24"/>
        </w:rPr>
      </w:pPr>
      <w:r>
        <w:rPr>
          <w:rFonts w:cs="Times New Roman"/>
          <w:szCs w:val="24"/>
        </w:rPr>
        <w:lastRenderedPageBreak/>
        <w:br w:type="page"/>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1"/>
        <w:gridCol w:w="7053"/>
      </w:tblGrid>
      <w:tr w:rsidR="00672B85" w:rsidRPr="00711795" w14:paraId="1936A5E9" w14:textId="77777777" w:rsidTr="008F7AA0">
        <w:trPr>
          <w:trHeight w:val="397"/>
          <w:jc w:val="center"/>
        </w:trPr>
        <w:tc>
          <w:tcPr>
            <w:tcW w:w="2351" w:type="dxa"/>
            <w:tcBorders>
              <w:top w:val="single" w:sz="12" w:space="0" w:color="538135" w:themeColor="accent6" w:themeShade="BF"/>
              <w:bottom w:val="single" w:sz="12" w:space="0" w:color="538135" w:themeColor="accent6" w:themeShade="BF"/>
            </w:tcBorders>
            <w:vAlign w:val="center"/>
          </w:tcPr>
          <w:p w14:paraId="3195E151" w14:textId="299E409E" w:rsidR="00672B85" w:rsidRPr="00CB6E4E" w:rsidRDefault="00672B85" w:rsidP="00F12CF4">
            <w:pPr>
              <w:spacing w:before="60" w:after="60"/>
              <w:jc w:val="center"/>
              <w:rPr>
                <w:rFonts w:cs="Times New Roman"/>
                <w:b/>
                <w:bCs/>
                <w:sz w:val="20"/>
                <w:szCs w:val="20"/>
              </w:rPr>
            </w:pPr>
            <w:bookmarkStart w:id="4" w:name="_Hlk65068309"/>
            <w:r>
              <w:rPr>
                <w:rFonts w:cs="Times New Roman"/>
                <w:szCs w:val="24"/>
              </w:rPr>
              <w:lastRenderedPageBreak/>
              <w:br w:type="page"/>
            </w:r>
            <w:r w:rsidRPr="00CB6E4E">
              <w:rPr>
                <w:rFonts w:cs="Times New Roman"/>
                <w:b/>
                <w:bCs/>
                <w:sz w:val="20"/>
                <w:szCs w:val="20"/>
              </w:rPr>
              <w:t>Cita</w:t>
            </w:r>
          </w:p>
        </w:tc>
        <w:tc>
          <w:tcPr>
            <w:tcW w:w="7053" w:type="dxa"/>
            <w:tcBorders>
              <w:top w:val="single" w:sz="12" w:space="0" w:color="538135" w:themeColor="accent6" w:themeShade="BF"/>
              <w:bottom w:val="single" w:sz="12" w:space="0" w:color="538135" w:themeColor="accent6" w:themeShade="BF"/>
            </w:tcBorders>
            <w:vAlign w:val="center"/>
          </w:tcPr>
          <w:p w14:paraId="5DF19D91" w14:textId="2C94F0C0" w:rsidR="00672B85" w:rsidRPr="00711795" w:rsidRDefault="00672B85" w:rsidP="008F7AA0">
            <w:pPr>
              <w:spacing w:before="60" w:after="60" w:line="276" w:lineRule="auto"/>
              <w:jc w:val="center"/>
              <w:rPr>
                <w:rFonts w:cs="Times New Roman"/>
                <w:sz w:val="20"/>
                <w:szCs w:val="20"/>
              </w:rPr>
            </w:pPr>
            <w:r w:rsidRPr="00711795">
              <w:rPr>
                <w:rFonts w:cs="Times New Roman"/>
                <w:sz w:val="20"/>
                <w:szCs w:val="20"/>
              </w:rPr>
              <w:t>(</w:t>
            </w:r>
            <w:r w:rsidR="002033D8">
              <w:rPr>
                <w:rFonts w:cs="Times New Roman"/>
                <w:sz w:val="20"/>
                <w:szCs w:val="20"/>
              </w:rPr>
              <w:t>Julio-Bravo</w:t>
            </w:r>
            <w:r>
              <w:rPr>
                <w:rFonts w:cs="Times New Roman"/>
                <w:sz w:val="20"/>
                <w:szCs w:val="20"/>
              </w:rPr>
              <w:t>, 20</w:t>
            </w:r>
            <w:r w:rsidR="002033D8">
              <w:rPr>
                <w:rFonts w:cs="Times New Roman"/>
                <w:sz w:val="20"/>
                <w:szCs w:val="20"/>
              </w:rPr>
              <w:t>24</w:t>
            </w:r>
            <w:r>
              <w:rPr>
                <w:rFonts w:cs="Times New Roman"/>
                <w:sz w:val="20"/>
                <w:szCs w:val="20"/>
              </w:rPr>
              <w:t>)</w:t>
            </w:r>
          </w:p>
        </w:tc>
      </w:tr>
      <w:tr w:rsidR="00672B85" w:rsidRPr="00711795" w14:paraId="60CE9B4E" w14:textId="77777777" w:rsidTr="008F7AA0">
        <w:trPr>
          <w:trHeight w:val="983"/>
          <w:jc w:val="center"/>
        </w:trPr>
        <w:tc>
          <w:tcPr>
            <w:tcW w:w="2351" w:type="dxa"/>
            <w:tcBorders>
              <w:top w:val="single" w:sz="12" w:space="0" w:color="538135" w:themeColor="accent6" w:themeShade="BF"/>
              <w:bottom w:val="single" w:sz="12" w:space="0" w:color="538135" w:themeColor="accent6" w:themeShade="BF"/>
            </w:tcBorders>
            <w:vAlign w:val="center"/>
          </w:tcPr>
          <w:p w14:paraId="60879424" w14:textId="01FF6E6A" w:rsidR="00672B85" w:rsidRPr="00CB6E4E" w:rsidRDefault="00672B85" w:rsidP="00AB050B">
            <w:pPr>
              <w:spacing w:before="60"/>
              <w:jc w:val="center"/>
              <w:rPr>
                <w:rFonts w:cs="Times New Roman"/>
                <w:b/>
                <w:bCs/>
                <w:sz w:val="20"/>
                <w:szCs w:val="20"/>
              </w:rPr>
            </w:pPr>
            <w:r w:rsidRPr="00CB6E4E">
              <w:rPr>
                <w:rFonts w:cs="Times New Roman"/>
                <w:b/>
                <w:bCs/>
                <w:sz w:val="20"/>
                <w:szCs w:val="20"/>
              </w:rPr>
              <w:t>Referencia</w:t>
            </w:r>
          </w:p>
          <w:p w14:paraId="4C4B0145" w14:textId="77777777" w:rsidR="00672B85" w:rsidRPr="00711795" w:rsidRDefault="00672B85" w:rsidP="00AB050B">
            <w:pPr>
              <w:jc w:val="center"/>
              <w:rPr>
                <w:rFonts w:cs="Times New Roman"/>
                <w:sz w:val="20"/>
                <w:szCs w:val="20"/>
              </w:rPr>
            </w:pPr>
          </w:p>
          <w:p w14:paraId="68293CCA" w14:textId="03DE5008" w:rsidR="00672B85" w:rsidRPr="00711795" w:rsidRDefault="00672B85" w:rsidP="00844936">
            <w:pPr>
              <w:jc w:val="center"/>
              <w:rPr>
                <w:rFonts w:cs="Times New Roman"/>
                <w:sz w:val="20"/>
                <w:szCs w:val="20"/>
              </w:rPr>
            </w:pPr>
            <w:r w:rsidRPr="00CB6E4E">
              <w:rPr>
                <w:rFonts w:cs="Times New Roman"/>
                <w:b/>
                <w:bCs/>
                <w:sz w:val="20"/>
                <w:szCs w:val="20"/>
              </w:rPr>
              <w:t>Estilo</w:t>
            </w:r>
            <w:r w:rsidR="00844936">
              <w:rPr>
                <w:rFonts w:cs="Times New Roman"/>
                <w:b/>
                <w:bCs/>
                <w:sz w:val="20"/>
                <w:szCs w:val="20"/>
              </w:rPr>
              <w:t xml:space="preserve"> </w:t>
            </w:r>
            <w:r w:rsidRPr="00CB6E4E">
              <w:rPr>
                <w:rFonts w:cs="Times New Roman"/>
                <w:b/>
                <w:bCs/>
                <w:sz w:val="20"/>
                <w:szCs w:val="20"/>
              </w:rPr>
              <w:t>APA 7</w:t>
            </w:r>
            <w:r w:rsidR="00844936">
              <w:rPr>
                <w:rFonts w:cs="Times New Roman"/>
                <w:b/>
                <w:bCs/>
                <w:sz w:val="20"/>
                <w:szCs w:val="20"/>
              </w:rPr>
              <w:t xml:space="preserve"> </w:t>
            </w:r>
            <w:r w:rsidRPr="00CB6E4E">
              <w:rPr>
                <w:rFonts w:cs="Times New Roman"/>
                <w:b/>
                <w:bCs/>
                <w:sz w:val="20"/>
                <w:szCs w:val="20"/>
              </w:rPr>
              <w:t>(2020)</w:t>
            </w:r>
          </w:p>
        </w:tc>
        <w:tc>
          <w:tcPr>
            <w:tcW w:w="7053" w:type="dxa"/>
            <w:tcBorders>
              <w:top w:val="single" w:sz="12" w:space="0" w:color="538135" w:themeColor="accent6" w:themeShade="BF"/>
              <w:bottom w:val="single" w:sz="12" w:space="0" w:color="538135" w:themeColor="accent6" w:themeShade="BF"/>
            </w:tcBorders>
          </w:tcPr>
          <w:p w14:paraId="110DFDCF" w14:textId="29FC0A70" w:rsidR="00672B85" w:rsidRPr="00C80061" w:rsidRDefault="004F4782" w:rsidP="008F7AA0">
            <w:pPr>
              <w:spacing w:before="60" w:after="60" w:line="276" w:lineRule="auto"/>
              <w:ind w:left="709" w:hanging="709"/>
              <w:rPr>
                <w:rFonts w:cs="Times New Roman"/>
                <w:sz w:val="20"/>
                <w:szCs w:val="20"/>
              </w:rPr>
            </w:pPr>
            <w:r>
              <w:rPr>
                <w:rFonts w:cs="Times New Roman"/>
                <w:sz w:val="20"/>
                <w:szCs w:val="20"/>
              </w:rPr>
              <w:t>Julio Bravo, E.</w:t>
            </w:r>
            <w:r w:rsidR="00672B85" w:rsidRPr="00711795">
              <w:rPr>
                <w:rFonts w:cs="Times New Roman"/>
                <w:sz w:val="20"/>
                <w:szCs w:val="20"/>
              </w:rPr>
              <w:t xml:space="preserve"> (20</w:t>
            </w:r>
            <w:r>
              <w:rPr>
                <w:rFonts w:cs="Times New Roman"/>
                <w:sz w:val="20"/>
                <w:szCs w:val="20"/>
              </w:rPr>
              <w:t>24</w:t>
            </w:r>
            <w:r w:rsidR="00672B85" w:rsidRPr="00711795">
              <w:rPr>
                <w:rFonts w:cs="Times New Roman"/>
                <w:sz w:val="20"/>
                <w:szCs w:val="20"/>
              </w:rPr>
              <w:t xml:space="preserve">). </w:t>
            </w:r>
            <w:r>
              <w:rPr>
                <w:i/>
                <w:sz w:val="20"/>
                <w:szCs w:val="20"/>
              </w:rPr>
              <w:t>Ca</w:t>
            </w:r>
            <w:r w:rsidR="008921A3" w:rsidRPr="008921A3">
              <w:rPr>
                <w:i/>
                <w:sz w:val="20"/>
                <w:szCs w:val="20"/>
              </w:rPr>
              <w:t>r</w:t>
            </w:r>
            <w:r>
              <w:rPr>
                <w:i/>
                <w:sz w:val="20"/>
                <w:szCs w:val="20"/>
              </w:rPr>
              <w:t>acterización granulométrica de una playa en presencia de acantilados y afluentes estacionaros entre la quebrada Las Dolencias y el Río Hobo, Arboletes-Antioquia</w:t>
            </w:r>
            <w:r w:rsidR="00672B85" w:rsidRPr="000C619C">
              <w:rPr>
                <w:rFonts w:cs="Times New Roman"/>
                <w:iCs/>
                <w:sz w:val="20"/>
                <w:szCs w:val="20"/>
              </w:rPr>
              <w:t xml:space="preserve"> [</w:t>
            </w:r>
            <w:sdt>
              <w:sdtPr>
                <w:rPr>
                  <w:rStyle w:val="Estilo10"/>
                  <w:szCs w:val="20"/>
                </w:rPr>
                <w:alias w:val="Modalidad de grado"/>
                <w:tag w:val="Tipo de artículo"/>
                <w:id w:val="1337426040"/>
                <w:placeholder>
                  <w:docPart w:val="AA6ADFB637C949588B4C71028492D5A8"/>
                </w:placeholder>
                <w15:color w:val="008000"/>
                <w:dropDownList>
                  <w:listItem w:displayText="Seleccione modalidad de grado" w:value="Seleccione modalidad de grado"/>
                  <w:listItem w:displayText="Informe de práctica" w:value="Informe de práctica"/>
                  <w:listItem w:displayText="Tesis de maestría" w:value="Tesis de maestría"/>
                  <w:listItem w:displayText="Tesis doctoral" w:value="Tesis doctoral"/>
                  <w:listItem w:displayText="Trabajo de grado especialización" w:value="Trabajo de grado especialización"/>
                  <w:listItem w:displayText="Trabajo de grado profesional" w:value="Trabajo de grado profesional"/>
                  <w:listItem w:displayText="Trabajo de grado tecnología" w:value="Trabajo de grado tecnología"/>
                </w:dropDownList>
              </w:sdtPr>
              <w:sdtEndPr>
                <w:rPr>
                  <w:rStyle w:val="Fuentedeprrafopredeter"/>
                  <w:rFonts w:cs="Times New Roman"/>
                  <w:sz w:val="24"/>
                </w:rPr>
              </w:sdtEndPr>
              <w:sdtContent>
                <w:r>
                  <w:rPr>
                    <w:rStyle w:val="Estilo10"/>
                    <w:szCs w:val="20"/>
                  </w:rPr>
                  <w:t>Trabajo de grado profesional</w:t>
                </w:r>
              </w:sdtContent>
            </w:sdt>
            <w:r w:rsidR="00672B85">
              <w:rPr>
                <w:rFonts w:cs="Times New Roman"/>
                <w:szCs w:val="20"/>
              </w:rPr>
              <w:t>]</w:t>
            </w:r>
            <w:r w:rsidR="00672B85" w:rsidRPr="00711795">
              <w:rPr>
                <w:rFonts w:cs="Times New Roman"/>
                <w:sz w:val="20"/>
                <w:szCs w:val="20"/>
              </w:rPr>
              <w:t>.</w:t>
            </w:r>
            <w:r w:rsidR="00672B85" w:rsidRPr="00D74C92">
              <w:rPr>
                <w:rFonts w:cs="Times New Roman"/>
                <w:sz w:val="20"/>
                <w:szCs w:val="20"/>
              </w:rPr>
              <w:t xml:space="preserve"> Universidad de</w:t>
            </w:r>
            <w:r w:rsidR="00D74C92">
              <w:rPr>
                <w:rFonts w:cs="Times New Roman"/>
                <w:sz w:val="20"/>
                <w:szCs w:val="20"/>
              </w:rPr>
              <w:t xml:space="preserve"> </w:t>
            </w:r>
            <w:r w:rsidR="00D74C92" w:rsidRPr="00D74C92">
              <w:rPr>
                <w:rFonts w:cs="Times New Roman"/>
                <w:sz w:val="20"/>
                <w:szCs w:val="20"/>
              </w:rPr>
              <w:t>Antioquia</w:t>
            </w:r>
            <w:r w:rsidR="00D74C92">
              <w:rPr>
                <w:rFonts w:cs="Times New Roman"/>
                <w:sz w:val="20"/>
                <w:szCs w:val="20"/>
              </w:rPr>
              <w:t>,</w:t>
            </w:r>
            <w:r w:rsidR="00D74C92" w:rsidRPr="00D74C92">
              <w:rPr>
                <w:rFonts w:cs="Times New Roman"/>
                <w:sz w:val="20"/>
                <w:szCs w:val="20"/>
              </w:rPr>
              <w:t xml:space="preserve"> </w:t>
            </w:r>
            <w:sdt>
              <w:sdtPr>
                <w:rPr>
                  <w:sz w:val="20"/>
                  <w:szCs w:val="20"/>
                </w:rPr>
                <w:alias w:val="Ciudad"/>
                <w:tag w:val="Ciudad"/>
                <w:id w:val="423230337"/>
                <w:placeholder>
                  <w:docPart w:val="A667C56CED3C4D4FB2276B49FA8B6B92"/>
                </w:placeholder>
                <w15:color w:val="008000"/>
                <w:dropDownList>
                  <w:listItem w:displayText="Seleccione ciudad UdeA (A-Z)" w:value="Seleccione ciudad UdeA (A-Z)"/>
                  <w:listItem w:displayText="Amalfi, Colombia" w:value="Amalfi, Colombia"/>
                  <w:listItem w:displayText="Andes, Colombia" w:value="Andes, Colombia"/>
                  <w:listItem w:displayText="Apartadó, Colombia" w:value="Apartadó, Colombia"/>
                  <w:listItem w:displayText="Carepa, Colombia" w:value="Carepa, Colombia"/>
                  <w:listItem w:displayText="Caucasia, Colombia" w:value="Caucasia, Colombia"/>
                  <w:listItem w:displayText="El Carmen de Viboral, Colombia" w:value="El Carmen de Viboral, Colombia"/>
                  <w:listItem w:displayText="Medellín, Colombia" w:value="Medellín, Colombia"/>
                  <w:listItem w:displayText="Puerto Berrío, Colombia" w:value="Puerto Berrío, Colombia"/>
                  <w:listItem w:displayText="Santa Fe de Antioquia, Colombia" w:value="Santa Fe de Antioquia, Colombia"/>
                  <w:listItem w:displayText="Segovia, Colombia" w:value="Segovia, Colombia"/>
                  <w:listItem w:displayText="Sonsón, Colombia" w:value="Sonsón, Colombia"/>
                  <w:listItem w:displayText="Turbo, Colombia" w:value="Turbo, Colombia"/>
                  <w:listItem w:displayText="Yarumal, Colombia" w:value="Yarumal, Colombia"/>
                </w:dropDownList>
              </w:sdtPr>
              <w:sdtEndPr>
                <w:rPr>
                  <w:rFonts w:cs="Times New Roman"/>
                </w:rPr>
              </w:sdtEndPr>
              <w:sdtContent>
                <w:r>
                  <w:rPr>
                    <w:sz w:val="20"/>
                    <w:szCs w:val="20"/>
                  </w:rPr>
                  <w:t>Turbo, Colombia</w:t>
                </w:r>
              </w:sdtContent>
            </w:sdt>
            <w:r w:rsidR="00D74C92">
              <w:rPr>
                <w:rFonts w:cs="Times New Roman"/>
                <w:sz w:val="20"/>
                <w:szCs w:val="20"/>
              </w:rPr>
              <w:t>.</w:t>
            </w:r>
            <w:r w:rsidR="00672B85" w:rsidRPr="000C619C">
              <w:rPr>
                <w:rFonts w:cs="Times New Roman"/>
                <w:iCs/>
                <w:sz w:val="20"/>
                <w:szCs w:val="20"/>
              </w:rPr>
              <w:t xml:space="preserve"> </w:t>
            </w:r>
          </w:p>
        </w:tc>
      </w:tr>
    </w:tbl>
    <w:p w14:paraId="055835F4" w14:textId="61012411" w:rsidR="003D2E5C" w:rsidRDefault="00672B85" w:rsidP="00672B85">
      <w:pPr>
        <w:rPr>
          <w:rFonts w:cs="Times New Roman"/>
          <w:b/>
          <w:noProof/>
          <w:szCs w:val="24"/>
          <w:lang w:eastAsia="es-CO"/>
        </w:rPr>
      </w:pPr>
      <w:r>
        <w:rPr>
          <w:rFonts w:cs="Times New Roman"/>
          <w:b/>
          <w:noProof/>
          <w:szCs w:val="24"/>
          <w:lang w:eastAsia="es-CO"/>
        </w:rPr>
        <w:drawing>
          <wp:inline distT="0" distB="0" distL="0" distR="0" wp14:anchorId="05E5D7C7" wp14:editId="1BC438BC">
            <wp:extent cx="762000" cy="287979"/>
            <wp:effectExtent l="0" t="0" r="0" b="0"/>
            <wp:docPr id="2" name="Imagen 2">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a:hlinkClick r:id="rId9"/>
                    </pic:cNvPr>
                    <pic:cNvPicPr/>
                  </pic:nvPicPr>
                  <pic:blipFill>
                    <a:blip r:embed="rId10" cstate="print">
                      <a:extLst>
                        <a:ext uri="{28A0092B-C50C-407E-A947-70E740481C1C}">
                          <a14:useLocalDpi xmlns:a14="http://schemas.microsoft.com/office/drawing/2010/main" val="0"/>
                        </a:ext>
                      </a:extLst>
                    </a:blip>
                    <a:stretch>
                      <a:fillRect/>
                    </a:stretch>
                  </pic:blipFill>
                  <pic:spPr>
                    <a:xfrm>
                      <a:off x="0" y="0"/>
                      <a:ext cx="803637" cy="303715"/>
                    </a:xfrm>
                    <a:prstGeom prst="rect">
                      <a:avLst/>
                    </a:prstGeom>
                  </pic:spPr>
                </pic:pic>
              </a:graphicData>
            </a:graphic>
          </wp:inline>
        </w:drawing>
      </w:r>
      <w:r w:rsidRPr="005716A2">
        <w:rPr>
          <w:rFonts w:cs="Times New Roman"/>
          <w:b/>
          <w:noProof/>
          <w:szCs w:val="24"/>
          <w:lang w:eastAsia="es-CO"/>
        </w:rPr>
        <w:t xml:space="preserve"> </w:t>
      </w:r>
      <w:r w:rsidR="003D2E5C">
        <w:rPr>
          <w:noProof/>
        </w:rPr>
        <w:drawing>
          <wp:inline distT="0" distB="0" distL="0" distR="0" wp14:anchorId="5DEA27B6" wp14:editId="51C14974">
            <wp:extent cx="736600" cy="256427"/>
            <wp:effectExtent l="0" t="0" r="6350" b="0"/>
            <wp:docPr id="12" name="Imagen 12" descr="Creative Commons en periodismo: qué es y cómo usarlo">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Creative Commons en periodismo: qué es y cómo usarlo">
                      <a:hlinkClick r:id="rId9"/>
                    </pic:cNvPr>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9349" r="2980" b="7724"/>
                    <a:stretch/>
                  </pic:blipFill>
                  <pic:spPr bwMode="auto">
                    <a:xfrm>
                      <a:off x="0" y="0"/>
                      <a:ext cx="750563" cy="261288"/>
                    </a:xfrm>
                    <a:prstGeom prst="rect">
                      <a:avLst/>
                    </a:prstGeom>
                    <a:noFill/>
                    <a:ln>
                      <a:noFill/>
                    </a:ln>
                    <a:extLst>
                      <a:ext uri="{53640926-AAD7-44D8-BBD7-CCE9431645EC}">
                        <a14:shadowObscured xmlns:a14="http://schemas.microsoft.com/office/drawing/2010/main"/>
                      </a:ext>
                    </a:extLst>
                  </pic:spPr>
                </pic:pic>
              </a:graphicData>
            </a:graphic>
          </wp:inline>
        </w:drawing>
      </w:r>
    </w:p>
    <w:p w14:paraId="378FB82A" w14:textId="6A6E1511" w:rsidR="00672B85" w:rsidRDefault="00672B85" w:rsidP="00672B85">
      <w:pPr>
        <w:rPr>
          <w:rStyle w:val="Estilo4"/>
          <w:sz w:val="20"/>
          <w:szCs w:val="20"/>
        </w:rPr>
      </w:pPr>
      <w:bookmarkStart w:id="5" w:name="_Hlk65069342"/>
      <w:bookmarkEnd w:id="4"/>
    </w:p>
    <w:p w14:paraId="1C2B1EFF" w14:textId="77777777" w:rsidR="00C35208" w:rsidRPr="003309E1" w:rsidRDefault="00C35208" w:rsidP="00672B85">
      <w:pPr>
        <w:rPr>
          <w:rStyle w:val="Estilo4"/>
          <w:sz w:val="20"/>
          <w:szCs w:val="20"/>
        </w:rPr>
      </w:pPr>
      <w:bookmarkStart w:id="6" w:name="_Hlk66967260"/>
    </w:p>
    <w:p w14:paraId="006054C2" w14:textId="79A8E080" w:rsidR="00672B85" w:rsidRPr="00463622" w:rsidRDefault="009B1391" w:rsidP="00A739E8">
      <w:pPr>
        <w:spacing w:before="120" w:after="120" w:line="276" w:lineRule="auto"/>
        <w:rPr>
          <w:rFonts w:cs="Times New Roman"/>
          <w:sz w:val="20"/>
          <w:szCs w:val="20"/>
        </w:rPr>
      </w:pPr>
      <w:bookmarkStart w:id="7" w:name="_Hlk66967311"/>
      <w:bookmarkStart w:id="8" w:name="_Hlk66967277"/>
      <w:bookmarkStart w:id="9" w:name="_Hlk64031905"/>
      <w:bookmarkStart w:id="10" w:name="_Hlk65683077"/>
      <w:r w:rsidRPr="00463622">
        <w:rPr>
          <w:rFonts w:cs="Times New Roman"/>
          <w:sz w:val="20"/>
          <w:szCs w:val="20"/>
        </w:rPr>
        <w:t>Grupo de Investigación</w:t>
      </w:r>
      <w:bookmarkEnd w:id="7"/>
      <w:r w:rsidRPr="00463622">
        <w:rPr>
          <w:rFonts w:cs="Times New Roman"/>
          <w:sz w:val="20"/>
          <w:szCs w:val="20"/>
        </w:rPr>
        <w:t xml:space="preserve"> </w:t>
      </w:r>
      <w:bookmarkStart w:id="11" w:name="_Hlk66967298"/>
      <w:bookmarkStart w:id="12" w:name="_Hlk65187326"/>
      <w:sdt>
        <w:sdtPr>
          <w:rPr>
            <w:rStyle w:val="Estilo5"/>
            <w:sz w:val="20"/>
            <w:szCs w:val="20"/>
          </w:rPr>
          <w:alias w:val="Grupo"/>
          <w:tag w:val="Ciudad"/>
          <w:id w:val="1851758388"/>
          <w:placeholder>
            <w:docPart w:val="D1636D509B624FC88DE7764C57CC8697"/>
          </w:placeholder>
          <w15:color w:val="008000"/>
          <w:dropDownList>
            <w:listItem w:displayText="Seleccione grupo de investigación UdeA (A-Z)" w:value="Seleccione grupo de investigación UdeA (A-Z)"/>
            <w:listItem w:displayText="Académico de Epidemiología Clínica" w:value="Académico de Epidemiología Clínica"/>
            <w:listItem w:displayText="Acción y Evaluación en Lenguas Extranjeras (GIAE)" w:value="Acción y Evaluación en Lenguas Extranjeras (GIAE)"/>
            <w:listItem w:displayText="Actividad Física para la Salud (AFIS)" w:value="Actividad Física para la Salud (AFIS)"/>
            <w:listItem w:displayText="Agrobiotecnología" w:value="Agrobiotecnología"/>
            <w:listItem w:displayText="Agrociencias, Biodiversidad y Territorio (GAMMA)" w:value="Agrociencias, Biodiversidad y Territorio (GAMMA)"/>
            <w:listItem w:displayText="Agroindustria &amp; Ingeniería (CERES)" w:value="Agroindustria &amp; Ingeniería (CERES)"/>
            <w:listItem w:displayText="Alergología Clínica y Experimental (GACE)" w:value="Alergología Clínica y Experimental (GACE)"/>
            <w:listItem w:displayText="Álgebra" w:value="Álgebra"/>
            <w:listItem w:displayText="Álgebra, Teoría de Números y Aplicaciones: ERM" w:value="Álgebra, Teoría de Números y Aplicaciones: ERM"/>
            <w:listItem w:displayText="Aliados con el Planeta" w:value="Aliados con el Planeta"/>
            <w:listItem w:displayText="Alimentación y Nutrición Humana" w:value="Alimentación y Nutrición Humana"/>
            <w:listItem w:displayText="Alimentos Funcionales (GAF)" w:value="Alimentos Funcionales (GAF)"/>
            <w:listItem w:displayText="Análisis de Residuos" w:value="Análisis de Residuos"/>
            <w:listItem w:displayText="Análisis Multivariado" w:value="Análisis Multivariado"/>
            <w:listItem w:displayText="Análisis Numérico y Financiero: Matemáticas Aplicadas para la Industria" w:value="Análisis Numérico y Financiero: Matemáticas Aplicadas para la Industria"/>
            <w:listItem w:displayText="Análisis Sensorial" w:value="Análisis Sensorial"/>
            <w:listItem w:displayText="Analítica e Investigación para la Toma de Decisiones (ALIADO)" w:value="Analítica e Investigación para la Toma de Decisiones (ALIADO)"/>
            <w:listItem w:displayText="Aplicaciones Estadísticas y Salud Pública" w:value="Aplicaciones Estadísticas y Salud Pública"/>
            <w:listItem w:displayText="Arteducación" w:value="Arteducación"/>
            <w:listItem w:displayText="Artes Escénicas y del Espectáculo" w:value="Artes Escénicas y del Espectáculo"/>
            <w:listItem w:displayText="Artes y Modelos de Pensamiento" w:value="Artes y Modelos de Pensamiento"/>
            <w:listItem w:displayText="Bacterias &amp; Cáncer" w:value="Bacterias &amp; Cáncer"/>
            <w:listItem w:displayText="Bacteriología Agrícola y Ambiental (BA&amp;A)" w:value="Bacteriología Agrícola y Ambiental (BA&amp;A)"/>
            <w:listItem w:displayText="Biocontrol y Microbiología Ambiental (BIOMA)" w:value="Biocontrol y Microbiología Ambiental (BIOMA)"/>
            <w:listItem w:displayText="Biofísica" w:value="Biofísica"/>
            <w:listItem w:displayText="Biogénesis" w:value="Biogénesis"/>
            <w:listItem w:displayText="Bioinstrumentación e Ingeniería Clínica (GIBIC)" w:value="Bioinstrumentación e Ingeniería Clínica (GIBIC)"/>
            <w:listItem w:displayText="Biología Celular y Molecular (CIB)" w:value="Biología Celular y Molecular (CIB)"/>
            <w:listItem w:displayText="Biología y Clínica" w:value="Biología y Clínica"/>
            <w:listItem w:displayText="Biología y Control de Enfermedades Infecciosas" w:value="Biología y Control de Enfermedades Infecciosas"/>
            <w:listItem w:displayText="Biomateriales" w:value="Biomateriales"/>
            <w:listItem w:displayText="Biomateriales Avanzados y Medicina Regenerativa (BAMR)" w:value="Biomateriales Avanzados y Medicina Regenerativa (BAMR)"/>
            <w:listItem w:displayText="BIOPOLIMER" w:value="BIOPOLIMER"/>
            <w:listItem w:displayText="Bioprocesos" w:value="Bioprocesos"/>
            <w:listItem w:displayText="Bioprocesos Microbianos (BIOMICRO)" w:value="Bioprocesos Microbianos (BIOMICRO)"/>
            <w:listItem w:displayText="Bioquímica Estructural de Macromoléculas" w:value="Bioquímica Estructural de Macromoléculas"/>
            <w:listItem w:displayText="Biotecnología" w:value="Biotecnología"/>
            <w:listItem w:displayText="Biotecnología de Alimentos (BIOALI)" w:value="Biotecnología de Alimentos (BIOALI)"/>
            <w:listItem w:displayText="Biotransformación" w:value="Biotransformación"/>
            <w:listItem w:displayText="Calidad de la Educación y Proyecto Educativo Institucional" w:value="Calidad de la Educación y Proyecto Educativo Institucional"/>
            <w:listItem w:displayText="Catálisis Ambiental" w:value="Catálisis Ambiental"/>
            <w:listItem w:displayText="Catalizadores y Adsorbentes" w:value="Catalizadores y Adsorbentes"/>
            <w:listItem w:displayText="Cements, Ceramics and Composites (CCComposites)" w:value="Cements, Ceramics and Composites (CCComposites)"/>
            <w:listItem w:displayText="Centauro" w:value="Centauro"/>
            <w:listItem w:displayText="Centro de Estudios de Opinión" w:value="Centro de Estudios de Opinión"/>
            <w:listItem w:displayText="Centro de Investigación, Innovación y Desarrollo de Materiales (CIDEMAT)" w:value="Centro de Investigación, Innovación y Desarrollo de Materiales (CIDEMAT)"/>
            <w:listItem w:displayText="Centro de Investigaciones Básicas y Aplicadas en Veterinaria (CIBAV)" w:value="Centro de Investigaciones Básicas y Aplicadas en Veterinaria (CIBAV)"/>
            <w:listItem w:displayText="Centro de Investigaciones Dermatológicas" w:value="Centro de Investigaciones Dermatológicas"/>
            <w:listItem w:displayText="Ciencia de los Materiales" w:value="Ciencia de los Materiales"/>
            <w:listItem w:displayText="Ciencia y Tecnología del Gas y Uso Racional de la Energía (GASURE)" w:value="Ciencia y Tecnología del Gas y Uso Racional de la Energía (GASURE)"/>
            <w:listItem w:displayText="Ciencias Agrarias (GRICA)" w:value="Ciencias Agrarias (GRICA)"/>
            <w:listItem w:displayText="Ciencias Aplicadas a la Actividad Física y el Deporte (GRICAFDE)" w:value="Ciencias Aplicadas a la Actividad Física y el Deporte (GRICAFDE)"/>
            <w:listItem w:displayText="Cirugía Plástica" w:value="Cirugía Plástica"/>
            <w:listItem w:displayText="Clínica Aplicada" w:value="Clínica Aplicada"/>
            <w:listItem w:displayText="Clínica en Enfermedades del Niño y del Adolescente (Pediaciencias)" w:value="Clínica en Enfermedades del Niño y del Adolescente (Pediaciencias)"/>
            <w:listItem w:displayText="Clínica y Básica en Periodoncia y Oseointegración" w:value="Clínica y Básica en Periodoncia y Oseointegración"/>
            <w:listItem w:displayText="Colaboratorio de Vinculación para las Ciencias Sociales Computacionales y las Humanidades Digitales (CoLaV)" w:value="Colaboratorio de Vinculación para las Ciencias Sociales Computacionales y las Humanidades Digitales (CoLaV)"/>
            <w:listItem w:displayText="Coloides" w:value="Coloides"/>
            <w:listItem w:displayText="Colombia: Tradiciones de la Palabra" w:value="Colombia: Tradiciones de la Palabra"/>
            <w:listItem w:displayText="Colombiano de Investigación en Enfermedades Neuromusculares (GIEN)" w:value="Colombiano de Investigación en Enfermedades Neuromusculares (GIEN)"/>
            <w:listItem w:displayText="Comportamiento Humano Organizacional (COMPHOR)" w:value="Comportamiento Humano Organizacional (COMPHOR)"/>
            <w:listItem w:displayText="Comprender Didáctica de las Ciencias Sociales y Formación Ciudadana" w:value="Comprender Didáctica de las Ciencias Sociales y Formación Ciudadana"/>
            <w:listItem w:displayText="Compuestos Funcionales" w:value="Compuestos Funcionales"/>
            <w:listItem w:displayText="Comunicación, Periodismo y Sociedad" w:value="Comunicación, Periodismo y Sociedad"/>
            <w:listItem w:displayText="Conflictos y Violencias" w:value="Conflictos y Violencias"/>
            <w:listItem w:displayText="Conocimiento, Filosofía, Ciencia, Historia y Sociedad" w:value="Conocimiento, Filosofía, Ciencia, Historia y Sociedad"/>
            <w:listItem w:displayText="Consultorías (GICCO)" w:value="Consultorías (GICCO)"/>
            <w:listItem w:displayText="Contracampo: Creación Audiovisual y Multimedial" w:value="Contracampo: Creación Audiovisual y Multimedial"/>
            <w:listItem w:displayText="Conversaciones entre Pedagogía y Psicoanálisis" w:value="Conversaciones entre Pedagogía y Psicoanálisis"/>
            <w:listItem w:displayText="Cosmología y Gravitación (COSMOGRAV)" w:value="Cosmología y Gravitación (COSMOGRAV)"/>
            <w:listItem w:displayText="Cultura, Identidad y Formación en Lenguas" w:value="Cultura, Identidad y Formación en Lenguas"/>
            <w:listItem w:displayText="Cultura, Política y Desarrollo Social" w:value="Cultura, Política y Desarrollo Social"/>
            <w:listItem w:displayText="Cultura Somática" w:value="Cultura Somática"/>
            <w:listItem w:displayText="Cultura, Violencia y Territorio" w:value="Cultura, Violencia y Territorio"/>
            <w:listItem w:displayText="Demografía y Salud" w:value="Demografía y Salud"/>
            <w:listItem w:displayText="Derecho y Sociedad" w:value="Derecho y Sociedad"/>
            <w:listItem w:displayText="Dermatológica (GRID)" w:value="Dermatológica (GRID)"/>
            <w:listItem w:displayText="Desarrollo Sostenible (GDS)" w:value="Desarrollo Sostenible (GDS)"/>
            <w:listItem w:displayText="Determinantes Sociales y Económicos de la Situación de Salud y Nutrición" w:value="Determinantes Sociales y Económicos de la Situación de Salud y Nutrición"/>
            <w:listItem w:displayText="Diagnóstico y Control de la Contaminación" w:value="Diagnóstico y Control de la Contaminación"/>
            <w:listItem w:displayText="Didáctica de la Educación Superior (DIDES)" w:value="Didáctica de la Educación Superior (DIDES)"/>
            <w:listItem w:displayText="Didáctica y Nuevas Tecnologías" w:value="Didáctica y Nuevas Tecnologías"/>
            <w:listItem w:displayText="Didácticas de las Artes (Didarte)" w:value="Didácticas de las Artes (Didarte)"/>
            <w:listItem w:displayText="Diseño Mecánico" w:value="Diseño Mecánico"/>
            <w:listItem w:displayText="Diseño y Formulación de Medicamentos, Cosméticos y Afines" w:value="Diseño y Formulación de Medicamentos, Cosméticos y Afines"/>
            <w:listItem w:displayText="Ecología Evolutiva y Conservación" w:value="Ecología Evolutiva y Conservación"/>
            <w:listItem w:displayText="Ecología Lótica: Islas, Costas y Estuarios (ELICE)" w:value="Ecología Lótica: Islas, Costas y Estuarios (ELICE)"/>
            <w:listItem w:displayText="Ecología Microbiana y Bioprospección" w:value="Ecología Microbiana y Bioprospección"/>
            <w:listItem w:displayText="Ecología y Evolución de Vertebrados" w:value="Ecología y Evolución de Vertebrados"/>
            <w:listItem w:displayText="Econometría Aplicada (GEA)" w:value="Econometría Aplicada (GEA)"/>
            <w:listItem w:displayText="Economía de la Salud" w:value="Economía de la Salud"/>
            <w:listItem w:displayText="Educación en Ciencias Experimentales y Matemáticas (GECEM)" w:value="Educación en Ciencias Experimentales y Matemáticas (GECEM)"/>
            <w:listItem w:displayText="Educación Matemática e Historia (Edumath)" w:value="Educación Matemática e Historia (Edumath)"/>
            <w:listItem w:displayText="Educación y Diversidad Internacional (EDI)" w:value="Educación y Diversidad Internacional (EDI)"/>
            <w:listItem w:displayText="Educación, Lenguaje y Cognición" w:value="Educación, Lenguaje y Cognición"/>
            <w:listItem w:displayText="EDUSALUD" w:value="EDUSALUD"/>
            <w:listItem w:displayText="Emergencias y Desastres" w:value="Emergencias y Desastres"/>
            <w:listItem w:displayText="Emprendimiento, Finanzas y Gestión Organizacional" w:value="Emprendimiento, Finanzas y Gestión Organizacional"/>
            <w:listItem w:displayText="Endocrinología y Metabolismo" w:value="Endocrinología y Metabolismo"/>
            <w:listItem w:displayText="Energía Alternativa" w:value="Energía Alternativa"/>
            <w:listItem w:displayText="Enseñanza de Matemáticas y Computación (EMAC)" w:value="Enseñanza de Matemáticas y Computación (EMAC)"/>
            <w:listItem w:displayText="Enseñanza y Aprendizaje de Lenguas Extranjeras (EALE)" w:value="Enseñanza y Aprendizaje de Lenguas Extranjeras (EALE)"/>
            <w:listItem w:displayText="Entomología" w:value="Entomología"/>
            <w:listItem w:displayText="Entomología Médica" w:value="Entomología Médica"/>
            <w:listItem w:displayText="Epidemiología" w:value="Epidemiología"/>
            <w:listItem w:displayText="Estabilidad de Medicamentos, Cosméticos y Alimentos (GEMCA)" w:value="Estabilidad de Medicamentos, Cosméticos y Alimentos (GEMCA)"/>
            <w:listItem w:displayText="Estado de Derecho y Justicias" w:value="Estado de Derecho y Justicias"/>
            <w:listItem w:displayText="Estado Sólido" w:value="Estado Sólido"/>
            <w:listItem w:displayText="Estomatología Biomédica" w:value="Estomatología Biomédica"/>
            <w:listItem w:displayText="Estudio de las Enfermedades Cardiovasculares" w:value="Estudio de las Enfermedades Cardiovasculares"/>
            <w:listItem w:displayText="Estudio e Investigaciones Biofarmacéuticas" w:value="Estudio e Investigaciones Biofarmacéuticas"/>
            <w:listItem w:displayText="Estudios Biosociales del Cuerpo (EBSC)" w:value="Estudios Biosociales del Cuerpo (EBSC)"/>
            <w:listItem w:displayText="Estudios Botánicos" w:value="Estudios Botánicos"/>
            <w:listItem w:displayText="Estudios Culturales sobre las Ciencias y su Enseñanza (ECCE)" w:value="Estudios Culturales sobre las Ciencias y su Enseñanza (ECCE)"/>
            <w:listItem w:displayText="Estudios de Derecho y Política" w:value="Estudios de Derecho y Política"/>
            <w:listItem w:displayText="Estudios de Literatura y Cultura Intelectual Latinoamericana" w:value="Estudios de Literatura y Cultura Intelectual Latinoamericana"/>
            <w:listItem w:displayText="Estudios de Periodismo" w:value="Estudios de Periodismo"/>
            <w:listItem w:displayText="Estudios del Territorio" w:value="Estudios del Territorio"/>
            <w:listItem w:displayText="Estudios en Educación Corporal" w:value="Estudios en Educación Corporal"/>
            <w:listItem w:displayText="Estudios en Pedagogía, Infancia y Desarrollo Humano (GEPIDH)" w:value="Estudios en Pedagogía, Infancia y Desarrollo Humano (GEPIDH)"/>
            <w:listItem w:displayText="Estudios Fílmicos" w:value="Estudios Fílmicos"/>
            <w:listItem w:displayText="Estudios Interculturales y Decoloniales" w:value="Estudios Interculturales y Decoloniales"/>
            <w:listItem w:displayText="Estudios Interdisciplinarios en Historia General" w:value="Estudios Interdisciplinarios en Historia General"/>
            <w:listItem w:displayText="Estudios Internacionales: Derecho, Economía, Política y Relaciones Internacionales" w:value="Estudios Internacionales: Derecho, Economía, Política y Relaciones Internacionales"/>
            <w:listItem w:displayText="Estudios Lingüísticos Regionales" w:value="Estudios Lingüísticos Regionales"/>
            <w:listItem w:displayText="Estudios Literarios (GEL)" w:value="Estudios Literarios (GEL)"/>
            <w:listItem w:displayText="Estudios Oceánicos (GeOc)" w:value="Estudios Oceánicos (GeOc)"/>
            <w:listItem w:displayText="Estudios Políticos" w:value="Estudios Políticos"/>
            <w:listItem w:displayText="Estudios Regionales" w:value="Estudios Regionales"/>
            <w:listItem w:displayText="Estudios sobre Juventud" w:value="Estudios sobre Juventud"/>
            <w:listItem w:displayText="Estudios Sociales de las Ciencias, las Tecnologías y las Profesiones" w:value="Estudios Sociales de las Ciencias, las Tecnologías y las Profesiones"/>
            <w:listItem w:displayText="Estudios Sociolingüísticos" w:value="Estudios Sociolingüísticos"/>
            <w:listItem w:displayText="Ética" w:value="Ética"/>
            <w:listItem w:displayText="EVO - DEVO en Plantas" w:value="EVO - DEVO en Plantas"/>
            <w:listItem w:displayText="Farmacología y Toxicología (INFARTO)" w:value="Farmacología y Toxicología (INFARTO)"/>
            <w:listItem w:displayText="Fenomenología de Interacciones Fundamentales (GFIF)" w:value="Fenomenología de Interacciones Fundamentales (GFIF)"/>
            <w:listItem w:displayText="Filosofía Política" w:value="Filosofía Política"/>
            <w:listItem w:displayText="Filosogía y Enseñanza de la Filosofía" w:value="Filosogía y Enseñanza de la Filosofía"/>
            <w:listItem w:displayText="Finanzas (GIFI)" w:value="Finanzas (GIFI)"/>
            <w:listItem w:displayText="Física Atómica y Molecular" w:value="Física Atómica y Molecular"/>
            <w:listItem w:displayText="Física Industrial y de la Radiación" w:value="Física Industrial y de la Radiación"/>
            <w:listItem w:displayText="Física Nuclear" w:value="Física Nuclear"/>
            <w:listItem w:displayText="Física y Astrofísica Computacional (FACOM)" w:value="Física y Astrofísica Computacional (FACOM)"/>
            <w:listItem w:displayText="Fisiología y Bioquímica (Physis)" w:value="Fisiología y Bioquímica (Physis)"/>
            <w:listItem w:displayText="Formación e Investigación en Educación Matemática (MATHEMA)" w:value="Formación e Investigación en Educación Matemática (MATHEMA)"/>
            <w:listItem w:displayText="Formación y Antropología Pedagógica e Histórica (FORMAPH)" w:value="Formación y Antropología Pedagógica e Histórica (FORMAPH)"/>
            <w:listItem w:displayText="Fundamentos y Enseñanza de la Física y los Sistemas Dinámicos" w:value="Fundamentos y Enseñanza de la Física y los Sistemas Dinámicos"/>
            <w:listItem w:displayText="Gastrohepatología" w:value="Gastrohepatología"/>
            <w:listItem w:displayText="Género, Subjetividad y Sociedad" w:value="Género, Subjetividad y Sociedad"/>
            <w:listItem w:displayText="Genética Médica" w:value="Genética Médica"/>
            <w:listItem w:displayText="Genética Molecular (GENMOL)" w:value="Genética Molecular (GENMOL)"/>
            <w:listItem w:displayText="Genética y Bioquímica de Microorganismos (GEBIOMIC)" w:value="Genética y Bioquímica de Microorganismos (GEBIOMIC)"/>
            <w:listItem w:displayText="Genética, Regeneración y Cáncer" w:value="Genética, Regeneración y Cáncer"/>
            <w:listItem w:displayText="GeoLimna" w:value="GeoLimna"/>
            <w:listItem w:displayText="GeoResearch International (GeoR)" w:value="GeoResearch International (GeoR)"/>
            <w:listItem w:displayText="GEPAR" w:value="GEPAR"/>
            <w:listItem w:displayText="Gestión de la Calidad" w:value="Gestión de la Calidad"/>
            <w:listItem w:displayText="Gestión de Servicios de Alimentación y Nutrición a Colectividades (GESANC)" w:value="Gestión de Servicios de Alimentación y Nutrición a Colectividades (GESANC)"/>
            <w:listItem w:displayText="Gestión Organizacional (GESTOR)" w:value="Gestión Organizacional (GESTOR)"/>
            <w:listItem w:displayText="Gestión sobre Patrimonio" w:value="Gestión sobre Patrimonio"/>
            <w:listItem w:displayText="Gestión y Modelación Ambiental (GAIA)" w:value="Gestión y Modelación Ambiental (GAIA)"/>
            <w:listItem w:displayText="Gestión y Políticas de Salud" w:value="Gestión y Políticas de Salud"/>
            <w:listItem w:displayText="Gobierno y Asuntos Públicos" w:value="Gobierno y Asuntos Públicos"/>
            <w:listItem w:displayText="Gobierno, Instituciones y Transparencias (GIT)" w:value="Gobierno, Instituciones y Transparencias (GIT)"/>
            <w:listItem w:displayText="Hegemonía, Guerras y Conflictos" w:value="Hegemonía, Guerras y Conflictos"/>
            <w:listItem w:displayText="Hematopatología Molecular" w:value="Hematopatología Molecular"/>
            <w:listItem w:displayText="Hermenéutica en la Discusión Filosófica Contemporánea" w:value="Hermenéutica en la Discusión Filosófica Contemporánea"/>
            <w:listItem w:displayText="Herpetológico de Antioquia" w:value="Herpetológico de Antioquia"/>
            <w:listItem w:displayText="Hipertrópico: Convergencia entre Arte y Tecnología" w:value="Hipertrópico: Convergencia entre Arte y Tecnología"/>
            <w:listItem w:displayText="Historia Cultural, Memoria y Patrimonio (Kultur)" w:value="Historia Cultural, Memoria y Patrimonio (Kultur)"/>
            <w:listItem w:displayText="Historia de la Práctica Pedagógica en Colombia" w:value="Historia de la Práctica Pedagógica en Colombia"/>
            <w:listItem w:displayText="Historia de la Salud" w:value="Historia de la Salud"/>
            <w:listItem w:displayText="Historia Moderna y Contemporánea" w:value="Historia Moderna y Contemporánea"/>
            <w:listItem w:displayText="Historia Social" w:value="Historia Social"/>
            <w:listItem w:displayText="Ictiología" w:value="Ictiología"/>
            <w:listItem w:displayText="Identificación Genética (IdentiGEN)" w:value="Identificación Genética (IdentiGEN)"/>
            <w:listItem w:displayText="Impacto de Componentes Alimentarios en la Salud" w:value="Impacto de Componentes Alimentarios en la Salud"/>
            <w:listItem w:displayText="Infección y Cáncer" w:value="Infección y Cáncer"/>
            <w:listItem w:displayText="Información, Conocimiento y Sociedad" w:value="Información, Conocimiento y Sociedad"/>
            <w:listItem w:displayText="Informed" w:value="Informed"/>
            <w:listItem w:displayText="Infraestructura (GII)" w:value="Infraestructura (GII)"/>
            <w:listItem w:displayText="Ingeniería de Tejidos y Terapias Celulares" w:value="Ingeniería de Tejidos y Terapias Celulares"/>
            <w:listItem w:displayText="Ingeniería y Gestión Ambiental (GIGA)" w:value="Ingeniería y Gestión Ambiental (GIGA)"/>
            <w:listItem w:displayText="Ingeniería y Sociedad (I&amp;S)" w:value="Ingeniería y Sociedad (I&amp;S)"/>
            <w:listItem w:displayText="Ingeniería y Tecnologías de las Organizaciones y de la Sociedad (ITOS)" w:value="Ingeniería y Tecnologías de las Organizaciones y de la Sociedad (ITOS)"/>
            <w:listItem w:displayText="Inmunodeficiencias Primarias" w:value="Inmunodeficiencias Primarias"/>
            <w:listItem w:displayText="Inmunología Celular e Inmunogenética (GICIG)" w:value="Inmunología Celular e Inmunogenética (GICIG)"/>
            <w:listItem w:displayText="Inmunomodulación" w:value="Inmunomodulación"/>
            <w:listItem w:displayText="Inmunovirología" w:value="Inmunovirología"/>
            <w:listItem w:displayText="INNOVACIENCIA" w:value="INNOVACIENCIA"/>
            <w:listItem w:displayText="Innovación y Gestión de Cadenas de Abastecimiento (INCAS)" w:value="Innovación y Gestión de Cadenas de Abastecimiento (INCAS)"/>
            <w:listItem w:displayText="Instrumentación Científica y Microelectrónica" w:value="Instrumentación Científica y Microelectrónica"/>
            <w:listItem w:displayText="Intelligent Information Systems Lab." w:value="Intelligent Information Systems Lab."/>
            <w:listItem w:displayText="Interdisciplinaria en Educación para la Salud y Educación Nutricional (GIIESEN)" w:value="Interdisciplinaria en Educación para la Salud y Educación Nutricional (GIIESEN)"/>
            <w:listItem w:displayText="Interdisciplinario de Estudios Moleculares" w:value="Interdisciplinario de Estudios Moleculares"/>
            <w:listItem w:displayText="Intervención Social" w:value="Intervención Social"/>
            <w:listItem w:displayText="Investigaciones Pirometalúrgicas y de Materiales (GIPIMME)" w:value="Investigaciones Pirometalúrgicas y de Materiales (GIPIMME)"/>
            <w:listItem w:displayText="Laboratorio de Investigación en Danza" w:value="Laboratorio de Investigación en Danza"/>
            <w:listItem w:displayText="Laboratorio de Monitoreo Ambiental (G-LIMA)" w:value="Laboratorio de Monitoreo Ambiental (G-LIMA)"/>
            <w:listItem w:displayText="Lenguaje, Cultura y Sociedad" w:value="Lenguaje, Cultura y Sociedad"/>
            <w:listItem w:displayText="Limnología Básica y Experimental y Biología y Taxonomía Marina" w:value="Limnología Básica y Experimental y Biología y Taxonomía Marina"/>
            <w:listItem w:displayText="Macroeconomía Aplicada" w:value="Macroeconomía Aplicada"/>
            <w:listItem w:displayText="Magnetismo y Simulación" w:value="Magnetismo y Simulación"/>
            <w:listItem w:displayText="Malaria" w:value="Malaria"/>
            <w:listItem w:displayText="Manejo Eficiente de la Energía (GIMEL)" w:value="Manejo Eficiente de la Energía (GIMEL)"/>
            <w:listItem w:displayText="Mapeo Genético" w:value="Mapeo Genético"/>
            <w:listItem w:displayText="Marketing (iMARK)" w:value="Marketing (iMARK)"/>
            <w:listItem w:displayText="Mastozoología" w:value="Mastozoología"/>
            <w:listItem w:displayText="Matemática, Educación y Sociedad (MES)" w:value="Matemática, Educación y Sociedad (MES)"/>
            <w:listItem w:displayText="Materia Condensada" w:value="Materia Condensada"/>
            <w:listItem w:displayText="Materiales Poliméricos" w:value="Materiales Poliméricos"/>
            <w:listItem w:displayText="Materiales Preciosos (MAPRE)" w:value="Materiales Preciosos (MAPRE)"/>
            <w:listItem w:displayText="Materiales y Recubrimientos Cerámicos (GIMACYR)" w:value="Materiales y Recubrimientos Cerámicos (GIMACYR)"/>
            <w:listItem w:displayText="Materiales y Sistemas Energéticos (TESLA)" w:value="Materiales y Sistemas Energéticos (TESLA)"/>
            <w:listItem w:displayText="Medicina Aplicada a la Actividad Física y el Deporte (GRINMADE)" w:value="Medicina Aplicada a la Actividad Física y el Deporte (GRINMADE)"/>
            <w:listItem w:displayText="Medicina Molecular y de Translación" w:value="Medicina Molecular y de Translación"/>
            <w:listItem w:displayText="Medicina Perioperatoria, Anestesia y Dolor (GRIMPA)" w:value="Medicina Perioperatoria, Anestesia y Dolor (GRIMPA)"/>
            <w:listItem w:displayText="Medio Ambiente y Sociedad (MASO)" w:value="Medio Ambiente y Sociedad (MASO)"/>
            <w:listItem w:displayText="Método Analítico y sus Aplicaciones en las Ciencias Sociales y Humanas" w:value="Método Analítico y sus Aplicaciones en las Ciencias Sociales y Humanas"/>
            <w:listItem w:displayText="Metodología de la Enseñanza de la Química (MEQ)" w:value="Metodología de la Enseñanza de la Química (MEQ)"/>
            <w:listItem w:displayText="Micología Médica" w:value="Micología Médica"/>
            <w:listItem w:displayText="Microbiología Ambiental" w:value="Microbiología Ambiental"/>
            <w:listItem w:displayText="Microbiología Básica y Aplicada (MICROBA)" w:value="Microbiología Básica y Aplicada (MICROBA)"/>
            <w:listItem w:displayText="Microbiología Molecular" w:value="Microbiología Molecular"/>
            <w:listItem w:displayText="Microbiología Veterinaria" w:value="Microbiología Veterinaria"/>
            <w:listItem w:displayText="Microeconomía Aplicada" w:value="Microeconomía Aplicada"/>
            <w:listItem w:displayText="Modelación con Ecuaciones Diferenciales" w:value="Modelación con Ecuaciones Diferenciales"/>
            <w:listItem w:displayText="MODESIS" w:value="MODESIS"/>
            <w:listItem w:displayText="Músicas Regionales" w:value="Músicas Regionales"/>
            <w:listItem w:displayText="Nacer, Salud Sexual y Reproductiva" w:value="Nacer, Salud Sexual y Reproductiva"/>
            <w:listItem w:displayText="Neurociencias de Antioquia" w:value="Neurociencias de Antioquia"/>
            <w:listItem w:displayText="Neuropsicología y Conducta (GRUNECO)" w:value="Neuropsicología y Conducta (GRUNECO)"/>
            <w:listItem w:displayText="Nutrición y Tecnología de Alimentos" w:value="Nutrición y Tecnología de Alimentos"/>
            <w:listItem w:displayText="Océanos, Clima y Ambiente (OCA)" w:value="Océanos, Clima y Ambiente (OCA)"/>
            <w:listItem w:displayText="Ocio, Expresiones Motrices y Sociedad" w:value="Ocio, Expresiones Motrices y Sociedad"/>
            <w:listItem w:displayText="Odontología del Niño y Ortodoncia (GIONORTO)" w:value="Odontología del Niño y Ortodoncia (GIONORTO)"/>
            <w:listItem w:displayText="One Health and Veterinary Innovative Research And Development (OHVRI)" w:value="One Health and Veterinary Innovative Research And Development (OHVRI)"/>
            <w:listItem w:displayText="Óptica y Fotónica" w:value="Óptica y Fotónica"/>
            <w:listItem w:displayText="Parasitología" w:value="Parasitología"/>
            <w:listItem w:displayText="Patobiología (QUIRÓN)" w:value="Patobiología (QUIRÓN)"/>
            <w:listItem w:displayText="Patología Oral, Periodoncia y Cirugía Alvéolo-Dentaria (POPCAD)" w:value="Patología Oral, Periodoncia y Cirugía Alvéolo-Dentaria (POPCAD)"/>
            <w:listItem w:displayText="Pedagogía y Didáctica de las Lenguas Extranjeras" w:value="Pedagogía y Didáctica de las Lenguas Extranjeras"/>
            <w:listItem w:displayText="Pedagogía y Diversidad Cultural (DIVERSER)" w:value="Pedagogía y Diversidad Cultural (DIVERSER)"/>
            <w:listItem w:displayText="Periodoncia, Salud y Educación" w:value="Periodoncia, Salud y Educación"/>
            <w:listItem w:displayText="Perspectivas de Investigación en Educación en Ciencias (PiEnCias)" w:value="Perspectivas de Investigación en Educación en Ciencias (PiEnCias)"/>
            <w:listItem w:displayText="Poder y Nuevas Subjetividades: Otros Lugares de lo Político" w:value="Poder y Nuevas Subjetividades: Otros Lugares de lo Político"/>
            <w:listItem w:displayText="Políticas Sociales y Servicios de Salud" w:value="Políticas Sociales y Servicios de Salud"/>
            <w:listItem w:displayText="Práctica de Enfermería en el Contexto Social" w:value="Práctica de Enfermería en el Contexto Social"/>
            <w:listItem w:displayText="Prácticas Corporales, Sociedad, Educación-Currículo (PES)" w:value="Prácticas Corporales, Sociedad, Educación-Currículo (PES)"/>
            <w:listItem w:displayText="Problemas en Enfermedades Infecciosas (GRIPE)" w:value="Problemas en Enfermedades Infecciosas (GRIPE)"/>
            <w:listItem w:displayText="Procesos FisicoquÍmicos Aplicados (PFA)" w:value="Procesos FisicoquÍmicos Aplicados (PFA)"/>
            <w:listItem w:displayText="Procesos Químicos Industriales" w:value="Procesos Químicos Industriales"/>
            <w:listItem w:displayText="Productividad Siglo XXI" w:value="Productividad Siglo XXI"/>
            <w:listItem w:displayText="Productos Naturales Marinos" w:value="Productos Naturales Marinos"/>
            <w:listItem w:displayText="Programa de Estudio y Control de Enfermedades Tropicales (PECET)" w:value="Programa de Estudio y Control de Enfermedades Tropicales (PECET)"/>
            <w:listItem w:displayText="Promoción de la Salud" w:value="Promoción de la Salud"/>
            <w:listItem w:displayText="Promoción y Prevención Farmacéutica" w:value="Promoción y Prevención Farmacéutica"/>
            <w:listItem w:displayText="Psicoanálisis, Sujeto y Sociedad" w:value="Psicoanálisis, Sujeto y Sociedad"/>
            <w:listItem w:displayText="Psicolingüística y Prosodia" w:value="Psicolingüística y Prosodia"/>
            <w:listItem w:displayText="Psicología Cognitiva" w:value="Psicología Cognitiva"/>
            <w:listItem w:displayText="Psicología Dinámica" w:value="Psicología Dinámica"/>
            <w:listItem w:displayText="Psicología, Psicoanálisis y Conexiones (Psyconex)" w:value="Psicología, Psicoanálisis y Conexiones (Psyconex)"/>
            <w:listItem w:displayText="Psicología, Sociedad y Subjetividades (GIPSYS)" w:value="Psicología, Sociedad y Subjetividades (GIPSYS)"/>
            <w:listItem w:displayText="Psiquiatría (GIPSI)" w:value="Psiquiatría (GIPSI)"/>
            <w:listItem w:displayText="Química de Plantas Colombianas" w:value="Química de Plantas Colombianas"/>
            <w:listItem w:displayText="Química de Recursos Energéticos y Medio Ambiente (QUIREMA)" w:value="Química de Recursos Energéticos y Medio Ambiente (QUIREMA)"/>
            <w:listItem w:displayText="Química Orgánica de Productos Naturales" w:value="Química Orgánica de Productos Naturales"/>
            <w:listItem w:displayText="Química-Física Teórica" w:value="Química-Física Teórica"/>
            <w:listItem w:displayText="Recursos Estratégicos, Región y Dinámicas Socioambientales" w:value="Recursos Estratégicos, Región y Dinámicas Socioambientales"/>
            <w:listItem w:displayText="Redes y Actores Sociales (RAS)" w:value="Redes y Actores Sociales (RAS)"/>
            <w:listItem w:displayText="Rehabilitación en Salud" w:value="Rehabilitación en Salud"/>
            <w:listItem w:displayText="Religión, Cultura y Sociedad" w:value="Religión, Cultura y Sociedad"/>
            <w:listItem w:displayText="Remediación Ambiental y Biocatálisis" w:value="Remediación Ambiental y Biocatálisis"/>
            <w:listItem w:displayText="Reproducción" w:value="Reproducción"/>
            <w:listItem w:displayText="Respuesta Social en Salud" w:value="Respuesta Social en Salud"/>
            <w:listItem w:displayText="Reumatología (GRUA)" w:value="Reumatología (GRUA)"/>
            <w:listItem w:displayText="Saber, Poder y Derecho" w:value="Saber, Poder y Derecho"/>
            <w:listItem w:displayText="Salud Bucal y Bienestar" w:value="Salud Bucal y Bienestar"/>
            <w:listItem w:displayText="Salud de las Mujeres" w:value="Salud de las Mujeres"/>
            <w:listItem w:displayText="Salud Mental (GISAME)" w:value="Salud Mental (GISAME)"/>
            <w:listItem w:displayText="Salud Sexual y Cáncer" w:value="Salud Sexual y Cáncer"/>
            <w:listItem w:displayText="Salud y Ambiente" w:value="Salud y Ambiente"/>
            <w:listItem w:displayText="Salud y Comunidad - César Uribe Piedrahíta" w:value="Salud y Comunidad - César Uribe Piedrahíta"/>
            <w:listItem w:displayText="Salud y Sociedad" w:value="Salud y Sociedad"/>
            <w:listItem w:displayText="Salud y Sostenibilidad" w:value="Salud y Sostenibilidad"/>
            <w:listItem w:displayText="Seguridad y Salud en el Trabajo (GISST)" w:value="Seguridad y Salud en el Trabajo (GISST)"/>
            <w:listItem w:displayText="Ser Humano y Trabajo" w:value="Ser Humano y Trabajo"/>
            <w:listItem w:displayText="Simulación de Comportamientos de Sistemas (SICOSIS)" w:value="Simulación de Comportamientos de Sistemas (SICOSIS)"/>
            <w:listItem w:displayText="Simulación, Diseño, Control y Optimización de Procesos (SIDCOP)" w:value="Simulación, Diseño, Control y Optimización de Procesos (SIDCOP)"/>
            <w:listItem w:displayText="Síntesis y Biosíntesis de Metabolitos Naturales" w:value="Síntesis y Biosíntesis de Metabolitos Naturales"/>
            <w:listItem w:displayText="Sistema Penitenciario" w:value="Sistema Penitenciario"/>
            <w:listItem w:displayText="Sistemas Agroambientales Sostenibles (GISAS)" w:value="Sistemas Agroambientales Sostenibles (GISAS)"/>
            <w:listItem w:displayText="Sistemas Complejos y Química del Silicio" w:value="Sistemas Complejos y Química del Silicio"/>
            <w:listItem w:displayText="Sistemas de Información en Salud" w:value="Sistemas de Información en Salud"/>
            <w:listItem w:displayText="Sistemas Embebidos e Inteligencia Computacional (SISTEMIC)" w:value="Sistemas Embebidos e Inteligencia Computacional (SISTEMIC)"/>
            <w:listItem w:displayText="Sistemas Marinos y Costeros (GISMAC)" w:value="Sistemas Marinos y Costeros (GISMAC)"/>
            <w:listItem w:displayText="Socioantropología de la Alimentación (GISA)" w:value="Socioantropología de la Alimentación (GISA)"/>
            <w:listItem w:displayText="Somos Palabra: Formación y Contextos" w:value="Somos Palabra: Formación y Contextos"/>
            <w:listItem w:displayText="Sustancias Bioactivas (GISB)" w:value="Sustancias Bioactivas (GISB)"/>
            <w:listItem w:displayText="Taxonomía y Ecología de Hongos" w:value="Taxonomía y Ecología de Hongos"/>
            <w:listItem w:displayText="Tecnología en Regencia de Farmacia" w:value="Tecnología en Regencia de Farmacia"/>
            <w:listItem w:displayText="Telecomunicaciones Aplicadas (GITA)" w:value="Telecomunicaciones Aplicadas (GITA)"/>
            <w:listItem w:displayText="Teoría, Práctica e Historia del Arte en Colombia" w:value="Teoría, Práctica e Historia del Arte en Colombia"/>
            <w:listItem w:displayText="Terminología y Traducción (GITT)" w:value="Terminología y Traducción (GITT)"/>
            <w:listItem w:displayText="Tomografía e Inversión" w:value="Tomografía e Inversión"/>
            <w:listItem w:displayText="Toxinología, Alternativas Terapéuticas y Alimentarias" w:value="Toxinología, Alternativas Terapéuticas y Alimentarias"/>
            <w:listItem w:displayText="Traducción y Nuevas Tecnologías (TNT)" w:value="Traducción y Nuevas Tecnologías (TNT)"/>
            <w:listItem w:displayText="Traductología" w:value="Traductología"/>
            <w:listItem w:displayText="Trauma y Cirugía" w:value="Trauma y Cirugía"/>
            <w:listItem w:displayText="Unipluriversidad" w:value="Unipluriversidad"/>
            <w:listItem w:displayText="Unun Vertere" w:value="Unun Vertere"/>
            <w:listItem w:displayText="Urgencias y Emergencias (GIURE)" w:value="Urgencias y Emergencias (GIURE)"/>
            <w:listItem w:displayText="Vericel" w:value="Vericel"/>
            <w:listItem w:displayText="Violencia Urbana" w:value="Violencia Urbana"/>
          </w:dropDownList>
        </w:sdtPr>
        <w:sdtEndPr>
          <w:rPr>
            <w:rStyle w:val="Fuentedeprrafopredeter"/>
            <w:rFonts w:cs="Times New Roman"/>
          </w:rPr>
        </w:sdtEndPr>
        <w:sdtContent>
          <w:r w:rsidR="001935DD">
            <w:rPr>
              <w:rStyle w:val="Estilo5"/>
              <w:sz w:val="20"/>
              <w:szCs w:val="20"/>
            </w:rPr>
            <w:t>Seleccione grupo de investigación UdeA (A-Z)</w:t>
          </w:r>
        </w:sdtContent>
      </w:sdt>
      <w:bookmarkEnd w:id="11"/>
      <w:r w:rsidR="006212BE">
        <w:rPr>
          <w:rFonts w:cs="Times New Roman"/>
          <w:sz w:val="20"/>
          <w:szCs w:val="20"/>
        </w:rPr>
        <w:t>.</w:t>
      </w:r>
      <w:bookmarkEnd w:id="12"/>
      <w:r w:rsidR="00672B85" w:rsidRPr="00463622">
        <w:rPr>
          <w:rFonts w:cs="Times New Roman"/>
          <w:sz w:val="20"/>
          <w:szCs w:val="20"/>
        </w:rPr>
        <w:t xml:space="preserve">  </w:t>
      </w:r>
    </w:p>
    <w:bookmarkEnd w:id="8"/>
    <w:p w14:paraId="063C3854" w14:textId="6EDD5B65" w:rsidR="00A739E8" w:rsidRDefault="00000000" w:rsidP="00E648FE">
      <w:pPr>
        <w:spacing w:before="120" w:after="120" w:line="276" w:lineRule="auto"/>
        <w:rPr>
          <w:rFonts w:cs="Times New Roman"/>
          <w:sz w:val="20"/>
          <w:szCs w:val="20"/>
        </w:rPr>
      </w:pPr>
      <w:sdt>
        <w:sdtPr>
          <w:rPr>
            <w:rStyle w:val="TextocomentarioCar"/>
          </w:rPr>
          <w:alias w:val="Centro de investigación"/>
          <w:tag w:val="Centro de investigación"/>
          <w:id w:val="-958727137"/>
          <w:placeholder>
            <w:docPart w:val="46591CADDA5D4369A43008B805CE0B26"/>
          </w:placeholder>
          <w15:color w:val="008000"/>
          <w:dropDownList>
            <w:listItem w:displayText="Seleccione centro de investigación UdeA (A-Z)" w:value="Seleccione centro de investigación UdeA (A-Z)"/>
            <w:listItem w:displayText="Centro de Innovación e Investigación Farmacéutica y Alimentaria (CENQFAL)" w:value="Centro de Innovación e Investigación Farmacéutica y Alimentaria (CENQFAL)"/>
            <w:listItem w:displayText="Centro de Investigación Agrarias (CIAG)" w:value="Centro de Investigación Agrarias (CIAG)"/>
            <w:listItem w:displayText="Centro de Investigación Ambientales y de Ingeniería (CIA)" w:value="Centro de Investigación Ambientales y de Ingeniería (CIA)"/>
            <w:listItem w:displayText="Centro de Investigación en Alimentación y Nutrición (CIAN)" w:value="Centro de Investigación en Alimentación y Nutrición (CIAN)"/>
            <w:listItem w:displayText="Centro de Investigación en Ciencias Exactas y Naturales (CIEN)" w:value="Centro de Investigación en Ciencias Exactas y Naturales (CIEN)"/>
            <w:listItem w:displayText="Centro de Investigación Escuela de Idiomas " w:value="Centro de Investigación Escuela de Idiomas "/>
            <w:listItem w:displayText="Centro de Investigación Facultad de Artes" w:value="Centro de Investigación Facultad de Artes"/>
            <w:listItem w:displayText="Centro de Investigación Facultad de Enfermería (CIFE)" w:value="Centro de Investigación Facultad de Enfermería (CIFE)"/>
            <w:listItem w:displayText="Centro de Investigación Facultad Nacional de Salud Pública (CIFNSP)" w:value="Centro de Investigación Facultad Nacional de Salud Pública (CIFNSP)"/>
            <w:listItem w:displayText="Centro de Investigación Odontológicas (CIFO)" w:value="Centro de Investigación Odontológicas (CIFO)"/>
            <w:listItem w:displayText="Centro de Investigación y Extensión Escuela de Microbiología" w:value="Centro de Investigación y Extensión Escuela de Microbiología"/>
            <w:listItem w:displayText="Centro de Investigaciones Educativas y Pedagógicas (CIEP)" w:value="Centro de Investigaciones Educativas y Pedagógicas (CIEP)"/>
            <w:listItem w:displayText="Centro de Investigaciones en Ciencia la Información (CICINF)" w:value="Centro de Investigaciones en Ciencia la Información (CICINF)"/>
            <w:listItem w:displayText="Centro de Investigaciones en Ciencias del Deporte (CICIDEP)" w:value="Centro de Investigaciones en Ciencias del Deporte (CICIDEP)"/>
            <w:listItem w:displayText="Centro de Investigaciones Instituto de Filosofía" w:value="Centro de Investigaciones Instituto de Filosofía"/>
            <w:listItem w:displayText="Centro de Investigaciones Jurídicas (CIJ)" w:value="Centro de Investigaciones Jurídicas (CIJ)"/>
            <w:listItem w:displayText="Centro de Investigaciones Seccional Bajo Cauca" w:value="Centro de Investigaciones Seccional Bajo Cauca"/>
            <w:listItem w:displayText="Centro de Investigaciones Seccional Oriente" w:value="Centro de Investigaciones Seccional Oriente"/>
            <w:listItem w:displayText="Centro de Investigaciones Seccional Suroeste" w:value="Centro de Investigaciones Seccional Suroeste"/>
            <w:listItem w:displayText="Centro de Investigaciones Seccional Urabá" w:value="Centro de Investigaciones Seccional Urabá"/>
            <w:listItem w:displayText="Centro de Investigaciones Sociales y Humanas (CISH)" w:value="Centro de Investigaciones Sociales y Humanas (CISH)"/>
            <w:listItem w:displayText="Centro de Investigaciones y Consultorías (CIC)" w:value="Centro de Investigaciones y Consultorías (CIC)"/>
            <w:listItem w:displayText="Centro de Investigaciones y Posgrados Facultad de Comunicaciones y Filología" w:value="Centro de Investigaciones y Posgrados Facultad de Comunicaciones y Filología"/>
            <w:listItem w:displayText="Corporación Académica Ambiental (CAA)" w:value="Corporación Académica Ambiental (CAA)"/>
            <w:listItem w:displayText="Corporación de Patologías Trópicales (CPT)" w:value="Corporación de Patologías Trópicales (CPT)"/>
            <w:listItem w:displayText="Instituto de Estudios Políticos" w:value="Instituto de Estudios Políticos"/>
            <w:listItem w:displayText="Instituto de Estudios Regionales (INER)" w:value="Instituto de Estudios Regionales (INER)"/>
            <w:listItem w:displayText="Instituto de Investigaciones Médicas (IIM)" w:value="Instituto de Investigaciones Médicas (IIM)"/>
            <w:listItem w:displayText="Sede de Investigación Universitaria (SIU)" w:value="Sede de Investigación Universitaria (SIU)"/>
          </w:dropDownList>
        </w:sdtPr>
        <w:sdtEndPr>
          <w:rPr>
            <w:rStyle w:val="Fuentedeprrafopredeter"/>
            <w:rFonts w:cs="Times New Roman"/>
            <w:sz w:val="24"/>
            <w:szCs w:val="22"/>
          </w:rPr>
        </w:sdtEndPr>
        <w:sdtContent>
          <w:r w:rsidR="001935DD">
            <w:rPr>
              <w:rStyle w:val="TextocomentarioCar"/>
            </w:rPr>
            <w:t>Seleccione centro de investigación UdeA (A-Z)</w:t>
          </w:r>
        </w:sdtContent>
      </w:sdt>
      <w:r w:rsidR="00A739E8">
        <w:rPr>
          <w:rFonts w:cs="Times New Roman"/>
        </w:rPr>
        <w:t>.</w:t>
      </w:r>
      <w:r w:rsidR="00A739E8" w:rsidRPr="00463622">
        <w:rPr>
          <w:rFonts w:cs="Times New Roman"/>
          <w:sz w:val="20"/>
          <w:szCs w:val="20"/>
        </w:rPr>
        <w:t xml:space="preserve"> </w:t>
      </w:r>
    </w:p>
    <w:bookmarkEnd w:id="6"/>
    <w:p w14:paraId="3D081CFD" w14:textId="77777777" w:rsidR="005D39CA" w:rsidRDefault="005D39CA" w:rsidP="00E648FE">
      <w:pPr>
        <w:spacing w:before="120" w:after="120" w:line="276" w:lineRule="auto"/>
        <w:rPr>
          <w:rFonts w:cs="Times New Roman"/>
          <w:sz w:val="20"/>
          <w:szCs w:val="20"/>
        </w:rPr>
      </w:pPr>
    </w:p>
    <w:bookmarkEnd w:id="9"/>
    <w:p w14:paraId="30B6B25C" w14:textId="77777777" w:rsidR="00442948" w:rsidRDefault="00442948" w:rsidP="00082F5C">
      <w:pPr>
        <w:spacing w:line="276" w:lineRule="auto"/>
        <w:rPr>
          <w:rFonts w:cs="Times New Roman"/>
          <w:bCs/>
          <w:sz w:val="20"/>
          <w:szCs w:val="20"/>
        </w:rPr>
      </w:pPr>
    </w:p>
    <w:p w14:paraId="12E52D6A" w14:textId="2C166C99" w:rsidR="004400C8" w:rsidRDefault="004400C8" w:rsidP="00255E8A">
      <w:pPr>
        <w:rPr>
          <w:rFonts w:cs="Times New Roman"/>
          <w:sz w:val="20"/>
          <w:szCs w:val="20"/>
        </w:rPr>
      </w:pPr>
      <w:bookmarkStart w:id="13" w:name="_Hlk66966829"/>
      <w:bookmarkStart w:id="14" w:name="_Hlk65432254"/>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81"/>
        <w:gridCol w:w="2889"/>
      </w:tblGrid>
      <w:tr w:rsidR="004400C8" w14:paraId="73E8991A" w14:textId="77777777" w:rsidTr="00F41F6E">
        <w:tc>
          <w:tcPr>
            <w:tcW w:w="2410" w:type="dxa"/>
            <w:vAlign w:val="center"/>
          </w:tcPr>
          <w:p w14:paraId="30EA56E0" w14:textId="6B0DCF0C" w:rsidR="004400C8" w:rsidRDefault="004400C8" w:rsidP="00255E8A">
            <w:pPr>
              <w:rPr>
                <w:rFonts w:cs="Times New Roman"/>
                <w:sz w:val="20"/>
                <w:szCs w:val="20"/>
              </w:rPr>
            </w:pPr>
            <w:r>
              <w:rPr>
                <w:noProof/>
                <w:sz w:val="20"/>
                <w:szCs w:val="20"/>
              </w:rPr>
              <w:drawing>
                <wp:inline distT="0" distB="0" distL="0" distR="0" wp14:anchorId="1DDD374E" wp14:editId="4A9F6E65">
                  <wp:extent cx="1242104" cy="447910"/>
                  <wp:effectExtent l="0" t="0" r="0"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54906" cy="452526"/>
                          </a:xfrm>
                          <a:prstGeom prst="rect">
                            <a:avLst/>
                          </a:prstGeom>
                          <a:noFill/>
                          <a:ln>
                            <a:noFill/>
                          </a:ln>
                        </pic:spPr>
                      </pic:pic>
                    </a:graphicData>
                  </a:graphic>
                </wp:inline>
              </w:drawing>
            </w:r>
          </w:p>
        </w:tc>
        <w:tc>
          <w:tcPr>
            <w:tcW w:w="2268" w:type="dxa"/>
            <w:vAlign w:val="center"/>
          </w:tcPr>
          <w:p w14:paraId="29138A58" w14:textId="55075657" w:rsidR="004400C8" w:rsidRDefault="004400C8" w:rsidP="00255E8A">
            <w:pPr>
              <w:rPr>
                <w:rFonts w:cs="Times New Roman"/>
                <w:sz w:val="20"/>
                <w:szCs w:val="20"/>
              </w:rPr>
            </w:pPr>
            <w:r>
              <w:rPr>
                <w:rFonts w:cs="Times New Roman"/>
                <w:noProof/>
                <w:sz w:val="20"/>
                <w:szCs w:val="20"/>
              </w:rPr>
              <w:drawing>
                <wp:inline distT="0" distB="0" distL="0" distR="0" wp14:anchorId="15882FC2" wp14:editId="145B45FC">
                  <wp:extent cx="1247242" cy="457200"/>
                  <wp:effectExtent l="0" t="0" r="0" b="0"/>
                  <wp:docPr id="7" name="Imagen 7"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Diagrama&#10;&#10;Descripción generada automáticamente con confianza media"/>
                          <pic:cNvPicPr/>
                        </pic:nvPicPr>
                        <pic:blipFill rotWithShape="1">
                          <a:blip r:embed="rId13" cstate="print">
                            <a:extLst>
                              <a:ext uri="{28A0092B-C50C-407E-A947-70E740481C1C}">
                                <a14:useLocalDpi xmlns:a14="http://schemas.microsoft.com/office/drawing/2010/main" val="0"/>
                              </a:ext>
                            </a:extLst>
                          </a:blip>
                          <a:srcRect l="13612" t="26360" r="13866" b="26902"/>
                          <a:stretch/>
                        </pic:blipFill>
                        <pic:spPr bwMode="auto">
                          <a:xfrm>
                            <a:off x="0" y="0"/>
                            <a:ext cx="1249544" cy="458044"/>
                          </a:xfrm>
                          <a:prstGeom prst="rect">
                            <a:avLst/>
                          </a:prstGeom>
                          <a:ln>
                            <a:noFill/>
                          </a:ln>
                          <a:extLst>
                            <a:ext uri="{53640926-AAD7-44D8-BBD7-CCE9431645EC}">
                              <a14:shadowObscured xmlns:a14="http://schemas.microsoft.com/office/drawing/2010/main"/>
                            </a:ext>
                          </a:extLst>
                        </pic:spPr>
                      </pic:pic>
                    </a:graphicData>
                  </a:graphic>
                </wp:inline>
              </w:drawing>
            </w:r>
          </w:p>
        </w:tc>
      </w:tr>
    </w:tbl>
    <w:bookmarkStart w:id="15" w:name="_Hlk65675049"/>
    <w:bookmarkStart w:id="16" w:name="_Hlk66967153"/>
    <w:bookmarkStart w:id="17" w:name="_Hlk64031990"/>
    <w:p w14:paraId="33E3984B" w14:textId="6322B28E" w:rsidR="00D31971" w:rsidRDefault="00000000" w:rsidP="004400C8">
      <w:pPr>
        <w:spacing w:before="120" w:after="120" w:line="240" w:lineRule="auto"/>
        <w:rPr>
          <w:rFonts w:cs="Times New Roman"/>
          <w:sz w:val="20"/>
          <w:szCs w:val="20"/>
        </w:rPr>
      </w:pPr>
      <w:sdt>
        <w:sdtPr>
          <w:rPr>
            <w:rStyle w:val="TextocomentarioCar"/>
          </w:rPr>
          <w:alias w:val="Biblioteca, CRAI o centro de documentación"/>
          <w:tag w:val="Biblioteca, CRAI o centro de documentación"/>
          <w:id w:val="-469741738"/>
          <w:placeholder>
            <w:docPart w:val="98CF564E427146F2B268FD2CE86E5ACF"/>
          </w:placeholder>
          <w15:color w:val="008000"/>
          <w:dropDownList>
            <w:listItem w:displayText="Seleccione biblioteca, CRAI o centro de documentación UdeA (A-Z)" w:value="Seleccione biblioteca, CRAI o centro de documentación UdeA (A-Z)"/>
            <w:listItem w:displayText="Biblioteca Carlos Gaviria Díaz" w:value="Biblioteca Carlos Gaviria Díaz"/>
            <w:listItem w:displayText="Biblioteca Ciudadela Robledo" w:value="Biblioteca Ciudadela Robledo"/>
            <w:listItem w:displayText="Biblioteca Enfermería" w:value="Biblioteca Enfermería"/>
            <w:listItem w:displayText="Biblioteca Médica" w:value="Biblioteca Médica"/>
            <w:listItem w:displayText="Biblioteca Odontología" w:value="Biblioteca Odontología"/>
            <w:listItem w:displayText="Biblioteca Paraninfo" w:value="Biblioteca Paraninfo"/>
            <w:listItem w:displayText="Biblioteca Salud Pública" w:value="Biblioteca Salud Pública"/>
            <w:listItem w:displayText="Biblioteca Seccional Bajo Cauca (Caucasia)" w:value="Biblioteca Seccional Bajo Cauca (Caucasia)"/>
            <w:listItem w:displayText="Biblioteca Seccional Magdalena Medio (Puerto Berrío)" w:value="Biblioteca Seccional Magdalena Medio (Puerto Berrío)"/>
            <w:listItem w:displayText="Biblioteca Seccional Occidente (Santa Fe de Antioquia)" w:value="Biblioteca Seccional Occidente (Santa Fe de Antioquia)"/>
            <w:listItem w:displayText="Biblioteca Seccional Oriente (El Carmen de Viboral)" w:value="Biblioteca Seccional Oriente (El Carmen de Viboral)"/>
            <w:listItem w:displayText="Biblioteca Seccional Suroeste (Andes)" w:value="Biblioteca Seccional Suroeste (Andes)"/>
            <w:listItem w:displayText="Biblioteca Sede Amalfi" w:value="Biblioteca Sede Amalfi"/>
            <w:listItem w:displayText="Biblioteca Sede Apartadó" w:value="Biblioteca Sede Apartadó"/>
            <w:listItem w:displayText="Biblioteca Sede Ciencias del Mar (Turbo)" w:value="Biblioteca Sede Ciencias del Mar (Turbo)"/>
            <w:listItem w:displayText="Biblioteca Sede Estudios Ecológicos y Agroambientales Tulenapa (Carepa)" w:value="Biblioteca Sede Estudios Ecológicos y Agroambientales Tulenapa (Carepa)"/>
            <w:listItem w:displayText="Biblioteca Sede Sonsón" w:value="Biblioteca Sede Sonsón"/>
            <w:listItem w:displayText="Biblioteca Sede Universitaria del Norte (Yarumal)" w:value="Biblioteca Sede Universitaria del Norte (Yarumal)"/>
            <w:listItem w:displayText="Centro de Documentación Artes" w:value="Centro de Documentación Artes"/>
            <w:listItem w:displayText="Centro de Documentación Economía" w:value="Centro de Documentación Economía"/>
            <w:listItem w:displayText="Centro de Documentación Educación" w:value="Centro de Documentación Educación"/>
            <w:listItem w:displayText="Centro de Documentación Idiomas" w:value="Centro de Documentación Idiomas"/>
            <w:listItem w:displayText="Centro de Documentación Ingeniería (CENDOI)" w:value=""/>
            <w:listItem w:displayText="Centro de Documentación Instituto de Estudios Políticos" w:value="Centro de Documentación Instituto de Estudios Políticos"/>
            <w:listItem w:displayText="Centro de Documentación Instituto de Estudios Regionales (INER)" w:value="Centro de Documentación Instituto de Estudios Regionales (INER)"/>
            <w:listItem w:displayText="Centro de Documentación Javiera Londoño" w:value="Centro de Documentación Javiera Londoño"/>
            <w:listItem w:displayText="Centro de Documentación Química Farmacéutica (CIDUA)" w:value="Centro de Documentación Química Farmacéutica (CIDUA)"/>
            <w:listItem w:displayText="Centro Internacional Idiomas y Culturas (CIIC)" w:value="Centro Internacional Idiomas y Culturas (CIIC)"/>
            <w:listItem w:displayText="CRAI Escuela Interamericana de Bibliotecología" w:value="CRAI Escuela Interamericana de Bibliotecología"/>
            <w:listItem w:displayText="CRAI María Teresa Uribe (Facultad de Ciencias Sociales y Humanas)" w:value="CRAI María Teresa Uribe (Facultad de Ciencias Sociales y Humanas)"/>
            <w:listItem w:displayText="Fondo de Investigación y Documentación Músicas Regionales" w:value="Fondo de Investigación y Documentación Músicas Regionales"/>
            <w:listItem w:displayText="Fonoteca - Centro de Documentación Emisora Cultural" w:value="Fonoteca - Centro de Documentación Emisora Cultural"/>
          </w:dropDownList>
        </w:sdtPr>
        <w:sdtEndPr>
          <w:rPr>
            <w:rStyle w:val="Fuentedeprrafopredeter"/>
            <w:rFonts w:cs="Times New Roman"/>
            <w:sz w:val="24"/>
            <w:szCs w:val="22"/>
          </w:rPr>
        </w:sdtEndPr>
        <w:sdtContent>
          <w:r w:rsidR="00AB6ED6">
            <w:rPr>
              <w:rStyle w:val="TextocomentarioCar"/>
            </w:rPr>
            <w:t>Biblioteca Sede Ciencias del Mar (Turbo)</w:t>
          </w:r>
        </w:sdtContent>
      </w:sdt>
      <w:r w:rsidR="009920BC">
        <w:rPr>
          <w:rFonts w:cs="Times New Roman"/>
        </w:rPr>
        <w:t xml:space="preserve"> </w:t>
      </w:r>
    </w:p>
    <w:bookmarkEnd w:id="15"/>
    <w:bookmarkEnd w:id="16"/>
    <w:p w14:paraId="074BA834" w14:textId="77777777" w:rsidR="00CE55A5" w:rsidRDefault="00CE55A5" w:rsidP="005D39CA">
      <w:pPr>
        <w:spacing w:before="120" w:after="120" w:line="240" w:lineRule="auto"/>
        <w:rPr>
          <w:rFonts w:cs="Times New Roman"/>
          <w:b/>
          <w:bCs/>
          <w:sz w:val="20"/>
          <w:szCs w:val="20"/>
        </w:rPr>
      </w:pPr>
    </w:p>
    <w:p w14:paraId="4AF9AB32" w14:textId="36FF9D8B" w:rsidR="005D39CA" w:rsidRPr="00924AD1" w:rsidRDefault="005D39CA" w:rsidP="005D39CA">
      <w:pPr>
        <w:spacing w:before="120" w:after="120" w:line="240" w:lineRule="auto"/>
        <w:rPr>
          <w:sz w:val="20"/>
          <w:szCs w:val="20"/>
        </w:rPr>
      </w:pPr>
      <w:r w:rsidRPr="00F41F6E">
        <w:rPr>
          <w:rFonts w:cs="Times New Roman"/>
          <w:b/>
          <w:bCs/>
          <w:sz w:val="20"/>
          <w:szCs w:val="20"/>
        </w:rPr>
        <w:t>Repositorio Institucional:</w:t>
      </w:r>
      <w:r w:rsidRPr="00924AD1">
        <w:rPr>
          <w:rFonts w:cs="Times New Roman"/>
          <w:sz w:val="20"/>
          <w:szCs w:val="20"/>
        </w:rPr>
        <w:t xml:space="preserve"> http://bibliotecadigital.udea.edu.co</w:t>
      </w:r>
    </w:p>
    <w:bookmarkEnd w:id="13"/>
    <w:p w14:paraId="195593E5" w14:textId="3DAFE25D" w:rsidR="00D31971" w:rsidRDefault="00D31971" w:rsidP="004400C8">
      <w:pPr>
        <w:rPr>
          <w:rFonts w:cs="Times New Roman"/>
          <w:sz w:val="20"/>
          <w:szCs w:val="20"/>
        </w:rPr>
      </w:pPr>
    </w:p>
    <w:p w14:paraId="569ADE1A" w14:textId="3305FE39" w:rsidR="004400C8" w:rsidRPr="005D39CA" w:rsidRDefault="004400C8" w:rsidP="004400C8">
      <w:pPr>
        <w:rPr>
          <w:rFonts w:cs="Times New Roman"/>
          <w:sz w:val="20"/>
          <w:szCs w:val="20"/>
        </w:rPr>
      </w:pPr>
      <w:r w:rsidRPr="005D39CA">
        <w:rPr>
          <w:rFonts w:cs="Times New Roman"/>
          <w:sz w:val="20"/>
          <w:szCs w:val="20"/>
        </w:rPr>
        <w:t>Universidad de Antioquia - www.udea.edu.co</w:t>
      </w:r>
    </w:p>
    <w:p w14:paraId="053FEFA6" w14:textId="56576F66" w:rsidR="000D7AB4" w:rsidRDefault="000D7AB4" w:rsidP="006F367C">
      <w:pPr>
        <w:rPr>
          <w:rFonts w:cs="Times New Roman"/>
          <w:sz w:val="20"/>
          <w:szCs w:val="20"/>
        </w:rPr>
      </w:pPr>
    </w:p>
    <w:p w14:paraId="5FCB6006" w14:textId="77777777" w:rsidR="00C35208" w:rsidRDefault="00C35208" w:rsidP="00CB6E4E">
      <w:pPr>
        <w:spacing w:line="276" w:lineRule="auto"/>
        <w:rPr>
          <w:rFonts w:cs="Times New Roman"/>
          <w:sz w:val="20"/>
          <w:szCs w:val="20"/>
        </w:rPr>
      </w:pPr>
    </w:p>
    <w:p w14:paraId="3A55241D" w14:textId="57017ED6" w:rsidR="00E648FE" w:rsidRDefault="00C51917" w:rsidP="00A03F16">
      <w:pPr>
        <w:spacing w:line="276" w:lineRule="auto"/>
        <w:rPr>
          <w:rFonts w:cs="Times New Roman"/>
          <w:sz w:val="20"/>
          <w:szCs w:val="20"/>
        </w:rPr>
      </w:pPr>
      <w:r w:rsidRPr="00C51917">
        <w:rPr>
          <w:rFonts w:cs="Times New Roman"/>
          <w:sz w:val="20"/>
          <w:szCs w:val="20"/>
        </w:rPr>
        <w:t xml:space="preserve">El contenido de </w:t>
      </w:r>
      <w:r w:rsidR="00082F5C">
        <w:rPr>
          <w:rFonts w:cs="Times New Roman"/>
          <w:sz w:val="20"/>
          <w:szCs w:val="20"/>
        </w:rPr>
        <w:t>esta obra</w:t>
      </w:r>
      <w:r w:rsidRPr="00C51917">
        <w:rPr>
          <w:rFonts w:cs="Times New Roman"/>
          <w:sz w:val="20"/>
          <w:szCs w:val="20"/>
        </w:rPr>
        <w:t xml:space="preserve"> corresponde al derecho de expresión</w:t>
      </w:r>
      <w:r>
        <w:rPr>
          <w:rFonts w:cs="Times New Roman"/>
          <w:sz w:val="20"/>
          <w:szCs w:val="20"/>
        </w:rPr>
        <w:t xml:space="preserve"> </w:t>
      </w:r>
      <w:r w:rsidRPr="00C51917">
        <w:rPr>
          <w:rFonts w:cs="Times New Roman"/>
          <w:sz w:val="20"/>
          <w:szCs w:val="20"/>
        </w:rPr>
        <w:t>de los autores y no compromete el pensamiento institucional</w:t>
      </w:r>
      <w:r w:rsidR="00082F5C">
        <w:rPr>
          <w:rFonts w:cs="Times New Roman"/>
          <w:sz w:val="20"/>
          <w:szCs w:val="20"/>
        </w:rPr>
        <w:t xml:space="preserve"> </w:t>
      </w:r>
      <w:r w:rsidRPr="00C51917">
        <w:rPr>
          <w:rFonts w:cs="Times New Roman"/>
          <w:sz w:val="20"/>
          <w:szCs w:val="20"/>
        </w:rPr>
        <w:t>de la Universidad de Antioquia ni desata su responsabilidad</w:t>
      </w:r>
      <w:r w:rsidR="00082F5C">
        <w:rPr>
          <w:rFonts w:cs="Times New Roman"/>
          <w:sz w:val="20"/>
          <w:szCs w:val="20"/>
        </w:rPr>
        <w:t xml:space="preserve"> </w:t>
      </w:r>
      <w:r w:rsidRPr="00C51917">
        <w:rPr>
          <w:rFonts w:cs="Times New Roman"/>
          <w:sz w:val="20"/>
          <w:szCs w:val="20"/>
        </w:rPr>
        <w:t>frente a terceros. Los autores asumen la</w:t>
      </w:r>
      <w:r w:rsidR="00082F5C">
        <w:rPr>
          <w:rFonts w:cs="Times New Roman"/>
          <w:sz w:val="20"/>
          <w:szCs w:val="20"/>
        </w:rPr>
        <w:t xml:space="preserve"> </w:t>
      </w:r>
      <w:r w:rsidRPr="00C51917">
        <w:rPr>
          <w:rFonts w:cs="Times New Roman"/>
          <w:sz w:val="20"/>
          <w:szCs w:val="20"/>
        </w:rPr>
        <w:t>responsabilidad por los</w:t>
      </w:r>
      <w:r w:rsidR="00082F5C">
        <w:rPr>
          <w:rFonts w:cs="Times New Roman"/>
          <w:sz w:val="20"/>
          <w:szCs w:val="20"/>
        </w:rPr>
        <w:t xml:space="preserve"> </w:t>
      </w:r>
      <w:r w:rsidRPr="00C51917">
        <w:rPr>
          <w:rFonts w:cs="Times New Roman"/>
          <w:sz w:val="20"/>
          <w:szCs w:val="20"/>
        </w:rPr>
        <w:t>derechos de autor y conexos</w:t>
      </w:r>
      <w:r w:rsidR="00082F5C">
        <w:rPr>
          <w:rFonts w:cs="Times New Roman"/>
          <w:sz w:val="20"/>
          <w:szCs w:val="20"/>
        </w:rPr>
        <w:t>.</w:t>
      </w:r>
      <w:bookmarkEnd w:id="5"/>
      <w:bookmarkEnd w:id="10"/>
      <w:bookmarkEnd w:id="14"/>
      <w:bookmarkEnd w:id="17"/>
    </w:p>
    <w:p w14:paraId="6F6BB985" w14:textId="77777777" w:rsidR="00A03F16" w:rsidRDefault="00A03F16" w:rsidP="00A03F16">
      <w:pPr>
        <w:spacing w:line="276" w:lineRule="auto"/>
        <w:rPr>
          <w:rFonts w:cs="Times New Roman"/>
          <w:b/>
          <w:sz w:val="20"/>
          <w:szCs w:val="20"/>
        </w:rPr>
      </w:pPr>
    </w:p>
    <w:p w14:paraId="2648F6EF" w14:textId="5F47498E" w:rsidR="00A03F16" w:rsidRDefault="00A03F16">
      <w:pPr>
        <w:spacing w:after="160" w:line="259" w:lineRule="auto"/>
        <w:rPr>
          <w:rFonts w:cs="Times New Roman"/>
          <w:b/>
          <w:sz w:val="20"/>
          <w:szCs w:val="20"/>
        </w:rPr>
      </w:pPr>
      <w:r>
        <w:rPr>
          <w:rFonts w:cs="Times New Roman"/>
          <w:b/>
          <w:sz w:val="20"/>
          <w:szCs w:val="20"/>
        </w:rPr>
        <w:br w:type="page"/>
      </w:r>
    </w:p>
    <w:p w14:paraId="737803A0" w14:textId="4954AC24" w:rsidR="00672B85" w:rsidRDefault="00672B85" w:rsidP="00672B85">
      <w:pPr>
        <w:pStyle w:val="Prrafodelista"/>
        <w:spacing w:line="480" w:lineRule="auto"/>
        <w:ind w:left="360"/>
        <w:rPr>
          <w:rFonts w:cs="Times New Roman"/>
          <w:sz w:val="20"/>
          <w:szCs w:val="20"/>
        </w:rPr>
      </w:pPr>
    </w:p>
    <w:p w14:paraId="0AC83E73" w14:textId="3F3C8FFC" w:rsidR="000511AB" w:rsidRPr="006B13CA" w:rsidRDefault="00A0794E" w:rsidP="00063439">
      <w:pPr>
        <w:jc w:val="center"/>
        <w:rPr>
          <w:rFonts w:cs="Times New Roman"/>
          <w:szCs w:val="24"/>
        </w:rPr>
      </w:pPr>
      <w:r w:rsidRPr="00A0794E">
        <w:rPr>
          <w:rFonts w:cs="Times New Roman"/>
          <w:b/>
          <w:szCs w:val="24"/>
        </w:rPr>
        <w:t>Dedicatoria</w:t>
      </w:r>
    </w:p>
    <w:p w14:paraId="650DFFE3" w14:textId="77777777" w:rsidR="004B7A71" w:rsidRDefault="004B7A71" w:rsidP="004B7A71">
      <w:pPr>
        <w:jc w:val="center"/>
        <w:rPr>
          <w:rFonts w:cs="Times New Roman"/>
          <w:szCs w:val="24"/>
        </w:rPr>
      </w:pPr>
    </w:p>
    <w:p w14:paraId="3F107D0C" w14:textId="0BF2DD0F" w:rsidR="000511AB" w:rsidRDefault="001340A3" w:rsidP="001340A3">
      <w:pPr>
        <w:tabs>
          <w:tab w:val="center" w:pos="4702"/>
          <w:tab w:val="right" w:pos="9404"/>
        </w:tabs>
        <w:rPr>
          <w:rFonts w:cs="Times New Roman"/>
          <w:szCs w:val="24"/>
        </w:rPr>
      </w:pPr>
      <w:r>
        <w:rPr>
          <w:rFonts w:cs="Times New Roman"/>
          <w:szCs w:val="24"/>
        </w:rPr>
        <w:tab/>
      </w:r>
      <w:r w:rsidR="004B7A71">
        <w:rPr>
          <w:rFonts w:cs="Times New Roman"/>
          <w:szCs w:val="24"/>
        </w:rPr>
        <w:t>Texto de dedicatoria centrado.</w:t>
      </w:r>
      <w:r>
        <w:rPr>
          <w:rFonts w:cs="Times New Roman"/>
          <w:szCs w:val="24"/>
        </w:rPr>
        <w:tab/>
      </w:r>
    </w:p>
    <w:p w14:paraId="0D6B9E8B" w14:textId="77777777" w:rsidR="000511AB" w:rsidRDefault="000511AB" w:rsidP="000511AB">
      <w:pPr>
        <w:rPr>
          <w:rFonts w:cs="Times New Roman"/>
          <w:szCs w:val="24"/>
        </w:rPr>
      </w:pPr>
    </w:p>
    <w:p w14:paraId="0E15431B" w14:textId="63D0D445" w:rsidR="00A03F16" w:rsidRDefault="00A03F16">
      <w:pPr>
        <w:spacing w:after="160" w:line="259" w:lineRule="auto"/>
        <w:rPr>
          <w:rFonts w:cs="Times New Roman"/>
          <w:szCs w:val="24"/>
        </w:rPr>
      </w:pPr>
      <w:r>
        <w:rPr>
          <w:rFonts w:cs="Times New Roman"/>
          <w:szCs w:val="24"/>
        </w:rPr>
        <w:br w:type="page"/>
      </w:r>
    </w:p>
    <w:p w14:paraId="40A8AFC8" w14:textId="77777777" w:rsidR="00A0794E" w:rsidRDefault="00A0794E" w:rsidP="000511AB">
      <w:pPr>
        <w:rPr>
          <w:rFonts w:cs="Times New Roman"/>
          <w:szCs w:val="24"/>
        </w:rPr>
      </w:pPr>
    </w:p>
    <w:p w14:paraId="226C6965" w14:textId="13226A6B" w:rsidR="00A0794E" w:rsidRPr="006B13CA" w:rsidRDefault="00A0794E" w:rsidP="00A0794E">
      <w:pPr>
        <w:jc w:val="center"/>
        <w:rPr>
          <w:rFonts w:cs="Times New Roman"/>
          <w:szCs w:val="24"/>
        </w:rPr>
      </w:pPr>
      <w:r w:rsidRPr="00A0794E">
        <w:rPr>
          <w:rFonts w:cs="Times New Roman"/>
          <w:b/>
          <w:szCs w:val="24"/>
        </w:rPr>
        <w:t>Agradecimientos</w:t>
      </w:r>
    </w:p>
    <w:p w14:paraId="457207AC" w14:textId="77777777" w:rsidR="004B7A71" w:rsidRDefault="004B7A71" w:rsidP="004B7A71">
      <w:pPr>
        <w:jc w:val="center"/>
        <w:rPr>
          <w:rFonts w:cs="Times New Roman"/>
          <w:szCs w:val="24"/>
        </w:rPr>
      </w:pPr>
    </w:p>
    <w:p w14:paraId="34F65C20" w14:textId="76B26FE1" w:rsidR="004B7A71" w:rsidRDefault="004B7A71" w:rsidP="004B7A71">
      <w:pPr>
        <w:jc w:val="center"/>
        <w:rPr>
          <w:rFonts w:cs="Times New Roman"/>
          <w:szCs w:val="24"/>
        </w:rPr>
      </w:pPr>
      <w:r>
        <w:rPr>
          <w:rFonts w:cs="Times New Roman"/>
          <w:szCs w:val="24"/>
        </w:rPr>
        <w:t>Texto de agradecimientos centrado.</w:t>
      </w:r>
    </w:p>
    <w:p w14:paraId="34140416" w14:textId="77777777" w:rsidR="000511AB" w:rsidRDefault="000511AB" w:rsidP="000511AB">
      <w:pPr>
        <w:rPr>
          <w:rFonts w:cs="Times New Roman"/>
          <w:szCs w:val="24"/>
        </w:rPr>
      </w:pPr>
    </w:p>
    <w:p w14:paraId="0A15098E" w14:textId="31D30131" w:rsidR="00AB050B" w:rsidRDefault="00AB050B">
      <w:pPr>
        <w:spacing w:after="160" w:line="259" w:lineRule="auto"/>
        <w:rPr>
          <w:rFonts w:cs="Times New Roman"/>
          <w:szCs w:val="24"/>
        </w:rPr>
      </w:pPr>
      <w:r>
        <w:rPr>
          <w:rFonts w:cs="Times New Roman"/>
          <w:szCs w:val="24"/>
        </w:rPr>
        <w:br w:type="page"/>
      </w:r>
    </w:p>
    <w:p w14:paraId="13E4061F" w14:textId="461790D7" w:rsidR="00E57846" w:rsidRPr="00E57846" w:rsidRDefault="004278F4" w:rsidP="0003707B">
      <w:pPr>
        <w:jc w:val="center"/>
        <w:rPr>
          <w:b/>
          <w:bCs/>
          <w:noProof/>
        </w:rPr>
      </w:pPr>
      <w:r>
        <w:rPr>
          <w:rFonts w:cs="Times New Roman"/>
          <w:szCs w:val="24"/>
        </w:rPr>
        <w:lastRenderedPageBreak/>
        <w:t xml:space="preserve"> </w:t>
      </w:r>
      <w:r w:rsidR="00E57846" w:rsidRPr="00E57846">
        <w:rPr>
          <w:rFonts w:cs="Times New Roman"/>
          <w:b/>
          <w:bCs/>
          <w:szCs w:val="24"/>
        </w:rPr>
        <w:t>Tabla de contenido</w:t>
      </w:r>
      <w:r w:rsidR="00E57846">
        <w:rPr>
          <w:rFonts w:cs="Times New Roman"/>
          <w:b/>
          <w:bCs/>
          <w:szCs w:val="24"/>
        </w:rPr>
        <w:fldChar w:fldCharType="begin"/>
      </w:r>
      <w:r w:rsidR="00E57846" w:rsidRPr="00E57846">
        <w:rPr>
          <w:rFonts w:cs="Times New Roman"/>
          <w:b/>
          <w:bCs/>
          <w:szCs w:val="24"/>
        </w:rPr>
        <w:instrText xml:space="preserve"> TOC \o "2-5" \h \z \t "Título 1;1" </w:instrText>
      </w:r>
      <w:r w:rsidR="00E57846">
        <w:rPr>
          <w:rFonts w:cs="Times New Roman"/>
          <w:b/>
          <w:bCs/>
          <w:szCs w:val="24"/>
        </w:rPr>
        <w:fldChar w:fldCharType="separate"/>
      </w:r>
    </w:p>
    <w:p w14:paraId="2DCB80E5" w14:textId="6FA130C9" w:rsidR="00E57846" w:rsidRDefault="00000000">
      <w:pPr>
        <w:pStyle w:val="TDC1"/>
        <w:tabs>
          <w:tab w:val="right" w:leader="dot" w:pos="9394"/>
        </w:tabs>
        <w:rPr>
          <w:rFonts w:asciiTheme="minorHAnsi" w:eastAsiaTheme="minorEastAsia" w:hAnsiTheme="minorHAnsi"/>
          <w:noProof/>
          <w:kern w:val="2"/>
          <w:szCs w:val="24"/>
          <w:lang w:eastAsia="es-CO"/>
          <w14:ligatures w14:val="standardContextual"/>
        </w:rPr>
      </w:pPr>
      <w:hyperlink w:anchor="_Toc166620302" w:history="1">
        <w:r w:rsidR="00E57846" w:rsidRPr="00CF27C6">
          <w:rPr>
            <w:rStyle w:val="Hipervnculo"/>
            <w:rFonts w:cs="Arial"/>
            <w:noProof/>
          </w:rPr>
          <w:t>Resumen</w:t>
        </w:r>
        <w:r w:rsidR="00E57846">
          <w:rPr>
            <w:noProof/>
            <w:webHidden/>
          </w:rPr>
          <w:tab/>
        </w:r>
        <w:r w:rsidR="00E57846">
          <w:rPr>
            <w:noProof/>
            <w:webHidden/>
          </w:rPr>
          <w:fldChar w:fldCharType="begin"/>
        </w:r>
        <w:r w:rsidR="00E57846">
          <w:rPr>
            <w:noProof/>
            <w:webHidden/>
          </w:rPr>
          <w:instrText xml:space="preserve"> PAGEREF _Toc166620302 \h </w:instrText>
        </w:r>
        <w:r w:rsidR="00E57846">
          <w:rPr>
            <w:noProof/>
            <w:webHidden/>
          </w:rPr>
        </w:r>
        <w:r w:rsidR="00E57846">
          <w:rPr>
            <w:noProof/>
            <w:webHidden/>
          </w:rPr>
          <w:fldChar w:fldCharType="separate"/>
        </w:r>
        <w:r w:rsidR="0009285F">
          <w:rPr>
            <w:noProof/>
            <w:webHidden/>
          </w:rPr>
          <w:t>12</w:t>
        </w:r>
        <w:r w:rsidR="00E57846">
          <w:rPr>
            <w:noProof/>
            <w:webHidden/>
          </w:rPr>
          <w:fldChar w:fldCharType="end"/>
        </w:r>
      </w:hyperlink>
    </w:p>
    <w:p w14:paraId="731C9C6B" w14:textId="399D2B10" w:rsidR="00E57846" w:rsidRDefault="00000000">
      <w:pPr>
        <w:pStyle w:val="TDC1"/>
        <w:tabs>
          <w:tab w:val="right" w:leader="dot" w:pos="9394"/>
        </w:tabs>
        <w:rPr>
          <w:rFonts w:asciiTheme="minorHAnsi" w:eastAsiaTheme="minorEastAsia" w:hAnsiTheme="minorHAnsi"/>
          <w:noProof/>
          <w:kern w:val="2"/>
          <w:szCs w:val="24"/>
          <w:lang w:eastAsia="es-CO"/>
          <w14:ligatures w14:val="standardContextual"/>
        </w:rPr>
      </w:pPr>
      <w:hyperlink w:anchor="_Toc166620303" w:history="1">
        <w:r w:rsidR="00E57846" w:rsidRPr="00CF27C6">
          <w:rPr>
            <w:rStyle w:val="Hipervnculo"/>
            <w:rFonts w:cs="Times New Roman"/>
            <w:noProof/>
            <w:lang w:val="en-US"/>
          </w:rPr>
          <w:t>Abstract</w:t>
        </w:r>
        <w:r w:rsidR="00E57846">
          <w:rPr>
            <w:noProof/>
            <w:webHidden/>
          </w:rPr>
          <w:tab/>
        </w:r>
        <w:r w:rsidR="00E57846">
          <w:rPr>
            <w:noProof/>
            <w:webHidden/>
          </w:rPr>
          <w:fldChar w:fldCharType="begin"/>
        </w:r>
        <w:r w:rsidR="00E57846">
          <w:rPr>
            <w:noProof/>
            <w:webHidden/>
          </w:rPr>
          <w:instrText xml:space="preserve"> PAGEREF _Toc166620303 \h </w:instrText>
        </w:r>
        <w:r w:rsidR="00E57846">
          <w:rPr>
            <w:noProof/>
            <w:webHidden/>
          </w:rPr>
        </w:r>
        <w:r w:rsidR="00E57846">
          <w:rPr>
            <w:noProof/>
            <w:webHidden/>
          </w:rPr>
          <w:fldChar w:fldCharType="separate"/>
        </w:r>
        <w:r w:rsidR="0009285F">
          <w:rPr>
            <w:noProof/>
            <w:webHidden/>
          </w:rPr>
          <w:t>13</w:t>
        </w:r>
        <w:r w:rsidR="00E57846">
          <w:rPr>
            <w:noProof/>
            <w:webHidden/>
          </w:rPr>
          <w:fldChar w:fldCharType="end"/>
        </w:r>
      </w:hyperlink>
    </w:p>
    <w:p w14:paraId="2BA99CCC" w14:textId="0B3874FA" w:rsidR="00E57846" w:rsidRDefault="00000000">
      <w:pPr>
        <w:pStyle w:val="TDC1"/>
        <w:tabs>
          <w:tab w:val="left" w:pos="1200"/>
          <w:tab w:val="right" w:leader="dot" w:pos="9394"/>
        </w:tabs>
        <w:rPr>
          <w:rFonts w:asciiTheme="minorHAnsi" w:eastAsiaTheme="minorEastAsia" w:hAnsiTheme="minorHAnsi"/>
          <w:noProof/>
          <w:kern w:val="2"/>
          <w:szCs w:val="24"/>
          <w:lang w:eastAsia="es-CO"/>
          <w14:ligatures w14:val="standardContextual"/>
        </w:rPr>
      </w:pPr>
      <w:hyperlink w:anchor="_Toc166620304" w:history="1">
        <w:r w:rsidR="00E57846" w:rsidRPr="00CF27C6">
          <w:rPr>
            <w:rStyle w:val="Hipervnculo"/>
            <w:rFonts w:cs="Times New Roman"/>
            <w:noProof/>
          </w:rPr>
          <w:t>1.</w:t>
        </w:r>
        <w:r w:rsidR="00E57846">
          <w:rPr>
            <w:rFonts w:asciiTheme="minorHAnsi" w:eastAsiaTheme="minorEastAsia" w:hAnsiTheme="minorHAnsi"/>
            <w:noProof/>
            <w:kern w:val="2"/>
            <w:szCs w:val="24"/>
            <w:lang w:eastAsia="es-CO"/>
            <w14:ligatures w14:val="standardContextual"/>
          </w:rPr>
          <w:tab/>
        </w:r>
        <w:r w:rsidR="00E57846" w:rsidRPr="00CF27C6">
          <w:rPr>
            <w:rStyle w:val="Hipervnculo"/>
            <w:rFonts w:cs="Times New Roman"/>
            <w:noProof/>
          </w:rPr>
          <w:t>Introducción</w:t>
        </w:r>
        <w:r w:rsidR="00E57846">
          <w:rPr>
            <w:noProof/>
            <w:webHidden/>
          </w:rPr>
          <w:tab/>
        </w:r>
        <w:r w:rsidR="00E57846">
          <w:rPr>
            <w:noProof/>
            <w:webHidden/>
          </w:rPr>
          <w:fldChar w:fldCharType="begin"/>
        </w:r>
        <w:r w:rsidR="00E57846">
          <w:rPr>
            <w:noProof/>
            <w:webHidden/>
          </w:rPr>
          <w:instrText xml:space="preserve"> PAGEREF _Toc166620304 \h </w:instrText>
        </w:r>
        <w:r w:rsidR="00E57846">
          <w:rPr>
            <w:noProof/>
            <w:webHidden/>
          </w:rPr>
        </w:r>
        <w:r w:rsidR="00E57846">
          <w:rPr>
            <w:noProof/>
            <w:webHidden/>
          </w:rPr>
          <w:fldChar w:fldCharType="separate"/>
        </w:r>
        <w:r w:rsidR="0009285F">
          <w:rPr>
            <w:noProof/>
            <w:webHidden/>
          </w:rPr>
          <w:t>14</w:t>
        </w:r>
        <w:r w:rsidR="00E57846">
          <w:rPr>
            <w:noProof/>
            <w:webHidden/>
          </w:rPr>
          <w:fldChar w:fldCharType="end"/>
        </w:r>
      </w:hyperlink>
    </w:p>
    <w:p w14:paraId="24F1158D" w14:textId="764B3960" w:rsidR="00E57846" w:rsidRDefault="00000000">
      <w:pPr>
        <w:pStyle w:val="TDC1"/>
        <w:tabs>
          <w:tab w:val="left" w:pos="1200"/>
          <w:tab w:val="right" w:leader="dot" w:pos="9394"/>
        </w:tabs>
        <w:rPr>
          <w:rFonts w:asciiTheme="minorHAnsi" w:eastAsiaTheme="minorEastAsia" w:hAnsiTheme="minorHAnsi"/>
          <w:noProof/>
          <w:kern w:val="2"/>
          <w:szCs w:val="24"/>
          <w:lang w:eastAsia="es-CO"/>
          <w14:ligatures w14:val="standardContextual"/>
        </w:rPr>
      </w:pPr>
      <w:hyperlink w:anchor="_Toc166620305" w:history="1">
        <w:r w:rsidR="00E57846" w:rsidRPr="00CF27C6">
          <w:rPr>
            <w:rStyle w:val="Hipervnculo"/>
            <w:rFonts w:cs="Times New Roman"/>
            <w:noProof/>
          </w:rPr>
          <w:t>2.</w:t>
        </w:r>
        <w:r w:rsidR="00E57846">
          <w:rPr>
            <w:rFonts w:asciiTheme="minorHAnsi" w:eastAsiaTheme="minorEastAsia" w:hAnsiTheme="minorHAnsi"/>
            <w:noProof/>
            <w:kern w:val="2"/>
            <w:szCs w:val="24"/>
            <w:lang w:eastAsia="es-CO"/>
            <w14:ligatures w14:val="standardContextual"/>
          </w:rPr>
          <w:tab/>
        </w:r>
        <w:r w:rsidR="00E57846" w:rsidRPr="00CF27C6">
          <w:rPr>
            <w:rStyle w:val="Hipervnculo"/>
            <w:rFonts w:cs="Times New Roman"/>
            <w:noProof/>
          </w:rPr>
          <w:t>Objetivos</w:t>
        </w:r>
        <w:r w:rsidR="00E57846">
          <w:rPr>
            <w:noProof/>
            <w:webHidden/>
          </w:rPr>
          <w:tab/>
        </w:r>
        <w:r w:rsidR="00E57846">
          <w:rPr>
            <w:noProof/>
            <w:webHidden/>
          </w:rPr>
          <w:fldChar w:fldCharType="begin"/>
        </w:r>
        <w:r w:rsidR="00E57846">
          <w:rPr>
            <w:noProof/>
            <w:webHidden/>
          </w:rPr>
          <w:instrText xml:space="preserve"> PAGEREF _Toc166620305 \h </w:instrText>
        </w:r>
        <w:r w:rsidR="00E57846">
          <w:rPr>
            <w:noProof/>
            <w:webHidden/>
          </w:rPr>
        </w:r>
        <w:r w:rsidR="00E57846">
          <w:rPr>
            <w:noProof/>
            <w:webHidden/>
          </w:rPr>
          <w:fldChar w:fldCharType="separate"/>
        </w:r>
        <w:r w:rsidR="0009285F">
          <w:rPr>
            <w:noProof/>
            <w:webHidden/>
          </w:rPr>
          <w:t>16</w:t>
        </w:r>
        <w:r w:rsidR="00E57846">
          <w:rPr>
            <w:noProof/>
            <w:webHidden/>
          </w:rPr>
          <w:fldChar w:fldCharType="end"/>
        </w:r>
      </w:hyperlink>
    </w:p>
    <w:p w14:paraId="4FD49B16" w14:textId="741BFCFB" w:rsidR="00E57846" w:rsidRDefault="00000000">
      <w:pPr>
        <w:pStyle w:val="TDC3"/>
        <w:tabs>
          <w:tab w:val="left" w:pos="1920"/>
          <w:tab w:val="right" w:leader="dot" w:pos="9394"/>
        </w:tabs>
        <w:rPr>
          <w:rFonts w:asciiTheme="minorHAnsi" w:hAnsiTheme="minorHAnsi" w:cstheme="minorBidi"/>
          <w:noProof/>
          <w:kern w:val="2"/>
          <w:szCs w:val="24"/>
          <w14:ligatures w14:val="standardContextual"/>
        </w:rPr>
      </w:pPr>
      <w:hyperlink w:anchor="_Toc166620306" w:history="1">
        <w:r w:rsidR="00E57846" w:rsidRPr="00CF27C6">
          <w:rPr>
            <w:rStyle w:val="Hipervnculo"/>
            <w:iCs/>
            <w:noProof/>
          </w:rPr>
          <w:t>2.1.</w:t>
        </w:r>
        <w:r w:rsidR="00E57846">
          <w:rPr>
            <w:rFonts w:asciiTheme="minorHAnsi" w:hAnsiTheme="minorHAnsi" w:cstheme="minorBidi"/>
            <w:noProof/>
            <w:kern w:val="2"/>
            <w:szCs w:val="24"/>
            <w14:ligatures w14:val="standardContextual"/>
          </w:rPr>
          <w:tab/>
        </w:r>
        <w:r w:rsidR="00E57846" w:rsidRPr="00CF27C6">
          <w:rPr>
            <w:rStyle w:val="Hipervnculo"/>
            <w:iCs/>
            <w:noProof/>
          </w:rPr>
          <w:t>Objetivo general</w:t>
        </w:r>
        <w:r w:rsidR="00E57846">
          <w:rPr>
            <w:noProof/>
            <w:webHidden/>
          </w:rPr>
          <w:tab/>
        </w:r>
        <w:r w:rsidR="00E57846">
          <w:rPr>
            <w:noProof/>
            <w:webHidden/>
          </w:rPr>
          <w:fldChar w:fldCharType="begin"/>
        </w:r>
        <w:r w:rsidR="00E57846">
          <w:rPr>
            <w:noProof/>
            <w:webHidden/>
          </w:rPr>
          <w:instrText xml:space="preserve"> PAGEREF _Toc166620306 \h </w:instrText>
        </w:r>
        <w:r w:rsidR="00E57846">
          <w:rPr>
            <w:noProof/>
            <w:webHidden/>
          </w:rPr>
        </w:r>
        <w:r w:rsidR="00E57846">
          <w:rPr>
            <w:noProof/>
            <w:webHidden/>
          </w:rPr>
          <w:fldChar w:fldCharType="separate"/>
        </w:r>
        <w:r w:rsidR="0009285F">
          <w:rPr>
            <w:noProof/>
            <w:webHidden/>
          </w:rPr>
          <w:t>16</w:t>
        </w:r>
        <w:r w:rsidR="00E57846">
          <w:rPr>
            <w:noProof/>
            <w:webHidden/>
          </w:rPr>
          <w:fldChar w:fldCharType="end"/>
        </w:r>
      </w:hyperlink>
    </w:p>
    <w:p w14:paraId="2A4E852B" w14:textId="54BDC4B6" w:rsidR="00E57846" w:rsidRDefault="00000000">
      <w:pPr>
        <w:pStyle w:val="TDC3"/>
        <w:tabs>
          <w:tab w:val="left" w:pos="1920"/>
          <w:tab w:val="right" w:leader="dot" w:pos="9394"/>
        </w:tabs>
        <w:rPr>
          <w:rFonts w:asciiTheme="minorHAnsi" w:hAnsiTheme="minorHAnsi" w:cstheme="minorBidi"/>
          <w:noProof/>
          <w:kern w:val="2"/>
          <w:szCs w:val="24"/>
          <w14:ligatures w14:val="standardContextual"/>
        </w:rPr>
      </w:pPr>
      <w:hyperlink w:anchor="_Toc166620307" w:history="1">
        <w:r w:rsidR="00E57846" w:rsidRPr="00CF27C6">
          <w:rPr>
            <w:rStyle w:val="Hipervnculo"/>
            <w:iCs/>
            <w:noProof/>
          </w:rPr>
          <w:t>2.2.</w:t>
        </w:r>
        <w:r w:rsidR="00E57846">
          <w:rPr>
            <w:rFonts w:asciiTheme="minorHAnsi" w:hAnsiTheme="minorHAnsi" w:cstheme="minorBidi"/>
            <w:noProof/>
            <w:kern w:val="2"/>
            <w:szCs w:val="24"/>
            <w14:ligatures w14:val="standardContextual"/>
          </w:rPr>
          <w:tab/>
        </w:r>
        <w:r w:rsidR="00E57846" w:rsidRPr="00CF27C6">
          <w:rPr>
            <w:rStyle w:val="Hipervnculo"/>
            <w:iCs/>
            <w:noProof/>
          </w:rPr>
          <w:t>Objetivos específicos</w:t>
        </w:r>
        <w:r w:rsidR="00E57846">
          <w:rPr>
            <w:noProof/>
            <w:webHidden/>
          </w:rPr>
          <w:tab/>
        </w:r>
        <w:r w:rsidR="00E57846">
          <w:rPr>
            <w:noProof/>
            <w:webHidden/>
          </w:rPr>
          <w:fldChar w:fldCharType="begin"/>
        </w:r>
        <w:r w:rsidR="00E57846">
          <w:rPr>
            <w:noProof/>
            <w:webHidden/>
          </w:rPr>
          <w:instrText xml:space="preserve"> PAGEREF _Toc166620307 \h </w:instrText>
        </w:r>
        <w:r w:rsidR="00E57846">
          <w:rPr>
            <w:noProof/>
            <w:webHidden/>
          </w:rPr>
        </w:r>
        <w:r w:rsidR="00E57846">
          <w:rPr>
            <w:noProof/>
            <w:webHidden/>
          </w:rPr>
          <w:fldChar w:fldCharType="separate"/>
        </w:r>
        <w:r w:rsidR="0009285F">
          <w:rPr>
            <w:noProof/>
            <w:webHidden/>
          </w:rPr>
          <w:t>16</w:t>
        </w:r>
        <w:r w:rsidR="00E57846">
          <w:rPr>
            <w:noProof/>
            <w:webHidden/>
          </w:rPr>
          <w:fldChar w:fldCharType="end"/>
        </w:r>
      </w:hyperlink>
    </w:p>
    <w:p w14:paraId="215784DC" w14:textId="4D5F20AC" w:rsidR="00E57846" w:rsidRDefault="00000000">
      <w:pPr>
        <w:pStyle w:val="TDC1"/>
        <w:tabs>
          <w:tab w:val="left" w:pos="1200"/>
          <w:tab w:val="right" w:leader="dot" w:pos="9394"/>
        </w:tabs>
        <w:rPr>
          <w:rFonts w:asciiTheme="minorHAnsi" w:eastAsiaTheme="minorEastAsia" w:hAnsiTheme="minorHAnsi"/>
          <w:noProof/>
          <w:kern w:val="2"/>
          <w:szCs w:val="24"/>
          <w:lang w:eastAsia="es-CO"/>
          <w14:ligatures w14:val="standardContextual"/>
        </w:rPr>
      </w:pPr>
      <w:hyperlink w:anchor="_Toc166620308" w:history="1">
        <w:r w:rsidR="00E57846" w:rsidRPr="00CF27C6">
          <w:rPr>
            <w:rStyle w:val="Hipervnculo"/>
            <w:rFonts w:cs="Times New Roman"/>
            <w:noProof/>
          </w:rPr>
          <w:t>3.</w:t>
        </w:r>
        <w:r w:rsidR="00E57846">
          <w:rPr>
            <w:rFonts w:asciiTheme="minorHAnsi" w:eastAsiaTheme="minorEastAsia" w:hAnsiTheme="minorHAnsi"/>
            <w:noProof/>
            <w:kern w:val="2"/>
            <w:szCs w:val="24"/>
            <w:lang w:eastAsia="es-CO"/>
            <w14:ligatures w14:val="standardContextual"/>
          </w:rPr>
          <w:tab/>
        </w:r>
        <w:r w:rsidR="00E57846" w:rsidRPr="00CF27C6">
          <w:rPr>
            <w:rStyle w:val="Hipervnculo"/>
            <w:rFonts w:cs="Times New Roman"/>
            <w:noProof/>
          </w:rPr>
          <w:t>ÁREA DE ESTUDIO Y METODOS</w:t>
        </w:r>
        <w:r w:rsidR="00E57846">
          <w:rPr>
            <w:noProof/>
            <w:webHidden/>
          </w:rPr>
          <w:tab/>
        </w:r>
        <w:r w:rsidR="00E57846">
          <w:rPr>
            <w:noProof/>
            <w:webHidden/>
          </w:rPr>
          <w:fldChar w:fldCharType="begin"/>
        </w:r>
        <w:r w:rsidR="00E57846">
          <w:rPr>
            <w:noProof/>
            <w:webHidden/>
          </w:rPr>
          <w:instrText xml:space="preserve"> PAGEREF _Toc166620308 \h </w:instrText>
        </w:r>
        <w:r w:rsidR="00E57846">
          <w:rPr>
            <w:noProof/>
            <w:webHidden/>
          </w:rPr>
        </w:r>
        <w:r w:rsidR="00E57846">
          <w:rPr>
            <w:noProof/>
            <w:webHidden/>
          </w:rPr>
          <w:fldChar w:fldCharType="separate"/>
        </w:r>
        <w:r w:rsidR="0009285F">
          <w:rPr>
            <w:noProof/>
            <w:webHidden/>
          </w:rPr>
          <w:t>17</w:t>
        </w:r>
        <w:r w:rsidR="00E57846">
          <w:rPr>
            <w:noProof/>
            <w:webHidden/>
          </w:rPr>
          <w:fldChar w:fldCharType="end"/>
        </w:r>
      </w:hyperlink>
    </w:p>
    <w:p w14:paraId="3590B547" w14:textId="11399EE9" w:rsidR="00E57846" w:rsidRDefault="00000000">
      <w:pPr>
        <w:pStyle w:val="TDC2"/>
        <w:tabs>
          <w:tab w:val="left" w:pos="1680"/>
          <w:tab w:val="right" w:leader="dot" w:pos="9394"/>
        </w:tabs>
        <w:rPr>
          <w:rFonts w:asciiTheme="minorHAnsi" w:eastAsiaTheme="minorEastAsia" w:hAnsiTheme="minorHAnsi"/>
          <w:noProof/>
          <w:kern w:val="2"/>
          <w:szCs w:val="24"/>
          <w:lang w:eastAsia="es-CO"/>
          <w14:ligatures w14:val="standardContextual"/>
        </w:rPr>
      </w:pPr>
      <w:hyperlink w:anchor="_Toc166620309" w:history="1">
        <w:r w:rsidR="00E57846" w:rsidRPr="00CF27C6">
          <w:rPr>
            <w:rStyle w:val="Hipervnculo"/>
            <w:rFonts w:eastAsia="Arial" w:cs="Times New Roman"/>
            <w:bCs/>
            <w:noProof/>
          </w:rPr>
          <w:t>3.1.</w:t>
        </w:r>
        <w:r w:rsidR="00E57846">
          <w:rPr>
            <w:rFonts w:asciiTheme="minorHAnsi" w:eastAsiaTheme="minorEastAsia" w:hAnsiTheme="minorHAnsi"/>
            <w:noProof/>
            <w:kern w:val="2"/>
            <w:szCs w:val="24"/>
            <w:lang w:eastAsia="es-CO"/>
            <w14:ligatures w14:val="standardContextual"/>
          </w:rPr>
          <w:tab/>
        </w:r>
        <w:r w:rsidR="00E57846" w:rsidRPr="00CF27C6">
          <w:rPr>
            <w:rStyle w:val="Hipervnculo"/>
            <w:rFonts w:eastAsia="Arial" w:cs="Times New Roman"/>
            <w:bCs/>
            <w:noProof/>
          </w:rPr>
          <w:t>Descripción del área de estudio</w:t>
        </w:r>
        <w:r w:rsidR="00E57846">
          <w:rPr>
            <w:noProof/>
            <w:webHidden/>
          </w:rPr>
          <w:tab/>
        </w:r>
        <w:r w:rsidR="00E57846">
          <w:rPr>
            <w:noProof/>
            <w:webHidden/>
          </w:rPr>
          <w:fldChar w:fldCharType="begin"/>
        </w:r>
        <w:r w:rsidR="00E57846">
          <w:rPr>
            <w:noProof/>
            <w:webHidden/>
          </w:rPr>
          <w:instrText xml:space="preserve"> PAGEREF _Toc166620309 \h </w:instrText>
        </w:r>
        <w:r w:rsidR="00E57846">
          <w:rPr>
            <w:noProof/>
            <w:webHidden/>
          </w:rPr>
        </w:r>
        <w:r w:rsidR="00E57846">
          <w:rPr>
            <w:noProof/>
            <w:webHidden/>
          </w:rPr>
          <w:fldChar w:fldCharType="separate"/>
        </w:r>
        <w:r w:rsidR="0009285F">
          <w:rPr>
            <w:noProof/>
            <w:webHidden/>
          </w:rPr>
          <w:t>17</w:t>
        </w:r>
        <w:r w:rsidR="00E57846">
          <w:rPr>
            <w:noProof/>
            <w:webHidden/>
          </w:rPr>
          <w:fldChar w:fldCharType="end"/>
        </w:r>
      </w:hyperlink>
    </w:p>
    <w:p w14:paraId="0B8737F8" w14:textId="7E9DEBF7" w:rsidR="00E57846" w:rsidRDefault="00000000">
      <w:pPr>
        <w:pStyle w:val="TDC2"/>
        <w:tabs>
          <w:tab w:val="left" w:pos="1680"/>
          <w:tab w:val="right" w:leader="dot" w:pos="9394"/>
        </w:tabs>
        <w:rPr>
          <w:rFonts w:asciiTheme="minorHAnsi" w:eastAsiaTheme="minorEastAsia" w:hAnsiTheme="minorHAnsi"/>
          <w:noProof/>
          <w:kern w:val="2"/>
          <w:szCs w:val="24"/>
          <w:lang w:eastAsia="es-CO"/>
          <w14:ligatures w14:val="standardContextual"/>
        </w:rPr>
      </w:pPr>
      <w:hyperlink w:anchor="_Toc166620310" w:history="1">
        <w:r w:rsidR="00E57846" w:rsidRPr="00CF27C6">
          <w:rPr>
            <w:rStyle w:val="Hipervnculo"/>
            <w:rFonts w:cs="Times New Roman"/>
            <w:bCs/>
            <w:noProof/>
          </w:rPr>
          <w:t>3.2.</w:t>
        </w:r>
        <w:r w:rsidR="00E57846">
          <w:rPr>
            <w:rFonts w:asciiTheme="minorHAnsi" w:eastAsiaTheme="minorEastAsia" w:hAnsiTheme="minorHAnsi"/>
            <w:noProof/>
            <w:kern w:val="2"/>
            <w:szCs w:val="24"/>
            <w:lang w:eastAsia="es-CO"/>
            <w14:ligatures w14:val="standardContextual"/>
          </w:rPr>
          <w:tab/>
        </w:r>
        <w:r w:rsidR="00E57846" w:rsidRPr="00CF27C6">
          <w:rPr>
            <w:rStyle w:val="Hipervnculo"/>
            <w:rFonts w:cs="Times New Roman"/>
            <w:bCs/>
            <w:noProof/>
          </w:rPr>
          <w:t>Metodología</w:t>
        </w:r>
        <w:r w:rsidR="00E57846">
          <w:rPr>
            <w:noProof/>
            <w:webHidden/>
          </w:rPr>
          <w:tab/>
        </w:r>
        <w:r w:rsidR="00E57846">
          <w:rPr>
            <w:noProof/>
            <w:webHidden/>
          </w:rPr>
          <w:fldChar w:fldCharType="begin"/>
        </w:r>
        <w:r w:rsidR="00E57846">
          <w:rPr>
            <w:noProof/>
            <w:webHidden/>
          </w:rPr>
          <w:instrText xml:space="preserve"> PAGEREF _Toc166620310 \h </w:instrText>
        </w:r>
        <w:r w:rsidR="00E57846">
          <w:rPr>
            <w:noProof/>
            <w:webHidden/>
          </w:rPr>
        </w:r>
        <w:r w:rsidR="00E57846">
          <w:rPr>
            <w:noProof/>
            <w:webHidden/>
          </w:rPr>
          <w:fldChar w:fldCharType="separate"/>
        </w:r>
        <w:r w:rsidR="0009285F">
          <w:rPr>
            <w:noProof/>
            <w:webHidden/>
          </w:rPr>
          <w:t>20</w:t>
        </w:r>
        <w:r w:rsidR="00E57846">
          <w:rPr>
            <w:noProof/>
            <w:webHidden/>
          </w:rPr>
          <w:fldChar w:fldCharType="end"/>
        </w:r>
      </w:hyperlink>
    </w:p>
    <w:p w14:paraId="5D7ACA08" w14:textId="3D6A06A9" w:rsidR="00E57846" w:rsidRDefault="00000000">
      <w:pPr>
        <w:pStyle w:val="TDC3"/>
        <w:tabs>
          <w:tab w:val="left" w:pos="1931"/>
          <w:tab w:val="right" w:leader="dot" w:pos="9394"/>
        </w:tabs>
        <w:rPr>
          <w:rFonts w:asciiTheme="minorHAnsi" w:hAnsiTheme="minorHAnsi" w:cstheme="minorBidi"/>
          <w:noProof/>
          <w:kern w:val="2"/>
          <w:szCs w:val="24"/>
          <w14:ligatures w14:val="standardContextual"/>
        </w:rPr>
      </w:pPr>
      <w:hyperlink w:anchor="_Toc166620311" w:history="1">
        <w:r w:rsidR="00E57846" w:rsidRPr="00CF27C6">
          <w:rPr>
            <w:rStyle w:val="Hipervnculo"/>
            <w:iCs/>
            <w:noProof/>
          </w:rPr>
          <w:t>3.2.1.</w:t>
        </w:r>
        <w:r w:rsidR="00E57846">
          <w:rPr>
            <w:rFonts w:asciiTheme="minorHAnsi" w:hAnsiTheme="minorHAnsi" w:cstheme="minorBidi"/>
            <w:noProof/>
            <w:kern w:val="2"/>
            <w:szCs w:val="24"/>
            <w14:ligatures w14:val="standardContextual"/>
          </w:rPr>
          <w:tab/>
        </w:r>
        <w:r w:rsidR="00E57846" w:rsidRPr="00CF27C6">
          <w:rPr>
            <w:rStyle w:val="Hipervnculo"/>
            <w:iCs/>
            <w:noProof/>
          </w:rPr>
          <w:t>Recolección y análisis de muestras y datos</w:t>
        </w:r>
        <w:r w:rsidR="00E57846">
          <w:rPr>
            <w:noProof/>
            <w:webHidden/>
          </w:rPr>
          <w:tab/>
        </w:r>
        <w:r w:rsidR="00E57846">
          <w:rPr>
            <w:noProof/>
            <w:webHidden/>
          </w:rPr>
          <w:fldChar w:fldCharType="begin"/>
        </w:r>
        <w:r w:rsidR="00E57846">
          <w:rPr>
            <w:noProof/>
            <w:webHidden/>
          </w:rPr>
          <w:instrText xml:space="preserve"> PAGEREF _Toc166620311 \h </w:instrText>
        </w:r>
        <w:r w:rsidR="00E57846">
          <w:rPr>
            <w:noProof/>
            <w:webHidden/>
          </w:rPr>
        </w:r>
        <w:r w:rsidR="00E57846">
          <w:rPr>
            <w:noProof/>
            <w:webHidden/>
          </w:rPr>
          <w:fldChar w:fldCharType="separate"/>
        </w:r>
        <w:r w:rsidR="0009285F">
          <w:rPr>
            <w:noProof/>
            <w:webHidden/>
          </w:rPr>
          <w:t>24</w:t>
        </w:r>
        <w:r w:rsidR="00E57846">
          <w:rPr>
            <w:noProof/>
            <w:webHidden/>
          </w:rPr>
          <w:fldChar w:fldCharType="end"/>
        </w:r>
      </w:hyperlink>
    </w:p>
    <w:p w14:paraId="4AA583CD" w14:textId="18B6DC59" w:rsidR="00E57846" w:rsidRDefault="00000000">
      <w:pPr>
        <w:pStyle w:val="TDC3"/>
        <w:tabs>
          <w:tab w:val="left" w:pos="1931"/>
          <w:tab w:val="right" w:leader="dot" w:pos="9394"/>
        </w:tabs>
        <w:rPr>
          <w:rFonts w:asciiTheme="minorHAnsi" w:hAnsiTheme="minorHAnsi" w:cstheme="minorBidi"/>
          <w:noProof/>
          <w:kern w:val="2"/>
          <w:szCs w:val="24"/>
          <w14:ligatures w14:val="standardContextual"/>
        </w:rPr>
      </w:pPr>
      <w:hyperlink w:anchor="_Toc166620312" w:history="1">
        <w:r w:rsidR="00E57846" w:rsidRPr="00CF27C6">
          <w:rPr>
            <w:rStyle w:val="Hipervnculo"/>
            <w:iCs/>
            <w:noProof/>
          </w:rPr>
          <w:t>3.2.2.</w:t>
        </w:r>
        <w:r w:rsidR="00E57846">
          <w:rPr>
            <w:rFonts w:asciiTheme="minorHAnsi" w:hAnsiTheme="minorHAnsi" w:cstheme="minorBidi"/>
            <w:noProof/>
            <w:kern w:val="2"/>
            <w:szCs w:val="24"/>
            <w14:ligatures w14:val="standardContextual"/>
          </w:rPr>
          <w:tab/>
        </w:r>
        <w:r w:rsidR="00E57846" w:rsidRPr="00CF27C6">
          <w:rPr>
            <w:rStyle w:val="Hipervnculo"/>
            <w:iCs/>
            <w:noProof/>
          </w:rPr>
          <w:t>Análisis de altura de ola significante (Hs) y precipitación</w:t>
        </w:r>
        <w:r w:rsidR="00E57846">
          <w:rPr>
            <w:noProof/>
            <w:webHidden/>
          </w:rPr>
          <w:tab/>
        </w:r>
        <w:r w:rsidR="00E57846">
          <w:rPr>
            <w:noProof/>
            <w:webHidden/>
          </w:rPr>
          <w:fldChar w:fldCharType="begin"/>
        </w:r>
        <w:r w:rsidR="00E57846">
          <w:rPr>
            <w:noProof/>
            <w:webHidden/>
          </w:rPr>
          <w:instrText xml:space="preserve"> PAGEREF _Toc166620312 \h </w:instrText>
        </w:r>
        <w:r w:rsidR="00E57846">
          <w:rPr>
            <w:noProof/>
            <w:webHidden/>
          </w:rPr>
        </w:r>
        <w:r w:rsidR="00E57846">
          <w:rPr>
            <w:noProof/>
            <w:webHidden/>
          </w:rPr>
          <w:fldChar w:fldCharType="separate"/>
        </w:r>
        <w:r w:rsidR="0009285F">
          <w:rPr>
            <w:noProof/>
            <w:webHidden/>
          </w:rPr>
          <w:t>26</w:t>
        </w:r>
        <w:r w:rsidR="00E57846">
          <w:rPr>
            <w:noProof/>
            <w:webHidden/>
          </w:rPr>
          <w:fldChar w:fldCharType="end"/>
        </w:r>
      </w:hyperlink>
    </w:p>
    <w:p w14:paraId="4ABE22B8" w14:textId="5BD384EE" w:rsidR="00E57846" w:rsidRDefault="00000000">
      <w:pPr>
        <w:pStyle w:val="TDC3"/>
        <w:tabs>
          <w:tab w:val="left" w:pos="1931"/>
          <w:tab w:val="right" w:leader="dot" w:pos="9394"/>
        </w:tabs>
        <w:rPr>
          <w:rFonts w:asciiTheme="minorHAnsi" w:hAnsiTheme="minorHAnsi" w:cstheme="minorBidi"/>
          <w:noProof/>
          <w:kern w:val="2"/>
          <w:szCs w:val="24"/>
          <w14:ligatures w14:val="standardContextual"/>
        </w:rPr>
      </w:pPr>
      <w:hyperlink w:anchor="_Toc166620313" w:history="1">
        <w:r w:rsidR="00E57846" w:rsidRPr="00CF27C6">
          <w:rPr>
            <w:rStyle w:val="Hipervnculo"/>
            <w:iCs/>
            <w:noProof/>
          </w:rPr>
          <w:t>3.2.3.</w:t>
        </w:r>
        <w:r w:rsidR="00E57846">
          <w:rPr>
            <w:rFonts w:asciiTheme="minorHAnsi" w:hAnsiTheme="minorHAnsi" w:cstheme="minorBidi"/>
            <w:noProof/>
            <w:kern w:val="2"/>
            <w:szCs w:val="24"/>
            <w14:ligatures w14:val="standardContextual"/>
          </w:rPr>
          <w:tab/>
        </w:r>
        <w:r w:rsidR="00E57846" w:rsidRPr="00CF27C6">
          <w:rPr>
            <w:rStyle w:val="Hipervnculo"/>
            <w:iCs/>
            <w:noProof/>
          </w:rPr>
          <w:t>Topo-batimetría y columna estratigráfica.</w:t>
        </w:r>
        <w:r w:rsidR="00E57846">
          <w:rPr>
            <w:noProof/>
            <w:webHidden/>
          </w:rPr>
          <w:tab/>
        </w:r>
        <w:r w:rsidR="00E57846">
          <w:rPr>
            <w:noProof/>
            <w:webHidden/>
          </w:rPr>
          <w:fldChar w:fldCharType="begin"/>
        </w:r>
        <w:r w:rsidR="00E57846">
          <w:rPr>
            <w:noProof/>
            <w:webHidden/>
          </w:rPr>
          <w:instrText xml:space="preserve"> PAGEREF _Toc166620313 \h </w:instrText>
        </w:r>
        <w:r w:rsidR="00E57846">
          <w:rPr>
            <w:noProof/>
            <w:webHidden/>
          </w:rPr>
        </w:r>
        <w:r w:rsidR="00E57846">
          <w:rPr>
            <w:noProof/>
            <w:webHidden/>
          </w:rPr>
          <w:fldChar w:fldCharType="separate"/>
        </w:r>
        <w:r w:rsidR="0009285F">
          <w:rPr>
            <w:noProof/>
            <w:webHidden/>
          </w:rPr>
          <w:t>28</w:t>
        </w:r>
        <w:r w:rsidR="00E57846">
          <w:rPr>
            <w:noProof/>
            <w:webHidden/>
          </w:rPr>
          <w:fldChar w:fldCharType="end"/>
        </w:r>
      </w:hyperlink>
    </w:p>
    <w:p w14:paraId="7B46BF1D" w14:textId="71A81C29" w:rsidR="00E57846" w:rsidRDefault="00000000">
      <w:pPr>
        <w:pStyle w:val="TDC1"/>
        <w:tabs>
          <w:tab w:val="left" w:pos="1200"/>
          <w:tab w:val="right" w:leader="dot" w:pos="9394"/>
        </w:tabs>
        <w:rPr>
          <w:rFonts w:asciiTheme="minorHAnsi" w:eastAsiaTheme="minorEastAsia" w:hAnsiTheme="minorHAnsi"/>
          <w:noProof/>
          <w:kern w:val="2"/>
          <w:szCs w:val="24"/>
          <w:lang w:eastAsia="es-CO"/>
          <w14:ligatures w14:val="standardContextual"/>
        </w:rPr>
      </w:pPr>
      <w:hyperlink w:anchor="_Toc166620314" w:history="1">
        <w:r w:rsidR="00E57846" w:rsidRPr="00CF27C6">
          <w:rPr>
            <w:rStyle w:val="Hipervnculo"/>
            <w:rFonts w:cs="Times New Roman"/>
            <w:noProof/>
          </w:rPr>
          <w:t>4.</w:t>
        </w:r>
        <w:r w:rsidR="00E57846">
          <w:rPr>
            <w:rFonts w:asciiTheme="minorHAnsi" w:eastAsiaTheme="minorEastAsia" w:hAnsiTheme="minorHAnsi"/>
            <w:noProof/>
            <w:kern w:val="2"/>
            <w:szCs w:val="24"/>
            <w:lang w:eastAsia="es-CO"/>
            <w14:ligatures w14:val="standardContextual"/>
          </w:rPr>
          <w:tab/>
        </w:r>
        <w:r w:rsidR="00E57846" w:rsidRPr="00CF27C6">
          <w:rPr>
            <w:rStyle w:val="Hipervnculo"/>
            <w:rFonts w:cs="Times New Roman"/>
            <w:noProof/>
          </w:rPr>
          <w:t>Resultados</w:t>
        </w:r>
        <w:r w:rsidR="00E57846">
          <w:rPr>
            <w:noProof/>
            <w:webHidden/>
          </w:rPr>
          <w:tab/>
        </w:r>
        <w:r w:rsidR="00E57846">
          <w:rPr>
            <w:noProof/>
            <w:webHidden/>
          </w:rPr>
          <w:fldChar w:fldCharType="begin"/>
        </w:r>
        <w:r w:rsidR="00E57846">
          <w:rPr>
            <w:noProof/>
            <w:webHidden/>
          </w:rPr>
          <w:instrText xml:space="preserve"> PAGEREF _Toc166620314 \h </w:instrText>
        </w:r>
        <w:r w:rsidR="00E57846">
          <w:rPr>
            <w:noProof/>
            <w:webHidden/>
          </w:rPr>
        </w:r>
        <w:r w:rsidR="00E57846">
          <w:rPr>
            <w:noProof/>
            <w:webHidden/>
          </w:rPr>
          <w:fldChar w:fldCharType="separate"/>
        </w:r>
        <w:r w:rsidR="0009285F">
          <w:rPr>
            <w:noProof/>
            <w:webHidden/>
          </w:rPr>
          <w:t>29</w:t>
        </w:r>
        <w:r w:rsidR="00E57846">
          <w:rPr>
            <w:noProof/>
            <w:webHidden/>
          </w:rPr>
          <w:fldChar w:fldCharType="end"/>
        </w:r>
      </w:hyperlink>
    </w:p>
    <w:p w14:paraId="641EA64E" w14:textId="05A0243F" w:rsidR="00E57846" w:rsidRDefault="00000000">
      <w:pPr>
        <w:pStyle w:val="TDC2"/>
        <w:tabs>
          <w:tab w:val="left" w:pos="1680"/>
          <w:tab w:val="right" w:leader="dot" w:pos="9394"/>
        </w:tabs>
        <w:rPr>
          <w:rFonts w:asciiTheme="minorHAnsi" w:eastAsiaTheme="minorEastAsia" w:hAnsiTheme="minorHAnsi"/>
          <w:noProof/>
          <w:kern w:val="2"/>
          <w:szCs w:val="24"/>
          <w:lang w:eastAsia="es-CO"/>
          <w14:ligatures w14:val="standardContextual"/>
        </w:rPr>
      </w:pPr>
      <w:hyperlink w:anchor="_Toc166620315" w:history="1">
        <w:r w:rsidR="00E57846" w:rsidRPr="00CF27C6">
          <w:rPr>
            <w:rStyle w:val="Hipervnculo"/>
            <w:rFonts w:cs="Times New Roman"/>
            <w:bCs/>
            <w:noProof/>
          </w:rPr>
          <w:t>4.1.</w:t>
        </w:r>
        <w:r w:rsidR="00E57846">
          <w:rPr>
            <w:rFonts w:asciiTheme="minorHAnsi" w:eastAsiaTheme="minorEastAsia" w:hAnsiTheme="minorHAnsi"/>
            <w:noProof/>
            <w:kern w:val="2"/>
            <w:szCs w:val="24"/>
            <w:lang w:eastAsia="es-CO"/>
            <w14:ligatures w14:val="standardContextual"/>
          </w:rPr>
          <w:tab/>
        </w:r>
        <w:r w:rsidR="00E57846" w:rsidRPr="00CF27C6">
          <w:rPr>
            <w:rStyle w:val="Hipervnculo"/>
            <w:rFonts w:cs="Times New Roman"/>
            <w:bCs/>
            <w:noProof/>
          </w:rPr>
          <w:t>Distribución espacial de los sedimentos.</w:t>
        </w:r>
        <w:r w:rsidR="00E57846">
          <w:rPr>
            <w:noProof/>
            <w:webHidden/>
          </w:rPr>
          <w:tab/>
        </w:r>
        <w:r w:rsidR="00E57846">
          <w:rPr>
            <w:noProof/>
            <w:webHidden/>
          </w:rPr>
          <w:fldChar w:fldCharType="begin"/>
        </w:r>
        <w:r w:rsidR="00E57846">
          <w:rPr>
            <w:noProof/>
            <w:webHidden/>
          </w:rPr>
          <w:instrText xml:space="preserve"> PAGEREF _Toc166620315 \h </w:instrText>
        </w:r>
        <w:r w:rsidR="00E57846">
          <w:rPr>
            <w:noProof/>
            <w:webHidden/>
          </w:rPr>
        </w:r>
        <w:r w:rsidR="00E57846">
          <w:rPr>
            <w:noProof/>
            <w:webHidden/>
          </w:rPr>
          <w:fldChar w:fldCharType="separate"/>
        </w:r>
        <w:r w:rsidR="0009285F">
          <w:rPr>
            <w:noProof/>
            <w:webHidden/>
          </w:rPr>
          <w:t>29</w:t>
        </w:r>
        <w:r w:rsidR="00E57846">
          <w:rPr>
            <w:noProof/>
            <w:webHidden/>
          </w:rPr>
          <w:fldChar w:fldCharType="end"/>
        </w:r>
      </w:hyperlink>
    </w:p>
    <w:p w14:paraId="06DEF866" w14:textId="3A97D2EF" w:rsidR="00E57846" w:rsidRDefault="00000000">
      <w:pPr>
        <w:pStyle w:val="TDC3"/>
        <w:tabs>
          <w:tab w:val="left" w:pos="1931"/>
          <w:tab w:val="right" w:leader="dot" w:pos="9394"/>
        </w:tabs>
        <w:rPr>
          <w:rFonts w:asciiTheme="minorHAnsi" w:hAnsiTheme="minorHAnsi" w:cstheme="minorBidi"/>
          <w:noProof/>
          <w:kern w:val="2"/>
          <w:szCs w:val="24"/>
          <w14:ligatures w14:val="standardContextual"/>
        </w:rPr>
      </w:pPr>
      <w:hyperlink w:anchor="_Toc166620316" w:history="1">
        <w:r w:rsidR="00E57846" w:rsidRPr="00CF27C6">
          <w:rPr>
            <w:rStyle w:val="Hipervnculo"/>
            <w:iCs/>
            <w:noProof/>
          </w:rPr>
          <w:t>4.1.1.</w:t>
        </w:r>
        <w:r w:rsidR="00E57846">
          <w:rPr>
            <w:rFonts w:asciiTheme="minorHAnsi" w:hAnsiTheme="minorHAnsi" w:cstheme="minorBidi"/>
            <w:noProof/>
            <w:kern w:val="2"/>
            <w:szCs w:val="24"/>
            <w14:ligatures w14:val="standardContextual"/>
          </w:rPr>
          <w:tab/>
        </w:r>
        <w:r w:rsidR="00E57846" w:rsidRPr="00CF27C6">
          <w:rPr>
            <w:rStyle w:val="Hipervnculo"/>
            <w:iCs/>
            <w:noProof/>
          </w:rPr>
          <w:t>Graficas para el promedio de las campañas</w:t>
        </w:r>
        <w:r w:rsidR="00E57846">
          <w:rPr>
            <w:noProof/>
            <w:webHidden/>
          </w:rPr>
          <w:tab/>
        </w:r>
        <w:r w:rsidR="00E57846">
          <w:rPr>
            <w:noProof/>
            <w:webHidden/>
          </w:rPr>
          <w:fldChar w:fldCharType="begin"/>
        </w:r>
        <w:r w:rsidR="00E57846">
          <w:rPr>
            <w:noProof/>
            <w:webHidden/>
          </w:rPr>
          <w:instrText xml:space="preserve"> PAGEREF _Toc166620316 \h </w:instrText>
        </w:r>
        <w:r w:rsidR="00E57846">
          <w:rPr>
            <w:noProof/>
            <w:webHidden/>
          </w:rPr>
        </w:r>
        <w:r w:rsidR="00E57846">
          <w:rPr>
            <w:noProof/>
            <w:webHidden/>
          </w:rPr>
          <w:fldChar w:fldCharType="separate"/>
        </w:r>
        <w:r w:rsidR="0009285F">
          <w:rPr>
            <w:noProof/>
            <w:webHidden/>
          </w:rPr>
          <w:t>29</w:t>
        </w:r>
        <w:r w:rsidR="00E57846">
          <w:rPr>
            <w:noProof/>
            <w:webHidden/>
          </w:rPr>
          <w:fldChar w:fldCharType="end"/>
        </w:r>
      </w:hyperlink>
    </w:p>
    <w:p w14:paraId="32EC1069" w14:textId="7B2E2557" w:rsidR="00E57846" w:rsidRDefault="00000000">
      <w:pPr>
        <w:pStyle w:val="TDC3"/>
        <w:tabs>
          <w:tab w:val="left" w:pos="1931"/>
          <w:tab w:val="right" w:leader="dot" w:pos="9394"/>
        </w:tabs>
        <w:rPr>
          <w:rFonts w:asciiTheme="minorHAnsi" w:hAnsiTheme="minorHAnsi" w:cstheme="minorBidi"/>
          <w:noProof/>
          <w:kern w:val="2"/>
          <w:szCs w:val="24"/>
          <w14:ligatures w14:val="standardContextual"/>
        </w:rPr>
      </w:pPr>
      <w:hyperlink w:anchor="_Toc166620317" w:history="1">
        <w:r w:rsidR="00E57846" w:rsidRPr="00CF27C6">
          <w:rPr>
            <w:rStyle w:val="Hipervnculo"/>
            <w:iCs/>
            <w:noProof/>
          </w:rPr>
          <w:t>4.1.2.</w:t>
        </w:r>
        <w:r w:rsidR="00E57846">
          <w:rPr>
            <w:rFonts w:asciiTheme="minorHAnsi" w:hAnsiTheme="minorHAnsi" w:cstheme="minorBidi"/>
            <w:noProof/>
            <w:kern w:val="2"/>
            <w:szCs w:val="24"/>
            <w14:ligatures w14:val="standardContextual"/>
          </w:rPr>
          <w:tab/>
        </w:r>
        <w:r w:rsidR="00E57846" w:rsidRPr="00CF27C6">
          <w:rPr>
            <w:rStyle w:val="Hipervnculo"/>
            <w:iCs/>
            <w:noProof/>
          </w:rPr>
          <w:t>Campaña uno</w:t>
        </w:r>
        <w:r w:rsidR="00E57846">
          <w:rPr>
            <w:noProof/>
            <w:webHidden/>
          </w:rPr>
          <w:tab/>
        </w:r>
        <w:r w:rsidR="00E57846">
          <w:rPr>
            <w:noProof/>
            <w:webHidden/>
          </w:rPr>
          <w:fldChar w:fldCharType="begin"/>
        </w:r>
        <w:r w:rsidR="00E57846">
          <w:rPr>
            <w:noProof/>
            <w:webHidden/>
          </w:rPr>
          <w:instrText xml:space="preserve"> PAGEREF _Toc166620317 \h </w:instrText>
        </w:r>
        <w:r w:rsidR="00E57846">
          <w:rPr>
            <w:noProof/>
            <w:webHidden/>
          </w:rPr>
        </w:r>
        <w:r w:rsidR="00E57846">
          <w:rPr>
            <w:noProof/>
            <w:webHidden/>
          </w:rPr>
          <w:fldChar w:fldCharType="separate"/>
        </w:r>
        <w:r w:rsidR="0009285F">
          <w:rPr>
            <w:noProof/>
            <w:webHidden/>
          </w:rPr>
          <w:t>32</w:t>
        </w:r>
        <w:r w:rsidR="00E57846">
          <w:rPr>
            <w:noProof/>
            <w:webHidden/>
          </w:rPr>
          <w:fldChar w:fldCharType="end"/>
        </w:r>
      </w:hyperlink>
    </w:p>
    <w:p w14:paraId="253E5E31" w14:textId="324442D0" w:rsidR="00E57846" w:rsidRDefault="00000000">
      <w:pPr>
        <w:pStyle w:val="TDC3"/>
        <w:tabs>
          <w:tab w:val="left" w:pos="1931"/>
          <w:tab w:val="right" w:leader="dot" w:pos="9394"/>
        </w:tabs>
        <w:rPr>
          <w:rFonts w:asciiTheme="minorHAnsi" w:hAnsiTheme="minorHAnsi" w:cstheme="minorBidi"/>
          <w:noProof/>
          <w:kern w:val="2"/>
          <w:szCs w:val="24"/>
          <w14:ligatures w14:val="standardContextual"/>
        </w:rPr>
      </w:pPr>
      <w:hyperlink w:anchor="_Toc166620318" w:history="1">
        <w:r w:rsidR="00E57846" w:rsidRPr="00CF27C6">
          <w:rPr>
            <w:rStyle w:val="Hipervnculo"/>
            <w:iCs/>
            <w:noProof/>
          </w:rPr>
          <w:t>4.1.3.</w:t>
        </w:r>
        <w:r w:rsidR="00E57846">
          <w:rPr>
            <w:rFonts w:asciiTheme="minorHAnsi" w:hAnsiTheme="minorHAnsi" w:cstheme="minorBidi"/>
            <w:noProof/>
            <w:kern w:val="2"/>
            <w:szCs w:val="24"/>
            <w14:ligatures w14:val="standardContextual"/>
          </w:rPr>
          <w:tab/>
        </w:r>
        <w:r w:rsidR="00E57846" w:rsidRPr="00CF27C6">
          <w:rPr>
            <w:rStyle w:val="Hipervnculo"/>
            <w:iCs/>
            <w:noProof/>
          </w:rPr>
          <w:t>Campaña dos</w:t>
        </w:r>
        <w:r w:rsidR="00E57846">
          <w:rPr>
            <w:noProof/>
            <w:webHidden/>
          </w:rPr>
          <w:tab/>
        </w:r>
        <w:r w:rsidR="00E57846">
          <w:rPr>
            <w:noProof/>
            <w:webHidden/>
          </w:rPr>
          <w:fldChar w:fldCharType="begin"/>
        </w:r>
        <w:r w:rsidR="00E57846">
          <w:rPr>
            <w:noProof/>
            <w:webHidden/>
          </w:rPr>
          <w:instrText xml:space="preserve"> PAGEREF _Toc166620318 \h </w:instrText>
        </w:r>
        <w:r w:rsidR="00E57846">
          <w:rPr>
            <w:noProof/>
            <w:webHidden/>
          </w:rPr>
        </w:r>
        <w:r w:rsidR="00E57846">
          <w:rPr>
            <w:noProof/>
            <w:webHidden/>
          </w:rPr>
          <w:fldChar w:fldCharType="separate"/>
        </w:r>
        <w:r w:rsidR="0009285F">
          <w:rPr>
            <w:noProof/>
            <w:webHidden/>
          </w:rPr>
          <w:t>40</w:t>
        </w:r>
        <w:r w:rsidR="00E57846">
          <w:rPr>
            <w:noProof/>
            <w:webHidden/>
          </w:rPr>
          <w:fldChar w:fldCharType="end"/>
        </w:r>
      </w:hyperlink>
    </w:p>
    <w:p w14:paraId="64B053AB" w14:textId="1B2D1AFC" w:rsidR="00E57846" w:rsidRDefault="00000000">
      <w:pPr>
        <w:pStyle w:val="TDC3"/>
        <w:tabs>
          <w:tab w:val="left" w:pos="1931"/>
          <w:tab w:val="right" w:leader="dot" w:pos="9394"/>
        </w:tabs>
        <w:rPr>
          <w:rFonts w:asciiTheme="minorHAnsi" w:hAnsiTheme="minorHAnsi" w:cstheme="minorBidi"/>
          <w:noProof/>
          <w:kern w:val="2"/>
          <w:szCs w:val="24"/>
          <w14:ligatures w14:val="standardContextual"/>
        </w:rPr>
      </w:pPr>
      <w:hyperlink w:anchor="_Toc166620319" w:history="1">
        <w:r w:rsidR="00E57846" w:rsidRPr="00CF27C6">
          <w:rPr>
            <w:rStyle w:val="Hipervnculo"/>
            <w:iCs/>
            <w:noProof/>
          </w:rPr>
          <w:t>4.1.4.</w:t>
        </w:r>
        <w:r w:rsidR="00E57846">
          <w:rPr>
            <w:rFonts w:asciiTheme="minorHAnsi" w:hAnsiTheme="minorHAnsi" w:cstheme="minorBidi"/>
            <w:noProof/>
            <w:kern w:val="2"/>
            <w:szCs w:val="24"/>
            <w14:ligatures w14:val="standardContextual"/>
          </w:rPr>
          <w:tab/>
        </w:r>
        <w:r w:rsidR="00E57846" w:rsidRPr="00CF27C6">
          <w:rPr>
            <w:rStyle w:val="Hipervnculo"/>
            <w:iCs/>
            <w:noProof/>
          </w:rPr>
          <w:t>Campaña tres</w:t>
        </w:r>
        <w:r w:rsidR="00E57846">
          <w:rPr>
            <w:noProof/>
            <w:webHidden/>
          </w:rPr>
          <w:tab/>
        </w:r>
        <w:r w:rsidR="00E57846">
          <w:rPr>
            <w:noProof/>
            <w:webHidden/>
          </w:rPr>
          <w:fldChar w:fldCharType="begin"/>
        </w:r>
        <w:r w:rsidR="00E57846">
          <w:rPr>
            <w:noProof/>
            <w:webHidden/>
          </w:rPr>
          <w:instrText xml:space="preserve"> PAGEREF _Toc166620319 \h </w:instrText>
        </w:r>
        <w:r w:rsidR="00E57846">
          <w:rPr>
            <w:noProof/>
            <w:webHidden/>
          </w:rPr>
        </w:r>
        <w:r w:rsidR="00E57846">
          <w:rPr>
            <w:noProof/>
            <w:webHidden/>
          </w:rPr>
          <w:fldChar w:fldCharType="separate"/>
        </w:r>
        <w:r w:rsidR="0009285F">
          <w:rPr>
            <w:noProof/>
            <w:webHidden/>
          </w:rPr>
          <w:t>46</w:t>
        </w:r>
        <w:r w:rsidR="00E57846">
          <w:rPr>
            <w:noProof/>
            <w:webHidden/>
          </w:rPr>
          <w:fldChar w:fldCharType="end"/>
        </w:r>
      </w:hyperlink>
    </w:p>
    <w:p w14:paraId="5B86A71A" w14:textId="02AE1C99" w:rsidR="00E57846" w:rsidRDefault="00000000">
      <w:pPr>
        <w:pStyle w:val="TDC3"/>
        <w:tabs>
          <w:tab w:val="left" w:pos="1931"/>
          <w:tab w:val="right" w:leader="dot" w:pos="9394"/>
        </w:tabs>
        <w:rPr>
          <w:rFonts w:asciiTheme="minorHAnsi" w:hAnsiTheme="minorHAnsi" w:cstheme="minorBidi"/>
          <w:noProof/>
          <w:kern w:val="2"/>
          <w:szCs w:val="24"/>
          <w14:ligatures w14:val="standardContextual"/>
        </w:rPr>
      </w:pPr>
      <w:hyperlink w:anchor="_Toc166620320" w:history="1">
        <w:r w:rsidR="00E57846" w:rsidRPr="00CF27C6">
          <w:rPr>
            <w:rStyle w:val="Hipervnculo"/>
            <w:iCs/>
            <w:noProof/>
          </w:rPr>
          <w:t>4.1.5.</w:t>
        </w:r>
        <w:r w:rsidR="00E57846">
          <w:rPr>
            <w:rFonts w:asciiTheme="minorHAnsi" w:hAnsiTheme="minorHAnsi" w:cstheme="minorBidi"/>
            <w:noProof/>
            <w:kern w:val="2"/>
            <w:szCs w:val="24"/>
            <w14:ligatures w14:val="standardContextual"/>
          </w:rPr>
          <w:tab/>
        </w:r>
        <w:r w:rsidR="00E57846" w:rsidRPr="00CF27C6">
          <w:rPr>
            <w:rStyle w:val="Hipervnculo"/>
            <w:iCs/>
            <w:noProof/>
          </w:rPr>
          <w:t>Campaña cuatro</w:t>
        </w:r>
        <w:r w:rsidR="00E57846">
          <w:rPr>
            <w:noProof/>
            <w:webHidden/>
          </w:rPr>
          <w:tab/>
        </w:r>
        <w:r w:rsidR="00E57846">
          <w:rPr>
            <w:noProof/>
            <w:webHidden/>
          </w:rPr>
          <w:fldChar w:fldCharType="begin"/>
        </w:r>
        <w:r w:rsidR="00E57846">
          <w:rPr>
            <w:noProof/>
            <w:webHidden/>
          </w:rPr>
          <w:instrText xml:space="preserve"> PAGEREF _Toc166620320 \h </w:instrText>
        </w:r>
        <w:r w:rsidR="00E57846">
          <w:rPr>
            <w:noProof/>
            <w:webHidden/>
          </w:rPr>
        </w:r>
        <w:r w:rsidR="00E57846">
          <w:rPr>
            <w:noProof/>
            <w:webHidden/>
          </w:rPr>
          <w:fldChar w:fldCharType="separate"/>
        </w:r>
        <w:r w:rsidR="0009285F">
          <w:rPr>
            <w:noProof/>
            <w:webHidden/>
          </w:rPr>
          <w:t>52</w:t>
        </w:r>
        <w:r w:rsidR="00E57846">
          <w:rPr>
            <w:noProof/>
            <w:webHidden/>
          </w:rPr>
          <w:fldChar w:fldCharType="end"/>
        </w:r>
      </w:hyperlink>
    </w:p>
    <w:p w14:paraId="57C5846F" w14:textId="48F91920" w:rsidR="00E57846" w:rsidRDefault="00000000">
      <w:pPr>
        <w:pStyle w:val="TDC2"/>
        <w:tabs>
          <w:tab w:val="left" w:pos="1680"/>
          <w:tab w:val="right" w:leader="dot" w:pos="9394"/>
        </w:tabs>
        <w:rPr>
          <w:rFonts w:asciiTheme="minorHAnsi" w:eastAsiaTheme="minorEastAsia" w:hAnsiTheme="minorHAnsi"/>
          <w:noProof/>
          <w:kern w:val="2"/>
          <w:szCs w:val="24"/>
          <w:lang w:eastAsia="es-CO"/>
          <w14:ligatures w14:val="standardContextual"/>
        </w:rPr>
      </w:pPr>
      <w:hyperlink w:anchor="_Toc166620321" w:history="1">
        <w:r w:rsidR="00E57846" w:rsidRPr="00CF27C6">
          <w:rPr>
            <w:rStyle w:val="Hipervnculo"/>
            <w:rFonts w:cs="Times New Roman"/>
            <w:bCs/>
            <w:noProof/>
          </w:rPr>
          <w:t>4.2.</w:t>
        </w:r>
        <w:r w:rsidR="00E57846">
          <w:rPr>
            <w:rFonts w:asciiTheme="minorHAnsi" w:eastAsiaTheme="minorEastAsia" w:hAnsiTheme="minorHAnsi"/>
            <w:noProof/>
            <w:kern w:val="2"/>
            <w:szCs w:val="24"/>
            <w:lang w:eastAsia="es-CO"/>
            <w14:ligatures w14:val="standardContextual"/>
          </w:rPr>
          <w:tab/>
        </w:r>
        <w:r w:rsidR="00E57846" w:rsidRPr="00CF27C6">
          <w:rPr>
            <w:rStyle w:val="Hipervnculo"/>
            <w:rFonts w:cs="Times New Roman"/>
            <w:bCs/>
            <w:noProof/>
          </w:rPr>
          <w:t>Topo-batimetría y columna estratigráfica</w:t>
        </w:r>
        <w:r w:rsidR="00E57846">
          <w:rPr>
            <w:noProof/>
            <w:webHidden/>
          </w:rPr>
          <w:tab/>
        </w:r>
        <w:r w:rsidR="00E57846">
          <w:rPr>
            <w:noProof/>
            <w:webHidden/>
          </w:rPr>
          <w:fldChar w:fldCharType="begin"/>
        </w:r>
        <w:r w:rsidR="00E57846">
          <w:rPr>
            <w:noProof/>
            <w:webHidden/>
          </w:rPr>
          <w:instrText xml:space="preserve"> PAGEREF _Toc166620321 \h </w:instrText>
        </w:r>
        <w:r w:rsidR="00E57846">
          <w:rPr>
            <w:noProof/>
            <w:webHidden/>
          </w:rPr>
        </w:r>
        <w:r w:rsidR="00E57846">
          <w:rPr>
            <w:noProof/>
            <w:webHidden/>
          </w:rPr>
          <w:fldChar w:fldCharType="separate"/>
        </w:r>
        <w:r w:rsidR="0009285F">
          <w:rPr>
            <w:noProof/>
            <w:webHidden/>
          </w:rPr>
          <w:t>58</w:t>
        </w:r>
        <w:r w:rsidR="00E57846">
          <w:rPr>
            <w:noProof/>
            <w:webHidden/>
          </w:rPr>
          <w:fldChar w:fldCharType="end"/>
        </w:r>
      </w:hyperlink>
    </w:p>
    <w:p w14:paraId="4F76770E" w14:textId="6959F58A" w:rsidR="00E57846" w:rsidRDefault="00000000">
      <w:pPr>
        <w:pStyle w:val="TDC1"/>
        <w:tabs>
          <w:tab w:val="left" w:pos="1200"/>
          <w:tab w:val="right" w:leader="dot" w:pos="9394"/>
        </w:tabs>
        <w:rPr>
          <w:rFonts w:asciiTheme="minorHAnsi" w:eastAsiaTheme="minorEastAsia" w:hAnsiTheme="minorHAnsi"/>
          <w:noProof/>
          <w:kern w:val="2"/>
          <w:szCs w:val="24"/>
          <w:lang w:eastAsia="es-CO"/>
          <w14:ligatures w14:val="standardContextual"/>
        </w:rPr>
      </w:pPr>
      <w:hyperlink w:anchor="_Toc166620322" w:history="1">
        <w:r w:rsidR="00E57846" w:rsidRPr="00CF27C6">
          <w:rPr>
            <w:rStyle w:val="Hipervnculo"/>
            <w:rFonts w:cs="Times New Roman"/>
            <w:noProof/>
          </w:rPr>
          <w:t>5.</w:t>
        </w:r>
        <w:r w:rsidR="00E57846">
          <w:rPr>
            <w:rFonts w:asciiTheme="minorHAnsi" w:eastAsiaTheme="minorEastAsia" w:hAnsiTheme="minorHAnsi"/>
            <w:noProof/>
            <w:kern w:val="2"/>
            <w:szCs w:val="24"/>
            <w:lang w:eastAsia="es-CO"/>
            <w14:ligatures w14:val="standardContextual"/>
          </w:rPr>
          <w:tab/>
        </w:r>
        <w:r w:rsidR="00E57846" w:rsidRPr="00CF27C6">
          <w:rPr>
            <w:rStyle w:val="Hipervnculo"/>
            <w:rFonts w:cs="Times New Roman"/>
            <w:noProof/>
          </w:rPr>
          <w:t>Conclusiones</w:t>
        </w:r>
        <w:r w:rsidR="00E57846">
          <w:rPr>
            <w:noProof/>
            <w:webHidden/>
          </w:rPr>
          <w:tab/>
        </w:r>
        <w:r w:rsidR="00E57846">
          <w:rPr>
            <w:noProof/>
            <w:webHidden/>
          </w:rPr>
          <w:fldChar w:fldCharType="begin"/>
        </w:r>
        <w:r w:rsidR="00E57846">
          <w:rPr>
            <w:noProof/>
            <w:webHidden/>
          </w:rPr>
          <w:instrText xml:space="preserve"> PAGEREF _Toc166620322 \h </w:instrText>
        </w:r>
        <w:r w:rsidR="00E57846">
          <w:rPr>
            <w:noProof/>
            <w:webHidden/>
          </w:rPr>
        </w:r>
        <w:r w:rsidR="00E57846">
          <w:rPr>
            <w:noProof/>
            <w:webHidden/>
          </w:rPr>
          <w:fldChar w:fldCharType="separate"/>
        </w:r>
        <w:r w:rsidR="0009285F">
          <w:rPr>
            <w:noProof/>
            <w:webHidden/>
          </w:rPr>
          <w:t>62</w:t>
        </w:r>
        <w:r w:rsidR="00E57846">
          <w:rPr>
            <w:noProof/>
            <w:webHidden/>
          </w:rPr>
          <w:fldChar w:fldCharType="end"/>
        </w:r>
      </w:hyperlink>
    </w:p>
    <w:p w14:paraId="0EC24109" w14:textId="5E0BFD32" w:rsidR="00E57846" w:rsidRDefault="00000000">
      <w:pPr>
        <w:pStyle w:val="TDC1"/>
        <w:tabs>
          <w:tab w:val="left" w:pos="1200"/>
          <w:tab w:val="right" w:leader="dot" w:pos="9394"/>
        </w:tabs>
        <w:rPr>
          <w:rFonts w:asciiTheme="minorHAnsi" w:eastAsiaTheme="minorEastAsia" w:hAnsiTheme="minorHAnsi"/>
          <w:noProof/>
          <w:kern w:val="2"/>
          <w:szCs w:val="24"/>
          <w:lang w:eastAsia="es-CO"/>
          <w14:ligatures w14:val="standardContextual"/>
        </w:rPr>
      </w:pPr>
      <w:hyperlink w:anchor="_Toc166620323" w:history="1">
        <w:r w:rsidR="00E57846" w:rsidRPr="00CF27C6">
          <w:rPr>
            <w:rStyle w:val="Hipervnculo"/>
            <w:rFonts w:cs="Times New Roman"/>
            <w:noProof/>
          </w:rPr>
          <w:t>6.</w:t>
        </w:r>
        <w:r w:rsidR="00E57846">
          <w:rPr>
            <w:rFonts w:asciiTheme="minorHAnsi" w:eastAsiaTheme="minorEastAsia" w:hAnsiTheme="minorHAnsi"/>
            <w:noProof/>
            <w:kern w:val="2"/>
            <w:szCs w:val="24"/>
            <w:lang w:eastAsia="es-CO"/>
            <w14:ligatures w14:val="standardContextual"/>
          </w:rPr>
          <w:tab/>
        </w:r>
        <w:r w:rsidR="00E57846" w:rsidRPr="00CF27C6">
          <w:rPr>
            <w:rStyle w:val="Hipervnculo"/>
            <w:rFonts w:cs="Times New Roman"/>
            <w:noProof/>
          </w:rPr>
          <w:t>Recomendaciones</w:t>
        </w:r>
        <w:r w:rsidR="00E57846">
          <w:rPr>
            <w:noProof/>
            <w:webHidden/>
          </w:rPr>
          <w:tab/>
        </w:r>
        <w:r w:rsidR="00E57846">
          <w:rPr>
            <w:noProof/>
            <w:webHidden/>
          </w:rPr>
          <w:fldChar w:fldCharType="begin"/>
        </w:r>
        <w:r w:rsidR="00E57846">
          <w:rPr>
            <w:noProof/>
            <w:webHidden/>
          </w:rPr>
          <w:instrText xml:space="preserve"> PAGEREF _Toc166620323 \h </w:instrText>
        </w:r>
        <w:r w:rsidR="00E57846">
          <w:rPr>
            <w:noProof/>
            <w:webHidden/>
          </w:rPr>
        </w:r>
        <w:r w:rsidR="00E57846">
          <w:rPr>
            <w:noProof/>
            <w:webHidden/>
          </w:rPr>
          <w:fldChar w:fldCharType="separate"/>
        </w:r>
        <w:r w:rsidR="0009285F">
          <w:rPr>
            <w:noProof/>
            <w:webHidden/>
          </w:rPr>
          <w:t>63</w:t>
        </w:r>
        <w:r w:rsidR="00E57846">
          <w:rPr>
            <w:noProof/>
            <w:webHidden/>
          </w:rPr>
          <w:fldChar w:fldCharType="end"/>
        </w:r>
      </w:hyperlink>
    </w:p>
    <w:p w14:paraId="4D45ADCA" w14:textId="6C1DC4BD" w:rsidR="00E57846" w:rsidRDefault="00000000">
      <w:pPr>
        <w:pStyle w:val="TDC1"/>
        <w:tabs>
          <w:tab w:val="left" w:pos="1200"/>
          <w:tab w:val="right" w:leader="dot" w:pos="9394"/>
        </w:tabs>
        <w:rPr>
          <w:rFonts w:asciiTheme="minorHAnsi" w:eastAsiaTheme="minorEastAsia" w:hAnsiTheme="minorHAnsi"/>
          <w:noProof/>
          <w:kern w:val="2"/>
          <w:szCs w:val="24"/>
          <w:lang w:eastAsia="es-CO"/>
          <w14:ligatures w14:val="standardContextual"/>
        </w:rPr>
      </w:pPr>
      <w:hyperlink w:anchor="_Toc166620324" w:history="1">
        <w:r w:rsidR="00E57846" w:rsidRPr="00CF27C6">
          <w:rPr>
            <w:rStyle w:val="Hipervnculo"/>
            <w:rFonts w:cs="Arial"/>
            <w:noProof/>
          </w:rPr>
          <w:t>7.</w:t>
        </w:r>
        <w:r w:rsidR="00E57846">
          <w:rPr>
            <w:rFonts w:asciiTheme="minorHAnsi" w:eastAsiaTheme="minorEastAsia" w:hAnsiTheme="minorHAnsi"/>
            <w:noProof/>
            <w:kern w:val="2"/>
            <w:szCs w:val="24"/>
            <w:lang w:eastAsia="es-CO"/>
            <w14:ligatures w14:val="standardContextual"/>
          </w:rPr>
          <w:tab/>
        </w:r>
        <w:r w:rsidR="00E57846" w:rsidRPr="00CF27C6">
          <w:rPr>
            <w:rStyle w:val="Hipervnculo"/>
            <w:rFonts w:cs="Arial"/>
            <w:noProof/>
          </w:rPr>
          <w:t>Referencias bibliográficas</w:t>
        </w:r>
        <w:r w:rsidR="00E57846">
          <w:rPr>
            <w:noProof/>
            <w:webHidden/>
          </w:rPr>
          <w:tab/>
        </w:r>
        <w:r w:rsidR="00E57846">
          <w:rPr>
            <w:noProof/>
            <w:webHidden/>
          </w:rPr>
          <w:fldChar w:fldCharType="begin"/>
        </w:r>
        <w:r w:rsidR="00E57846">
          <w:rPr>
            <w:noProof/>
            <w:webHidden/>
          </w:rPr>
          <w:instrText xml:space="preserve"> PAGEREF _Toc166620324 \h </w:instrText>
        </w:r>
        <w:r w:rsidR="00E57846">
          <w:rPr>
            <w:noProof/>
            <w:webHidden/>
          </w:rPr>
        </w:r>
        <w:r w:rsidR="00E57846">
          <w:rPr>
            <w:noProof/>
            <w:webHidden/>
          </w:rPr>
          <w:fldChar w:fldCharType="separate"/>
        </w:r>
        <w:r w:rsidR="0009285F">
          <w:rPr>
            <w:noProof/>
            <w:webHidden/>
          </w:rPr>
          <w:t>64</w:t>
        </w:r>
        <w:r w:rsidR="00E57846">
          <w:rPr>
            <w:noProof/>
            <w:webHidden/>
          </w:rPr>
          <w:fldChar w:fldCharType="end"/>
        </w:r>
      </w:hyperlink>
    </w:p>
    <w:p w14:paraId="4D1219CE" w14:textId="7577E6F4" w:rsidR="006B13CA" w:rsidRDefault="00E57846" w:rsidP="0003707B">
      <w:pPr>
        <w:jc w:val="center"/>
        <w:rPr>
          <w:rFonts w:cs="Times New Roman"/>
          <w:szCs w:val="24"/>
        </w:rPr>
      </w:pPr>
      <w:r>
        <w:rPr>
          <w:rFonts w:cs="Times New Roman"/>
          <w:szCs w:val="24"/>
        </w:rPr>
        <w:lastRenderedPageBreak/>
        <w:fldChar w:fldCharType="end"/>
      </w:r>
    </w:p>
    <w:p w14:paraId="0E47A3B1" w14:textId="77777777" w:rsidR="0065676B" w:rsidRDefault="0065676B" w:rsidP="000511AB">
      <w:pPr>
        <w:rPr>
          <w:rFonts w:cs="Times New Roman"/>
          <w:szCs w:val="24"/>
        </w:rPr>
      </w:pPr>
    </w:p>
    <w:p w14:paraId="0AD6732A" w14:textId="77777777" w:rsidR="005949E5" w:rsidRDefault="005949E5">
      <w:pPr>
        <w:spacing w:after="160" w:line="259" w:lineRule="auto"/>
        <w:rPr>
          <w:rFonts w:cs="Times New Roman"/>
          <w:b/>
          <w:szCs w:val="24"/>
        </w:rPr>
      </w:pPr>
      <w:r>
        <w:rPr>
          <w:rFonts w:cs="Times New Roman"/>
          <w:b/>
          <w:szCs w:val="24"/>
        </w:rPr>
        <w:br w:type="page"/>
      </w:r>
    </w:p>
    <w:p w14:paraId="0519BD74" w14:textId="77777777" w:rsidR="00A03F16" w:rsidRDefault="00A03F16" w:rsidP="00CC076C">
      <w:pPr>
        <w:jc w:val="center"/>
        <w:rPr>
          <w:rFonts w:cs="Times New Roman"/>
          <w:b/>
          <w:szCs w:val="24"/>
        </w:rPr>
      </w:pPr>
    </w:p>
    <w:p w14:paraId="13E11880" w14:textId="22D29E90" w:rsidR="006B13CA" w:rsidRPr="00EB62FB" w:rsidRDefault="00CC076C" w:rsidP="00CC076C">
      <w:pPr>
        <w:jc w:val="center"/>
        <w:rPr>
          <w:rFonts w:cs="Times New Roman"/>
          <w:b/>
          <w:szCs w:val="24"/>
        </w:rPr>
      </w:pPr>
      <w:r w:rsidRPr="00EB62FB">
        <w:rPr>
          <w:rFonts w:cs="Times New Roman"/>
          <w:b/>
          <w:szCs w:val="24"/>
        </w:rPr>
        <w:t xml:space="preserve">Lista de </w:t>
      </w:r>
      <w:r w:rsidR="001619F7">
        <w:rPr>
          <w:rFonts w:cs="Times New Roman"/>
          <w:b/>
          <w:szCs w:val="24"/>
        </w:rPr>
        <w:t>t</w:t>
      </w:r>
      <w:r w:rsidRPr="00EB62FB">
        <w:rPr>
          <w:rFonts w:cs="Times New Roman"/>
          <w:b/>
          <w:szCs w:val="24"/>
        </w:rPr>
        <w:t>ablas</w:t>
      </w:r>
    </w:p>
    <w:p w14:paraId="08781EBF" w14:textId="5E671502" w:rsidR="00890180" w:rsidRDefault="00890180">
      <w:pPr>
        <w:pStyle w:val="TDC1"/>
        <w:tabs>
          <w:tab w:val="left" w:pos="1920"/>
          <w:tab w:val="right" w:leader="dot" w:pos="9394"/>
        </w:tabs>
        <w:rPr>
          <w:rFonts w:asciiTheme="minorHAnsi" w:eastAsiaTheme="minorEastAsia" w:hAnsiTheme="minorHAnsi"/>
          <w:noProof/>
          <w:kern w:val="2"/>
          <w:szCs w:val="24"/>
          <w:lang w:eastAsia="es-CO"/>
          <w14:ligatures w14:val="standardContextual"/>
        </w:rPr>
      </w:pPr>
      <w:r>
        <w:rPr>
          <w:rFonts w:cs="Times New Roman"/>
          <w:szCs w:val="24"/>
        </w:rPr>
        <w:fldChar w:fldCharType="begin"/>
      </w:r>
      <w:r>
        <w:rPr>
          <w:rFonts w:cs="Times New Roman"/>
          <w:szCs w:val="24"/>
        </w:rPr>
        <w:instrText xml:space="preserve"> TOC \h \z \t "ÍNDICE DE TABLAS;1;Tablas;1" </w:instrText>
      </w:r>
      <w:r>
        <w:rPr>
          <w:rFonts w:cs="Times New Roman"/>
          <w:szCs w:val="24"/>
        </w:rPr>
        <w:fldChar w:fldCharType="separate"/>
      </w:r>
      <w:hyperlink w:anchor="_Toc166620543" w:history="1">
        <w:r w:rsidRPr="006C1EED">
          <w:rPr>
            <w:rStyle w:val="Hipervnculo"/>
            <w:rFonts w:eastAsia="Arial" w:cs="Times New Roman"/>
            <w:noProof/>
          </w:rPr>
          <w:t>Tabla 1.</w:t>
        </w:r>
        <w:r>
          <w:rPr>
            <w:rFonts w:asciiTheme="minorHAnsi" w:eastAsiaTheme="minorEastAsia" w:hAnsiTheme="minorHAnsi"/>
            <w:noProof/>
            <w:kern w:val="2"/>
            <w:szCs w:val="24"/>
            <w:lang w:eastAsia="es-CO"/>
            <w14:ligatures w14:val="standardContextual"/>
          </w:rPr>
          <w:tab/>
        </w:r>
        <w:r w:rsidRPr="006C1EED">
          <w:rPr>
            <w:rStyle w:val="Hipervnculo"/>
            <w:rFonts w:eastAsia="Arial" w:cs="Times New Roman"/>
            <w:noProof/>
          </w:rPr>
          <w:t>Numero de muestras tomadas por campañas en las zonas definidas</w:t>
        </w:r>
        <w:r>
          <w:rPr>
            <w:noProof/>
            <w:webHidden/>
          </w:rPr>
          <w:tab/>
        </w:r>
        <w:r>
          <w:rPr>
            <w:noProof/>
            <w:webHidden/>
          </w:rPr>
          <w:fldChar w:fldCharType="begin"/>
        </w:r>
        <w:r>
          <w:rPr>
            <w:noProof/>
            <w:webHidden/>
          </w:rPr>
          <w:instrText xml:space="preserve"> PAGEREF _Toc166620543 \h </w:instrText>
        </w:r>
        <w:r>
          <w:rPr>
            <w:noProof/>
            <w:webHidden/>
          </w:rPr>
        </w:r>
        <w:r>
          <w:rPr>
            <w:noProof/>
            <w:webHidden/>
          </w:rPr>
          <w:fldChar w:fldCharType="separate"/>
        </w:r>
        <w:r w:rsidR="0009285F">
          <w:rPr>
            <w:noProof/>
            <w:webHidden/>
          </w:rPr>
          <w:t>23</w:t>
        </w:r>
        <w:r>
          <w:rPr>
            <w:noProof/>
            <w:webHidden/>
          </w:rPr>
          <w:fldChar w:fldCharType="end"/>
        </w:r>
      </w:hyperlink>
    </w:p>
    <w:p w14:paraId="0BEA2D54" w14:textId="03404335" w:rsidR="00CC076C" w:rsidRDefault="00890180" w:rsidP="000511AB">
      <w:pPr>
        <w:rPr>
          <w:rFonts w:cs="Times New Roman"/>
          <w:szCs w:val="24"/>
        </w:rPr>
      </w:pPr>
      <w:r>
        <w:rPr>
          <w:rFonts w:cs="Times New Roman"/>
          <w:szCs w:val="24"/>
        </w:rPr>
        <w:fldChar w:fldCharType="end"/>
      </w:r>
    </w:p>
    <w:p w14:paraId="08FFEA86" w14:textId="7B8CE2E5" w:rsidR="00A03F16" w:rsidRDefault="00A03F16">
      <w:pPr>
        <w:spacing w:after="160" w:line="259" w:lineRule="auto"/>
        <w:rPr>
          <w:rFonts w:cs="Times New Roman"/>
          <w:szCs w:val="24"/>
        </w:rPr>
      </w:pPr>
      <w:r>
        <w:rPr>
          <w:rFonts w:cs="Times New Roman"/>
          <w:szCs w:val="24"/>
        </w:rPr>
        <w:br w:type="page"/>
      </w:r>
    </w:p>
    <w:p w14:paraId="67F7EDBF" w14:textId="2C665EF9" w:rsidR="00CC076C" w:rsidRDefault="00CC076C" w:rsidP="00CC076C">
      <w:pPr>
        <w:jc w:val="center"/>
        <w:rPr>
          <w:rFonts w:cs="Times New Roman"/>
          <w:szCs w:val="24"/>
        </w:rPr>
      </w:pPr>
    </w:p>
    <w:p w14:paraId="3D75A571" w14:textId="70DDC1F2" w:rsidR="006B13CA" w:rsidRPr="00503625" w:rsidRDefault="00CC076C" w:rsidP="00503625">
      <w:pPr>
        <w:jc w:val="center"/>
        <w:rPr>
          <w:rFonts w:cs="Times New Roman"/>
          <w:b/>
          <w:szCs w:val="24"/>
        </w:rPr>
      </w:pPr>
      <w:r w:rsidRPr="00EB62FB">
        <w:rPr>
          <w:rFonts w:cs="Times New Roman"/>
          <w:b/>
          <w:szCs w:val="24"/>
        </w:rPr>
        <w:t xml:space="preserve">Lista de </w:t>
      </w:r>
      <w:r w:rsidR="00892860">
        <w:rPr>
          <w:rFonts w:cs="Times New Roman"/>
          <w:b/>
          <w:szCs w:val="24"/>
        </w:rPr>
        <w:t>f</w:t>
      </w:r>
      <w:r w:rsidRPr="00EB62FB">
        <w:rPr>
          <w:rFonts w:cs="Times New Roman"/>
          <w:b/>
          <w:szCs w:val="24"/>
        </w:rPr>
        <w:t>iguras</w:t>
      </w:r>
    </w:p>
    <w:p w14:paraId="5B0C6C57" w14:textId="46A1DB7C" w:rsidR="00503625" w:rsidRDefault="00503625">
      <w:pPr>
        <w:pStyle w:val="TDC1"/>
        <w:tabs>
          <w:tab w:val="right" w:leader="dot" w:pos="9394"/>
        </w:tabs>
        <w:rPr>
          <w:rFonts w:asciiTheme="minorHAnsi" w:eastAsiaTheme="minorEastAsia" w:hAnsiTheme="minorHAnsi"/>
          <w:noProof/>
          <w:kern w:val="2"/>
          <w:szCs w:val="24"/>
          <w:lang w:eastAsia="es-CO"/>
          <w14:ligatures w14:val="standardContextual"/>
        </w:rPr>
      </w:pPr>
      <w:r>
        <w:rPr>
          <w:rFonts w:cs="Times New Roman"/>
          <w:szCs w:val="24"/>
        </w:rPr>
        <w:fldChar w:fldCharType="begin"/>
      </w:r>
      <w:r>
        <w:rPr>
          <w:rFonts w:cs="Times New Roman"/>
          <w:szCs w:val="24"/>
        </w:rPr>
        <w:instrText xml:space="preserve"> TOC \h \z \t "ÍNDICE DE FIGURAS;1" </w:instrText>
      </w:r>
      <w:r>
        <w:rPr>
          <w:rFonts w:cs="Times New Roman"/>
          <w:szCs w:val="24"/>
        </w:rPr>
        <w:fldChar w:fldCharType="separate"/>
      </w:r>
      <w:hyperlink w:anchor="_Toc166620644" w:history="1">
        <w:r w:rsidRPr="00227B8D">
          <w:rPr>
            <w:rStyle w:val="Hipervnculo"/>
            <w:rFonts w:cs="Times New Roman"/>
            <w:noProof/>
          </w:rPr>
          <w:t>Figura 1. Área de estudio. El recuadro negro representa la geoforma saliente del acantilado. Fuente: Elaboración propia, 2023.</w:t>
        </w:r>
        <w:r>
          <w:rPr>
            <w:noProof/>
            <w:webHidden/>
          </w:rPr>
          <w:tab/>
        </w:r>
        <w:r>
          <w:rPr>
            <w:noProof/>
            <w:webHidden/>
          </w:rPr>
          <w:fldChar w:fldCharType="begin"/>
        </w:r>
        <w:r>
          <w:rPr>
            <w:noProof/>
            <w:webHidden/>
          </w:rPr>
          <w:instrText xml:space="preserve"> PAGEREF _Toc166620644 \h </w:instrText>
        </w:r>
        <w:r>
          <w:rPr>
            <w:noProof/>
            <w:webHidden/>
          </w:rPr>
        </w:r>
        <w:r>
          <w:rPr>
            <w:noProof/>
            <w:webHidden/>
          </w:rPr>
          <w:fldChar w:fldCharType="separate"/>
        </w:r>
        <w:r w:rsidR="0009285F">
          <w:rPr>
            <w:noProof/>
            <w:webHidden/>
          </w:rPr>
          <w:t>17</w:t>
        </w:r>
        <w:r>
          <w:rPr>
            <w:noProof/>
            <w:webHidden/>
          </w:rPr>
          <w:fldChar w:fldCharType="end"/>
        </w:r>
      </w:hyperlink>
    </w:p>
    <w:p w14:paraId="06A51E2D" w14:textId="7B2462F1" w:rsidR="00503625" w:rsidRDefault="00000000">
      <w:pPr>
        <w:pStyle w:val="TDC1"/>
        <w:tabs>
          <w:tab w:val="right" w:leader="dot" w:pos="9394"/>
        </w:tabs>
        <w:rPr>
          <w:rFonts w:asciiTheme="minorHAnsi" w:eastAsiaTheme="minorEastAsia" w:hAnsiTheme="minorHAnsi"/>
          <w:noProof/>
          <w:kern w:val="2"/>
          <w:szCs w:val="24"/>
          <w:lang w:eastAsia="es-CO"/>
          <w14:ligatures w14:val="standardContextual"/>
        </w:rPr>
      </w:pPr>
      <w:hyperlink w:anchor="_Toc166620645" w:history="1">
        <w:r w:rsidR="00503625" w:rsidRPr="00227B8D">
          <w:rPr>
            <w:rStyle w:val="Hipervnculo"/>
            <w:rFonts w:cs="Times New Roman"/>
            <w:noProof/>
          </w:rPr>
          <w:t>Figura 2. a) Desembocadura de río Hobo al encontrarse con el mar Caribe con presencia de bosques de mangle; b) terraza presente en el costado norte de la desembocadura de río Hobo. Fuente: Elaboración propia, 2023.</w:t>
        </w:r>
        <w:r w:rsidR="00503625">
          <w:rPr>
            <w:noProof/>
            <w:webHidden/>
          </w:rPr>
          <w:tab/>
        </w:r>
        <w:r w:rsidR="00503625">
          <w:rPr>
            <w:noProof/>
            <w:webHidden/>
          </w:rPr>
          <w:fldChar w:fldCharType="begin"/>
        </w:r>
        <w:r w:rsidR="00503625">
          <w:rPr>
            <w:noProof/>
            <w:webHidden/>
          </w:rPr>
          <w:instrText xml:space="preserve"> PAGEREF _Toc166620645 \h </w:instrText>
        </w:r>
        <w:r w:rsidR="00503625">
          <w:rPr>
            <w:noProof/>
            <w:webHidden/>
          </w:rPr>
        </w:r>
        <w:r w:rsidR="00503625">
          <w:rPr>
            <w:noProof/>
            <w:webHidden/>
          </w:rPr>
          <w:fldChar w:fldCharType="separate"/>
        </w:r>
        <w:r w:rsidR="0009285F">
          <w:rPr>
            <w:noProof/>
            <w:webHidden/>
          </w:rPr>
          <w:t>18</w:t>
        </w:r>
        <w:r w:rsidR="00503625">
          <w:rPr>
            <w:noProof/>
            <w:webHidden/>
          </w:rPr>
          <w:fldChar w:fldCharType="end"/>
        </w:r>
      </w:hyperlink>
    </w:p>
    <w:p w14:paraId="07834C4A" w14:textId="6DC1D54F" w:rsidR="00503625" w:rsidRDefault="00000000">
      <w:pPr>
        <w:pStyle w:val="TDC1"/>
        <w:tabs>
          <w:tab w:val="right" w:leader="dot" w:pos="9394"/>
        </w:tabs>
        <w:rPr>
          <w:rFonts w:asciiTheme="minorHAnsi" w:eastAsiaTheme="minorEastAsia" w:hAnsiTheme="minorHAnsi"/>
          <w:noProof/>
          <w:kern w:val="2"/>
          <w:szCs w:val="24"/>
          <w:lang w:eastAsia="es-CO"/>
          <w14:ligatures w14:val="standardContextual"/>
        </w:rPr>
      </w:pPr>
      <w:hyperlink w:anchor="_Toc166620646" w:history="1">
        <w:r w:rsidR="00503625" w:rsidRPr="00227B8D">
          <w:rPr>
            <w:rStyle w:val="Hipervnculo"/>
            <w:rFonts w:cs="Times New Roman"/>
            <w:noProof/>
          </w:rPr>
          <w:t>Figura 3. Perfilado del talud del Laboratorio costero. A) vista de Norte a sur, el recuadro negro indica el remanente de la saliente b) vista sur a norte, el recuadro verde indica el espolón del área de estudio, en amarillo sitio de la desembocadura de Las dolencias. Fuente; Elaboración propia, 2023.</w:t>
        </w:r>
        <w:r w:rsidR="00503625">
          <w:rPr>
            <w:noProof/>
            <w:webHidden/>
          </w:rPr>
          <w:tab/>
        </w:r>
        <w:r w:rsidR="00503625">
          <w:rPr>
            <w:noProof/>
            <w:webHidden/>
          </w:rPr>
          <w:fldChar w:fldCharType="begin"/>
        </w:r>
        <w:r w:rsidR="00503625">
          <w:rPr>
            <w:noProof/>
            <w:webHidden/>
          </w:rPr>
          <w:instrText xml:space="preserve"> PAGEREF _Toc166620646 \h </w:instrText>
        </w:r>
        <w:r w:rsidR="00503625">
          <w:rPr>
            <w:noProof/>
            <w:webHidden/>
          </w:rPr>
        </w:r>
        <w:r w:rsidR="00503625">
          <w:rPr>
            <w:noProof/>
            <w:webHidden/>
          </w:rPr>
          <w:fldChar w:fldCharType="separate"/>
        </w:r>
        <w:r w:rsidR="0009285F">
          <w:rPr>
            <w:noProof/>
            <w:webHidden/>
          </w:rPr>
          <w:t>19</w:t>
        </w:r>
        <w:r w:rsidR="00503625">
          <w:rPr>
            <w:noProof/>
            <w:webHidden/>
          </w:rPr>
          <w:fldChar w:fldCharType="end"/>
        </w:r>
      </w:hyperlink>
    </w:p>
    <w:p w14:paraId="53125F3D" w14:textId="544817CD" w:rsidR="00503625" w:rsidRDefault="00000000">
      <w:pPr>
        <w:pStyle w:val="TDC1"/>
        <w:tabs>
          <w:tab w:val="right" w:leader="dot" w:pos="9394"/>
        </w:tabs>
        <w:rPr>
          <w:rFonts w:asciiTheme="minorHAnsi" w:eastAsiaTheme="minorEastAsia" w:hAnsiTheme="minorHAnsi"/>
          <w:noProof/>
          <w:kern w:val="2"/>
          <w:szCs w:val="24"/>
          <w:lang w:eastAsia="es-CO"/>
          <w14:ligatures w14:val="standardContextual"/>
        </w:rPr>
      </w:pPr>
      <w:hyperlink w:anchor="_Toc166620647" w:history="1">
        <w:r w:rsidR="00503625" w:rsidRPr="00227B8D">
          <w:rPr>
            <w:rStyle w:val="Hipervnculo"/>
            <w:rFonts w:cs="Times New Roman"/>
            <w:noProof/>
          </w:rPr>
          <w:t>Figura 4. a) ubicación del sensor de presión, ERA5, extracción de columna estratigráfica y estaciones meteorológicas; IDEM y Ant. Mira su cielo. Rectángulo amarillo; área de estudio y rojo; laboratorio costero. b), Distribución de los puntos de muestreo. Los círculos en color indican el sitio de colecta de sedimentos. Fuente: Elaboración propia,2023</w:t>
        </w:r>
        <w:r w:rsidR="00503625">
          <w:rPr>
            <w:noProof/>
            <w:webHidden/>
          </w:rPr>
          <w:tab/>
        </w:r>
        <w:r w:rsidR="00503625">
          <w:rPr>
            <w:noProof/>
            <w:webHidden/>
          </w:rPr>
          <w:fldChar w:fldCharType="begin"/>
        </w:r>
        <w:r w:rsidR="00503625">
          <w:rPr>
            <w:noProof/>
            <w:webHidden/>
          </w:rPr>
          <w:instrText xml:space="preserve"> PAGEREF _Toc166620647 \h </w:instrText>
        </w:r>
        <w:r w:rsidR="00503625">
          <w:rPr>
            <w:noProof/>
            <w:webHidden/>
          </w:rPr>
        </w:r>
        <w:r w:rsidR="00503625">
          <w:rPr>
            <w:noProof/>
            <w:webHidden/>
          </w:rPr>
          <w:fldChar w:fldCharType="separate"/>
        </w:r>
        <w:r w:rsidR="0009285F">
          <w:rPr>
            <w:noProof/>
            <w:webHidden/>
          </w:rPr>
          <w:t>21</w:t>
        </w:r>
        <w:r w:rsidR="00503625">
          <w:rPr>
            <w:noProof/>
            <w:webHidden/>
          </w:rPr>
          <w:fldChar w:fldCharType="end"/>
        </w:r>
      </w:hyperlink>
    </w:p>
    <w:p w14:paraId="02DC9562" w14:textId="0155FA6B" w:rsidR="00503625" w:rsidRDefault="00000000">
      <w:pPr>
        <w:pStyle w:val="TDC1"/>
        <w:tabs>
          <w:tab w:val="right" w:leader="dot" w:pos="9394"/>
        </w:tabs>
        <w:rPr>
          <w:rFonts w:asciiTheme="minorHAnsi" w:eastAsiaTheme="minorEastAsia" w:hAnsiTheme="minorHAnsi"/>
          <w:noProof/>
          <w:kern w:val="2"/>
          <w:szCs w:val="24"/>
          <w:lang w:eastAsia="es-CO"/>
          <w14:ligatures w14:val="standardContextual"/>
        </w:rPr>
      </w:pPr>
      <w:hyperlink w:anchor="_Toc166620648" w:history="1">
        <w:r w:rsidR="00503625" w:rsidRPr="00227B8D">
          <w:rPr>
            <w:rStyle w:val="Hipervnculo"/>
            <w:rFonts w:cs="Times New Roman"/>
            <w:noProof/>
          </w:rPr>
          <w:t xml:space="preserve">Figura 5: </w:t>
        </w:r>
        <w:r w:rsidR="00503625" w:rsidRPr="00227B8D">
          <w:rPr>
            <w:rStyle w:val="Hipervnculo"/>
            <w:rFonts w:eastAsia="Arial" w:cs="Times New Roman"/>
            <w:noProof/>
          </w:rPr>
          <w:t xml:space="preserve">Clasificación de la región costera con perfil de playa de la zona de estudio. El recuadro rojo punteado señala el canal encontrado en la zona de estudio. Fuente; </w:t>
        </w:r>
        <w:r w:rsidR="00503625" w:rsidRPr="00227B8D">
          <w:rPr>
            <w:rStyle w:val="Hipervnculo"/>
            <w:rFonts w:cs="Times New Roman"/>
            <w:noProof/>
          </w:rPr>
          <w:t>Elaboración propia</w:t>
        </w:r>
        <w:r w:rsidR="00503625" w:rsidRPr="00227B8D">
          <w:rPr>
            <w:rStyle w:val="Hipervnculo"/>
            <w:rFonts w:eastAsia="Arial" w:cs="Times New Roman"/>
            <w:noProof/>
          </w:rPr>
          <w:t>, 2023.</w:t>
        </w:r>
        <w:r w:rsidR="00503625">
          <w:rPr>
            <w:noProof/>
            <w:webHidden/>
          </w:rPr>
          <w:tab/>
        </w:r>
        <w:r w:rsidR="00503625">
          <w:rPr>
            <w:noProof/>
            <w:webHidden/>
          </w:rPr>
          <w:fldChar w:fldCharType="begin"/>
        </w:r>
        <w:r w:rsidR="00503625">
          <w:rPr>
            <w:noProof/>
            <w:webHidden/>
          </w:rPr>
          <w:instrText xml:space="preserve"> PAGEREF _Toc166620648 \h </w:instrText>
        </w:r>
        <w:r w:rsidR="00503625">
          <w:rPr>
            <w:noProof/>
            <w:webHidden/>
          </w:rPr>
        </w:r>
        <w:r w:rsidR="00503625">
          <w:rPr>
            <w:noProof/>
            <w:webHidden/>
          </w:rPr>
          <w:fldChar w:fldCharType="separate"/>
        </w:r>
        <w:r w:rsidR="0009285F">
          <w:rPr>
            <w:noProof/>
            <w:webHidden/>
          </w:rPr>
          <w:t>23</w:t>
        </w:r>
        <w:r w:rsidR="00503625">
          <w:rPr>
            <w:noProof/>
            <w:webHidden/>
          </w:rPr>
          <w:fldChar w:fldCharType="end"/>
        </w:r>
      </w:hyperlink>
    </w:p>
    <w:p w14:paraId="635B8B7E" w14:textId="441882EB" w:rsidR="00503625" w:rsidRDefault="00000000">
      <w:pPr>
        <w:pStyle w:val="TDC1"/>
        <w:tabs>
          <w:tab w:val="right" w:leader="dot" w:pos="9394"/>
        </w:tabs>
        <w:rPr>
          <w:rFonts w:asciiTheme="minorHAnsi" w:eastAsiaTheme="minorEastAsia" w:hAnsiTheme="minorHAnsi"/>
          <w:noProof/>
          <w:kern w:val="2"/>
          <w:szCs w:val="24"/>
          <w:lang w:eastAsia="es-CO"/>
          <w14:ligatures w14:val="standardContextual"/>
        </w:rPr>
      </w:pPr>
      <w:hyperlink w:anchor="_Toc166620649" w:history="1">
        <w:r w:rsidR="00503625" w:rsidRPr="00227B8D">
          <w:rPr>
            <w:rStyle w:val="Hipervnculo"/>
            <w:rFonts w:eastAsia="Arial" w:cs="Times New Roman"/>
            <w:noProof/>
          </w:rPr>
          <w:t>Figura 6. Toma y rotulación de muestras en campo.</w:t>
        </w:r>
        <w:r w:rsidR="00503625">
          <w:rPr>
            <w:noProof/>
            <w:webHidden/>
          </w:rPr>
          <w:tab/>
        </w:r>
        <w:r w:rsidR="00503625">
          <w:rPr>
            <w:noProof/>
            <w:webHidden/>
          </w:rPr>
          <w:fldChar w:fldCharType="begin"/>
        </w:r>
        <w:r w:rsidR="00503625">
          <w:rPr>
            <w:noProof/>
            <w:webHidden/>
          </w:rPr>
          <w:instrText xml:space="preserve"> PAGEREF _Toc166620649 \h </w:instrText>
        </w:r>
        <w:r w:rsidR="00503625">
          <w:rPr>
            <w:noProof/>
            <w:webHidden/>
          </w:rPr>
        </w:r>
        <w:r w:rsidR="00503625">
          <w:rPr>
            <w:noProof/>
            <w:webHidden/>
          </w:rPr>
          <w:fldChar w:fldCharType="separate"/>
        </w:r>
        <w:r w:rsidR="0009285F">
          <w:rPr>
            <w:noProof/>
            <w:webHidden/>
          </w:rPr>
          <w:t>24</w:t>
        </w:r>
        <w:r w:rsidR="00503625">
          <w:rPr>
            <w:noProof/>
            <w:webHidden/>
          </w:rPr>
          <w:fldChar w:fldCharType="end"/>
        </w:r>
      </w:hyperlink>
    </w:p>
    <w:p w14:paraId="4A035823" w14:textId="2D686FD9" w:rsidR="00503625" w:rsidRDefault="00000000">
      <w:pPr>
        <w:pStyle w:val="TDC1"/>
        <w:tabs>
          <w:tab w:val="right" w:leader="dot" w:pos="9394"/>
        </w:tabs>
        <w:rPr>
          <w:rFonts w:asciiTheme="minorHAnsi" w:eastAsiaTheme="minorEastAsia" w:hAnsiTheme="minorHAnsi"/>
          <w:noProof/>
          <w:kern w:val="2"/>
          <w:szCs w:val="24"/>
          <w:lang w:eastAsia="es-CO"/>
          <w14:ligatures w14:val="standardContextual"/>
        </w:rPr>
      </w:pPr>
      <w:hyperlink w:anchor="_Toc166620650" w:history="1">
        <w:r w:rsidR="00503625" w:rsidRPr="00227B8D">
          <w:rPr>
            <w:rStyle w:val="Hipervnculo"/>
            <w:rFonts w:cs="Times New Roman"/>
            <w:noProof/>
          </w:rPr>
          <w:t>Figura 7. Procesamiento de sedimentos en laboratorio.</w:t>
        </w:r>
        <w:r w:rsidR="00503625">
          <w:rPr>
            <w:noProof/>
            <w:webHidden/>
          </w:rPr>
          <w:tab/>
        </w:r>
        <w:r w:rsidR="00503625">
          <w:rPr>
            <w:noProof/>
            <w:webHidden/>
          </w:rPr>
          <w:fldChar w:fldCharType="begin"/>
        </w:r>
        <w:r w:rsidR="00503625">
          <w:rPr>
            <w:noProof/>
            <w:webHidden/>
          </w:rPr>
          <w:instrText xml:space="preserve"> PAGEREF _Toc166620650 \h </w:instrText>
        </w:r>
        <w:r w:rsidR="00503625">
          <w:rPr>
            <w:noProof/>
            <w:webHidden/>
          </w:rPr>
        </w:r>
        <w:r w:rsidR="00503625">
          <w:rPr>
            <w:noProof/>
            <w:webHidden/>
          </w:rPr>
          <w:fldChar w:fldCharType="separate"/>
        </w:r>
        <w:r w:rsidR="0009285F">
          <w:rPr>
            <w:noProof/>
            <w:webHidden/>
          </w:rPr>
          <w:t>25</w:t>
        </w:r>
        <w:r w:rsidR="00503625">
          <w:rPr>
            <w:noProof/>
            <w:webHidden/>
          </w:rPr>
          <w:fldChar w:fldCharType="end"/>
        </w:r>
      </w:hyperlink>
    </w:p>
    <w:p w14:paraId="7D590EC1" w14:textId="46BBF9D9" w:rsidR="00503625" w:rsidRDefault="00000000">
      <w:pPr>
        <w:pStyle w:val="TDC1"/>
        <w:tabs>
          <w:tab w:val="right" w:leader="dot" w:pos="9394"/>
        </w:tabs>
        <w:rPr>
          <w:rFonts w:asciiTheme="minorHAnsi" w:eastAsiaTheme="minorEastAsia" w:hAnsiTheme="minorHAnsi"/>
          <w:noProof/>
          <w:kern w:val="2"/>
          <w:szCs w:val="24"/>
          <w:lang w:eastAsia="es-CO"/>
          <w14:ligatures w14:val="standardContextual"/>
        </w:rPr>
      </w:pPr>
      <w:hyperlink w:anchor="_Toc166620651" w:history="1">
        <w:r w:rsidR="00503625" w:rsidRPr="00227B8D">
          <w:rPr>
            <w:rStyle w:val="Hipervnculo"/>
            <w:rFonts w:cs="Times New Roman"/>
            <w:noProof/>
          </w:rPr>
          <w:t>Figura 8. Promedio de D10 de las campañas realizadas.</w:t>
        </w:r>
        <w:r w:rsidR="00503625">
          <w:rPr>
            <w:noProof/>
            <w:webHidden/>
          </w:rPr>
          <w:tab/>
        </w:r>
        <w:r w:rsidR="00503625">
          <w:rPr>
            <w:noProof/>
            <w:webHidden/>
          </w:rPr>
          <w:fldChar w:fldCharType="begin"/>
        </w:r>
        <w:r w:rsidR="00503625">
          <w:rPr>
            <w:noProof/>
            <w:webHidden/>
          </w:rPr>
          <w:instrText xml:space="preserve"> PAGEREF _Toc166620651 \h </w:instrText>
        </w:r>
        <w:r w:rsidR="00503625">
          <w:rPr>
            <w:noProof/>
            <w:webHidden/>
          </w:rPr>
        </w:r>
        <w:r w:rsidR="00503625">
          <w:rPr>
            <w:noProof/>
            <w:webHidden/>
          </w:rPr>
          <w:fldChar w:fldCharType="separate"/>
        </w:r>
        <w:r w:rsidR="0009285F">
          <w:rPr>
            <w:noProof/>
            <w:webHidden/>
          </w:rPr>
          <w:t>30</w:t>
        </w:r>
        <w:r w:rsidR="00503625">
          <w:rPr>
            <w:noProof/>
            <w:webHidden/>
          </w:rPr>
          <w:fldChar w:fldCharType="end"/>
        </w:r>
      </w:hyperlink>
    </w:p>
    <w:p w14:paraId="5C97EC5C" w14:textId="4F03F384" w:rsidR="00503625" w:rsidRDefault="00000000">
      <w:pPr>
        <w:pStyle w:val="TDC1"/>
        <w:tabs>
          <w:tab w:val="right" w:leader="dot" w:pos="9394"/>
        </w:tabs>
        <w:rPr>
          <w:rFonts w:asciiTheme="minorHAnsi" w:eastAsiaTheme="minorEastAsia" w:hAnsiTheme="minorHAnsi"/>
          <w:noProof/>
          <w:kern w:val="2"/>
          <w:szCs w:val="24"/>
          <w:lang w:eastAsia="es-CO"/>
          <w14:ligatures w14:val="standardContextual"/>
        </w:rPr>
      </w:pPr>
      <w:hyperlink w:anchor="_Toc166620652" w:history="1">
        <w:r w:rsidR="00503625" w:rsidRPr="00227B8D">
          <w:rPr>
            <w:rStyle w:val="Hipervnculo"/>
            <w:rFonts w:eastAsia="Arial" w:cs="Times New Roman"/>
            <w:noProof/>
          </w:rPr>
          <w:t>Figura 9. Promedio de D50 de las campañas realizadas.</w:t>
        </w:r>
        <w:r w:rsidR="00503625">
          <w:rPr>
            <w:noProof/>
            <w:webHidden/>
          </w:rPr>
          <w:tab/>
        </w:r>
        <w:r w:rsidR="00503625">
          <w:rPr>
            <w:noProof/>
            <w:webHidden/>
          </w:rPr>
          <w:fldChar w:fldCharType="begin"/>
        </w:r>
        <w:r w:rsidR="00503625">
          <w:rPr>
            <w:noProof/>
            <w:webHidden/>
          </w:rPr>
          <w:instrText xml:space="preserve"> PAGEREF _Toc166620652 \h </w:instrText>
        </w:r>
        <w:r w:rsidR="00503625">
          <w:rPr>
            <w:noProof/>
            <w:webHidden/>
          </w:rPr>
        </w:r>
        <w:r w:rsidR="00503625">
          <w:rPr>
            <w:noProof/>
            <w:webHidden/>
          </w:rPr>
          <w:fldChar w:fldCharType="separate"/>
        </w:r>
        <w:r w:rsidR="0009285F">
          <w:rPr>
            <w:noProof/>
            <w:webHidden/>
          </w:rPr>
          <w:t>31</w:t>
        </w:r>
        <w:r w:rsidR="00503625">
          <w:rPr>
            <w:noProof/>
            <w:webHidden/>
          </w:rPr>
          <w:fldChar w:fldCharType="end"/>
        </w:r>
      </w:hyperlink>
    </w:p>
    <w:p w14:paraId="4B537524" w14:textId="1143F036" w:rsidR="00503625" w:rsidRDefault="00000000">
      <w:pPr>
        <w:pStyle w:val="TDC1"/>
        <w:tabs>
          <w:tab w:val="right" w:leader="dot" w:pos="9394"/>
        </w:tabs>
        <w:rPr>
          <w:rFonts w:asciiTheme="minorHAnsi" w:eastAsiaTheme="minorEastAsia" w:hAnsiTheme="minorHAnsi"/>
          <w:noProof/>
          <w:kern w:val="2"/>
          <w:szCs w:val="24"/>
          <w:lang w:eastAsia="es-CO"/>
          <w14:ligatures w14:val="standardContextual"/>
        </w:rPr>
      </w:pPr>
      <w:hyperlink w:anchor="_Toc166620653" w:history="1">
        <w:r w:rsidR="00503625" w:rsidRPr="00227B8D">
          <w:rPr>
            <w:rStyle w:val="Hipervnculo"/>
            <w:rFonts w:cs="Times New Roman"/>
            <w:noProof/>
          </w:rPr>
          <w:t>Figura 10. Promedio de D90 de las campañas realizadas.</w:t>
        </w:r>
        <w:r w:rsidR="00503625">
          <w:rPr>
            <w:noProof/>
            <w:webHidden/>
          </w:rPr>
          <w:tab/>
        </w:r>
        <w:r w:rsidR="00503625">
          <w:rPr>
            <w:noProof/>
            <w:webHidden/>
          </w:rPr>
          <w:fldChar w:fldCharType="begin"/>
        </w:r>
        <w:r w:rsidR="00503625">
          <w:rPr>
            <w:noProof/>
            <w:webHidden/>
          </w:rPr>
          <w:instrText xml:space="preserve"> PAGEREF _Toc166620653 \h </w:instrText>
        </w:r>
        <w:r w:rsidR="00503625">
          <w:rPr>
            <w:noProof/>
            <w:webHidden/>
          </w:rPr>
        </w:r>
        <w:r w:rsidR="00503625">
          <w:rPr>
            <w:noProof/>
            <w:webHidden/>
          </w:rPr>
          <w:fldChar w:fldCharType="separate"/>
        </w:r>
        <w:r w:rsidR="0009285F">
          <w:rPr>
            <w:noProof/>
            <w:webHidden/>
          </w:rPr>
          <w:t>31</w:t>
        </w:r>
        <w:r w:rsidR="00503625">
          <w:rPr>
            <w:noProof/>
            <w:webHidden/>
          </w:rPr>
          <w:fldChar w:fldCharType="end"/>
        </w:r>
      </w:hyperlink>
    </w:p>
    <w:p w14:paraId="5BC1B93F" w14:textId="5069C0D1" w:rsidR="00503625" w:rsidRDefault="00000000">
      <w:pPr>
        <w:pStyle w:val="TDC1"/>
        <w:tabs>
          <w:tab w:val="right" w:leader="dot" w:pos="9394"/>
        </w:tabs>
        <w:rPr>
          <w:rFonts w:asciiTheme="minorHAnsi" w:eastAsiaTheme="minorEastAsia" w:hAnsiTheme="minorHAnsi"/>
          <w:noProof/>
          <w:kern w:val="2"/>
          <w:szCs w:val="24"/>
          <w:lang w:eastAsia="es-CO"/>
          <w14:ligatures w14:val="standardContextual"/>
        </w:rPr>
      </w:pPr>
      <w:hyperlink w:anchor="_Toc166620654" w:history="1">
        <w:r w:rsidR="00503625" w:rsidRPr="00227B8D">
          <w:rPr>
            <w:rStyle w:val="Hipervnculo"/>
            <w:rFonts w:cs="Times New Roman"/>
            <w:noProof/>
          </w:rPr>
          <w:t>Figura 11. Mapa de distribución de D10 para la campaña uno.</w:t>
        </w:r>
        <w:r w:rsidR="00503625">
          <w:rPr>
            <w:noProof/>
            <w:webHidden/>
          </w:rPr>
          <w:tab/>
        </w:r>
        <w:r w:rsidR="00503625">
          <w:rPr>
            <w:noProof/>
            <w:webHidden/>
          </w:rPr>
          <w:fldChar w:fldCharType="begin"/>
        </w:r>
        <w:r w:rsidR="00503625">
          <w:rPr>
            <w:noProof/>
            <w:webHidden/>
          </w:rPr>
          <w:instrText xml:space="preserve"> PAGEREF _Toc166620654 \h </w:instrText>
        </w:r>
        <w:r w:rsidR="00503625">
          <w:rPr>
            <w:noProof/>
            <w:webHidden/>
          </w:rPr>
        </w:r>
        <w:r w:rsidR="00503625">
          <w:rPr>
            <w:noProof/>
            <w:webHidden/>
          </w:rPr>
          <w:fldChar w:fldCharType="separate"/>
        </w:r>
        <w:r w:rsidR="0009285F">
          <w:rPr>
            <w:noProof/>
            <w:webHidden/>
          </w:rPr>
          <w:t>33</w:t>
        </w:r>
        <w:r w:rsidR="00503625">
          <w:rPr>
            <w:noProof/>
            <w:webHidden/>
          </w:rPr>
          <w:fldChar w:fldCharType="end"/>
        </w:r>
      </w:hyperlink>
    </w:p>
    <w:p w14:paraId="31EC978E" w14:textId="01B26999" w:rsidR="00503625" w:rsidRDefault="00000000">
      <w:pPr>
        <w:pStyle w:val="TDC1"/>
        <w:tabs>
          <w:tab w:val="right" w:leader="dot" w:pos="9394"/>
        </w:tabs>
        <w:rPr>
          <w:rFonts w:asciiTheme="minorHAnsi" w:eastAsiaTheme="minorEastAsia" w:hAnsiTheme="minorHAnsi"/>
          <w:noProof/>
          <w:kern w:val="2"/>
          <w:szCs w:val="24"/>
          <w:lang w:eastAsia="es-CO"/>
          <w14:ligatures w14:val="standardContextual"/>
        </w:rPr>
      </w:pPr>
      <w:hyperlink w:anchor="_Toc166620655" w:history="1">
        <w:r w:rsidR="00503625" w:rsidRPr="00227B8D">
          <w:rPr>
            <w:rStyle w:val="Hipervnculo"/>
            <w:rFonts w:cs="Times New Roman"/>
            <w:noProof/>
          </w:rPr>
          <w:t>Figura 12. Mapa de distribución de D50 para la campaña uno.</w:t>
        </w:r>
        <w:r w:rsidR="00503625">
          <w:rPr>
            <w:noProof/>
            <w:webHidden/>
          </w:rPr>
          <w:tab/>
        </w:r>
        <w:r w:rsidR="00503625">
          <w:rPr>
            <w:noProof/>
            <w:webHidden/>
          </w:rPr>
          <w:fldChar w:fldCharType="begin"/>
        </w:r>
        <w:r w:rsidR="00503625">
          <w:rPr>
            <w:noProof/>
            <w:webHidden/>
          </w:rPr>
          <w:instrText xml:space="preserve"> PAGEREF _Toc166620655 \h </w:instrText>
        </w:r>
        <w:r w:rsidR="00503625">
          <w:rPr>
            <w:noProof/>
            <w:webHidden/>
          </w:rPr>
        </w:r>
        <w:r w:rsidR="00503625">
          <w:rPr>
            <w:noProof/>
            <w:webHidden/>
          </w:rPr>
          <w:fldChar w:fldCharType="separate"/>
        </w:r>
        <w:r w:rsidR="0009285F">
          <w:rPr>
            <w:noProof/>
            <w:webHidden/>
          </w:rPr>
          <w:t>34</w:t>
        </w:r>
        <w:r w:rsidR="00503625">
          <w:rPr>
            <w:noProof/>
            <w:webHidden/>
          </w:rPr>
          <w:fldChar w:fldCharType="end"/>
        </w:r>
      </w:hyperlink>
    </w:p>
    <w:p w14:paraId="5C7EEB1D" w14:textId="2599B274" w:rsidR="00503625" w:rsidRDefault="00000000">
      <w:pPr>
        <w:pStyle w:val="TDC1"/>
        <w:tabs>
          <w:tab w:val="right" w:leader="dot" w:pos="9394"/>
        </w:tabs>
        <w:rPr>
          <w:rFonts w:asciiTheme="minorHAnsi" w:eastAsiaTheme="minorEastAsia" w:hAnsiTheme="minorHAnsi"/>
          <w:noProof/>
          <w:kern w:val="2"/>
          <w:szCs w:val="24"/>
          <w:lang w:eastAsia="es-CO"/>
          <w14:ligatures w14:val="standardContextual"/>
        </w:rPr>
      </w:pPr>
      <w:hyperlink w:anchor="_Toc166620656" w:history="1">
        <w:r w:rsidR="00503625" w:rsidRPr="00227B8D">
          <w:rPr>
            <w:rStyle w:val="Hipervnculo"/>
            <w:rFonts w:cs="Times New Roman"/>
            <w:noProof/>
          </w:rPr>
          <w:t>Figura 13. Mapa de distribución de D90 para la campaña uno.</w:t>
        </w:r>
        <w:r w:rsidR="00503625">
          <w:rPr>
            <w:noProof/>
            <w:webHidden/>
          </w:rPr>
          <w:tab/>
        </w:r>
        <w:r w:rsidR="00503625">
          <w:rPr>
            <w:noProof/>
            <w:webHidden/>
          </w:rPr>
          <w:fldChar w:fldCharType="begin"/>
        </w:r>
        <w:r w:rsidR="00503625">
          <w:rPr>
            <w:noProof/>
            <w:webHidden/>
          </w:rPr>
          <w:instrText xml:space="preserve"> PAGEREF _Toc166620656 \h </w:instrText>
        </w:r>
        <w:r w:rsidR="00503625">
          <w:rPr>
            <w:noProof/>
            <w:webHidden/>
          </w:rPr>
        </w:r>
        <w:r w:rsidR="00503625">
          <w:rPr>
            <w:noProof/>
            <w:webHidden/>
          </w:rPr>
          <w:fldChar w:fldCharType="separate"/>
        </w:r>
        <w:r w:rsidR="0009285F">
          <w:rPr>
            <w:noProof/>
            <w:webHidden/>
          </w:rPr>
          <w:t>35</w:t>
        </w:r>
        <w:r w:rsidR="00503625">
          <w:rPr>
            <w:noProof/>
            <w:webHidden/>
          </w:rPr>
          <w:fldChar w:fldCharType="end"/>
        </w:r>
      </w:hyperlink>
    </w:p>
    <w:p w14:paraId="0C0EB126" w14:textId="389FFE10" w:rsidR="00503625" w:rsidRDefault="00000000">
      <w:pPr>
        <w:pStyle w:val="TDC1"/>
        <w:tabs>
          <w:tab w:val="right" w:leader="dot" w:pos="9394"/>
        </w:tabs>
        <w:rPr>
          <w:rFonts w:asciiTheme="minorHAnsi" w:eastAsiaTheme="minorEastAsia" w:hAnsiTheme="minorHAnsi"/>
          <w:noProof/>
          <w:kern w:val="2"/>
          <w:szCs w:val="24"/>
          <w:lang w:eastAsia="es-CO"/>
          <w14:ligatures w14:val="standardContextual"/>
        </w:rPr>
      </w:pPr>
      <w:hyperlink w:anchor="_Toc166620657" w:history="1">
        <w:r w:rsidR="00503625" w:rsidRPr="00227B8D">
          <w:rPr>
            <w:rStyle w:val="Hipervnculo"/>
            <w:rFonts w:cs="Times New Roman"/>
            <w:noProof/>
          </w:rPr>
          <w:t>Figura 14. Mapa de clasificación de la campaña uno.</w:t>
        </w:r>
        <w:r w:rsidR="00503625">
          <w:rPr>
            <w:noProof/>
            <w:webHidden/>
          </w:rPr>
          <w:tab/>
        </w:r>
        <w:r w:rsidR="00503625">
          <w:rPr>
            <w:noProof/>
            <w:webHidden/>
          </w:rPr>
          <w:fldChar w:fldCharType="begin"/>
        </w:r>
        <w:r w:rsidR="00503625">
          <w:rPr>
            <w:noProof/>
            <w:webHidden/>
          </w:rPr>
          <w:instrText xml:space="preserve"> PAGEREF _Toc166620657 \h </w:instrText>
        </w:r>
        <w:r w:rsidR="00503625">
          <w:rPr>
            <w:noProof/>
            <w:webHidden/>
          </w:rPr>
        </w:r>
        <w:r w:rsidR="00503625">
          <w:rPr>
            <w:noProof/>
            <w:webHidden/>
          </w:rPr>
          <w:fldChar w:fldCharType="separate"/>
        </w:r>
        <w:r w:rsidR="0009285F">
          <w:rPr>
            <w:noProof/>
            <w:webHidden/>
          </w:rPr>
          <w:t>36</w:t>
        </w:r>
        <w:r w:rsidR="00503625">
          <w:rPr>
            <w:noProof/>
            <w:webHidden/>
          </w:rPr>
          <w:fldChar w:fldCharType="end"/>
        </w:r>
      </w:hyperlink>
    </w:p>
    <w:p w14:paraId="2AAEAAB7" w14:textId="47371FF9" w:rsidR="00503625" w:rsidRDefault="00000000">
      <w:pPr>
        <w:pStyle w:val="TDC1"/>
        <w:tabs>
          <w:tab w:val="right" w:leader="dot" w:pos="9394"/>
        </w:tabs>
        <w:rPr>
          <w:rFonts w:asciiTheme="minorHAnsi" w:eastAsiaTheme="minorEastAsia" w:hAnsiTheme="minorHAnsi"/>
          <w:noProof/>
          <w:kern w:val="2"/>
          <w:szCs w:val="24"/>
          <w:lang w:eastAsia="es-CO"/>
          <w14:ligatures w14:val="standardContextual"/>
        </w:rPr>
      </w:pPr>
      <w:hyperlink w:anchor="_Toc166620658" w:history="1">
        <w:r w:rsidR="00503625" w:rsidRPr="00227B8D">
          <w:rPr>
            <w:rStyle w:val="Hipervnculo"/>
            <w:rFonts w:cs="Times New Roman"/>
            <w:noProof/>
          </w:rPr>
          <w:t>Figura 15. Mapa de asimetría de la campaña uno.</w:t>
        </w:r>
        <w:r w:rsidR="00503625">
          <w:rPr>
            <w:noProof/>
            <w:webHidden/>
          </w:rPr>
          <w:tab/>
        </w:r>
        <w:r w:rsidR="00503625">
          <w:rPr>
            <w:noProof/>
            <w:webHidden/>
          </w:rPr>
          <w:fldChar w:fldCharType="begin"/>
        </w:r>
        <w:r w:rsidR="00503625">
          <w:rPr>
            <w:noProof/>
            <w:webHidden/>
          </w:rPr>
          <w:instrText xml:space="preserve"> PAGEREF _Toc166620658 \h </w:instrText>
        </w:r>
        <w:r w:rsidR="00503625">
          <w:rPr>
            <w:noProof/>
            <w:webHidden/>
          </w:rPr>
        </w:r>
        <w:r w:rsidR="00503625">
          <w:rPr>
            <w:noProof/>
            <w:webHidden/>
          </w:rPr>
          <w:fldChar w:fldCharType="separate"/>
        </w:r>
        <w:r w:rsidR="0009285F">
          <w:rPr>
            <w:noProof/>
            <w:webHidden/>
          </w:rPr>
          <w:t>37</w:t>
        </w:r>
        <w:r w:rsidR="00503625">
          <w:rPr>
            <w:noProof/>
            <w:webHidden/>
          </w:rPr>
          <w:fldChar w:fldCharType="end"/>
        </w:r>
      </w:hyperlink>
    </w:p>
    <w:p w14:paraId="09D7F2E5" w14:textId="2A815C40" w:rsidR="00503625" w:rsidRDefault="00000000">
      <w:pPr>
        <w:pStyle w:val="TDC1"/>
        <w:tabs>
          <w:tab w:val="right" w:leader="dot" w:pos="9394"/>
        </w:tabs>
        <w:rPr>
          <w:rFonts w:asciiTheme="minorHAnsi" w:eastAsiaTheme="minorEastAsia" w:hAnsiTheme="minorHAnsi"/>
          <w:noProof/>
          <w:kern w:val="2"/>
          <w:szCs w:val="24"/>
          <w:lang w:eastAsia="es-CO"/>
          <w14:ligatures w14:val="standardContextual"/>
        </w:rPr>
      </w:pPr>
      <w:hyperlink w:anchor="_Toc166620659" w:history="1">
        <w:r w:rsidR="00503625" w:rsidRPr="00227B8D">
          <w:rPr>
            <w:rStyle w:val="Hipervnculo"/>
            <w:rFonts w:cs="Times New Roman"/>
            <w:noProof/>
          </w:rPr>
          <w:t>Figura 16. Mapa de curtosis de la campaña uno.</w:t>
        </w:r>
        <w:r w:rsidR="00503625">
          <w:rPr>
            <w:noProof/>
            <w:webHidden/>
          </w:rPr>
          <w:tab/>
        </w:r>
        <w:r w:rsidR="00503625">
          <w:rPr>
            <w:noProof/>
            <w:webHidden/>
          </w:rPr>
          <w:fldChar w:fldCharType="begin"/>
        </w:r>
        <w:r w:rsidR="00503625">
          <w:rPr>
            <w:noProof/>
            <w:webHidden/>
          </w:rPr>
          <w:instrText xml:space="preserve"> PAGEREF _Toc166620659 \h </w:instrText>
        </w:r>
        <w:r w:rsidR="00503625">
          <w:rPr>
            <w:noProof/>
            <w:webHidden/>
          </w:rPr>
        </w:r>
        <w:r w:rsidR="00503625">
          <w:rPr>
            <w:noProof/>
            <w:webHidden/>
          </w:rPr>
          <w:fldChar w:fldCharType="separate"/>
        </w:r>
        <w:r w:rsidR="0009285F">
          <w:rPr>
            <w:noProof/>
            <w:webHidden/>
          </w:rPr>
          <w:t>37</w:t>
        </w:r>
        <w:r w:rsidR="00503625">
          <w:rPr>
            <w:noProof/>
            <w:webHidden/>
          </w:rPr>
          <w:fldChar w:fldCharType="end"/>
        </w:r>
      </w:hyperlink>
    </w:p>
    <w:p w14:paraId="3C8DE873" w14:textId="491EE82F" w:rsidR="00503625" w:rsidRDefault="00000000">
      <w:pPr>
        <w:pStyle w:val="TDC1"/>
        <w:tabs>
          <w:tab w:val="right" w:leader="dot" w:pos="9394"/>
        </w:tabs>
        <w:rPr>
          <w:rFonts w:asciiTheme="minorHAnsi" w:eastAsiaTheme="minorEastAsia" w:hAnsiTheme="minorHAnsi"/>
          <w:noProof/>
          <w:kern w:val="2"/>
          <w:szCs w:val="24"/>
          <w:lang w:eastAsia="es-CO"/>
          <w14:ligatures w14:val="standardContextual"/>
        </w:rPr>
      </w:pPr>
      <w:hyperlink w:anchor="_Toc166620660" w:history="1">
        <w:r w:rsidR="00503625" w:rsidRPr="00227B8D">
          <w:rPr>
            <w:rStyle w:val="Hipervnculo"/>
            <w:rFonts w:cs="Times New Roman"/>
            <w:noProof/>
          </w:rPr>
          <w:t>Figura 17. Registro de precipitación para 17 días antes de la campaña uno.</w:t>
        </w:r>
        <w:r w:rsidR="00503625">
          <w:rPr>
            <w:noProof/>
            <w:webHidden/>
          </w:rPr>
          <w:tab/>
        </w:r>
        <w:r w:rsidR="00503625">
          <w:rPr>
            <w:noProof/>
            <w:webHidden/>
          </w:rPr>
          <w:fldChar w:fldCharType="begin"/>
        </w:r>
        <w:r w:rsidR="00503625">
          <w:rPr>
            <w:noProof/>
            <w:webHidden/>
          </w:rPr>
          <w:instrText xml:space="preserve"> PAGEREF _Toc166620660 \h </w:instrText>
        </w:r>
        <w:r w:rsidR="00503625">
          <w:rPr>
            <w:noProof/>
            <w:webHidden/>
          </w:rPr>
        </w:r>
        <w:r w:rsidR="00503625">
          <w:rPr>
            <w:noProof/>
            <w:webHidden/>
          </w:rPr>
          <w:fldChar w:fldCharType="separate"/>
        </w:r>
        <w:r w:rsidR="0009285F">
          <w:rPr>
            <w:noProof/>
            <w:webHidden/>
          </w:rPr>
          <w:t>38</w:t>
        </w:r>
        <w:r w:rsidR="00503625">
          <w:rPr>
            <w:noProof/>
            <w:webHidden/>
          </w:rPr>
          <w:fldChar w:fldCharType="end"/>
        </w:r>
      </w:hyperlink>
    </w:p>
    <w:p w14:paraId="2B1B5287" w14:textId="3AF2BA78" w:rsidR="00503625" w:rsidRDefault="00000000">
      <w:pPr>
        <w:pStyle w:val="TDC1"/>
        <w:tabs>
          <w:tab w:val="right" w:leader="dot" w:pos="9394"/>
        </w:tabs>
        <w:rPr>
          <w:rFonts w:asciiTheme="minorHAnsi" w:eastAsiaTheme="minorEastAsia" w:hAnsiTheme="minorHAnsi"/>
          <w:noProof/>
          <w:kern w:val="2"/>
          <w:szCs w:val="24"/>
          <w:lang w:eastAsia="es-CO"/>
          <w14:ligatures w14:val="standardContextual"/>
        </w:rPr>
      </w:pPr>
      <w:hyperlink w:anchor="_Toc166620661" w:history="1">
        <w:r w:rsidR="00503625" w:rsidRPr="00227B8D">
          <w:rPr>
            <w:rStyle w:val="Hipervnculo"/>
            <w:rFonts w:cs="Times New Roman"/>
            <w:noProof/>
          </w:rPr>
          <w:t>Figura 18. Registro de Hs para 17 días antes de la campaña uno. La línea verde corresponde a datos Era5 y línea negra a datos medidos.</w:t>
        </w:r>
        <w:r w:rsidR="00503625">
          <w:rPr>
            <w:noProof/>
            <w:webHidden/>
          </w:rPr>
          <w:tab/>
        </w:r>
        <w:r w:rsidR="00503625">
          <w:rPr>
            <w:noProof/>
            <w:webHidden/>
          </w:rPr>
          <w:fldChar w:fldCharType="begin"/>
        </w:r>
        <w:r w:rsidR="00503625">
          <w:rPr>
            <w:noProof/>
            <w:webHidden/>
          </w:rPr>
          <w:instrText xml:space="preserve"> PAGEREF _Toc166620661 \h </w:instrText>
        </w:r>
        <w:r w:rsidR="00503625">
          <w:rPr>
            <w:noProof/>
            <w:webHidden/>
          </w:rPr>
        </w:r>
        <w:r w:rsidR="00503625">
          <w:rPr>
            <w:noProof/>
            <w:webHidden/>
          </w:rPr>
          <w:fldChar w:fldCharType="separate"/>
        </w:r>
        <w:r w:rsidR="0009285F">
          <w:rPr>
            <w:noProof/>
            <w:webHidden/>
          </w:rPr>
          <w:t>39</w:t>
        </w:r>
        <w:r w:rsidR="00503625">
          <w:rPr>
            <w:noProof/>
            <w:webHidden/>
          </w:rPr>
          <w:fldChar w:fldCharType="end"/>
        </w:r>
      </w:hyperlink>
    </w:p>
    <w:p w14:paraId="5239DB36" w14:textId="4A50A4F2" w:rsidR="00503625" w:rsidRDefault="00000000">
      <w:pPr>
        <w:pStyle w:val="TDC1"/>
        <w:tabs>
          <w:tab w:val="right" w:leader="dot" w:pos="9394"/>
        </w:tabs>
        <w:rPr>
          <w:rFonts w:asciiTheme="minorHAnsi" w:eastAsiaTheme="minorEastAsia" w:hAnsiTheme="minorHAnsi"/>
          <w:noProof/>
          <w:kern w:val="2"/>
          <w:szCs w:val="24"/>
          <w:lang w:eastAsia="es-CO"/>
          <w14:ligatures w14:val="standardContextual"/>
        </w:rPr>
      </w:pPr>
      <w:hyperlink w:anchor="_Toc166620662" w:history="1">
        <w:r w:rsidR="00503625" w:rsidRPr="00227B8D">
          <w:rPr>
            <w:rStyle w:val="Hipervnculo"/>
            <w:rFonts w:cs="Times New Roman"/>
            <w:noProof/>
          </w:rPr>
          <w:t>Figura 19. Mapa de distribución de D10 para la campaña dos.</w:t>
        </w:r>
        <w:r w:rsidR="00503625">
          <w:rPr>
            <w:noProof/>
            <w:webHidden/>
          </w:rPr>
          <w:tab/>
        </w:r>
        <w:r w:rsidR="00503625">
          <w:rPr>
            <w:noProof/>
            <w:webHidden/>
          </w:rPr>
          <w:fldChar w:fldCharType="begin"/>
        </w:r>
        <w:r w:rsidR="00503625">
          <w:rPr>
            <w:noProof/>
            <w:webHidden/>
          </w:rPr>
          <w:instrText xml:space="preserve"> PAGEREF _Toc166620662 \h </w:instrText>
        </w:r>
        <w:r w:rsidR="00503625">
          <w:rPr>
            <w:noProof/>
            <w:webHidden/>
          </w:rPr>
        </w:r>
        <w:r w:rsidR="00503625">
          <w:rPr>
            <w:noProof/>
            <w:webHidden/>
          </w:rPr>
          <w:fldChar w:fldCharType="separate"/>
        </w:r>
        <w:r w:rsidR="0009285F">
          <w:rPr>
            <w:noProof/>
            <w:webHidden/>
          </w:rPr>
          <w:t>40</w:t>
        </w:r>
        <w:r w:rsidR="00503625">
          <w:rPr>
            <w:noProof/>
            <w:webHidden/>
          </w:rPr>
          <w:fldChar w:fldCharType="end"/>
        </w:r>
      </w:hyperlink>
    </w:p>
    <w:p w14:paraId="109B7C1D" w14:textId="044C8F72" w:rsidR="00503625" w:rsidRDefault="00000000">
      <w:pPr>
        <w:pStyle w:val="TDC1"/>
        <w:tabs>
          <w:tab w:val="right" w:leader="dot" w:pos="9394"/>
        </w:tabs>
        <w:rPr>
          <w:rFonts w:asciiTheme="minorHAnsi" w:eastAsiaTheme="minorEastAsia" w:hAnsiTheme="minorHAnsi"/>
          <w:noProof/>
          <w:kern w:val="2"/>
          <w:szCs w:val="24"/>
          <w:lang w:eastAsia="es-CO"/>
          <w14:ligatures w14:val="standardContextual"/>
        </w:rPr>
      </w:pPr>
      <w:hyperlink w:anchor="_Toc166620663" w:history="1">
        <w:r w:rsidR="00503625" w:rsidRPr="00227B8D">
          <w:rPr>
            <w:rStyle w:val="Hipervnculo"/>
            <w:rFonts w:cs="Times New Roman"/>
            <w:noProof/>
          </w:rPr>
          <w:t>Figura 20. Mapa de distribución de D50 para la campaña dos.</w:t>
        </w:r>
        <w:r w:rsidR="00503625">
          <w:rPr>
            <w:noProof/>
            <w:webHidden/>
          </w:rPr>
          <w:tab/>
        </w:r>
        <w:r w:rsidR="00503625">
          <w:rPr>
            <w:noProof/>
            <w:webHidden/>
          </w:rPr>
          <w:fldChar w:fldCharType="begin"/>
        </w:r>
        <w:r w:rsidR="00503625">
          <w:rPr>
            <w:noProof/>
            <w:webHidden/>
          </w:rPr>
          <w:instrText xml:space="preserve"> PAGEREF _Toc166620663 \h </w:instrText>
        </w:r>
        <w:r w:rsidR="00503625">
          <w:rPr>
            <w:noProof/>
            <w:webHidden/>
          </w:rPr>
        </w:r>
        <w:r w:rsidR="00503625">
          <w:rPr>
            <w:noProof/>
            <w:webHidden/>
          </w:rPr>
          <w:fldChar w:fldCharType="separate"/>
        </w:r>
        <w:r w:rsidR="0009285F">
          <w:rPr>
            <w:noProof/>
            <w:webHidden/>
          </w:rPr>
          <w:t>41</w:t>
        </w:r>
        <w:r w:rsidR="00503625">
          <w:rPr>
            <w:noProof/>
            <w:webHidden/>
          </w:rPr>
          <w:fldChar w:fldCharType="end"/>
        </w:r>
      </w:hyperlink>
    </w:p>
    <w:p w14:paraId="37F521AD" w14:textId="768B3511" w:rsidR="00503625" w:rsidRDefault="00000000">
      <w:pPr>
        <w:pStyle w:val="TDC1"/>
        <w:tabs>
          <w:tab w:val="right" w:leader="dot" w:pos="9394"/>
        </w:tabs>
        <w:rPr>
          <w:rFonts w:asciiTheme="minorHAnsi" w:eastAsiaTheme="minorEastAsia" w:hAnsiTheme="minorHAnsi"/>
          <w:noProof/>
          <w:kern w:val="2"/>
          <w:szCs w:val="24"/>
          <w:lang w:eastAsia="es-CO"/>
          <w14:ligatures w14:val="standardContextual"/>
        </w:rPr>
      </w:pPr>
      <w:hyperlink w:anchor="_Toc166620664" w:history="1">
        <w:r w:rsidR="00503625" w:rsidRPr="00227B8D">
          <w:rPr>
            <w:rStyle w:val="Hipervnculo"/>
            <w:rFonts w:cs="Times New Roman"/>
            <w:noProof/>
          </w:rPr>
          <w:t>Figura 21. Mapa de distribución de D90 para la campaña dos.</w:t>
        </w:r>
        <w:r w:rsidR="00503625">
          <w:rPr>
            <w:noProof/>
            <w:webHidden/>
          </w:rPr>
          <w:tab/>
        </w:r>
        <w:r w:rsidR="00503625">
          <w:rPr>
            <w:noProof/>
            <w:webHidden/>
          </w:rPr>
          <w:fldChar w:fldCharType="begin"/>
        </w:r>
        <w:r w:rsidR="00503625">
          <w:rPr>
            <w:noProof/>
            <w:webHidden/>
          </w:rPr>
          <w:instrText xml:space="preserve"> PAGEREF _Toc166620664 \h </w:instrText>
        </w:r>
        <w:r w:rsidR="00503625">
          <w:rPr>
            <w:noProof/>
            <w:webHidden/>
          </w:rPr>
        </w:r>
        <w:r w:rsidR="00503625">
          <w:rPr>
            <w:noProof/>
            <w:webHidden/>
          </w:rPr>
          <w:fldChar w:fldCharType="separate"/>
        </w:r>
        <w:r w:rsidR="0009285F">
          <w:rPr>
            <w:noProof/>
            <w:webHidden/>
          </w:rPr>
          <w:t>42</w:t>
        </w:r>
        <w:r w:rsidR="00503625">
          <w:rPr>
            <w:noProof/>
            <w:webHidden/>
          </w:rPr>
          <w:fldChar w:fldCharType="end"/>
        </w:r>
      </w:hyperlink>
    </w:p>
    <w:p w14:paraId="5219CC14" w14:textId="229AD820" w:rsidR="00503625" w:rsidRDefault="00000000">
      <w:pPr>
        <w:pStyle w:val="TDC1"/>
        <w:tabs>
          <w:tab w:val="right" w:leader="dot" w:pos="9394"/>
        </w:tabs>
        <w:rPr>
          <w:rFonts w:asciiTheme="minorHAnsi" w:eastAsiaTheme="minorEastAsia" w:hAnsiTheme="minorHAnsi"/>
          <w:noProof/>
          <w:kern w:val="2"/>
          <w:szCs w:val="24"/>
          <w:lang w:eastAsia="es-CO"/>
          <w14:ligatures w14:val="standardContextual"/>
        </w:rPr>
      </w:pPr>
      <w:hyperlink w:anchor="_Toc166620665" w:history="1">
        <w:r w:rsidR="00503625" w:rsidRPr="00227B8D">
          <w:rPr>
            <w:rStyle w:val="Hipervnculo"/>
            <w:rFonts w:cs="Times New Roman"/>
            <w:noProof/>
          </w:rPr>
          <w:t>Figura 22. Mapa de clasificación para la campaña dos.</w:t>
        </w:r>
        <w:r w:rsidR="00503625">
          <w:rPr>
            <w:noProof/>
            <w:webHidden/>
          </w:rPr>
          <w:tab/>
        </w:r>
        <w:r w:rsidR="00503625">
          <w:rPr>
            <w:noProof/>
            <w:webHidden/>
          </w:rPr>
          <w:fldChar w:fldCharType="begin"/>
        </w:r>
        <w:r w:rsidR="00503625">
          <w:rPr>
            <w:noProof/>
            <w:webHidden/>
          </w:rPr>
          <w:instrText xml:space="preserve"> PAGEREF _Toc166620665 \h </w:instrText>
        </w:r>
        <w:r w:rsidR="00503625">
          <w:rPr>
            <w:noProof/>
            <w:webHidden/>
          </w:rPr>
        </w:r>
        <w:r w:rsidR="00503625">
          <w:rPr>
            <w:noProof/>
            <w:webHidden/>
          </w:rPr>
          <w:fldChar w:fldCharType="separate"/>
        </w:r>
        <w:r w:rsidR="0009285F">
          <w:rPr>
            <w:noProof/>
            <w:webHidden/>
          </w:rPr>
          <w:t>42</w:t>
        </w:r>
        <w:r w:rsidR="00503625">
          <w:rPr>
            <w:noProof/>
            <w:webHidden/>
          </w:rPr>
          <w:fldChar w:fldCharType="end"/>
        </w:r>
      </w:hyperlink>
    </w:p>
    <w:p w14:paraId="42B6FA20" w14:textId="31CF69E6" w:rsidR="00503625" w:rsidRDefault="00000000">
      <w:pPr>
        <w:pStyle w:val="TDC1"/>
        <w:tabs>
          <w:tab w:val="right" w:leader="dot" w:pos="9394"/>
        </w:tabs>
        <w:rPr>
          <w:rFonts w:asciiTheme="minorHAnsi" w:eastAsiaTheme="minorEastAsia" w:hAnsiTheme="minorHAnsi"/>
          <w:noProof/>
          <w:kern w:val="2"/>
          <w:szCs w:val="24"/>
          <w:lang w:eastAsia="es-CO"/>
          <w14:ligatures w14:val="standardContextual"/>
        </w:rPr>
      </w:pPr>
      <w:hyperlink w:anchor="_Toc166620666" w:history="1">
        <w:r w:rsidR="00503625" w:rsidRPr="00227B8D">
          <w:rPr>
            <w:rStyle w:val="Hipervnculo"/>
            <w:rFonts w:cs="Times New Roman"/>
            <w:noProof/>
          </w:rPr>
          <w:t>Figura 23. Mapa de asimetría para la campaña dos.</w:t>
        </w:r>
        <w:r w:rsidR="00503625">
          <w:rPr>
            <w:noProof/>
            <w:webHidden/>
          </w:rPr>
          <w:tab/>
        </w:r>
        <w:r w:rsidR="00503625">
          <w:rPr>
            <w:noProof/>
            <w:webHidden/>
          </w:rPr>
          <w:fldChar w:fldCharType="begin"/>
        </w:r>
        <w:r w:rsidR="00503625">
          <w:rPr>
            <w:noProof/>
            <w:webHidden/>
          </w:rPr>
          <w:instrText xml:space="preserve"> PAGEREF _Toc166620666 \h </w:instrText>
        </w:r>
        <w:r w:rsidR="00503625">
          <w:rPr>
            <w:noProof/>
            <w:webHidden/>
          </w:rPr>
        </w:r>
        <w:r w:rsidR="00503625">
          <w:rPr>
            <w:noProof/>
            <w:webHidden/>
          </w:rPr>
          <w:fldChar w:fldCharType="separate"/>
        </w:r>
        <w:r w:rsidR="0009285F">
          <w:rPr>
            <w:noProof/>
            <w:webHidden/>
          </w:rPr>
          <w:t>43</w:t>
        </w:r>
        <w:r w:rsidR="00503625">
          <w:rPr>
            <w:noProof/>
            <w:webHidden/>
          </w:rPr>
          <w:fldChar w:fldCharType="end"/>
        </w:r>
      </w:hyperlink>
    </w:p>
    <w:p w14:paraId="00A675D2" w14:textId="1246CE2C" w:rsidR="00503625" w:rsidRDefault="00000000">
      <w:pPr>
        <w:pStyle w:val="TDC1"/>
        <w:tabs>
          <w:tab w:val="right" w:leader="dot" w:pos="9394"/>
        </w:tabs>
        <w:rPr>
          <w:rFonts w:asciiTheme="minorHAnsi" w:eastAsiaTheme="minorEastAsia" w:hAnsiTheme="minorHAnsi"/>
          <w:noProof/>
          <w:kern w:val="2"/>
          <w:szCs w:val="24"/>
          <w:lang w:eastAsia="es-CO"/>
          <w14:ligatures w14:val="standardContextual"/>
        </w:rPr>
      </w:pPr>
      <w:hyperlink w:anchor="_Toc166620667" w:history="1">
        <w:r w:rsidR="00503625" w:rsidRPr="00227B8D">
          <w:rPr>
            <w:rStyle w:val="Hipervnculo"/>
            <w:rFonts w:cs="Times New Roman"/>
            <w:noProof/>
          </w:rPr>
          <w:t>Figura 24. Mapa de curtosis para la campaña dos.</w:t>
        </w:r>
        <w:r w:rsidR="00503625">
          <w:rPr>
            <w:noProof/>
            <w:webHidden/>
          </w:rPr>
          <w:tab/>
        </w:r>
        <w:r w:rsidR="00503625">
          <w:rPr>
            <w:noProof/>
            <w:webHidden/>
          </w:rPr>
          <w:fldChar w:fldCharType="begin"/>
        </w:r>
        <w:r w:rsidR="00503625">
          <w:rPr>
            <w:noProof/>
            <w:webHidden/>
          </w:rPr>
          <w:instrText xml:space="preserve"> PAGEREF _Toc166620667 \h </w:instrText>
        </w:r>
        <w:r w:rsidR="00503625">
          <w:rPr>
            <w:noProof/>
            <w:webHidden/>
          </w:rPr>
        </w:r>
        <w:r w:rsidR="00503625">
          <w:rPr>
            <w:noProof/>
            <w:webHidden/>
          </w:rPr>
          <w:fldChar w:fldCharType="separate"/>
        </w:r>
        <w:r w:rsidR="0009285F">
          <w:rPr>
            <w:noProof/>
            <w:webHidden/>
          </w:rPr>
          <w:t>44</w:t>
        </w:r>
        <w:r w:rsidR="00503625">
          <w:rPr>
            <w:noProof/>
            <w:webHidden/>
          </w:rPr>
          <w:fldChar w:fldCharType="end"/>
        </w:r>
      </w:hyperlink>
    </w:p>
    <w:p w14:paraId="0D02A4C0" w14:textId="206EF7DA" w:rsidR="00503625" w:rsidRDefault="00000000">
      <w:pPr>
        <w:pStyle w:val="TDC1"/>
        <w:tabs>
          <w:tab w:val="right" w:leader="dot" w:pos="9394"/>
        </w:tabs>
        <w:rPr>
          <w:rFonts w:asciiTheme="minorHAnsi" w:eastAsiaTheme="minorEastAsia" w:hAnsiTheme="minorHAnsi"/>
          <w:noProof/>
          <w:kern w:val="2"/>
          <w:szCs w:val="24"/>
          <w:lang w:eastAsia="es-CO"/>
          <w14:ligatures w14:val="standardContextual"/>
        </w:rPr>
      </w:pPr>
      <w:hyperlink w:anchor="_Toc166620668" w:history="1">
        <w:r w:rsidR="00503625" w:rsidRPr="00227B8D">
          <w:rPr>
            <w:rStyle w:val="Hipervnculo"/>
            <w:rFonts w:cs="Times New Roman"/>
            <w:noProof/>
          </w:rPr>
          <w:t>Figura 25. Registro de precipitación para 17 días antes de la campaña 2.</w:t>
        </w:r>
        <w:r w:rsidR="00503625">
          <w:rPr>
            <w:noProof/>
            <w:webHidden/>
          </w:rPr>
          <w:tab/>
        </w:r>
        <w:r w:rsidR="00503625">
          <w:rPr>
            <w:noProof/>
            <w:webHidden/>
          </w:rPr>
          <w:fldChar w:fldCharType="begin"/>
        </w:r>
        <w:r w:rsidR="00503625">
          <w:rPr>
            <w:noProof/>
            <w:webHidden/>
          </w:rPr>
          <w:instrText xml:space="preserve"> PAGEREF _Toc166620668 \h </w:instrText>
        </w:r>
        <w:r w:rsidR="00503625">
          <w:rPr>
            <w:noProof/>
            <w:webHidden/>
          </w:rPr>
        </w:r>
        <w:r w:rsidR="00503625">
          <w:rPr>
            <w:noProof/>
            <w:webHidden/>
          </w:rPr>
          <w:fldChar w:fldCharType="separate"/>
        </w:r>
        <w:r w:rsidR="0009285F">
          <w:rPr>
            <w:noProof/>
            <w:webHidden/>
          </w:rPr>
          <w:t>45</w:t>
        </w:r>
        <w:r w:rsidR="00503625">
          <w:rPr>
            <w:noProof/>
            <w:webHidden/>
          </w:rPr>
          <w:fldChar w:fldCharType="end"/>
        </w:r>
      </w:hyperlink>
    </w:p>
    <w:p w14:paraId="39771AB7" w14:textId="6491DBD3" w:rsidR="00503625" w:rsidRDefault="00000000">
      <w:pPr>
        <w:pStyle w:val="TDC1"/>
        <w:tabs>
          <w:tab w:val="right" w:leader="dot" w:pos="9394"/>
        </w:tabs>
        <w:rPr>
          <w:rFonts w:asciiTheme="minorHAnsi" w:eastAsiaTheme="minorEastAsia" w:hAnsiTheme="minorHAnsi"/>
          <w:noProof/>
          <w:kern w:val="2"/>
          <w:szCs w:val="24"/>
          <w:lang w:eastAsia="es-CO"/>
          <w14:ligatures w14:val="standardContextual"/>
        </w:rPr>
      </w:pPr>
      <w:hyperlink w:anchor="_Toc166620669" w:history="1">
        <w:r w:rsidR="00503625" w:rsidRPr="00227B8D">
          <w:rPr>
            <w:rStyle w:val="Hipervnculo"/>
            <w:rFonts w:cs="Times New Roman"/>
            <w:noProof/>
          </w:rPr>
          <w:t>Figura 26. Registro de Hs para 17 días antes de la campaña dos correspondiente a datos Era5.</w:t>
        </w:r>
        <w:r w:rsidR="00503625">
          <w:rPr>
            <w:noProof/>
            <w:webHidden/>
          </w:rPr>
          <w:tab/>
        </w:r>
        <w:r w:rsidR="00503625">
          <w:rPr>
            <w:noProof/>
            <w:webHidden/>
          </w:rPr>
          <w:fldChar w:fldCharType="begin"/>
        </w:r>
        <w:r w:rsidR="00503625">
          <w:rPr>
            <w:noProof/>
            <w:webHidden/>
          </w:rPr>
          <w:instrText xml:space="preserve"> PAGEREF _Toc166620669 \h </w:instrText>
        </w:r>
        <w:r w:rsidR="00503625">
          <w:rPr>
            <w:noProof/>
            <w:webHidden/>
          </w:rPr>
        </w:r>
        <w:r w:rsidR="00503625">
          <w:rPr>
            <w:noProof/>
            <w:webHidden/>
          </w:rPr>
          <w:fldChar w:fldCharType="separate"/>
        </w:r>
        <w:r w:rsidR="0009285F">
          <w:rPr>
            <w:noProof/>
            <w:webHidden/>
          </w:rPr>
          <w:t>46</w:t>
        </w:r>
        <w:r w:rsidR="00503625">
          <w:rPr>
            <w:noProof/>
            <w:webHidden/>
          </w:rPr>
          <w:fldChar w:fldCharType="end"/>
        </w:r>
      </w:hyperlink>
    </w:p>
    <w:p w14:paraId="2948AFF7" w14:textId="21B51722" w:rsidR="00503625" w:rsidRDefault="00000000">
      <w:pPr>
        <w:pStyle w:val="TDC1"/>
        <w:tabs>
          <w:tab w:val="right" w:leader="dot" w:pos="9394"/>
        </w:tabs>
        <w:rPr>
          <w:rFonts w:asciiTheme="minorHAnsi" w:eastAsiaTheme="minorEastAsia" w:hAnsiTheme="minorHAnsi"/>
          <w:noProof/>
          <w:kern w:val="2"/>
          <w:szCs w:val="24"/>
          <w:lang w:eastAsia="es-CO"/>
          <w14:ligatures w14:val="standardContextual"/>
        </w:rPr>
      </w:pPr>
      <w:hyperlink w:anchor="_Toc166620670" w:history="1">
        <w:r w:rsidR="00503625" w:rsidRPr="00227B8D">
          <w:rPr>
            <w:rStyle w:val="Hipervnculo"/>
            <w:rFonts w:cs="Times New Roman"/>
            <w:noProof/>
          </w:rPr>
          <w:t>Figura 27. Mapa de distribución de D10 para la campaña tres.</w:t>
        </w:r>
        <w:r w:rsidR="00503625">
          <w:rPr>
            <w:noProof/>
            <w:webHidden/>
          </w:rPr>
          <w:tab/>
        </w:r>
        <w:r w:rsidR="00503625">
          <w:rPr>
            <w:noProof/>
            <w:webHidden/>
          </w:rPr>
          <w:fldChar w:fldCharType="begin"/>
        </w:r>
        <w:r w:rsidR="00503625">
          <w:rPr>
            <w:noProof/>
            <w:webHidden/>
          </w:rPr>
          <w:instrText xml:space="preserve"> PAGEREF _Toc166620670 \h </w:instrText>
        </w:r>
        <w:r w:rsidR="00503625">
          <w:rPr>
            <w:noProof/>
            <w:webHidden/>
          </w:rPr>
        </w:r>
        <w:r w:rsidR="00503625">
          <w:rPr>
            <w:noProof/>
            <w:webHidden/>
          </w:rPr>
          <w:fldChar w:fldCharType="separate"/>
        </w:r>
        <w:r w:rsidR="0009285F">
          <w:rPr>
            <w:noProof/>
            <w:webHidden/>
          </w:rPr>
          <w:t>47</w:t>
        </w:r>
        <w:r w:rsidR="00503625">
          <w:rPr>
            <w:noProof/>
            <w:webHidden/>
          </w:rPr>
          <w:fldChar w:fldCharType="end"/>
        </w:r>
      </w:hyperlink>
    </w:p>
    <w:p w14:paraId="649371D7" w14:textId="68D80EB3" w:rsidR="00503625" w:rsidRDefault="00000000">
      <w:pPr>
        <w:pStyle w:val="TDC1"/>
        <w:tabs>
          <w:tab w:val="right" w:leader="dot" w:pos="9394"/>
        </w:tabs>
        <w:rPr>
          <w:rFonts w:asciiTheme="minorHAnsi" w:eastAsiaTheme="minorEastAsia" w:hAnsiTheme="minorHAnsi"/>
          <w:noProof/>
          <w:kern w:val="2"/>
          <w:szCs w:val="24"/>
          <w:lang w:eastAsia="es-CO"/>
          <w14:ligatures w14:val="standardContextual"/>
        </w:rPr>
      </w:pPr>
      <w:hyperlink w:anchor="_Toc166620671" w:history="1">
        <w:r w:rsidR="00503625" w:rsidRPr="00227B8D">
          <w:rPr>
            <w:rStyle w:val="Hipervnculo"/>
            <w:rFonts w:cs="Times New Roman"/>
            <w:noProof/>
          </w:rPr>
          <w:t>Figura 28. Mapa de distribución de D50 para la campaña tres.</w:t>
        </w:r>
        <w:r w:rsidR="00503625">
          <w:rPr>
            <w:noProof/>
            <w:webHidden/>
          </w:rPr>
          <w:tab/>
        </w:r>
        <w:r w:rsidR="00503625">
          <w:rPr>
            <w:noProof/>
            <w:webHidden/>
          </w:rPr>
          <w:fldChar w:fldCharType="begin"/>
        </w:r>
        <w:r w:rsidR="00503625">
          <w:rPr>
            <w:noProof/>
            <w:webHidden/>
          </w:rPr>
          <w:instrText xml:space="preserve"> PAGEREF _Toc166620671 \h </w:instrText>
        </w:r>
        <w:r w:rsidR="00503625">
          <w:rPr>
            <w:noProof/>
            <w:webHidden/>
          </w:rPr>
        </w:r>
        <w:r w:rsidR="00503625">
          <w:rPr>
            <w:noProof/>
            <w:webHidden/>
          </w:rPr>
          <w:fldChar w:fldCharType="separate"/>
        </w:r>
        <w:r w:rsidR="0009285F">
          <w:rPr>
            <w:noProof/>
            <w:webHidden/>
          </w:rPr>
          <w:t>48</w:t>
        </w:r>
        <w:r w:rsidR="00503625">
          <w:rPr>
            <w:noProof/>
            <w:webHidden/>
          </w:rPr>
          <w:fldChar w:fldCharType="end"/>
        </w:r>
      </w:hyperlink>
    </w:p>
    <w:p w14:paraId="07834084" w14:textId="2645E037" w:rsidR="00503625" w:rsidRDefault="00000000">
      <w:pPr>
        <w:pStyle w:val="TDC1"/>
        <w:tabs>
          <w:tab w:val="right" w:leader="dot" w:pos="9394"/>
        </w:tabs>
        <w:rPr>
          <w:rFonts w:asciiTheme="minorHAnsi" w:eastAsiaTheme="minorEastAsia" w:hAnsiTheme="minorHAnsi"/>
          <w:noProof/>
          <w:kern w:val="2"/>
          <w:szCs w:val="24"/>
          <w:lang w:eastAsia="es-CO"/>
          <w14:ligatures w14:val="standardContextual"/>
        </w:rPr>
      </w:pPr>
      <w:hyperlink w:anchor="_Toc166620672" w:history="1">
        <w:r w:rsidR="00503625" w:rsidRPr="00227B8D">
          <w:rPr>
            <w:rStyle w:val="Hipervnculo"/>
            <w:rFonts w:cs="Times New Roman"/>
            <w:noProof/>
          </w:rPr>
          <w:t>Figura 29. Mapa de distribución de D90 para la campaña tres.</w:t>
        </w:r>
        <w:r w:rsidR="00503625">
          <w:rPr>
            <w:noProof/>
            <w:webHidden/>
          </w:rPr>
          <w:tab/>
        </w:r>
        <w:r w:rsidR="00503625">
          <w:rPr>
            <w:noProof/>
            <w:webHidden/>
          </w:rPr>
          <w:fldChar w:fldCharType="begin"/>
        </w:r>
        <w:r w:rsidR="00503625">
          <w:rPr>
            <w:noProof/>
            <w:webHidden/>
          </w:rPr>
          <w:instrText xml:space="preserve"> PAGEREF _Toc166620672 \h </w:instrText>
        </w:r>
        <w:r w:rsidR="00503625">
          <w:rPr>
            <w:noProof/>
            <w:webHidden/>
          </w:rPr>
        </w:r>
        <w:r w:rsidR="00503625">
          <w:rPr>
            <w:noProof/>
            <w:webHidden/>
          </w:rPr>
          <w:fldChar w:fldCharType="separate"/>
        </w:r>
        <w:r w:rsidR="0009285F">
          <w:rPr>
            <w:noProof/>
            <w:webHidden/>
          </w:rPr>
          <w:t>48</w:t>
        </w:r>
        <w:r w:rsidR="00503625">
          <w:rPr>
            <w:noProof/>
            <w:webHidden/>
          </w:rPr>
          <w:fldChar w:fldCharType="end"/>
        </w:r>
      </w:hyperlink>
    </w:p>
    <w:p w14:paraId="514EC1A6" w14:textId="50E5055D" w:rsidR="00503625" w:rsidRDefault="00000000">
      <w:pPr>
        <w:pStyle w:val="TDC1"/>
        <w:tabs>
          <w:tab w:val="right" w:leader="dot" w:pos="9394"/>
        </w:tabs>
        <w:rPr>
          <w:rFonts w:asciiTheme="minorHAnsi" w:eastAsiaTheme="minorEastAsia" w:hAnsiTheme="minorHAnsi"/>
          <w:noProof/>
          <w:kern w:val="2"/>
          <w:szCs w:val="24"/>
          <w:lang w:eastAsia="es-CO"/>
          <w14:ligatures w14:val="standardContextual"/>
        </w:rPr>
      </w:pPr>
      <w:hyperlink w:anchor="_Toc166620673" w:history="1">
        <w:r w:rsidR="00503625" w:rsidRPr="00227B8D">
          <w:rPr>
            <w:rStyle w:val="Hipervnculo"/>
            <w:rFonts w:cs="Times New Roman"/>
            <w:noProof/>
          </w:rPr>
          <w:t>Figura 30. Mapa de clasificación para la campaña tres.</w:t>
        </w:r>
        <w:r w:rsidR="00503625">
          <w:rPr>
            <w:noProof/>
            <w:webHidden/>
          </w:rPr>
          <w:tab/>
        </w:r>
        <w:r w:rsidR="00503625">
          <w:rPr>
            <w:noProof/>
            <w:webHidden/>
          </w:rPr>
          <w:fldChar w:fldCharType="begin"/>
        </w:r>
        <w:r w:rsidR="00503625">
          <w:rPr>
            <w:noProof/>
            <w:webHidden/>
          </w:rPr>
          <w:instrText xml:space="preserve"> PAGEREF _Toc166620673 \h </w:instrText>
        </w:r>
        <w:r w:rsidR="00503625">
          <w:rPr>
            <w:noProof/>
            <w:webHidden/>
          </w:rPr>
        </w:r>
        <w:r w:rsidR="00503625">
          <w:rPr>
            <w:noProof/>
            <w:webHidden/>
          </w:rPr>
          <w:fldChar w:fldCharType="separate"/>
        </w:r>
        <w:r w:rsidR="0009285F">
          <w:rPr>
            <w:noProof/>
            <w:webHidden/>
          </w:rPr>
          <w:t>49</w:t>
        </w:r>
        <w:r w:rsidR="00503625">
          <w:rPr>
            <w:noProof/>
            <w:webHidden/>
          </w:rPr>
          <w:fldChar w:fldCharType="end"/>
        </w:r>
      </w:hyperlink>
    </w:p>
    <w:p w14:paraId="5567D1E6" w14:textId="44009DB9" w:rsidR="00503625" w:rsidRDefault="00000000">
      <w:pPr>
        <w:pStyle w:val="TDC1"/>
        <w:tabs>
          <w:tab w:val="right" w:leader="dot" w:pos="9394"/>
        </w:tabs>
        <w:rPr>
          <w:rFonts w:asciiTheme="minorHAnsi" w:eastAsiaTheme="minorEastAsia" w:hAnsiTheme="minorHAnsi"/>
          <w:noProof/>
          <w:kern w:val="2"/>
          <w:szCs w:val="24"/>
          <w:lang w:eastAsia="es-CO"/>
          <w14:ligatures w14:val="standardContextual"/>
        </w:rPr>
      </w:pPr>
      <w:hyperlink w:anchor="_Toc166620674" w:history="1">
        <w:r w:rsidR="00503625" w:rsidRPr="00227B8D">
          <w:rPr>
            <w:rStyle w:val="Hipervnculo"/>
            <w:rFonts w:cs="Times New Roman"/>
            <w:noProof/>
          </w:rPr>
          <w:t>Figura 31. Mapa de asimetría para la campaña tres.</w:t>
        </w:r>
        <w:r w:rsidR="00503625">
          <w:rPr>
            <w:noProof/>
            <w:webHidden/>
          </w:rPr>
          <w:tab/>
        </w:r>
        <w:r w:rsidR="00503625">
          <w:rPr>
            <w:noProof/>
            <w:webHidden/>
          </w:rPr>
          <w:fldChar w:fldCharType="begin"/>
        </w:r>
        <w:r w:rsidR="00503625">
          <w:rPr>
            <w:noProof/>
            <w:webHidden/>
          </w:rPr>
          <w:instrText xml:space="preserve"> PAGEREF _Toc166620674 \h </w:instrText>
        </w:r>
        <w:r w:rsidR="00503625">
          <w:rPr>
            <w:noProof/>
            <w:webHidden/>
          </w:rPr>
        </w:r>
        <w:r w:rsidR="00503625">
          <w:rPr>
            <w:noProof/>
            <w:webHidden/>
          </w:rPr>
          <w:fldChar w:fldCharType="separate"/>
        </w:r>
        <w:r w:rsidR="0009285F">
          <w:rPr>
            <w:noProof/>
            <w:webHidden/>
          </w:rPr>
          <w:t>49</w:t>
        </w:r>
        <w:r w:rsidR="00503625">
          <w:rPr>
            <w:noProof/>
            <w:webHidden/>
          </w:rPr>
          <w:fldChar w:fldCharType="end"/>
        </w:r>
      </w:hyperlink>
    </w:p>
    <w:p w14:paraId="0AEC412B" w14:textId="7C07B2C0" w:rsidR="00503625" w:rsidRDefault="00000000">
      <w:pPr>
        <w:pStyle w:val="TDC1"/>
        <w:tabs>
          <w:tab w:val="right" w:leader="dot" w:pos="9394"/>
        </w:tabs>
        <w:rPr>
          <w:rFonts w:asciiTheme="minorHAnsi" w:eastAsiaTheme="minorEastAsia" w:hAnsiTheme="minorHAnsi"/>
          <w:noProof/>
          <w:kern w:val="2"/>
          <w:szCs w:val="24"/>
          <w:lang w:eastAsia="es-CO"/>
          <w14:ligatures w14:val="standardContextual"/>
        </w:rPr>
      </w:pPr>
      <w:hyperlink w:anchor="_Toc166620675" w:history="1">
        <w:r w:rsidR="00503625" w:rsidRPr="00227B8D">
          <w:rPr>
            <w:rStyle w:val="Hipervnculo"/>
            <w:rFonts w:cs="Times New Roman"/>
            <w:noProof/>
          </w:rPr>
          <w:t>Figura 32. Mapa de curtosis para la tercera campaña.</w:t>
        </w:r>
        <w:r w:rsidR="00503625">
          <w:rPr>
            <w:noProof/>
            <w:webHidden/>
          </w:rPr>
          <w:tab/>
        </w:r>
        <w:r w:rsidR="00503625">
          <w:rPr>
            <w:noProof/>
            <w:webHidden/>
          </w:rPr>
          <w:fldChar w:fldCharType="begin"/>
        </w:r>
        <w:r w:rsidR="00503625">
          <w:rPr>
            <w:noProof/>
            <w:webHidden/>
          </w:rPr>
          <w:instrText xml:space="preserve"> PAGEREF _Toc166620675 \h </w:instrText>
        </w:r>
        <w:r w:rsidR="00503625">
          <w:rPr>
            <w:noProof/>
            <w:webHidden/>
          </w:rPr>
        </w:r>
        <w:r w:rsidR="00503625">
          <w:rPr>
            <w:noProof/>
            <w:webHidden/>
          </w:rPr>
          <w:fldChar w:fldCharType="separate"/>
        </w:r>
        <w:r w:rsidR="0009285F">
          <w:rPr>
            <w:noProof/>
            <w:webHidden/>
          </w:rPr>
          <w:t>50</w:t>
        </w:r>
        <w:r w:rsidR="00503625">
          <w:rPr>
            <w:noProof/>
            <w:webHidden/>
          </w:rPr>
          <w:fldChar w:fldCharType="end"/>
        </w:r>
      </w:hyperlink>
    </w:p>
    <w:p w14:paraId="248CD595" w14:textId="09110C69" w:rsidR="00503625" w:rsidRDefault="00000000">
      <w:pPr>
        <w:pStyle w:val="TDC1"/>
        <w:tabs>
          <w:tab w:val="right" w:leader="dot" w:pos="9394"/>
        </w:tabs>
        <w:rPr>
          <w:rFonts w:asciiTheme="minorHAnsi" w:eastAsiaTheme="minorEastAsia" w:hAnsiTheme="minorHAnsi"/>
          <w:noProof/>
          <w:kern w:val="2"/>
          <w:szCs w:val="24"/>
          <w:lang w:eastAsia="es-CO"/>
          <w14:ligatures w14:val="standardContextual"/>
        </w:rPr>
      </w:pPr>
      <w:hyperlink w:anchor="_Toc166620676" w:history="1">
        <w:r w:rsidR="00503625" w:rsidRPr="00227B8D">
          <w:rPr>
            <w:rStyle w:val="Hipervnculo"/>
            <w:rFonts w:cs="Times New Roman"/>
            <w:noProof/>
          </w:rPr>
          <w:t>Figura 33. Registro de precipitación para 17 días antes de la campaña tres.</w:t>
        </w:r>
        <w:r w:rsidR="00503625">
          <w:rPr>
            <w:noProof/>
            <w:webHidden/>
          </w:rPr>
          <w:tab/>
        </w:r>
        <w:r w:rsidR="00503625">
          <w:rPr>
            <w:noProof/>
            <w:webHidden/>
          </w:rPr>
          <w:fldChar w:fldCharType="begin"/>
        </w:r>
        <w:r w:rsidR="00503625">
          <w:rPr>
            <w:noProof/>
            <w:webHidden/>
          </w:rPr>
          <w:instrText xml:space="preserve"> PAGEREF _Toc166620676 \h </w:instrText>
        </w:r>
        <w:r w:rsidR="00503625">
          <w:rPr>
            <w:noProof/>
            <w:webHidden/>
          </w:rPr>
        </w:r>
        <w:r w:rsidR="00503625">
          <w:rPr>
            <w:noProof/>
            <w:webHidden/>
          </w:rPr>
          <w:fldChar w:fldCharType="separate"/>
        </w:r>
        <w:r w:rsidR="0009285F">
          <w:rPr>
            <w:noProof/>
            <w:webHidden/>
          </w:rPr>
          <w:t>51</w:t>
        </w:r>
        <w:r w:rsidR="00503625">
          <w:rPr>
            <w:noProof/>
            <w:webHidden/>
          </w:rPr>
          <w:fldChar w:fldCharType="end"/>
        </w:r>
      </w:hyperlink>
    </w:p>
    <w:p w14:paraId="49EA6921" w14:textId="56DDB12A" w:rsidR="00503625" w:rsidRDefault="00000000">
      <w:pPr>
        <w:pStyle w:val="TDC1"/>
        <w:tabs>
          <w:tab w:val="right" w:leader="dot" w:pos="9394"/>
        </w:tabs>
        <w:rPr>
          <w:rFonts w:asciiTheme="minorHAnsi" w:eastAsiaTheme="minorEastAsia" w:hAnsiTheme="minorHAnsi"/>
          <w:noProof/>
          <w:kern w:val="2"/>
          <w:szCs w:val="24"/>
          <w:lang w:eastAsia="es-CO"/>
          <w14:ligatures w14:val="standardContextual"/>
        </w:rPr>
      </w:pPr>
      <w:hyperlink w:anchor="_Toc166620677" w:history="1">
        <w:r w:rsidR="00503625" w:rsidRPr="00227B8D">
          <w:rPr>
            <w:rStyle w:val="Hipervnculo"/>
            <w:rFonts w:cs="Times New Roman"/>
            <w:noProof/>
          </w:rPr>
          <w:t>Figura 34. Registro de Hs para 17 días antes de la campaña tres. La línea verde corresponde a datos Era5 y línea negra a datos medidos.</w:t>
        </w:r>
        <w:r w:rsidR="00503625">
          <w:rPr>
            <w:noProof/>
            <w:webHidden/>
          </w:rPr>
          <w:tab/>
        </w:r>
        <w:r w:rsidR="00503625">
          <w:rPr>
            <w:noProof/>
            <w:webHidden/>
          </w:rPr>
          <w:fldChar w:fldCharType="begin"/>
        </w:r>
        <w:r w:rsidR="00503625">
          <w:rPr>
            <w:noProof/>
            <w:webHidden/>
          </w:rPr>
          <w:instrText xml:space="preserve"> PAGEREF _Toc166620677 \h </w:instrText>
        </w:r>
        <w:r w:rsidR="00503625">
          <w:rPr>
            <w:noProof/>
            <w:webHidden/>
          </w:rPr>
        </w:r>
        <w:r w:rsidR="00503625">
          <w:rPr>
            <w:noProof/>
            <w:webHidden/>
          </w:rPr>
          <w:fldChar w:fldCharType="separate"/>
        </w:r>
        <w:r w:rsidR="0009285F">
          <w:rPr>
            <w:noProof/>
            <w:webHidden/>
          </w:rPr>
          <w:t>52</w:t>
        </w:r>
        <w:r w:rsidR="00503625">
          <w:rPr>
            <w:noProof/>
            <w:webHidden/>
          </w:rPr>
          <w:fldChar w:fldCharType="end"/>
        </w:r>
      </w:hyperlink>
    </w:p>
    <w:p w14:paraId="40CFF313" w14:textId="3728FBCA" w:rsidR="00503625" w:rsidRDefault="00000000">
      <w:pPr>
        <w:pStyle w:val="TDC1"/>
        <w:tabs>
          <w:tab w:val="right" w:leader="dot" w:pos="9394"/>
        </w:tabs>
        <w:rPr>
          <w:rFonts w:asciiTheme="minorHAnsi" w:eastAsiaTheme="minorEastAsia" w:hAnsiTheme="minorHAnsi"/>
          <w:noProof/>
          <w:kern w:val="2"/>
          <w:szCs w:val="24"/>
          <w:lang w:eastAsia="es-CO"/>
          <w14:ligatures w14:val="standardContextual"/>
        </w:rPr>
      </w:pPr>
      <w:hyperlink w:anchor="_Toc166620678" w:history="1">
        <w:r w:rsidR="00503625" w:rsidRPr="00227B8D">
          <w:rPr>
            <w:rStyle w:val="Hipervnculo"/>
            <w:rFonts w:cs="Times New Roman"/>
            <w:noProof/>
          </w:rPr>
          <w:t>Figura 35. Mapa de distribución de D10 para la campaña cuatro.</w:t>
        </w:r>
        <w:r w:rsidR="00503625">
          <w:rPr>
            <w:noProof/>
            <w:webHidden/>
          </w:rPr>
          <w:tab/>
        </w:r>
        <w:r w:rsidR="00503625">
          <w:rPr>
            <w:noProof/>
            <w:webHidden/>
          </w:rPr>
          <w:fldChar w:fldCharType="begin"/>
        </w:r>
        <w:r w:rsidR="00503625">
          <w:rPr>
            <w:noProof/>
            <w:webHidden/>
          </w:rPr>
          <w:instrText xml:space="preserve"> PAGEREF _Toc166620678 \h </w:instrText>
        </w:r>
        <w:r w:rsidR="00503625">
          <w:rPr>
            <w:noProof/>
            <w:webHidden/>
          </w:rPr>
        </w:r>
        <w:r w:rsidR="00503625">
          <w:rPr>
            <w:noProof/>
            <w:webHidden/>
          </w:rPr>
          <w:fldChar w:fldCharType="separate"/>
        </w:r>
        <w:r w:rsidR="0009285F">
          <w:rPr>
            <w:noProof/>
            <w:webHidden/>
          </w:rPr>
          <w:t>53</w:t>
        </w:r>
        <w:r w:rsidR="00503625">
          <w:rPr>
            <w:noProof/>
            <w:webHidden/>
          </w:rPr>
          <w:fldChar w:fldCharType="end"/>
        </w:r>
      </w:hyperlink>
    </w:p>
    <w:p w14:paraId="04AD02D0" w14:textId="34F57C78" w:rsidR="00503625" w:rsidRDefault="00000000">
      <w:pPr>
        <w:pStyle w:val="TDC1"/>
        <w:tabs>
          <w:tab w:val="right" w:leader="dot" w:pos="9394"/>
        </w:tabs>
        <w:rPr>
          <w:rFonts w:asciiTheme="minorHAnsi" w:eastAsiaTheme="minorEastAsia" w:hAnsiTheme="minorHAnsi"/>
          <w:noProof/>
          <w:kern w:val="2"/>
          <w:szCs w:val="24"/>
          <w:lang w:eastAsia="es-CO"/>
          <w14:ligatures w14:val="standardContextual"/>
        </w:rPr>
      </w:pPr>
      <w:hyperlink w:anchor="_Toc166620679" w:history="1">
        <w:r w:rsidR="00503625" w:rsidRPr="00227B8D">
          <w:rPr>
            <w:rStyle w:val="Hipervnculo"/>
            <w:rFonts w:cs="Times New Roman"/>
            <w:noProof/>
          </w:rPr>
          <w:t>Figura 36. Mapa de distribución de D50 para la campaña cuatro.</w:t>
        </w:r>
        <w:r w:rsidR="00503625">
          <w:rPr>
            <w:noProof/>
            <w:webHidden/>
          </w:rPr>
          <w:tab/>
        </w:r>
        <w:r w:rsidR="00503625">
          <w:rPr>
            <w:noProof/>
            <w:webHidden/>
          </w:rPr>
          <w:fldChar w:fldCharType="begin"/>
        </w:r>
        <w:r w:rsidR="00503625">
          <w:rPr>
            <w:noProof/>
            <w:webHidden/>
          </w:rPr>
          <w:instrText xml:space="preserve"> PAGEREF _Toc166620679 \h </w:instrText>
        </w:r>
        <w:r w:rsidR="00503625">
          <w:rPr>
            <w:noProof/>
            <w:webHidden/>
          </w:rPr>
        </w:r>
        <w:r w:rsidR="00503625">
          <w:rPr>
            <w:noProof/>
            <w:webHidden/>
          </w:rPr>
          <w:fldChar w:fldCharType="separate"/>
        </w:r>
        <w:r w:rsidR="0009285F">
          <w:rPr>
            <w:noProof/>
            <w:webHidden/>
          </w:rPr>
          <w:t>54</w:t>
        </w:r>
        <w:r w:rsidR="00503625">
          <w:rPr>
            <w:noProof/>
            <w:webHidden/>
          </w:rPr>
          <w:fldChar w:fldCharType="end"/>
        </w:r>
      </w:hyperlink>
    </w:p>
    <w:p w14:paraId="7C51900B" w14:textId="5A95DAE5" w:rsidR="00503625" w:rsidRDefault="00000000">
      <w:pPr>
        <w:pStyle w:val="TDC1"/>
        <w:tabs>
          <w:tab w:val="right" w:leader="dot" w:pos="9394"/>
        </w:tabs>
        <w:rPr>
          <w:rFonts w:asciiTheme="minorHAnsi" w:eastAsiaTheme="minorEastAsia" w:hAnsiTheme="minorHAnsi"/>
          <w:noProof/>
          <w:kern w:val="2"/>
          <w:szCs w:val="24"/>
          <w:lang w:eastAsia="es-CO"/>
          <w14:ligatures w14:val="standardContextual"/>
        </w:rPr>
      </w:pPr>
      <w:hyperlink w:anchor="_Toc166620680" w:history="1">
        <w:r w:rsidR="00503625" w:rsidRPr="00227B8D">
          <w:rPr>
            <w:rStyle w:val="Hipervnculo"/>
            <w:rFonts w:cs="Times New Roman"/>
            <w:noProof/>
          </w:rPr>
          <w:t>Figura 37. Mapa de distribución de D90 para la campaña cuatro.</w:t>
        </w:r>
        <w:r w:rsidR="00503625">
          <w:rPr>
            <w:noProof/>
            <w:webHidden/>
          </w:rPr>
          <w:tab/>
        </w:r>
        <w:r w:rsidR="00503625">
          <w:rPr>
            <w:noProof/>
            <w:webHidden/>
          </w:rPr>
          <w:fldChar w:fldCharType="begin"/>
        </w:r>
        <w:r w:rsidR="00503625">
          <w:rPr>
            <w:noProof/>
            <w:webHidden/>
          </w:rPr>
          <w:instrText xml:space="preserve"> PAGEREF _Toc166620680 \h </w:instrText>
        </w:r>
        <w:r w:rsidR="00503625">
          <w:rPr>
            <w:noProof/>
            <w:webHidden/>
          </w:rPr>
        </w:r>
        <w:r w:rsidR="00503625">
          <w:rPr>
            <w:noProof/>
            <w:webHidden/>
          </w:rPr>
          <w:fldChar w:fldCharType="separate"/>
        </w:r>
        <w:r w:rsidR="0009285F">
          <w:rPr>
            <w:noProof/>
            <w:webHidden/>
          </w:rPr>
          <w:t>54</w:t>
        </w:r>
        <w:r w:rsidR="00503625">
          <w:rPr>
            <w:noProof/>
            <w:webHidden/>
          </w:rPr>
          <w:fldChar w:fldCharType="end"/>
        </w:r>
      </w:hyperlink>
    </w:p>
    <w:p w14:paraId="600FF5D2" w14:textId="67BBD912" w:rsidR="00503625" w:rsidRDefault="00000000">
      <w:pPr>
        <w:pStyle w:val="TDC1"/>
        <w:tabs>
          <w:tab w:val="right" w:leader="dot" w:pos="9394"/>
        </w:tabs>
        <w:rPr>
          <w:rFonts w:asciiTheme="minorHAnsi" w:eastAsiaTheme="minorEastAsia" w:hAnsiTheme="minorHAnsi"/>
          <w:noProof/>
          <w:kern w:val="2"/>
          <w:szCs w:val="24"/>
          <w:lang w:eastAsia="es-CO"/>
          <w14:ligatures w14:val="standardContextual"/>
        </w:rPr>
      </w:pPr>
      <w:hyperlink w:anchor="_Toc166620681" w:history="1">
        <w:r w:rsidR="00503625" w:rsidRPr="00227B8D">
          <w:rPr>
            <w:rStyle w:val="Hipervnculo"/>
            <w:rFonts w:cs="Times New Roman"/>
            <w:noProof/>
          </w:rPr>
          <w:t>Figura 38. Mapa de clasificación para la campaña cuatro.</w:t>
        </w:r>
        <w:r w:rsidR="00503625">
          <w:rPr>
            <w:noProof/>
            <w:webHidden/>
          </w:rPr>
          <w:tab/>
        </w:r>
        <w:r w:rsidR="00503625">
          <w:rPr>
            <w:noProof/>
            <w:webHidden/>
          </w:rPr>
          <w:fldChar w:fldCharType="begin"/>
        </w:r>
        <w:r w:rsidR="00503625">
          <w:rPr>
            <w:noProof/>
            <w:webHidden/>
          </w:rPr>
          <w:instrText xml:space="preserve"> PAGEREF _Toc166620681 \h </w:instrText>
        </w:r>
        <w:r w:rsidR="00503625">
          <w:rPr>
            <w:noProof/>
            <w:webHidden/>
          </w:rPr>
        </w:r>
        <w:r w:rsidR="00503625">
          <w:rPr>
            <w:noProof/>
            <w:webHidden/>
          </w:rPr>
          <w:fldChar w:fldCharType="separate"/>
        </w:r>
        <w:r w:rsidR="0009285F">
          <w:rPr>
            <w:noProof/>
            <w:webHidden/>
          </w:rPr>
          <w:t>55</w:t>
        </w:r>
        <w:r w:rsidR="00503625">
          <w:rPr>
            <w:noProof/>
            <w:webHidden/>
          </w:rPr>
          <w:fldChar w:fldCharType="end"/>
        </w:r>
      </w:hyperlink>
    </w:p>
    <w:p w14:paraId="5F5674FE" w14:textId="49637F14" w:rsidR="00503625" w:rsidRDefault="00000000">
      <w:pPr>
        <w:pStyle w:val="TDC1"/>
        <w:tabs>
          <w:tab w:val="right" w:leader="dot" w:pos="9394"/>
        </w:tabs>
        <w:rPr>
          <w:rFonts w:asciiTheme="minorHAnsi" w:eastAsiaTheme="minorEastAsia" w:hAnsiTheme="minorHAnsi"/>
          <w:noProof/>
          <w:kern w:val="2"/>
          <w:szCs w:val="24"/>
          <w:lang w:eastAsia="es-CO"/>
          <w14:ligatures w14:val="standardContextual"/>
        </w:rPr>
      </w:pPr>
      <w:hyperlink w:anchor="_Toc166620682" w:history="1">
        <w:r w:rsidR="00503625" w:rsidRPr="00227B8D">
          <w:rPr>
            <w:rStyle w:val="Hipervnculo"/>
            <w:rFonts w:cs="Times New Roman"/>
            <w:noProof/>
          </w:rPr>
          <w:t>Figura 39. Mapa de asimetría para la campaña cuatro.</w:t>
        </w:r>
        <w:r w:rsidR="00503625">
          <w:rPr>
            <w:noProof/>
            <w:webHidden/>
          </w:rPr>
          <w:tab/>
        </w:r>
        <w:r w:rsidR="00503625">
          <w:rPr>
            <w:noProof/>
            <w:webHidden/>
          </w:rPr>
          <w:fldChar w:fldCharType="begin"/>
        </w:r>
        <w:r w:rsidR="00503625">
          <w:rPr>
            <w:noProof/>
            <w:webHidden/>
          </w:rPr>
          <w:instrText xml:space="preserve"> PAGEREF _Toc166620682 \h </w:instrText>
        </w:r>
        <w:r w:rsidR="00503625">
          <w:rPr>
            <w:noProof/>
            <w:webHidden/>
          </w:rPr>
        </w:r>
        <w:r w:rsidR="00503625">
          <w:rPr>
            <w:noProof/>
            <w:webHidden/>
          </w:rPr>
          <w:fldChar w:fldCharType="separate"/>
        </w:r>
        <w:r w:rsidR="0009285F">
          <w:rPr>
            <w:noProof/>
            <w:webHidden/>
          </w:rPr>
          <w:t>56</w:t>
        </w:r>
        <w:r w:rsidR="00503625">
          <w:rPr>
            <w:noProof/>
            <w:webHidden/>
          </w:rPr>
          <w:fldChar w:fldCharType="end"/>
        </w:r>
      </w:hyperlink>
    </w:p>
    <w:p w14:paraId="12D33035" w14:textId="2101116E" w:rsidR="00503625" w:rsidRDefault="00000000">
      <w:pPr>
        <w:pStyle w:val="TDC1"/>
        <w:tabs>
          <w:tab w:val="right" w:leader="dot" w:pos="9394"/>
        </w:tabs>
        <w:rPr>
          <w:rFonts w:asciiTheme="minorHAnsi" w:eastAsiaTheme="minorEastAsia" w:hAnsiTheme="minorHAnsi"/>
          <w:noProof/>
          <w:kern w:val="2"/>
          <w:szCs w:val="24"/>
          <w:lang w:eastAsia="es-CO"/>
          <w14:ligatures w14:val="standardContextual"/>
        </w:rPr>
      </w:pPr>
      <w:hyperlink w:anchor="_Toc166620683" w:history="1">
        <w:r w:rsidR="00503625" w:rsidRPr="00227B8D">
          <w:rPr>
            <w:rStyle w:val="Hipervnculo"/>
            <w:rFonts w:cs="Times New Roman"/>
            <w:noProof/>
          </w:rPr>
          <w:t>Figura 40. Mapa de curtosis para la campaña cuatro.</w:t>
        </w:r>
        <w:r w:rsidR="00503625">
          <w:rPr>
            <w:noProof/>
            <w:webHidden/>
          </w:rPr>
          <w:tab/>
        </w:r>
        <w:r w:rsidR="00503625">
          <w:rPr>
            <w:noProof/>
            <w:webHidden/>
          </w:rPr>
          <w:fldChar w:fldCharType="begin"/>
        </w:r>
        <w:r w:rsidR="00503625">
          <w:rPr>
            <w:noProof/>
            <w:webHidden/>
          </w:rPr>
          <w:instrText xml:space="preserve"> PAGEREF _Toc166620683 \h </w:instrText>
        </w:r>
        <w:r w:rsidR="00503625">
          <w:rPr>
            <w:noProof/>
            <w:webHidden/>
          </w:rPr>
        </w:r>
        <w:r w:rsidR="00503625">
          <w:rPr>
            <w:noProof/>
            <w:webHidden/>
          </w:rPr>
          <w:fldChar w:fldCharType="separate"/>
        </w:r>
        <w:r w:rsidR="0009285F">
          <w:rPr>
            <w:noProof/>
            <w:webHidden/>
          </w:rPr>
          <w:t>56</w:t>
        </w:r>
        <w:r w:rsidR="00503625">
          <w:rPr>
            <w:noProof/>
            <w:webHidden/>
          </w:rPr>
          <w:fldChar w:fldCharType="end"/>
        </w:r>
      </w:hyperlink>
    </w:p>
    <w:p w14:paraId="4AED255D" w14:textId="2C2085D8" w:rsidR="00503625" w:rsidRDefault="00000000">
      <w:pPr>
        <w:pStyle w:val="TDC1"/>
        <w:tabs>
          <w:tab w:val="right" w:leader="dot" w:pos="9394"/>
        </w:tabs>
        <w:rPr>
          <w:rFonts w:asciiTheme="minorHAnsi" w:eastAsiaTheme="minorEastAsia" w:hAnsiTheme="minorHAnsi"/>
          <w:noProof/>
          <w:kern w:val="2"/>
          <w:szCs w:val="24"/>
          <w:lang w:eastAsia="es-CO"/>
          <w14:ligatures w14:val="standardContextual"/>
        </w:rPr>
      </w:pPr>
      <w:hyperlink w:anchor="_Toc166620684" w:history="1">
        <w:r w:rsidR="00503625" w:rsidRPr="00227B8D">
          <w:rPr>
            <w:rStyle w:val="Hipervnculo"/>
            <w:rFonts w:cs="Times New Roman"/>
            <w:noProof/>
          </w:rPr>
          <w:t>Figura 41. Registro de precipitación para 17 días antes de la campaña cuatro.</w:t>
        </w:r>
        <w:r w:rsidR="00503625">
          <w:rPr>
            <w:noProof/>
            <w:webHidden/>
          </w:rPr>
          <w:tab/>
        </w:r>
        <w:r w:rsidR="00503625">
          <w:rPr>
            <w:noProof/>
            <w:webHidden/>
          </w:rPr>
          <w:fldChar w:fldCharType="begin"/>
        </w:r>
        <w:r w:rsidR="00503625">
          <w:rPr>
            <w:noProof/>
            <w:webHidden/>
          </w:rPr>
          <w:instrText xml:space="preserve"> PAGEREF _Toc166620684 \h </w:instrText>
        </w:r>
        <w:r w:rsidR="00503625">
          <w:rPr>
            <w:noProof/>
            <w:webHidden/>
          </w:rPr>
        </w:r>
        <w:r w:rsidR="00503625">
          <w:rPr>
            <w:noProof/>
            <w:webHidden/>
          </w:rPr>
          <w:fldChar w:fldCharType="separate"/>
        </w:r>
        <w:r w:rsidR="0009285F">
          <w:rPr>
            <w:noProof/>
            <w:webHidden/>
          </w:rPr>
          <w:t>57</w:t>
        </w:r>
        <w:r w:rsidR="00503625">
          <w:rPr>
            <w:noProof/>
            <w:webHidden/>
          </w:rPr>
          <w:fldChar w:fldCharType="end"/>
        </w:r>
      </w:hyperlink>
    </w:p>
    <w:p w14:paraId="06BF3EE6" w14:textId="1105CA9A" w:rsidR="00503625" w:rsidRDefault="00000000">
      <w:pPr>
        <w:pStyle w:val="TDC1"/>
        <w:tabs>
          <w:tab w:val="right" w:leader="dot" w:pos="9394"/>
        </w:tabs>
        <w:rPr>
          <w:rFonts w:asciiTheme="minorHAnsi" w:eastAsiaTheme="minorEastAsia" w:hAnsiTheme="minorHAnsi"/>
          <w:noProof/>
          <w:kern w:val="2"/>
          <w:szCs w:val="24"/>
          <w:lang w:eastAsia="es-CO"/>
          <w14:ligatures w14:val="standardContextual"/>
        </w:rPr>
      </w:pPr>
      <w:hyperlink w:anchor="_Toc166620685" w:history="1">
        <w:r w:rsidR="00503625" w:rsidRPr="00227B8D">
          <w:rPr>
            <w:rStyle w:val="Hipervnculo"/>
            <w:rFonts w:cs="Times New Roman"/>
            <w:noProof/>
          </w:rPr>
          <w:t>Figura 42. Registro de Hs para 17 días antes de la campaña cuatro correspondiente a datos Era5.</w:t>
        </w:r>
        <w:r w:rsidR="00503625">
          <w:rPr>
            <w:noProof/>
            <w:webHidden/>
          </w:rPr>
          <w:tab/>
        </w:r>
        <w:r w:rsidR="00503625">
          <w:rPr>
            <w:noProof/>
            <w:webHidden/>
          </w:rPr>
          <w:fldChar w:fldCharType="begin"/>
        </w:r>
        <w:r w:rsidR="00503625">
          <w:rPr>
            <w:noProof/>
            <w:webHidden/>
          </w:rPr>
          <w:instrText xml:space="preserve"> PAGEREF _Toc166620685 \h </w:instrText>
        </w:r>
        <w:r w:rsidR="00503625">
          <w:rPr>
            <w:noProof/>
            <w:webHidden/>
          </w:rPr>
        </w:r>
        <w:r w:rsidR="00503625">
          <w:rPr>
            <w:noProof/>
            <w:webHidden/>
          </w:rPr>
          <w:fldChar w:fldCharType="separate"/>
        </w:r>
        <w:r w:rsidR="0009285F">
          <w:rPr>
            <w:noProof/>
            <w:webHidden/>
          </w:rPr>
          <w:t>58</w:t>
        </w:r>
        <w:r w:rsidR="00503625">
          <w:rPr>
            <w:noProof/>
            <w:webHidden/>
          </w:rPr>
          <w:fldChar w:fldCharType="end"/>
        </w:r>
      </w:hyperlink>
    </w:p>
    <w:p w14:paraId="71DCB66C" w14:textId="21DAD452" w:rsidR="00503625" w:rsidRDefault="00000000">
      <w:pPr>
        <w:pStyle w:val="TDC1"/>
        <w:tabs>
          <w:tab w:val="right" w:leader="dot" w:pos="9394"/>
        </w:tabs>
        <w:rPr>
          <w:rFonts w:asciiTheme="minorHAnsi" w:eastAsiaTheme="minorEastAsia" w:hAnsiTheme="minorHAnsi"/>
          <w:noProof/>
          <w:kern w:val="2"/>
          <w:szCs w:val="24"/>
          <w:lang w:eastAsia="es-CO"/>
          <w14:ligatures w14:val="standardContextual"/>
        </w:rPr>
      </w:pPr>
      <w:hyperlink w:anchor="_Toc166620686" w:history="1">
        <w:r w:rsidR="00503625" w:rsidRPr="00227B8D">
          <w:rPr>
            <w:rStyle w:val="Hipervnculo"/>
            <w:rFonts w:cs="Times New Roman"/>
            <w:noProof/>
          </w:rPr>
          <w:t>Figura 43. Topo-batimetría del área de estudio.</w:t>
        </w:r>
        <w:r w:rsidR="00503625">
          <w:rPr>
            <w:noProof/>
            <w:webHidden/>
          </w:rPr>
          <w:tab/>
        </w:r>
        <w:r w:rsidR="00503625">
          <w:rPr>
            <w:noProof/>
            <w:webHidden/>
          </w:rPr>
          <w:fldChar w:fldCharType="begin"/>
        </w:r>
        <w:r w:rsidR="00503625">
          <w:rPr>
            <w:noProof/>
            <w:webHidden/>
          </w:rPr>
          <w:instrText xml:space="preserve"> PAGEREF _Toc166620686 \h </w:instrText>
        </w:r>
        <w:r w:rsidR="00503625">
          <w:rPr>
            <w:noProof/>
            <w:webHidden/>
          </w:rPr>
        </w:r>
        <w:r w:rsidR="00503625">
          <w:rPr>
            <w:noProof/>
            <w:webHidden/>
          </w:rPr>
          <w:fldChar w:fldCharType="separate"/>
        </w:r>
        <w:r w:rsidR="0009285F">
          <w:rPr>
            <w:noProof/>
            <w:webHidden/>
          </w:rPr>
          <w:t>59</w:t>
        </w:r>
        <w:r w:rsidR="00503625">
          <w:rPr>
            <w:noProof/>
            <w:webHidden/>
          </w:rPr>
          <w:fldChar w:fldCharType="end"/>
        </w:r>
      </w:hyperlink>
    </w:p>
    <w:p w14:paraId="3B4F4844" w14:textId="7A3B0648" w:rsidR="00503625" w:rsidRDefault="00000000">
      <w:pPr>
        <w:pStyle w:val="TDC1"/>
        <w:tabs>
          <w:tab w:val="right" w:leader="dot" w:pos="9394"/>
        </w:tabs>
        <w:rPr>
          <w:rFonts w:asciiTheme="minorHAnsi" w:eastAsiaTheme="minorEastAsia" w:hAnsiTheme="minorHAnsi"/>
          <w:noProof/>
          <w:kern w:val="2"/>
          <w:szCs w:val="24"/>
          <w:lang w:eastAsia="es-CO"/>
          <w14:ligatures w14:val="standardContextual"/>
        </w:rPr>
      </w:pPr>
      <w:hyperlink w:anchor="_Toc166620687" w:history="1">
        <w:r w:rsidR="00503625" w:rsidRPr="00227B8D">
          <w:rPr>
            <w:rStyle w:val="Hipervnculo"/>
            <w:rFonts w:cs="Times New Roman"/>
            <w:noProof/>
          </w:rPr>
          <w:t>Figura 44. (a) Columna estratigráfica del área de estudio. Tomado de Gob.ANT, UdeA, UNAL, UNINORTE (2021), (b) Foto del acantilado utilizado para la columna estratigráfica.</w:t>
        </w:r>
        <w:r w:rsidR="00503625">
          <w:rPr>
            <w:noProof/>
            <w:webHidden/>
          </w:rPr>
          <w:tab/>
        </w:r>
        <w:r w:rsidR="00503625">
          <w:rPr>
            <w:noProof/>
            <w:webHidden/>
          </w:rPr>
          <w:fldChar w:fldCharType="begin"/>
        </w:r>
        <w:r w:rsidR="00503625">
          <w:rPr>
            <w:noProof/>
            <w:webHidden/>
          </w:rPr>
          <w:instrText xml:space="preserve"> PAGEREF _Toc166620687 \h </w:instrText>
        </w:r>
        <w:r w:rsidR="00503625">
          <w:rPr>
            <w:noProof/>
            <w:webHidden/>
          </w:rPr>
        </w:r>
        <w:r w:rsidR="00503625">
          <w:rPr>
            <w:noProof/>
            <w:webHidden/>
          </w:rPr>
          <w:fldChar w:fldCharType="separate"/>
        </w:r>
        <w:r w:rsidR="0009285F">
          <w:rPr>
            <w:noProof/>
            <w:webHidden/>
          </w:rPr>
          <w:t>60</w:t>
        </w:r>
        <w:r w:rsidR="00503625">
          <w:rPr>
            <w:noProof/>
            <w:webHidden/>
          </w:rPr>
          <w:fldChar w:fldCharType="end"/>
        </w:r>
      </w:hyperlink>
    </w:p>
    <w:p w14:paraId="036E7C83" w14:textId="6B943C6E" w:rsidR="006B13CA" w:rsidRDefault="00503625" w:rsidP="000511AB">
      <w:pPr>
        <w:rPr>
          <w:rFonts w:cs="Times New Roman"/>
          <w:szCs w:val="24"/>
        </w:rPr>
      </w:pPr>
      <w:r>
        <w:rPr>
          <w:rFonts w:cs="Times New Roman"/>
          <w:szCs w:val="24"/>
        </w:rPr>
        <w:fldChar w:fldCharType="end"/>
      </w:r>
    </w:p>
    <w:p w14:paraId="37A36CA9" w14:textId="77777777" w:rsidR="001F3D50" w:rsidRDefault="001F3D50">
      <w:pPr>
        <w:spacing w:after="160" w:line="259" w:lineRule="auto"/>
        <w:rPr>
          <w:rFonts w:cs="Times New Roman"/>
          <w:szCs w:val="24"/>
        </w:rPr>
      </w:pPr>
      <w:r>
        <w:rPr>
          <w:rFonts w:cs="Times New Roman"/>
          <w:szCs w:val="24"/>
        </w:rPr>
        <w:br w:type="page"/>
      </w:r>
    </w:p>
    <w:p w14:paraId="6CA0BD52" w14:textId="497658B0" w:rsidR="00F353B9" w:rsidRPr="000D0116" w:rsidRDefault="00D27A51" w:rsidP="00D27A51">
      <w:pPr>
        <w:jc w:val="center"/>
        <w:rPr>
          <w:rStyle w:val="Ttulo1Car"/>
          <w:rFonts w:cs="Times New Roman"/>
          <w:szCs w:val="24"/>
        </w:rPr>
      </w:pPr>
      <w:bookmarkStart w:id="18" w:name="_Toc164801881"/>
      <w:bookmarkStart w:id="19" w:name="_Toc166620302"/>
      <w:r w:rsidRPr="000D0116">
        <w:rPr>
          <w:rStyle w:val="Ttulo1Car"/>
          <w:rFonts w:cs="Times New Roman"/>
          <w:szCs w:val="24"/>
        </w:rPr>
        <w:lastRenderedPageBreak/>
        <w:t>Resumen</w:t>
      </w:r>
      <w:bookmarkEnd w:id="18"/>
      <w:bookmarkEnd w:id="19"/>
    </w:p>
    <w:p w14:paraId="02A06FFE" w14:textId="77777777" w:rsidR="00D27A51" w:rsidRPr="000D0116" w:rsidRDefault="00D27A51" w:rsidP="00D27A51">
      <w:pPr>
        <w:jc w:val="center"/>
        <w:rPr>
          <w:rStyle w:val="Ttulo1Car"/>
          <w:rFonts w:cs="Times New Roman"/>
          <w:szCs w:val="24"/>
        </w:rPr>
      </w:pPr>
    </w:p>
    <w:p w14:paraId="6D8BEE45" w14:textId="77777777" w:rsidR="00F353B9" w:rsidRPr="000D0116" w:rsidRDefault="00F353B9" w:rsidP="00F353B9">
      <w:pPr>
        <w:jc w:val="both"/>
        <w:rPr>
          <w:rFonts w:cs="Times New Roman"/>
          <w:szCs w:val="24"/>
        </w:rPr>
      </w:pPr>
      <w:r w:rsidRPr="000D0116">
        <w:rPr>
          <w:rFonts w:cs="Times New Roman"/>
          <w:szCs w:val="24"/>
        </w:rPr>
        <w:t xml:space="preserve">Las playas tienden a ser sistemas estables cuando presentan procesos recurrentes de erosión y depósito de sedimentos. La fuente de estos sedimentos procede de ríos, arrecifes coralinos y/o afloramientos rocosos presentes en el litoral. Estos sedimentos se transportan por el oleaje, las corrientes, los ríos y el viento hacia las zonas costeras. Por lo tanto, los sedimentos permiten identificar algunos procesos geomorfológicos que se presentan alrededor de las playas. En esta investigación se estudió las características de los sedimentos de un sector del litoral de Arboletes y la influencia de variables como el oleaje y la precipitación en la distribución y tamaño de éstos. Para esto, se recolectaron 140 muestras de sedimentos en cuatro campañas que se realizaron en las diferentes épocas climáticas del año: época seca, transición seca-húmeda y época húmeda. Los resultados </w:t>
      </w:r>
      <w:r w:rsidRPr="000D0116">
        <w:rPr>
          <w:rFonts w:cs="Times New Roman"/>
          <w:szCs w:val="24"/>
          <w:lang w:val="es-MX"/>
        </w:rPr>
        <w:t xml:space="preserve">sugieren una distribución de los sedimentos que podría estar asociada a las épocas climáticas del año. Se observa como río Hobo es la fuente principal de arenas medias/finas y los acantilados son la fuente principal de las gravas que se hallan en el área de estudio. Los datos de oleaje no permiten ser contundentes respecto a la distribución del sedimento, sin embargo, al parecer tiene una influencia directa sobre el diámetro de este. Probablemente el oleaje poco energético permita una mejor distribución y clasificación del sedimento en época húmeda. </w:t>
      </w:r>
      <w:r w:rsidRPr="000D0116">
        <w:rPr>
          <w:rFonts w:cs="Times New Roman"/>
          <w:szCs w:val="24"/>
        </w:rPr>
        <w:t xml:space="preserve">Los resultados sugieren que las características granulométricas: tamaño, depósito y distribución de los sedimentos están moduladas por cada época climática del año. </w:t>
      </w:r>
    </w:p>
    <w:p w14:paraId="2C40B418" w14:textId="77777777" w:rsidR="00F353B9" w:rsidRPr="000D0116" w:rsidRDefault="00F353B9" w:rsidP="00F353B9">
      <w:pPr>
        <w:jc w:val="both"/>
        <w:rPr>
          <w:rFonts w:cs="Times New Roman"/>
          <w:szCs w:val="24"/>
        </w:rPr>
      </w:pPr>
      <w:r w:rsidRPr="000D0116">
        <w:rPr>
          <w:rFonts w:cs="Times New Roman"/>
          <w:i/>
          <w:iCs/>
          <w:szCs w:val="24"/>
        </w:rPr>
        <w:t>Palabras claves</w:t>
      </w:r>
      <w:r w:rsidRPr="000D0116">
        <w:rPr>
          <w:rFonts w:cs="Times New Roman"/>
          <w:szCs w:val="24"/>
        </w:rPr>
        <w:t>: granulometría, acantilados, erosión costera, Arboletes</w:t>
      </w:r>
    </w:p>
    <w:p w14:paraId="4949CD44" w14:textId="77777777" w:rsidR="00F353B9" w:rsidRPr="000D0116" w:rsidRDefault="00F353B9" w:rsidP="00F353B9">
      <w:pPr>
        <w:jc w:val="both"/>
        <w:rPr>
          <w:rFonts w:cs="Times New Roman"/>
          <w:szCs w:val="24"/>
        </w:rPr>
      </w:pPr>
    </w:p>
    <w:p w14:paraId="2F548DA9" w14:textId="77777777" w:rsidR="00F353B9" w:rsidRPr="000D0116" w:rsidRDefault="00F353B9" w:rsidP="00F353B9">
      <w:pPr>
        <w:jc w:val="both"/>
        <w:rPr>
          <w:rFonts w:cs="Times New Roman"/>
          <w:szCs w:val="24"/>
        </w:rPr>
      </w:pPr>
      <w:r w:rsidRPr="000D0116">
        <w:rPr>
          <w:rFonts w:cs="Times New Roman"/>
          <w:szCs w:val="24"/>
        </w:rPr>
        <w:br w:type="page"/>
      </w:r>
    </w:p>
    <w:p w14:paraId="59CB4BB5" w14:textId="78191260" w:rsidR="00F353B9" w:rsidRDefault="00D27A51" w:rsidP="00D27A51">
      <w:pPr>
        <w:jc w:val="center"/>
        <w:rPr>
          <w:rStyle w:val="Ttulo1Car"/>
          <w:rFonts w:cs="Times New Roman"/>
          <w:szCs w:val="24"/>
          <w:lang w:val="en-US"/>
        </w:rPr>
      </w:pPr>
      <w:bookmarkStart w:id="20" w:name="_Toc164801882"/>
      <w:bookmarkStart w:id="21" w:name="_Toc166620303"/>
      <w:r>
        <w:rPr>
          <w:rStyle w:val="Ttulo1Car"/>
          <w:rFonts w:cs="Times New Roman"/>
          <w:szCs w:val="24"/>
          <w:lang w:val="en-US"/>
        </w:rPr>
        <w:lastRenderedPageBreak/>
        <w:t>A</w:t>
      </w:r>
      <w:r w:rsidRPr="002F5A99">
        <w:rPr>
          <w:rStyle w:val="Ttulo1Car"/>
          <w:rFonts w:cs="Times New Roman"/>
          <w:szCs w:val="24"/>
          <w:lang w:val="en-US"/>
        </w:rPr>
        <w:t>bstract</w:t>
      </w:r>
      <w:bookmarkEnd w:id="20"/>
      <w:bookmarkEnd w:id="21"/>
    </w:p>
    <w:p w14:paraId="2DF5F880" w14:textId="77777777" w:rsidR="00D27A51" w:rsidRPr="002F5A99" w:rsidRDefault="00D27A51" w:rsidP="00F353B9">
      <w:pPr>
        <w:jc w:val="both"/>
        <w:rPr>
          <w:rStyle w:val="Ttulo1Car"/>
          <w:rFonts w:cs="Times New Roman"/>
          <w:szCs w:val="24"/>
          <w:lang w:val="en-US"/>
        </w:rPr>
      </w:pPr>
    </w:p>
    <w:p w14:paraId="67244B3F" w14:textId="77777777" w:rsidR="00F353B9" w:rsidRPr="002F5A99" w:rsidRDefault="00F353B9" w:rsidP="00F353B9">
      <w:pPr>
        <w:jc w:val="both"/>
        <w:rPr>
          <w:rFonts w:cs="Times New Roman"/>
          <w:i/>
          <w:iCs/>
          <w:szCs w:val="24"/>
          <w:lang w:val="en-US"/>
        </w:rPr>
      </w:pPr>
      <w:r w:rsidRPr="002F5A99">
        <w:rPr>
          <w:rFonts w:cs="Times New Roman"/>
          <w:i/>
          <w:iCs/>
          <w:szCs w:val="24"/>
          <w:lang w:val="en-US"/>
        </w:rPr>
        <w:t xml:space="preserve">Beaches tend to be stable systems when they show recurrent processes of erosion and sediment deposition. The source of these sediments comes from rivers, corals, and weathered rocks along the shoreline. These sediments are transported by the action of waves, currents, rivers, and wind to coastal areas. Therefore, sediments allow the identification of some geomorphological processes that occur around the beaches. In this research, the characteristics of the sediments of a sector of the coast of </w:t>
      </w:r>
      <w:proofErr w:type="spellStart"/>
      <w:r w:rsidRPr="002F5A99">
        <w:rPr>
          <w:rFonts w:cs="Times New Roman"/>
          <w:i/>
          <w:iCs/>
          <w:szCs w:val="24"/>
          <w:lang w:val="en-US"/>
        </w:rPr>
        <w:t>Arboletes</w:t>
      </w:r>
      <w:proofErr w:type="spellEnd"/>
      <w:r w:rsidRPr="002F5A99">
        <w:rPr>
          <w:rFonts w:cs="Times New Roman"/>
          <w:i/>
          <w:iCs/>
          <w:szCs w:val="24"/>
          <w:lang w:val="en-US"/>
        </w:rPr>
        <w:t xml:space="preserve"> and the influence of variables such as waves and precipitation on the distribution and size of these sediments were studied. For this purpose, 140 sediment samples were collected in four campaigns carried out in different climatic seasons of the year: dry season, dry-wet transition, and wet season. The results suggest a sediment distribution that could be associated with the climatic seasons of the year. The Hobo River is observed as the main source of medium/fine sands and the cliffs as the main source of gravels present in the study area, mainly in the sites near them. The wave data does not allow us to be conclusive about the distribution of the sediment, however, it seems to have a direct influence on the sediment diameter. Probably the low energetic swell allows a better distribution and classification of the sediment in the wet season. The results suggest that the granulometric characteristics: size, deposition, and distribution of the sediments, are modulated by each of the climatic epochs that occur during the year. </w:t>
      </w:r>
    </w:p>
    <w:p w14:paraId="7667B0AF" w14:textId="77777777" w:rsidR="00F353B9" w:rsidRPr="002F5A99" w:rsidRDefault="00F353B9" w:rsidP="00F353B9">
      <w:pPr>
        <w:jc w:val="both"/>
        <w:rPr>
          <w:rFonts w:cs="Times New Roman"/>
          <w:i/>
          <w:iCs/>
          <w:szCs w:val="24"/>
          <w:lang w:val="en-US"/>
        </w:rPr>
      </w:pPr>
    </w:p>
    <w:p w14:paraId="02F232FF" w14:textId="77777777" w:rsidR="00F353B9" w:rsidRPr="002F5A99" w:rsidRDefault="00F353B9" w:rsidP="00F353B9">
      <w:pPr>
        <w:jc w:val="both"/>
        <w:rPr>
          <w:rFonts w:cs="Times New Roman"/>
          <w:i/>
          <w:iCs/>
          <w:szCs w:val="24"/>
        </w:rPr>
      </w:pPr>
      <w:r w:rsidRPr="002F5A99">
        <w:rPr>
          <w:rFonts w:cs="Times New Roman"/>
          <w:i/>
          <w:iCs/>
          <w:szCs w:val="24"/>
          <w:lang w:val="en-US"/>
        </w:rPr>
        <w:t xml:space="preserve">Keywords: granulometry, cliffs, coastal erosion, </w:t>
      </w:r>
      <w:proofErr w:type="spellStart"/>
      <w:r w:rsidRPr="002F5A99">
        <w:rPr>
          <w:rFonts w:cs="Times New Roman"/>
          <w:i/>
          <w:iCs/>
          <w:szCs w:val="24"/>
          <w:lang w:val="en-US"/>
        </w:rPr>
        <w:t>Arboletes</w:t>
      </w:r>
      <w:proofErr w:type="spellEnd"/>
      <w:r w:rsidRPr="002F5A99">
        <w:rPr>
          <w:rFonts w:cs="Times New Roman"/>
          <w:i/>
          <w:iCs/>
          <w:szCs w:val="24"/>
          <w:lang w:val="en-US"/>
        </w:rPr>
        <w:t>.</w:t>
      </w:r>
    </w:p>
    <w:p w14:paraId="209B1936" w14:textId="77777777" w:rsidR="00F353B9" w:rsidRPr="002F5A99" w:rsidRDefault="00F353B9" w:rsidP="00F353B9">
      <w:pPr>
        <w:jc w:val="both"/>
        <w:rPr>
          <w:rFonts w:cs="Times New Roman"/>
          <w:szCs w:val="24"/>
        </w:rPr>
      </w:pPr>
    </w:p>
    <w:p w14:paraId="7922E569" w14:textId="77777777" w:rsidR="00F353B9" w:rsidRPr="002F5A99" w:rsidRDefault="00F353B9" w:rsidP="00F353B9">
      <w:pPr>
        <w:jc w:val="both"/>
        <w:rPr>
          <w:rFonts w:cs="Times New Roman"/>
          <w:szCs w:val="24"/>
        </w:rPr>
      </w:pPr>
      <w:r w:rsidRPr="002F5A99">
        <w:rPr>
          <w:rFonts w:cs="Times New Roman"/>
          <w:szCs w:val="24"/>
        </w:rPr>
        <w:br w:type="page"/>
      </w:r>
    </w:p>
    <w:p w14:paraId="748A0E40" w14:textId="5E02830D" w:rsidR="00F353B9" w:rsidRDefault="00F353B9" w:rsidP="00BD0F12">
      <w:pPr>
        <w:pStyle w:val="Ttulo1"/>
        <w:numPr>
          <w:ilvl w:val="0"/>
          <w:numId w:val="3"/>
        </w:numPr>
        <w:ind w:left="720"/>
        <w:rPr>
          <w:rFonts w:cs="Times New Roman"/>
          <w:szCs w:val="24"/>
        </w:rPr>
      </w:pPr>
      <w:bookmarkStart w:id="22" w:name="_Toc155348509"/>
      <w:bookmarkStart w:id="23" w:name="_Toc155349184"/>
      <w:bookmarkStart w:id="24" w:name="_Toc155374071"/>
      <w:bookmarkStart w:id="25" w:name="_Toc155374213"/>
      <w:bookmarkStart w:id="26" w:name="_Toc164801883"/>
      <w:bookmarkStart w:id="27" w:name="_Toc166620304"/>
      <w:r w:rsidRPr="002F5A99">
        <w:rPr>
          <w:rFonts w:cs="Times New Roman"/>
          <w:szCs w:val="24"/>
        </w:rPr>
        <w:lastRenderedPageBreak/>
        <w:t>I</w:t>
      </w:r>
      <w:r w:rsidR="009D60FD" w:rsidRPr="002F5A99">
        <w:rPr>
          <w:rFonts w:cs="Times New Roman"/>
          <w:szCs w:val="24"/>
        </w:rPr>
        <w:t>ntroducción</w:t>
      </w:r>
      <w:bookmarkEnd w:id="22"/>
      <w:bookmarkEnd w:id="23"/>
      <w:bookmarkEnd w:id="24"/>
      <w:bookmarkEnd w:id="25"/>
      <w:bookmarkEnd w:id="26"/>
      <w:bookmarkEnd w:id="27"/>
      <w:r w:rsidR="009D60FD" w:rsidRPr="002F5A99">
        <w:rPr>
          <w:rFonts w:cs="Times New Roman"/>
          <w:szCs w:val="24"/>
        </w:rPr>
        <w:t xml:space="preserve"> </w:t>
      </w:r>
    </w:p>
    <w:p w14:paraId="77CAE836" w14:textId="77777777" w:rsidR="009D60FD" w:rsidRPr="009D60FD" w:rsidRDefault="009D60FD" w:rsidP="009D60FD"/>
    <w:p w14:paraId="6F5196E5" w14:textId="77777777" w:rsidR="00F353B9" w:rsidRPr="002F5A99" w:rsidRDefault="00F353B9" w:rsidP="00F353B9">
      <w:pPr>
        <w:jc w:val="both"/>
        <w:rPr>
          <w:rFonts w:cs="Times New Roman"/>
          <w:szCs w:val="24"/>
        </w:rPr>
      </w:pPr>
      <w:r w:rsidRPr="002F5A99">
        <w:rPr>
          <w:rFonts w:cs="Times New Roman"/>
          <w:szCs w:val="24"/>
        </w:rPr>
        <w:t xml:space="preserve">Los parámetros analizados en un estudio granulométrico de sedimentos constituyen la base de muchos esquemas de caracterización y clasificación de ambientes sedimentarios costeros (Cupul-Magaña </w:t>
      </w:r>
      <w:r w:rsidRPr="002F5A99">
        <w:rPr>
          <w:rFonts w:cs="Times New Roman"/>
          <w:i/>
          <w:iCs/>
          <w:szCs w:val="24"/>
        </w:rPr>
        <w:t>et al.</w:t>
      </w:r>
      <w:r w:rsidRPr="002F5A99">
        <w:rPr>
          <w:rFonts w:cs="Times New Roman"/>
          <w:szCs w:val="24"/>
        </w:rPr>
        <w:t xml:space="preserve"> 2006), estos permiten conocer su procedencia, agente y forma de transporte de los sedimentos hacia las zonas costeras. Por lo tanto, cada depósito y las características de sus sedimentos representan las condiciones energéticas de las variables como el oleaje, las corrientes y la precipitación que pueden ser dominantes en función del lugar y del tiempo (</w:t>
      </w:r>
      <w:proofErr w:type="spellStart"/>
      <w:r w:rsidRPr="002F5A99">
        <w:rPr>
          <w:rFonts w:cs="Times New Roman"/>
          <w:szCs w:val="24"/>
        </w:rPr>
        <w:t>Sahu</w:t>
      </w:r>
      <w:proofErr w:type="spellEnd"/>
      <w:r w:rsidRPr="002F5A99">
        <w:rPr>
          <w:rFonts w:cs="Times New Roman"/>
          <w:szCs w:val="24"/>
        </w:rPr>
        <w:t xml:space="preserve"> 1964; </w:t>
      </w:r>
      <w:proofErr w:type="spellStart"/>
      <w:r w:rsidRPr="002F5A99">
        <w:rPr>
          <w:rFonts w:cs="Times New Roman"/>
          <w:szCs w:val="24"/>
        </w:rPr>
        <w:t>Alsharhan</w:t>
      </w:r>
      <w:proofErr w:type="spellEnd"/>
      <w:r w:rsidRPr="002F5A99">
        <w:rPr>
          <w:rFonts w:cs="Times New Roman"/>
          <w:szCs w:val="24"/>
        </w:rPr>
        <w:t xml:space="preserve"> &amp; El-</w:t>
      </w:r>
      <w:proofErr w:type="spellStart"/>
      <w:r w:rsidRPr="002F5A99">
        <w:rPr>
          <w:rFonts w:cs="Times New Roman"/>
          <w:szCs w:val="24"/>
        </w:rPr>
        <w:t>Sammak</w:t>
      </w:r>
      <w:proofErr w:type="spellEnd"/>
      <w:r w:rsidRPr="002F5A99">
        <w:rPr>
          <w:rFonts w:cs="Times New Roman"/>
          <w:szCs w:val="24"/>
        </w:rPr>
        <w:t xml:space="preserve"> 2004; Correa &amp; Vernette 2004).</w:t>
      </w:r>
    </w:p>
    <w:p w14:paraId="2816D3E4" w14:textId="77777777" w:rsidR="00F353B9" w:rsidRPr="002F5A99" w:rsidRDefault="00F353B9" w:rsidP="00F353B9">
      <w:pPr>
        <w:jc w:val="both"/>
        <w:rPr>
          <w:rFonts w:cs="Times New Roman"/>
          <w:szCs w:val="24"/>
        </w:rPr>
      </w:pPr>
      <w:r w:rsidRPr="002F5A99">
        <w:rPr>
          <w:rFonts w:cs="Times New Roman"/>
          <w:szCs w:val="24"/>
        </w:rPr>
        <w:t>Debido a la compleja dinámica de los ambientes marino-costeros, varios estudios han empleado muchos métodos y criterios para determinar las características de los sedimentos y diferenciar los depósitos según su granulometría, no obstante, en las investigaciones relacionadas hay incertidumbre y retos en las metodologías empleadas para los análisis, algunos de ellos son: las técnicas para obtener la granulometría y expresarla según una escala especifica, los métodos para cuantificar los datos granulométricos, la procedencia y composición mineralógica de los sedimentos.</w:t>
      </w:r>
    </w:p>
    <w:p w14:paraId="0ECB9FAF" w14:textId="77777777" w:rsidR="00F353B9" w:rsidRPr="002F5A99" w:rsidRDefault="00F353B9" w:rsidP="00F353B9">
      <w:pPr>
        <w:jc w:val="both"/>
        <w:rPr>
          <w:rFonts w:cs="Times New Roman"/>
          <w:szCs w:val="24"/>
        </w:rPr>
      </w:pPr>
      <w:r w:rsidRPr="002F5A99">
        <w:rPr>
          <w:rFonts w:cs="Times New Roman"/>
          <w:szCs w:val="24"/>
        </w:rPr>
        <w:t xml:space="preserve">La franja costera de Arboletes hace parte del denominado “Cinturón del Sinú” secuencia sedimentaria de unos ocho kilómetros de espesor conformada principalmente por rocas turbidíticas y </w:t>
      </w:r>
      <w:proofErr w:type="spellStart"/>
      <w:r w:rsidRPr="002F5A99">
        <w:rPr>
          <w:rFonts w:cs="Times New Roman"/>
          <w:szCs w:val="24"/>
        </w:rPr>
        <w:t>hemipelágicas</w:t>
      </w:r>
      <w:proofErr w:type="spellEnd"/>
      <w:r w:rsidRPr="002F5A99">
        <w:rPr>
          <w:rFonts w:cs="Times New Roman"/>
          <w:szCs w:val="24"/>
        </w:rPr>
        <w:t xml:space="preserve"> del Oligoceno-Plioceno (Caro, 1984). Los afloramientos rocosos en la línea de costa son principalmente arcillolitas y lodolitas eventualmente con lentes de areniscas y conglomerados de clastos redondeados, las rocas están plegadas, fracturadas y altamente meteorizadas (Correa &amp; Vernette 2004) y con una baja competencia litológica que las hace más susceptibles a los factores erosivos tanto marinos como continentales. Estas condiciones facilitan la ocurrencia de deslizamientos, caída de rocas y flujos de lodo que determinan retrocesos rápidos de los acantilados y por ende del litoral, estos retrocesos se magnifican en los primeros días de la transición de la época seca a húmeda (abril y mayo) y en la época seca durante los periodos de oleajes fuertes (diciembre a abril) (Correa &amp; Vernette 2004).</w:t>
      </w:r>
    </w:p>
    <w:p w14:paraId="34B9A57C" w14:textId="77777777" w:rsidR="00F353B9" w:rsidRPr="002F5A99" w:rsidRDefault="00F353B9" w:rsidP="00F353B9">
      <w:pPr>
        <w:jc w:val="both"/>
        <w:rPr>
          <w:rFonts w:cs="Times New Roman"/>
          <w:szCs w:val="24"/>
        </w:rPr>
      </w:pPr>
      <w:r w:rsidRPr="002F5A99">
        <w:rPr>
          <w:rFonts w:cs="Times New Roman"/>
          <w:szCs w:val="24"/>
        </w:rPr>
        <w:t xml:space="preserve">La agresiva erosión costera que afecta al litoral antioqueño ha generado importantes estudios que hoy son la base para investigaciones de caracterización, mitigación y protección de la línea de costa frente a la erosión en la región. Entre las investigaciones se tiene el estudio realizado </w:t>
      </w:r>
      <w:r w:rsidRPr="002F5A99">
        <w:rPr>
          <w:rFonts w:cs="Times New Roman"/>
          <w:szCs w:val="24"/>
        </w:rPr>
        <w:lastRenderedPageBreak/>
        <w:t xml:space="preserve">por Correa y Vernette (2004), en el que se muestran los procesos erosivos que tienen lugar en todo el litoral antioqueño y se relacionan con las características geológicas de la región. González </w:t>
      </w:r>
      <w:r w:rsidRPr="002F5A99">
        <w:rPr>
          <w:rFonts w:cs="Times New Roman"/>
          <w:i/>
          <w:iCs/>
          <w:szCs w:val="24"/>
        </w:rPr>
        <w:t>et al.</w:t>
      </w:r>
      <w:r w:rsidRPr="002F5A99">
        <w:rPr>
          <w:rFonts w:cs="Times New Roman"/>
          <w:szCs w:val="24"/>
        </w:rPr>
        <w:t xml:space="preserve"> (2003) y Buitrago (2009) muestran la evolución geomorfológica de los acantilados entre Arboletes (Antioquia) y Los córdobas (Córdoba) haciendo hincapié en sectores con alta influencia antropogénica. Luego Orejuela (2020) propuso algunas soluciones para la erosión costera usando un modelo numérico de oleaje y analizando la posible construcción de una obra costera en Puerto del Rey (Arboletes), finalmente, </w:t>
      </w:r>
      <w:proofErr w:type="spellStart"/>
      <w:r w:rsidRPr="002F5A99">
        <w:rPr>
          <w:rFonts w:cs="Times New Roman"/>
          <w:szCs w:val="24"/>
        </w:rPr>
        <w:t>Gob.ANT</w:t>
      </w:r>
      <w:proofErr w:type="spellEnd"/>
      <w:r w:rsidRPr="002F5A99">
        <w:rPr>
          <w:rFonts w:cs="Times New Roman"/>
          <w:szCs w:val="24"/>
        </w:rPr>
        <w:t>, UdeA, UNAL, UNINORTE (2021), estudiaron la erosión costera en el litoral Antioqueño compilando resultados de diferentes componentes y Vargas (2022) propuso ubicar una estructura permeable para mitigar la erosión costera en el Laboratorio costero de la Universidad de Antioquia.</w:t>
      </w:r>
    </w:p>
    <w:p w14:paraId="510E66A1" w14:textId="77777777" w:rsidR="00F353B9" w:rsidRPr="002F5A99" w:rsidRDefault="00F353B9" w:rsidP="00F353B9">
      <w:pPr>
        <w:jc w:val="both"/>
        <w:rPr>
          <w:rFonts w:cs="Times New Roman"/>
          <w:szCs w:val="24"/>
        </w:rPr>
      </w:pPr>
      <w:r w:rsidRPr="002F5A99">
        <w:rPr>
          <w:rFonts w:cs="Times New Roman"/>
          <w:szCs w:val="24"/>
        </w:rPr>
        <w:t>El litoral antioqueño es y ha sido foco de investigaciones sobre erosión costera, pero actualmente no se tienen estudios e información de la granulometría de los sedimentos en escalas espaciales muy detalladas del litoral costero de Arboletes. Lo cual puede aportar información valiosa para futuros planteamientos de solución a la mitigación de la erosión costera que irán de la mano con el desarrollo social y económico del municipio. Con base en esto, este estudio buscaba caracterizar los sedimentos del litoral entre la quebrada Las Dolencias y río Hobo, para ello se describieron las variables que pueden influir en la distribución y origen de los sedimentos, como el oleaje y la precipitación, adicionalmente se obtuvieron muestras de sedimento para calcular los parámetros estadísticos granulométricos, incluyendo D10, D50 y D90, así como su clasificación, asimetría y curtosis.</w:t>
      </w:r>
    </w:p>
    <w:p w14:paraId="30840D80" w14:textId="77777777" w:rsidR="00F353B9" w:rsidRPr="002F5A99" w:rsidRDefault="00F353B9" w:rsidP="00F353B9">
      <w:pPr>
        <w:jc w:val="both"/>
        <w:rPr>
          <w:rFonts w:cs="Times New Roman"/>
          <w:szCs w:val="24"/>
        </w:rPr>
      </w:pPr>
      <w:r w:rsidRPr="002F5A99">
        <w:rPr>
          <w:rFonts w:cs="Times New Roman"/>
          <w:szCs w:val="24"/>
        </w:rPr>
        <w:br w:type="page"/>
      </w:r>
    </w:p>
    <w:p w14:paraId="5506A743" w14:textId="56C0B59B" w:rsidR="00F353B9" w:rsidRPr="002F5A99" w:rsidRDefault="00F353B9" w:rsidP="00BD0F12">
      <w:pPr>
        <w:pStyle w:val="Ttulo1"/>
        <w:numPr>
          <w:ilvl w:val="0"/>
          <w:numId w:val="1"/>
        </w:numPr>
        <w:ind w:left="465" w:hanging="465"/>
        <w:rPr>
          <w:rFonts w:cs="Times New Roman"/>
          <w:szCs w:val="24"/>
        </w:rPr>
      </w:pPr>
      <w:bookmarkStart w:id="28" w:name="_Toc155348510"/>
      <w:bookmarkStart w:id="29" w:name="_Toc155349185"/>
      <w:bookmarkStart w:id="30" w:name="_Toc155374072"/>
      <w:bookmarkStart w:id="31" w:name="_Toc155374214"/>
      <w:bookmarkStart w:id="32" w:name="_Toc164801884"/>
      <w:bookmarkStart w:id="33" w:name="_Toc166620305"/>
      <w:bookmarkStart w:id="34" w:name="_Hlk154167610"/>
      <w:r w:rsidRPr="002F5A99">
        <w:rPr>
          <w:rFonts w:cs="Times New Roman"/>
          <w:szCs w:val="24"/>
        </w:rPr>
        <w:lastRenderedPageBreak/>
        <w:t>O</w:t>
      </w:r>
      <w:r w:rsidR="009D60FD" w:rsidRPr="002F5A99">
        <w:rPr>
          <w:rFonts w:cs="Times New Roman"/>
          <w:szCs w:val="24"/>
        </w:rPr>
        <w:t>bjetivos</w:t>
      </w:r>
      <w:bookmarkEnd w:id="28"/>
      <w:bookmarkEnd w:id="29"/>
      <w:bookmarkEnd w:id="30"/>
      <w:bookmarkEnd w:id="31"/>
      <w:bookmarkEnd w:id="32"/>
      <w:bookmarkEnd w:id="33"/>
      <w:r w:rsidR="009D60FD" w:rsidRPr="002F5A99">
        <w:rPr>
          <w:rFonts w:cs="Times New Roman"/>
          <w:szCs w:val="24"/>
        </w:rPr>
        <w:t xml:space="preserve"> </w:t>
      </w:r>
    </w:p>
    <w:p w14:paraId="7B4BA548" w14:textId="77777777" w:rsidR="00F353B9" w:rsidRPr="002F5A99" w:rsidRDefault="00F353B9" w:rsidP="00F353B9">
      <w:pPr>
        <w:jc w:val="both"/>
        <w:rPr>
          <w:rFonts w:cs="Times New Roman"/>
          <w:szCs w:val="24"/>
        </w:rPr>
      </w:pPr>
    </w:p>
    <w:p w14:paraId="2010A33C" w14:textId="710C9331" w:rsidR="00F353B9" w:rsidRPr="009D60FD" w:rsidRDefault="009D60FD" w:rsidP="00BD0F12">
      <w:pPr>
        <w:pStyle w:val="Ttulo3"/>
        <w:numPr>
          <w:ilvl w:val="1"/>
          <w:numId w:val="1"/>
        </w:numPr>
        <w:ind w:left="465" w:hanging="465"/>
        <w:jc w:val="both"/>
        <w:rPr>
          <w:rFonts w:cs="Times New Roman"/>
          <w:i w:val="0"/>
          <w:iCs/>
        </w:rPr>
      </w:pPr>
      <w:bookmarkStart w:id="35" w:name="_Toc155348511"/>
      <w:bookmarkStart w:id="36" w:name="_Toc155349186"/>
      <w:bookmarkStart w:id="37" w:name="_Toc155374073"/>
      <w:bookmarkStart w:id="38" w:name="_Toc155374215"/>
      <w:bookmarkStart w:id="39" w:name="_Toc164801885"/>
      <w:bookmarkStart w:id="40" w:name="_Toc166620306"/>
      <w:r>
        <w:rPr>
          <w:rFonts w:cs="Times New Roman"/>
          <w:i w:val="0"/>
          <w:iCs/>
        </w:rPr>
        <w:t>Objetivo g</w:t>
      </w:r>
      <w:r w:rsidR="00F353B9" w:rsidRPr="009D60FD">
        <w:rPr>
          <w:rFonts w:cs="Times New Roman"/>
          <w:i w:val="0"/>
          <w:iCs/>
        </w:rPr>
        <w:t>eneral</w:t>
      </w:r>
      <w:bookmarkEnd w:id="35"/>
      <w:bookmarkEnd w:id="36"/>
      <w:bookmarkEnd w:id="37"/>
      <w:bookmarkEnd w:id="38"/>
      <w:bookmarkEnd w:id="39"/>
      <w:bookmarkEnd w:id="40"/>
    </w:p>
    <w:p w14:paraId="3952F3D0" w14:textId="77777777" w:rsidR="00F353B9" w:rsidRPr="002F5A99" w:rsidRDefault="00F353B9" w:rsidP="00F353B9">
      <w:pPr>
        <w:jc w:val="both"/>
        <w:rPr>
          <w:rFonts w:cs="Times New Roman"/>
          <w:szCs w:val="24"/>
        </w:rPr>
      </w:pPr>
      <w:r w:rsidRPr="002F5A99">
        <w:rPr>
          <w:rFonts w:cs="Times New Roman"/>
          <w:szCs w:val="24"/>
        </w:rPr>
        <w:t>Caracterizar granulométricamente los sedimentos del litoral entre la quebrada Las Dolencias y el río Hobo.</w:t>
      </w:r>
    </w:p>
    <w:p w14:paraId="3E604330" w14:textId="1510F9C4" w:rsidR="00F353B9" w:rsidRPr="009D60FD" w:rsidRDefault="009D60FD" w:rsidP="00BD0F12">
      <w:pPr>
        <w:pStyle w:val="Ttulo3"/>
        <w:numPr>
          <w:ilvl w:val="1"/>
          <w:numId w:val="1"/>
        </w:numPr>
        <w:ind w:left="465" w:hanging="465"/>
        <w:jc w:val="both"/>
        <w:rPr>
          <w:rFonts w:cs="Times New Roman"/>
          <w:i w:val="0"/>
          <w:iCs/>
        </w:rPr>
      </w:pPr>
      <w:bookmarkStart w:id="41" w:name="_Toc166620307"/>
      <w:r>
        <w:rPr>
          <w:rFonts w:cs="Times New Roman"/>
          <w:i w:val="0"/>
          <w:iCs/>
        </w:rPr>
        <w:t>Objetivos específicos</w:t>
      </w:r>
      <w:bookmarkEnd w:id="41"/>
    </w:p>
    <w:p w14:paraId="0DFE4D00" w14:textId="77777777" w:rsidR="00F353B9" w:rsidRPr="002F5A99" w:rsidRDefault="00F353B9" w:rsidP="00BD0F12">
      <w:pPr>
        <w:pStyle w:val="Prrafodelista"/>
        <w:numPr>
          <w:ilvl w:val="0"/>
          <w:numId w:val="5"/>
        </w:numPr>
        <w:spacing w:after="160" w:line="259" w:lineRule="auto"/>
        <w:jc w:val="both"/>
        <w:rPr>
          <w:rFonts w:cs="Times New Roman"/>
          <w:szCs w:val="24"/>
        </w:rPr>
      </w:pPr>
      <w:r w:rsidRPr="002F5A99">
        <w:rPr>
          <w:rFonts w:cs="Times New Roman"/>
          <w:szCs w:val="24"/>
        </w:rPr>
        <w:t xml:space="preserve">Caracterizar los sedimentos por medio de una granulometría en diferentes épocas climáticas para la zona de estudio </w:t>
      </w:r>
    </w:p>
    <w:p w14:paraId="6FDCB431" w14:textId="77777777" w:rsidR="00F353B9" w:rsidRPr="002F5A99" w:rsidRDefault="00F353B9" w:rsidP="00BD0F12">
      <w:pPr>
        <w:pStyle w:val="Prrafodelista"/>
        <w:numPr>
          <w:ilvl w:val="0"/>
          <w:numId w:val="5"/>
        </w:numPr>
        <w:spacing w:after="160" w:line="259" w:lineRule="auto"/>
        <w:jc w:val="both"/>
        <w:rPr>
          <w:rFonts w:cs="Times New Roman"/>
          <w:szCs w:val="24"/>
        </w:rPr>
      </w:pPr>
      <w:r w:rsidRPr="002F5A99">
        <w:rPr>
          <w:rFonts w:cs="Times New Roman"/>
          <w:szCs w:val="24"/>
        </w:rPr>
        <w:t>Analizar el comportamiento del oleaje y la precipitación en la zona de estudio, en las épocas climáticas correspondientes a la toma de muestras de sedimentos</w:t>
      </w:r>
    </w:p>
    <w:p w14:paraId="00F9A8AD" w14:textId="77777777" w:rsidR="00F353B9" w:rsidRPr="002F5A99" w:rsidRDefault="00F353B9" w:rsidP="00BD0F12">
      <w:pPr>
        <w:pStyle w:val="Prrafodelista"/>
        <w:numPr>
          <w:ilvl w:val="0"/>
          <w:numId w:val="5"/>
        </w:numPr>
        <w:spacing w:after="160" w:line="259" w:lineRule="auto"/>
        <w:jc w:val="both"/>
        <w:rPr>
          <w:rFonts w:cs="Times New Roman"/>
          <w:szCs w:val="24"/>
        </w:rPr>
      </w:pPr>
      <w:r w:rsidRPr="002F5A99">
        <w:rPr>
          <w:rFonts w:cs="Times New Roman"/>
          <w:szCs w:val="24"/>
        </w:rPr>
        <w:t>Determinar la procedencia de los sedimentos de la zona de estudio por medio de la evaluación del régimen de precipitaciones, del oleaje y columna estratigráfica.</w:t>
      </w:r>
    </w:p>
    <w:bookmarkEnd w:id="34"/>
    <w:p w14:paraId="04C8A57B" w14:textId="77777777" w:rsidR="00F353B9" w:rsidRPr="002F5A99" w:rsidRDefault="00F353B9" w:rsidP="00F353B9">
      <w:pPr>
        <w:jc w:val="both"/>
        <w:rPr>
          <w:rFonts w:cs="Times New Roman"/>
          <w:szCs w:val="24"/>
        </w:rPr>
      </w:pPr>
    </w:p>
    <w:p w14:paraId="20810EBE" w14:textId="77777777" w:rsidR="00F353B9" w:rsidRPr="002F5A99" w:rsidRDefault="00F353B9" w:rsidP="00F353B9">
      <w:pPr>
        <w:jc w:val="both"/>
        <w:rPr>
          <w:rFonts w:cs="Times New Roman"/>
          <w:szCs w:val="24"/>
        </w:rPr>
      </w:pPr>
      <w:r w:rsidRPr="002F5A99">
        <w:rPr>
          <w:rFonts w:cs="Times New Roman"/>
          <w:szCs w:val="24"/>
        </w:rPr>
        <w:br w:type="page"/>
      </w:r>
    </w:p>
    <w:p w14:paraId="121F50B2" w14:textId="77777777" w:rsidR="00F353B9" w:rsidRPr="002F5A99" w:rsidRDefault="00F353B9" w:rsidP="00BD0F12">
      <w:pPr>
        <w:pStyle w:val="Ttulo1"/>
        <w:numPr>
          <w:ilvl w:val="0"/>
          <w:numId w:val="1"/>
        </w:numPr>
        <w:ind w:left="465" w:hanging="465"/>
        <w:rPr>
          <w:rFonts w:cs="Times New Roman"/>
          <w:szCs w:val="24"/>
        </w:rPr>
      </w:pPr>
      <w:bookmarkStart w:id="42" w:name="_Toc155348513"/>
      <w:bookmarkStart w:id="43" w:name="_Toc155349188"/>
      <w:bookmarkStart w:id="44" w:name="_Toc155374075"/>
      <w:bookmarkStart w:id="45" w:name="_Toc155374217"/>
      <w:bookmarkStart w:id="46" w:name="_Toc164801887"/>
      <w:bookmarkStart w:id="47" w:name="_Toc166620308"/>
      <w:r w:rsidRPr="002F5A99">
        <w:rPr>
          <w:rFonts w:cs="Times New Roman"/>
          <w:szCs w:val="24"/>
        </w:rPr>
        <w:lastRenderedPageBreak/>
        <w:t>ÁREA DE ESTUDIO Y METODOS</w:t>
      </w:r>
      <w:bookmarkEnd w:id="42"/>
      <w:bookmarkEnd w:id="43"/>
      <w:bookmarkEnd w:id="44"/>
      <w:bookmarkEnd w:id="45"/>
      <w:bookmarkEnd w:id="46"/>
      <w:bookmarkEnd w:id="47"/>
    </w:p>
    <w:p w14:paraId="566783A8" w14:textId="77777777" w:rsidR="00F353B9" w:rsidRPr="002F5A99" w:rsidRDefault="00F353B9" w:rsidP="00F353B9">
      <w:pPr>
        <w:rPr>
          <w:rFonts w:cs="Times New Roman"/>
          <w:szCs w:val="24"/>
        </w:rPr>
      </w:pPr>
    </w:p>
    <w:p w14:paraId="5C32B50F" w14:textId="77777777" w:rsidR="00F353B9" w:rsidRPr="002F5A99" w:rsidRDefault="00F353B9" w:rsidP="00BD0F12">
      <w:pPr>
        <w:pStyle w:val="Ttulo2"/>
        <w:numPr>
          <w:ilvl w:val="1"/>
          <w:numId w:val="1"/>
        </w:numPr>
        <w:ind w:left="465" w:hanging="465"/>
        <w:rPr>
          <w:rFonts w:eastAsia="Arial" w:cs="Times New Roman"/>
          <w:b w:val="0"/>
          <w:bCs/>
          <w:szCs w:val="24"/>
        </w:rPr>
      </w:pPr>
      <w:r w:rsidRPr="002F5A99">
        <w:rPr>
          <w:rFonts w:eastAsia="Arial" w:cs="Times New Roman"/>
          <w:bCs/>
          <w:szCs w:val="24"/>
        </w:rPr>
        <w:t xml:space="preserve"> </w:t>
      </w:r>
      <w:bookmarkStart w:id="48" w:name="_Toc164801888"/>
      <w:bookmarkStart w:id="49" w:name="_Toc166620309"/>
      <w:r w:rsidRPr="002F5A99">
        <w:rPr>
          <w:rFonts w:eastAsia="Arial" w:cs="Times New Roman"/>
          <w:bCs/>
          <w:szCs w:val="24"/>
        </w:rPr>
        <w:t>Descripción del área de estudio</w:t>
      </w:r>
      <w:bookmarkEnd w:id="48"/>
      <w:bookmarkEnd w:id="49"/>
    </w:p>
    <w:p w14:paraId="2058EDB2" w14:textId="77777777" w:rsidR="00F353B9" w:rsidRPr="002F5A99" w:rsidRDefault="00F353B9" w:rsidP="00F353B9">
      <w:pPr>
        <w:jc w:val="both"/>
        <w:rPr>
          <w:rFonts w:cs="Times New Roman"/>
          <w:szCs w:val="24"/>
        </w:rPr>
      </w:pPr>
      <w:r w:rsidRPr="002F5A99">
        <w:rPr>
          <w:rFonts w:cs="Times New Roman"/>
          <w:szCs w:val="24"/>
        </w:rPr>
        <w:t>El municipio de Arboletes tiene una extensión de 710 km</w:t>
      </w:r>
      <w:r w:rsidRPr="002F5A99">
        <w:rPr>
          <w:rFonts w:cs="Times New Roman"/>
          <w:szCs w:val="24"/>
          <w:vertAlign w:val="superscript"/>
        </w:rPr>
        <w:t>2</w:t>
      </w:r>
      <w:r w:rsidRPr="002F5A99">
        <w:rPr>
          <w:rFonts w:cs="Times New Roman"/>
          <w:szCs w:val="24"/>
        </w:rPr>
        <w:t xml:space="preserve">, y se ubica el NW del departamento de Antioquia, al norte de la subregión de Urabá, a orillas del Mar Caribe y a un extremo de la Serranía de </w:t>
      </w:r>
      <w:proofErr w:type="spellStart"/>
      <w:r w:rsidRPr="002F5A99">
        <w:rPr>
          <w:rFonts w:cs="Times New Roman"/>
          <w:szCs w:val="24"/>
        </w:rPr>
        <w:t>Abibe</w:t>
      </w:r>
      <w:proofErr w:type="spellEnd"/>
      <w:r w:rsidRPr="002F5A99">
        <w:rPr>
          <w:rFonts w:cs="Times New Roman"/>
          <w:szCs w:val="24"/>
        </w:rPr>
        <w:t>-Las Palomas (Rangel-Buitrago 2009). El área de estudio, una franja de 40 000 m</w:t>
      </w:r>
      <w:r w:rsidRPr="002F5A99">
        <w:rPr>
          <w:rFonts w:cs="Times New Roman"/>
          <w:szCs w:val="24"/>
          <w:vertAlign w:val="superscript"/>
        </w:rPr>
        <w:t>2</w:t>
      </w:r>
      <w:r w:rsidRPr="002F5A99">
        <w:rPr>
          <w:rFonts w:cs="Times New Roman"/>
          <w:szCs w:val="24"/>
        </w:rPr>
        <w:t xml:space="preserve"> que incluye la línea de costa y parte de playa submareal, está entre la quebrada Las Dolencias al NE y la desembocadura del río Hobo al SW y dista 1,5 km al sur del casco urbano del municipio (Figura 1). </w:t>
      </w:r>
    </w:p>
    <w:p w14:paraId="3533B4A8" w14:textId="77777777" w:rsidR="00F353B9" w:rsidRPr="002F5A99" w:rsidRDefault="00F353B9" w:rsidP="00F353B9">
      <w:pPr>
        <w:pStyle w:val="NDICEDEFIGURAS"/>
        <w:rPr>
          <w:rFonts w:ascii="Times New Roman" w:hAnsi="Times New Roman" w:cs="Times New Roman"/>
        </w:rPr>
      </w:pPr>
      <w:bookmarkStart w:id="50" w:name="_Ref160843145"/>
      <w:bookmarkStart w:id="51" w:name="_Ref160843160"/>
      <w:bookmarkStart w:id="52" w:name="_Ref160843164"/>
      <w:bookmarkStart w:id="53" w:name="_Ref160843167"/>
      <w:bookmarkStart w:id="54" w:name="_Ref160843168"/>
      <w:bookmarkStart w:id="55" w:name="_Ref160843195"/>
      <w:bookmarkStart w:id="56" w:name="_Toc161000550"/>
      <w:bookmarkStart w:id="57" w:name="_Toc165462305"/>
      <w:bookmarkStart w:id="58" w:name="_Toc166620644"/>
      <w:r w:rsidRPr="002F5A99">
        <w:rPr>
          <w:rFonts w:ascii="Times New Roman" w:hAnsi="Times New Roman" w:cs="Times New Roman"/>
        </w:rPr>
        <w:t>Figura 1. Área de estudio. El recuadro negro representa la geoforma saliente del acantilado. Fuente: Elaboración propia, 2023.</w:t>
      </w:r>
      <w:bookmarkEnd w:id="50"/>
      <w:bookmarkEnd w:id="51"/>
      <w:bookmarkEnd w:id="52"/>
      <w:bookmarkEnd w:id="53"/>
      <w:bookmarkEnd w:id="54"/>
      <w:bookmarkEnd w:id="55"/>
      <w:bookmarkEnd w:id="56"/>
      <w:bookmarkEnd w:id="57"/>
      <w:bookmarkEnd w:id="58"/>
    </w:p>
    <w:p w14:paraId="1BA67391" w14:textId="6CE9BE83" w:rsidR="00F353B9" w:rsidRDefault="00BD0F12" w:rsidP="00F353B9">
      <w:pPr>
        <w:jc w:val="both"/>
        <w:rPr>
          <w:rFonts w:cs="Times New Roman"/>
          <w:szCs w:val="24"/>
        </w:rPr>
      </w:pPr>
      <w:r w:rsidRPr="002F5A99">
        <w:rPr>
          <w:rFonts w:cs="Times New Roman"/>
          <w:noProof/>
          <w:szCs w:val="24"/>
        </w:rPr>
        <w:drawing>
          <wp:inline distT="0" distB="0" distL="0" distR="0" wp14:anchorId="5E3E901D" wp14:editId="212B915D">
            <wp:extent cx="4936103" cy="3729791"/>
            <wp:effectExtent l="19050" t="19050" r="0" b="4445"/>
            <wp:docPr id="65117454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a:extLst>
                        <a:ext uri="{28A0092B-C50C-407E-A947-70E740481C1C}">
                          <a14:useLocalDpi xmlns:a14="http://schemas.microsoft.com/office/drawing/2010/main" val="0"/>
                        </a:ext>
                      </a:extLst>
                    </a:blip>
                    <a:srcRect l="12698" r="12821"/>
                    <a:stretch/>
                  </pic:blipFill>
                  <pic:spPr bwMode="auto">
                    <a:xfrm>
                      <a:off x="0" y="0"/>
                      <a:ext cx="4936103" cy="3729791"/>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0BAC2EBC" w14:textId="77777777" w:rsidR="00BD0F12" w:rsidRPr="002F5A99" w:rsidRDefault="00BD0F12" w:rsidP="00F353B9">
      <w:pPr>
        <w:jc w:val="both"/>
        <w:rPr>
          <w:rFonts w:cs="Times New Roman"/>
          <w:szCs w:val="24"/>
        </w:rPr>
      </w:pPr>
    </w:p>
    <w:p w14:paraId="5BAC2FAE" w14:textId="77777777" w:rsidR="00F353B9" w:rsidRPr="002F5A99" w:rsidRDefault="00F353B9" w:rsidP="00F353B9">
      <w:pPr>
        <w:jc w:val="both"/>
        <w:rPr>
          <w:rFonts w:cs="Times New Roman"/>
          <w:szCs w:val="24"/>
        </w:rPr>
      </w:pPr>
      <w:r w:rsidRPr="002F5A99">
        <w:rPr>
          <w:rFonts w:cs="Times New Roman"/>
          <w:szCs w:val="24"/>
        </w:rPr>
        <w:t xml:space="preserve">La quebrada Las Dolencias (extremo NE) es un afluente estacionario de corta longitud con caudal variable que aumenta en época húmeda con las lluvias constantes e intensas que superan la capacidad de absorción del suelo. El rio Hobo (extremo SW) con una microcuenca de 29 325 </w:t>
      </w:r>
      <w:r w:rsidRPr="002F5A99">
        <w:rPr>
          <w:rFonts w:cs="Times New Roman"/>
          <w:szCs w:val="24"/>
        </w:rPr>
        <w:lastRenderedPageBreak/>
        <w:t xml:space="preserve">hectáreas es una de las fuentes de sedimentos que llegan a la zona de estudio. Entre estos dos afluentes se encuentra el laboratorio costero de la universidad de Antioquia (Figura 1) </w:t>
      </w:r>
    </w:p>
    <w:p w14:paraId="77AE1447" w14:textId="77777777" w:rsidR="00F353B9" w:rsidRPr="002F5A99" w:rsidRDefault="00F353B9" w:rsidP="00F353B9">
      <w:pPr>
        <w:jc w:val="both"/>
        <w:rPr>
          <w:rFonts w:cs="Times New Roman"/>
          <w:szCs w:val="24"/>
        </w:rPr>
      </w:pPr>
      <w:r w:rsidRPr="002F5A99">
        <w:rPr>
          <w:rFonts w:cs="Times New Roman"/>
          <w:szCs w:val="24"/>
        </w:rPr>
        <w:t>La margen derecha de la desembocadura del rio Hobo está sobre una terraza marina con alturas que oscilan entre 2.5 y 10 metros (Figura 2).  La margen izquierda de la desembocadura del río está a nivel de la playa y presenta un ecosistema de manglar (</w:t>
      </w:r>
      <w:proofErr w:type="spellStart"/>
      <w:r w:rsidRPr="002F5A99">
        <w:rPr>
          <w:rFonts w:cs="Times New Roman"/>
          <w:szCs w:val="24"/>
        </w:rPr>
        <w:t>Gob.ANT</w:t>
      </w:r>
      <w:proofErr w:type="spellEnd"/>
      <w:r w:rsidRPr="002F5A99">
        <w:rPr>
          <w:rFonts w:cs="Times New Roman"/>
          <w:szCs w:val="24"/>
        </w:rPr>
        <w:t>, UdeA, UNAL, UNINORTE, 2021).</w:t>
      </w:r>
    </w:p>
    <w:p w14:paraId="5C72DE8F" w14:textId="77777777" w:rsidR="00F353B9" w:rsidRPr="002F5A99" w:rsidRDefault="00F353B9" w:rsidP="00F353B9">
      <w:pPr>
        <w:pStyle w:val="NDICEDEFIGURAS"/>
        <w:rPr>
          <w:rFonts w:ascii="Times New Roman" w:hAnsi="Times New Roman" w:cs="Times New Roman"/>
        </w:rPr>
      </w:pPr>
      <w:bookmarkStart w:id="59" w:name="_Toc161000551"/>
      <w:bookmarkStart w:id="60" w:name="_Toc165462306"/>
      <w:bookmarkStart w:id="61" w:name="_Toc166620645"/>
      <w:r w:rsidRPr="002F5A99">
        <w:rPr>
          <w:rFonts w:ascii="Times New Roman" w:hAnsi="Times New Roman" w:cs="Times New Roman"/>
        </w:rPr>
        <w:t>Figura 2. a) Desembocadura de río Hobo al encontrarse con el mar Caribe con presencia de bosques de mangle; b) terraza presente en el costado norte de la desembocadura de río Hobo. Fuente: Elaboración propia, 2023.</w:t>
      </w:r>
      <w:bookmarkEnd w:id="59"/>
      <w:bookmarkEnd w:id="60"/>
      <w:bookmarkEnd w:id="61"/>
      <w:r w:rsidRPr="002F5A99">
        <w:rPr>
          <w:rFonts w:ascii="Times New Roman" w:hAnsi="Times New Roman" w:cs="Times New Roman"/>
        </w:rPr>
        <w:t xml:space="preserve"> </w:t>
      </w:r>
    </w:p>
    <w:p w14:paraId="3DD0FAAD" w14:textId="16607ABF" w:rsidR="00F353B9" w:rsidRDefault="00BD0F12" w:rsidP="00F353B9">
      <w:pPr>
        <w:jc w:val="both"/>
        <w:rPr>
          <w:rFonts w:cs="Times New Roman"/>
          <w:szCs w:val="24"/>
        </w:rPr>
      </w:pPr>
      <w:r w:rsidRPr="002F5A99">
        <w:rPr>
          <w:rFonts w:cs="Times New Roman"/>
          <w:noProof/>
          <w:szCs w:val="24"/>
        </w:rPr>
        <w:drawing>
          <wp:inline distT="0" distB="0" distL="0" distR="0" wp14:anchorId="0E51BCC5" wp14:editId="70C37AB3">
            <wp:extent cx="5612130" cy="2091055"/>
            <wp:effectExtent l="0" t="0" r="7620" b="4445"/>
            <wp:docPr id="4560324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15">
                      <a:extLst>
                        <a:ext uri="{28A0092B-C50C-407E-A947-70E740481C1C}">
                          <a14:useLocalDpi xmlns:a14="http://schemas.microsoft.com/office/drawing/2010/main" val="0"/>
                        </a:ext>
                      </a:extLst>
                    </a:blip>
                    <a:stretch>
                      <a:fillRect/>
                    </a:stretch>
                  </pic:blipFill>
                  <pic:spPr bwMode="auto">
                    <a:xfrm>
                      <a:off x="0" y="0"/>
                      <a:ext cx="5612130" cy="2091055"/>
                    </a:xfrm>
                    <a:prstGeom prst="rect">
                      <a:avLst/>
                    </a:prstGeom>
                    <a:noFill/>
                    <a:ln>
                      <a:noFill/>
                    </a:ln>
                  </pic:spPr>
                </pic:pic>
              </a:graphicData>
            </a:graphic>
          </wp:inline>
        </w:drawing>
      </w:r>
    </w:p>
    <w:p w14:paraId="1E642D08" w14:textId="77777777" w:rsidR="00BD0F12" w:rsidRPr="002F5A99" w:rsidRDefault="00BD0F12" w:rsidP="00F353B9">
      <w:pPr>
        <w:jc w:val="both"/>
        <w:rPr>
          <w:rFonts w:cs="Times New Roman"/>
          <w:szCs w:val="24"/>
        </w:rPr>
      </w:pPr>
    </w:p>
    <w:p w14:paraId="152D99D0" w14:textId="77777777" w:rsidR="00F353B9" w:rsidRPr="002F5A99" w:rsidRDefault="00F353B9" w:rsidP="00F353B9">
      <w:pPr>
        <w:jc w:val="both"/>
        <w:rPr>
          <w:rFonts w:cs="Times New Roman"/>
          <w:szCs w:val="24"/>
        </w:rPr>
      </w:pPr>
      <w:r w:rsidRPr="002F5A99">
        <w:rPr>
          <w:rFonts w:cs="Times New Roman"/>
          <w:szCs w:val="24"/>
        </w:rPr>
        <w:t>Arboletes, presenta un clima tropical seco o de sabana (</w:t>
      </w:r>
      <w:proofErr w:type="spellStart"/>
      <w:r w:rsidRPr="002F5A99">
        <w:rPr>
          <w:rFonts w:cs="Times New Roman"/>
          <w:szCs w:val="24"/>
        </w:rPr>
        <w:t>Aw</w:t>
      </w:r>
      <w:proofErr w:type="spellEnd"/>
      <w:r w:rsidRPr="002F5A99">
        <w:rPr>
          <w:rFonts w:cs="Times New Roman"/>
          <w:szCs w:val="24"/>
        </w:rPr>
        <w:t xml:space="preserve">), según la Clasificación de </w:t>
      </w:r>
      <w:proofErr w:type="spellStart"/>
      <w:r w:rsidRPr="002F5A99">
        <w:rPr>
          <w:rFonts w:cs="Times New Roman"/>
          <w:szCs w:val="24"/>
        </w:rPr>
        <w:t>Koppen</w:t>
      </w:r>
      <w:proofErr w:type="spellEnd"/>
      <w:r w:rsidRPr="002F5A99">
        <w:rPr>
          <w:rFonts w:cs="Times New Roman"/>
          <w:szCs w:val="24"/>
        </w:rPr>
        <w:t xml:space="preserve"> -Geiger (</w:t>
      </w:r>
      <w:proofErr w:type="spellStart"/>
      <w:r w:rsidRPr="002F5A99">
        <w:rPr>
          <w:rFonts w:cs="Times New Roman"/>
          <w:szCs w:val="24"/>
        </w:rPr>
        <w:t>Peel</w:t>
      </w:r>
      <w:proofErr w:type="spellEnd"/>
      <w:r w:rsidRPr="002F5A99">
        <w:rPr>
          <w:rFonts w:cs="Times New Roman"/>
          <w:szCs w:val="24"/>
        </w:rPr>
        <w:t xml:space="preserve"> y otros, 2007) y una clasificación ecológica de bosque seco tropical según Holdridge, las anteriores clasificaciones se deben a que la región se encuentra bajo la influencia de la zona de confluencia intertropical (ZCIT), con valores medios de temperatura anual que oscilan alrededor de los 27°C, valores máximos de 40°C y mínimos de 19°C y dos épocas climáticas: húmeda y seca; la época húmeda (mayo-noviembre) tiene precipitaciones promedio de 200 mm/mes y predominan los vientos débiles del sur con velocidades menores a 4 m/s; la época seca (diciembre - abril) tiene precipitación promedio de 40 mm/mes y predominancia de fuertes vientos alisios del N y NE con velocidades entre 4 -10 m/s, estas velocidades incrementan la energía del oleaje que se refleja en olas que alcanzan entre 1.5 m y 2.0 m, afectando todo el litoral y aumentando los procesos erosivos (Posada &amp; Henao 2008). </w:t>
      </w:r>
    </w:p>
    <w:p w14:paraId="117287AC" w14:textId="77777777" w:rsidR="00F353B9" w:rsidRPr="002F5A99" w:rsidRDefault="00F353B9" w:rsidP="00F353B9">
      <w:pPr>
        <w:jc w:val="both"/>
        <w:rPr>
          <w:rFonts w:cs="Times New Roman"/>
          <w:szCs w:val="24"/>
        </w:rPr>
      </w:pPr>
      <w:r w:rsidRPr="002F5A99">
        <w:rPr>
          <w:rFonts w:cs="Times New Roman"/>
          <w:szCs w:val="24"/>
        </w:rPr>
        <w:lastRenderedPageBreak/>
        <w:t xml:space="preserve">El Caribe colombiano y por ende la zona de estudio presenta régimen micro mareal (± 40 cm) semidiurno mixto, con dos niveles altos y dos bajos durante el día (Correa &amp; Vernette 2004). La altura promedio de ola en el municipio de Arboletes oscila entre 0.1 m y 0.7 m en época húmeda y entre 0.1 m y 1.0 m en la época seca (Correa &amp; </w:t>
      </w:r>
      <w:proofErr w:type="spellStart"/>
      <w:r w:rsidRPr="002F5A99">
        <w:rPr>
          <w:rFonts w:cs="Times New Roman"/>
          <w:szCs w:val="24"/>
        </w:rPr>
        <w:t>Vernette</w:t>
      </w:r>
      <w:proofErr w:type="spellEnd"/>
      <w:r w:rsidRPr="002F5A99">
        <w:rPr>
          <w:rFonts w:cs="Times New Roman"/>
          <w:szCs w:val="24"/>
        </w:rPr>
        <w:t xml:space="preserve"> 2004; </w:t>
      </w:r>
      <w:proofErr w:type="spellStart"/>
      <w:r w:rsidRPr="002F5A99">
        <w:rPr>
          <w:rFonts w:cs="Times New Roman"/>
          <w:szCs w:val="24"/>
        </w:rPr>
        <w:t>Gob.ANT</w:t>
      </w:r>
      <w:proofErr w:type="spellEnd"/>
      <w:r w:rsidRPr="002F5A99">
        <w:rPr>
          <w:rFonts w:cs="Times New Roman"/>
          <w:szCs w:val="24"/>
        </w:rPr>
        <w:t>, UdeA, UNAL, UNINORTE, 2021; IDEAM 2005).</w:t>
      </w:r>
    </w:p>
    <w:p w14:paraId="71CB936B" w14:textId="77777777" w:rsidR="00F353B9" w:rsidRPr="002F5A99" w:rsidRDefault="00F353B9" w:rsidP="00F353B9">
      <w:pPr>
        <w:jc w:val="both"/>
        <w:rPr>
          <w:rFonts w:cs="Times New Roman"/>
          <w:szCs w:val="24"/>
        </w:rPr>
      </w:pPr>
      <w:r w:rsidRPr="002F5A99">
        <w:rPr>
          <w:rFonts w:cs="Times New Roman"/>
          <w:szCs w:val="24"/>
        </w:rPr>
        <w:t xml:space="preserve">La geomorfología del litoral antioqueño presenta terrazas con escarpes y pendientes pronunciadas (acantilados) modelados en rocas turbidíticas y </w:t>
      </w:r>
      <w:proofErr w:type="spellStart"/>
      <w:r w:rsidRPr="002F5A99">
        <w:rPr>
          <w:rFonts w:cs="Times New Roman"/>
          <w:szCs w:val="24"/>
        </w:rPr>
        <w:t>hemipelágicas</w:t>
      </w:r>
      <w:proofErr w:type="spellEnd"/>
      <w:r w:rsidRPr="002F5A99">
        <w:rPr>
          <w:rFonts w:cs="Times New Roman"/>
          <w:szCs w:val="24"/>
        </w:rPr>
        <w:t xml:space="preserve"> del Oligoceno-Plioceno (Caro 1984; Correa &amp; Vernette 2004), con baja competencia litológica, muy </w:t>
      </w:r>
      <w:proofErr w:type="spellStart"/>
      <w:r w:rsidRPr="002F5A99">
        <w:rPr>
          <w:rFonts w:cs="Times New Roman"/>
          <w:szCs w:val="24"/>
        </w:rPr>
        <w:t>diaclasadas</w:t>
      </w:r>
      <w:proofErr w:type="spellEnd"/>
      <w:r w:rsidRPr="002F5A99">
        <w:rPr>
          <w:rFonts w:cs="Times New Roman"/>
          <w:szCs w:val="24"/>
        </w:rPr>
        <w:t xml:space="preserve"> y meteorizadas que las hacen muy susceptibles a erosión tanto marina como por aguas de escorrentía, eólica y/o antrópica. Esta erosión se traduce en retroceso de los acantilados por movimientos en masa como desprendimientos, reptaciones, flujos de lodo y tierra, entre otros. El retroceso de los acantilados ha generado una serie de obras de protección tanto “duras” como “blandas”, las obras duras consisten en estructuras rígidas con rocas y concreto, mientras que las blandas consisten en protección de los taludes mediante disminución de la pendiente de los acantilados y cobertura con especies vegetales, como se observa en el laboratorio costero de la UdeA (Figura 3) (Correa &amp; </w:t>
      </w:r>
      <w:proofErr w:type="spellStart"/>
      <w:r w:rsidRPr="002F5A99">
        <w:rPr>
          <w:rFonts w:cs="Times New Roman"/>
          <w:szCs w:val="24"/>
        </w:rPr>
        <w:t>Vernette</w:t>
      </w:r>
      <w:proofErr w:type="spellEnd"/>
      <w:r w:rsidRPr="002F5A99">
        <w:rPr>
          <w:rFonts w:cs="Times New Roman"/>
          <w:szCs w:val="24"/>
        </w:rPr>
        <w:t xml:space="preserve"> 2004; </w:t>
      </w:r>
      <w:proofErr w:type="spellStart"/>
      <w:r w:rsidRPr="002F5A99">
        <w:rPr>
          <w:rFonts w:cs="Times New Roman"/>
          <w:szCs w:val="24"/>
        </w:rPr>
        <w:t>Gob.ANT</w:t>
      </w:r>
      <w:proofErr w:type="spellEnd"/>
      <w:r w:rsidRPr="002F5A99">
        <w:rPr>
          <w:rFonts w:cs="Times New Roman"/>
          <w:szCs w:val="24"/>
        </w:rPr>
        <w:t>, UdeA, UNAL, UNINORTE, 2021).</w:t>
      </w:r>
    </w:p>
    <w:p w14:paraId="14696500" w14:textId="77777777" w:rsidR="00F353B9" w:rsidRPr="002F5A99" w:rsidRDefault="00F353B9" w:rsidP="00F353B9">
      <w:pPr>
        <w:pStyle w:val="NDICEDEFIGURAS"/>
        <w:rPr>
          <w:rFonts w:ascii="Times New Roman" w:hAnsi="Times New Roman" w:cs="Times New Roman"/>
        </w:rPr>
      </w:pPr>
      <w:bookmarkStart w:id="62" w:name="_Toc155348516"/>
      <w:bookmarkStart w:id="63" w:name="_Toc155349191"/>
      <w:bookmarkStart w:id="64" w:name="_Toc161000552"/>
      <w:bookmarkStart w:id="65" w:name="_Toc165462307"/>
      <w:bookmarkStart w:id="66" w:name="_Toc166620646"/>
      <w:r w:rsidRPr="002F5A99">
        <w:rPr>
          <w:rFonts w:ascii="Times New Roman" w:hAnsi="Times New Roman" w:cs="Times New Roman"/>
        </w:rPr>
        <w:t>Figura 3. Perfilado del talud del Laboratorio costero. A) vista de Norte a sur, el recuadro negro indica el remanente de la saliente b) vista sur a norte, el recuadro verde indica el espolón del área de estudio, en amarillo sitio de la desembocadura de Las dolencias. Fuente; Elaboración propia, 2023.</w:t>
      </w:r>
      <w:bookmarkEnd w:id="62"/>
      <w:bookmarkEnd w:id="63"/>
      <w:bookmarkEnd w:id="64"/>
      <w:bookmarkEnd w:id="65"/>
      <w:bookmarkEnd w:id="66"/>
    </w:p>
    <w:p w14:paraId="2A545B69" w14:textId="5CDEB3D8" w:rsidR="00F353B9" w:rsidRDefault="00BD0F12" w:rsidP="00F353B9">
      <w:pPr>
        <w:jc w:val="both"/>
        <w:rPr>
          <w:rFonts w:cs="Times New Roman"/>
          <w:szCs w:val="24"/>
        </w:rPr>
      </w:pPr>
      <w:r w:rsidRPr="002F5A99">
        <w:rPr>
          <w:rFonts w:cs="Times New Roman"/>
          <w:noProof/>
          <w:szCs w:val="24"/>
        </w:rPr>
        <w:drawing>
          <wp:inline distT="0" distB="0" distL="0" distR="0" wp14:anchorId="66A65496" wp14:editId="1607E6A5">
            <wp:extent cx="5602635" cy="2076450"/>
            <wp:effectExtent l="0" t="0" r="0" b="0"/>
            <wp:docPr id="1896113817" name="Picture 1896113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113817" name=""/>
                    <pic:cNvPicPr/>
                  </pic:nvPicPr>
                  <pic:blipFill rotWithShape="1">
                    <a:blip r:embed="rId16"/>
                    <a:srcRect t="12674" b="12190"/>
                    <a:stretch/>
                  </pic:blipFill>
                  <pic:spPr bwMode="auto">
                    <a:xfrm>
                      <a:off x="0" y="0"/>
                      <a:ext cx="5623221" cy="2084080"/>
                    </a:xfrm>
                    <a:prstGeom prst="rect">
                      <a:avLst/>
                    </a:prstGeom>
                    <a:ln>
                      <a:noFill/>
                    </a:ln>
                    <a:extLst>
                      <a:ext uri="{53640926-AAD7-44D8-BBD7-CCE9431645EC}">
                        <a14:shadowObscured xmlns:a14="http://schemas.microsoft.com/office/drawing/2010/main"/>
                      </a:ext>
                    </a:extLst>
                  </pic:spPr>
                </pic:pic>
              </a:graphicData>
            </a:graphic>
          </wp:inline>
        </w:drawing>
      </w:r>
    </w:p>
    <w:p w14:paraId="0FDA194C" w14:textId="77777777" w:rsidR="00BD0F12" w:rsidRPr="002F5A99" w:rsidRDefault="00BD0F12" w:rsidP="00F353B9">
      <w:pPr>
        <w:jc w:val="both"/>
        <w:rPr>
          <w:rFonts w:cs="Times New Roman"/>
          <w:szCs w:val="24"/>
        </w:rPr>
      </w:pPr>
    </w:p>
    <w:p w14:paraId="01439DA5" w14:textId="77777777" w:rsidR="00F353B9" w:rsidRPr="002F5A99" w:rsidRDefault="00F353B9" w:rsidP="00BD0F12">
      <w:pPr>
        <w:pStyle w:val="Ttulo2"/>
        <w:numPr>
          <w:ilvl w:val="1"/>
          <w:numId w:val="1"/>
        </w:numPr>
        <w:ind w:left="465" w:hanging="465"/>
        <w:rPr>
          <w:rFonts w:cs="Times New Roman"/>
          <w:b w:val="0"/>
          <w:bCs/>
          <w:szCs w:val="24"/>
        </w:rPr>
      </w:pPr>
      <w:r w:rsidRPr="002F5A99">
        <w:rPr>
          <w:rFonts w:cs="Times New Roman"/>
          <w:bCs/>
          <w:szCs w:val="24"/>
        </w:rPr>
        <w:lastRenderedPageBreak/>
        <w:t xml:space="preserve"> </w:t>
      </w:r>
      <w:bookmarkStart w:id="67" w:name="_Toc164801889"/>
      <w:bookmarkStart w:id="68" w:name="_Toc166620310"/>
      <w:r w:rsidRPr="002F5A99">
        <w:rPr>
          <w:rFonts w:cs="Times New Roman"/>
          <w:bCs/>
          <w:szCs w:val="24"/>
        </w:rPr>
        <w:t>Metodología</w:t>
      </w:r>
      <w:bookmarkEnd w:id="67"/>
      <w:bookmarkEnd w:id="68"/>
    </w:p>
    <w:p w14:paraId="1A0375E5" w14:textId="77777777" w:rsidR="00F353B9" w:rsidRPr="002F5A99" w:rsidRDefault="00F353B9" w:rsidP="00F353B9">
      <w:pPr>
        <w:jc w:val="both"/>
        <w:rPr>
          <w:rFonts w:cs="Times New Roman"/>
          <w:szCs w:val="24"/>
        </w:rPr>
      </w:pPr>
      <w:r w:rsidRPr="002F5A99">
        <w:rPr>
          <w:rFonts w:cs="Times New Roman"/>
          <w:szCs w:val="24"/>
        </w:rPr>
        <w:t>Para la caracterización granulométrica de los sedimentos entre la quebrada Las Dolencias y el río Hobo se dividió el área en zonas de la 1 a la 4 y se tomaron en total 140 muestras de sedimentos recolectas en 4 campañas de campo en los sitios marcados con puntos de color y con la distribución espacial que muestra la Figura 4b. El recuadro negro en las figuras 1 y 3 representan la saliente del acantilado en la cual no fue posible extraer muestras de sedimentos debido a su difícil acceso ya que contaba con espolones de manera perpendicular y a su alrededor, lo cual ponía en riesgo al equipo de trabajo. Este sitio corresponde al espacio sin datos en los mapas de distribución de sedimentos. Aunque no se pudo obtener información directa de esta parte del área de estudio, es relevante considerar que la falta de datos en esta zona puede introducir cierta incertidumbre en los resultados debido a la ausencia de información.</w:t>
      </w:r>
    </w:p>
    <w:p w14:paraId="3D7FA3BA" w14:textId="77777777" w:rsidR="00F353B9" w:rsidRPr="002F5A99" w:rsidRDefault="00F353B9" w:rsidP="00F353B9">
      <w:pPr>
        <w:pStyle w:val="NDICEDEFIGURAS"/>
        <w:rPr>
          <w:rFonts w:ascii="Times New Roman" w:hAnsi="Times New Roman" w:cs="Times New Roman"/>
        </w:rPr>
      </w:pPr>
      <w:bookmarkStart w:id="69" w:name="_Toc161000553"/>
      <w:bookmarkStart w:id="70" w:name="_Toc165462308"/>
      <w:bookmarkStart w:id="71" w:name="_Toc166620647"/>
      <w:r w:rsidRPr="002F5A99">
        <w:rPr>
          <w:rFonts w:ascii="Times New Roman" w:hAnsi="Times New Roman" w:cs="Times New Roman"/>
        </w:rPr>
        <w:lastRenderedPageBreak/>
        <w:t xml:space="preserve">Figura 4. a) ubicación del sensor de presión, ERA5, extracción de columna estratigráfica y estaciones meteorológicas; IDEM y </w:t>
      </w:r>
      <w:proofErr w:type="spellStart"/>
      <w:r w:rsidRPr="002F5A99">
        <w:rPr>
          <w:rFonts w:ascii="Times New Roman" w:hAnsi="Times New Roman" w:cs="Times New Roman"/>
        </w:rPr>
        <w:t>Ant</w:t>
      </w:r>
      <w:proofErr w:type="spellEnd"/>
      <w:r w:rsidRPr="002F5A99">
        <w:rPr>
          <w:rFonts w:ascii="Times New Roman" w:hAnsi="Times New Roman" w:cs="Times New Roman"/>
        </w:rPr>
        <w:t>. Mira su cielo. Rectángulo amarillo; área de estudio y rojo; laboratorio costero. b), Distribución de los puntos de muestreo. Los círculos en color indican el sitio de colecta de sedimentos. Fuente: Elaboración propia,2023</w:t>
      </w:r>
      <w:bookmarkEnd w:id="69"/>
      <w:bookmarkEnd w:id="70"/>
      <w:bookmarkEnd w:id="71"/>
      <w:r w:rsidRPr="002F5A99">
        <w:rPr>
          <w:rFonts w:ascii="Times New Roman" w:hAnsi="Times New Roman" w:cs="Times New Roman"/>
        </w:rPr>
        <w:t xml:space="preserve"> </w:t>
      </w:r>
    </w:p>
    <w:p w14:paraId="64B8DCC7" w14:textId="19FF2E0A" w:rsidR="00F353B9" w:rsidRDefault="00BD0F12" w:rsidP="00F353B9">
      <w:pPr>
        <w:jc w:val="both"/>
        <w:rPr>
          <w:rFonts w:cs="Times New Roman"/>
          <w:szCs w:val="24"/>
        </w:rPr>
      </w:pPr>
      <w:r w:rsidRPr="002F5A99">
        <w:rPr>
          <w:rFonts w:cs="Times New Roman"/>
          <w:noProof/>
          <w:szCs w:val="24"/>
        </w:rPr>
        <w:lastRenderedPageBreak/>
        <w:drawing>
          <wp:inline distT="0" distB="0" distL="0" distR="0" wp14:anchorId="6D95F638" wp14:editId="2AAA8D8E">
            <wp:extent cx="4667693" cy="8128648"/>
            <wp:effectExtent l="0" t="0" r="0" b="5715"/>
            <wp:docPr id="180801653" name="Imagen 1" descr="Sitio web,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01653" name="Imagen 1" descr="Sitio web, Mapa&#10;&#10;Descripción generada automáticamente"/>
                    <pic:cNvPicPr>
                      <a:picLocks noChangeAspect="1" noChangeArrowheads="1"/>
                    </pic:cNvPicPr>
                  </pic:nvPicPr>
                  <pic:blipFill rotWithShape="1">
                    <a:blip r:embed="rId17">
                      <a:extLst>
                        <a:ext uri="{28A0092B-C50C-407E-A947-70E740481C1C}">
                          <a14:useLocalDpi xmlns:a14="http://schemas.microsoft.com/office/drawing/2010/main" val="0"/>
                        </a:ext>
                      </a:extLst>
                    </a:blip>
                    <a:srcRect l="2060" t="2833" r="1316" b="2541"/>
                    <a:stretch/>
                  </pic:blipFill>
                  <pic:spPr bwMode="auto">
                    <a:xfrm>
                      <a:off x="0" y="0"/>
                      <a:ext cx="4672255" cy="8136593"/>
                    </a:xfrm>
                    <a:prstGeom prst="rect">
                      <a:avLst/>
                    </a:prstGeom>
                    <a:noFill/>
                    <a:ln>
                      <a:noFill/>
                    </a:ln>
                    <a:extLst>
                      <a:ext uri="{53640926-AAD7-44D8-BBD7-CCE9431645EC}">
                        <a14:shadowObscured xmlns:a14="http://schemas.microsoft.com/office/drawing/2010/main"/>
                      </a:ext>
                    </a:extLst>
                  </pic:spPr>
                </pic:pic>
              </a:graphicData>
            </a:graphic>
          </wp:inline>
        </w:drawing>
      </w:r>
    </w:p>
    <w:p w14:paraId="78A5F2D3" w14:textId="77777777" w:rsidR="00BD0F12" w:rsidRDefault="00BD0F12" w:rsidP="00BD0F12">
      <w:pPr>
        <w:ind w:firstLine="0"/>
        <w:jc w:val="both"/>
        <w:rPr>
          <w:rFonts w:cs="Times New Roman"/>
          <w:szCs w:val="24"/>
        </w:rPr>
      </w:pPr>
    </w:p>
    <w:p w14:paraId="691306F7" w14:textId="77777777" w:rsidR="00BD0F12" w:rsidRPr="002F5A99" w:rsidRDefault="00BD0F12" w:rsidP="00F353B9">
      <w:pPr>
        <w:jc w:val="both"/>
        <w:rPr>
          <w:rFonts w:cs="Times New Roman"/>
          <w:szCs w:val="24"/>
        </w:rPr>
      </w:pPr>
    </w:p>
    <w:p w14:paraId="22FA9FB4" w14:textId="77777777" w:rsidR="00F353B9" w:rsidRPr="002F5A99" w:rsidRDefault="00F353B9" w:rsidP="00F353B9">
      <w:pPr>
        <w:jc w:val="both"/>
        <w:rPr>
          <w:rFonts w:eastAsia="Arial" w:cs="Times New Roman"/>
          <w:szCs w:val="24"/>
        </w:rPr>
      </w:pPr>
      <w:r w:rsidRPr="002F5A99">
        <w:rPr>
          <w:rFonts w:eastAsia="Arial" w:cs="Times New Roman"/>
          <w:szCs w:val="24"/>
        </w:rPr>
        <w:t xml:space="preserve">Para la colecta de las muestras, el área de muestreo se dividió en las 4 zonas que se muestran en la leyenda de la figura 4b y se ilustran en la figura 5: </w:t>
      </w:r>
    </w:p>
    <w:p w14:paraId="03CD74F7" w14:textId="77777777" w:rsidR="00F353B9" w:rsidRPr="002F5A99" w:rsidRDefault="00F353B9" w:rsidP="00BD0F12">
      <w:pPr>
        <w:pStyle w:val="Prrafodelista"/>
        <w:numPr>
          <w:ilvl w:val="0"/>
          <w:numId w:val="6"/>
        </w:numPr>
        <w:spacing w:after="160" w:line="259" w:lineRule="auto"/>
        <w:jc w:val="both"/>
        <w:rPr>
          <w:rFonts w:cs="Times New Roman"/>
          <w:szCs w:val="24"/>
        </w:rPr>
      </w:pPr>
      <w:r w:rsidRPr="002F5A99">
        <w:rPr>
          <w:rFonts w:cs="Times New Roman"/>
          <w:szCs w:val="24"/>
        </w:rPr>
        <w:t xml:space="preserve">zona 1: zona de </w:t>
      </w:r>
      <w:proofErr w:type="spellStart"/>
      <w:r w:rsidRPr="002F5A99">
        <w:rPr>
          <w:rFonts w:cs="Times New Roman"/>
          <w:szCs w:val="24"/>
        </w:rPr>
        <w:t>swash</w:t>
      </w:r>
      <w:proofErr w:type="spellEnd"/>
      <w:r w:rsidRPr="002F5A99">
        <w:rPr>
          <w:rFonts w:cs="Times New Roman"/>
          <w:szCs w:val="24"/>
        </w:rPr>
        <w:t xml:space="preserve"> o línea de costa</w:t>
      </w:r>
    </w:p>
    <w:p w14:paraId="7C0CE086" w14:textId="77777777" w:rsidR="00F353B9" w:rsidRPr="002F5A99" w:rsidRDefault="00F353B9" w:rsidP="00BD0F12">
      <w:pPr>
        <w:pStyle w:val="Prrafodelista"/>
        <w:numPr>
          <w:ilvl w:val="0"/>
          <w:numId w:val="6"/>
        </w:numPr>
        <w:spacing w:after="160" w:line="259" w:lineRule="auto"/>
        <w:jc w:val="both"/>
        <w:rPr>
          <w:rFonts w:cs="Times New Roman"/>
          <w:szCs w:val="24"/>
        </w:rPr>
      </w:pPr>
      <w:r w:rsidRPr="002F5A99">
        <w:rPr>
          <w:rFonts w:cs="Times New Roman"/>
          <w:szCs w:val="24"/>
        </w:rPr>
        <w:t>zona 2: corresponde al llamado surco o canal que se extiende de manera paralela a línea de costa</w:t>
      </w:r>
    </w:p>
    <w:p w14:paraId="150E68BF" w14:textId="77777777" w:rsidR="00F353B9" w:rsidRPr="002F5A99" w:rsidRDefault="00F353B9" w:rsidP="00BD0F12">
      <w:pPr>
        <w:pStyle w:val="Prrafodelista"/>
        <w:numPr>
          <w:ilvl w:val="0"/>
          <w:numId w:val="6"/>
        </w:numPr>
        <w:spacing w:after="160" w:line="259" w:lineRule="auto"/>
        <w:jc w:val="both"/>
        <w:rPr>
          <w:rFonts w:cs="Times New Roman"/>
          <w:szCs w:val="24"/>
        </w:rPr>
      </w:pPr>
      <w:r w:rsidRPr="002F5A99">
        <w:rPr>
          <w:rFonts w:cs="Times New Roman"/>
          <w:szCs w:val="24"/>
        </w:rPr>
        <w:t xml:space="preserve">zona 3: es la zona de </w:t>
      </w:r>
      <w:r w:rsidRPr="002F5A99">
        <w:rPr>
          <w:rFonts w:cs="Times New Roman"/>
          <w:i/>
          <w:iCs/>
          <w:szCs w:val="24"/>
        </w:rPr>
        <w:t>surf.</w:t>
      </w:r>
    </w:p>
    <w:p w14:paraId="64D528CC" w14:textId="77777777" w:rsidR="00F353B9" w:rsidRPr="002F5A99" w:rsidRDefault="00F353B9" w:rsidP="00BD0F12">
      <w:pPr>
        <w:pStyle w:val="Prrafodelista"/>
        <w:numPr>
          <w:ilvl w:val="0"/>
          <w:numId w:val="6"/>
        </w:numPr>
        <w:spacing w:after="160" w:line="259" w:lineRule="auto"/>
        <w:jc w:val="both"/>
        <w:rPr>
          <w:rFonts w:cs="Times New Roman"/>
          <w:szCs w:val="24"/>
        </w:rPr>
      </w:pPr>
      <w:r w:rsidRPr="002F5A99">
        <w:rPr>
          <w:rFonts w:cs="Times New Roman"/>
          <w:szCs w:val="24"/>
        </w:rPr>
        <w:t>zona 4: es la zona de ruptura (</w:t>
      </w:r>
      <w:r w:rsidRPr="002F5A99">
        <w:rPr>
          <w:rFonts w:cs="Times New Roman"/>
          <w:i/>
          <w:iCs/>
          <w:szCs w:val="24"/>
        </w:rPr>
        <w:t xml:space="preserve">breaker </w:t>
      </w:r>
      <w:proofErr w:type="spellStart"/>
      <w:r w:rsidRPr="002F5A99">
        <w:rPr>
          <w:rFonts w:cs="Times New Roman"/>
          <w:i/>
          <w:iCs/>
          <w:szCs w:val="24"/>
        </w:rPr>
        <w:t>zone</w:t>
      </w:r>
      <w:proofErr w:type="spellEnd"/>
      <w:r w:rsidRPr="002F5A99">
        <w:rPr>
          <w:rFonts w:cs="Times New Roman"/>
          <w:szCs w:val="24"/>
        </w:rPr>
        <w:t>).</w:t>
      </w:r>
    </w:p>
    <w:p w14:paraId="608B09E7" w14:textId="77777777" w:rsidR="00F353B9" w:rsidRPr="002F5A99" w:rsidRDefault="00F353B9" w:rsidP="00F353B9">
      <w:pPr>
        <w:jc w:val="both"/>
        <w:rPr>
          <w:rFonts w:eastAsia="Arial" w:cs="Times New Roman"/>
          <w:szCs w:val="24"/>
        </w:rPr>
      </w:pPr>
    </w:p>
    <w:p w14:paraId="30ECAFA2" w14:textId="77777777" w:rsidR="00F353B9" w:rsidRPr="002F5A99" w:rsidRDefault="00F353B9" w:rsidP="00F353B9">
      <w:pPr>
        <w:pStyle w:val="NDICEDEFIGURAS"/>
        <w:rPr>
          <w:rFonts w:ascii="Times New Roman" w:eastAsia="Arial" w:hAnsi="Times New Roman" w:cs="Times New Roman"/>
        </w:rPr>
      </w:pPr>
      <w:bookmarkStart w:id="72" w:name="_Toc161000554"/>
      <w:bookmarkStart w:id="73" w:name="_Toc165462309"/>
      <w:bookmarkStart w:id="74" w:name="_Toc166620648"/>
      <w:r w:rsidRPr="002F5A99">
        <w:rPr>
          <w:rFonts w:ascii="Times New Roman" w:hAnsi="Times New Roman" w:cs="Times New Roman"/>
        </w:rPr>
        <w:t xml:space="preserve">Figura 5: </w:t>
      </w:r>
      <w:r w:rsidRPr="002F5A99">
        <w:rPr>
          <w:rFonts w:ascii="Times New Roman" w:eastAsia="Arial" w:hAnsi="Times New Roman" w:cs="Times New Roman"/>
        </w:rPr>
        <w:t xml:space="preserve">Clasificación de la región costera con perfil de playa de la zona de estudio. El recuadro rojo punteado señala el canal encontrado en la zona de estudio. Fuente; </w:t>
      </w:r>
      <w:r w:rsidRPr="002F5A99">
        <w:rPr>
          <w:rFonts w:ascii="Times New Roman" w:hAnsi="Times New Roman" w:cs="Times New Roman"/>
        </w:rPr>
        <w:t>Elaboración propia</w:t>
      </w:r>
      <w:r w:rsidRPr="002F5A99">
        <w:rPr>
          <w:rFonts w:ascii="Times New Roman" w:eastAsia="Arial" w:hAnsi="Times New Roman" w:cs="Times New Roman"/>
        </w:rPr>
        <w:t>, 2023.</w:t>
      </w:r>
      <w:bookmarkEnd w:id="72"/>
      <w:bookmarkEnd w:id="73"/>
      <w:bookmarkEnd w:id="74"/>
    </w:p>
    <w:p w14:paraId="031AA2C3" w14:textId="11C432B5" w:rsidR="00F353B9" w:rsidRDefault="00BD0F12" w:rsidP="00F353B9">
      <w:pPr>
        <w:jc w:val="both"/>
        <w:rPr>
          <w:rFonts w:cs="Times New Roman"/>
          <w:szCs w:val="24"/>
        </w:rPr>
      </w:pPr>
      <w:r w:rsidRPr="002F5A99">
        <w:rPr>
          <w:rFonts w:cs="Times New Roman"/>
          <w:noProof/>
          <w:szCs w:val="24"/>
        </w:rPr>
        <w:drawing>
          <wp:inline distT="0" distB="0" distL="0" distR="0" wp14:anchorId="2EDA14E9" wp14:editId="60C8AA8D">
            <wp:extent cx="5648326" cy="894345"/>
            <wp:effectExtent l="0" t="0" r="0" b="0"/>
            <wp:docPr id="260517818" name="Imagen 26051781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517818" name="Imagen 260517818" descr="Diagrama&#10;&#10;Descripción generada automáticamente"/>
                    <pic:cNvPicPr/>
                  </pic:nvPicPr>
                  <pic:blipFill>
                    <a:blip r:embed="rId18">
                      <a:extLst>
                        <a:ext uri="{28A0092B-C50C-407E-A947-70E740481C1C}">
                          <a14:useLocalDpi xmlns:a14="http://schemas.microsoft.com/office/drawing/2010/main" val="0"/>
                        </a:ext>
                      </a:extLst>
                    </a:blip>
                    <a:srcRect t="31481" b="40370"/>
                    <a:stretch>
                      <a:fillRect/>
                    </a:stretch>
                  </pic:blipFill>
                  <pic:spPr>
                    <a:xfrm>
                      <a:off x="0" y="0"/>
                      <a:ext cx="5648326" cy="894345"/>
                    </a:xfrm>
                    <a:prstGeom prst="rect">
                      <a:avLst/>
                    </a:prstGeom>
                  </pic:spPr>
                </pic:pic>
              </a:graphicData>
            </a:graphic>
          </wp:inline>
        </w:drawing>
      </w:r>
    </w:p>
    <w:p w14:paraId="220FB424" w14:textId="77777777" w:rsidR="00BD0F12" w:rsidRPr="002F5A99" w:rsidRDefault="00BD0F12" w:rsidP="00F353B9">
      <w:pPr>
        <w:jc w:val="both"/>
        <w:rPr>
          <w:rFonts w:cs="Times New Roman"/>
          <w:szCs w:val="24"/>
        </w:rPr>
      </w:pPr>
    </w:p>
    <w:p w14:paraId="2FE2BC34" w14:textId="77777777" w:rsidR="00F353B9" w:rsidRPr="002F5A99" w:rsidRDefault="00F353B9" w:rsidP="00F353B9">
      <w:pPr>
        <w:jc w:val="both"/>
        <w:rPr>
          <w:rFonts w:eastAsia="Arial" w:cs="Times New Roman"/>
          <w:szCs w:val="24"/>
        </w:rPr>
      </w:pPr>
      <w:r w:rsidRPr="002F5A99">
        <w:rPr>
          <w:rFonts w:eastAsia="Arial" w:cs="Times New Roman"/>
          <w:szCs w:val="24"/>
        </w:rPr>
        <w:t>Las muestras se tomaron en 4 campañas con un promedio de 35 muestras por campaña, como se describe en la tabla 1.</w:t>
      </w:r>
    </w:p>
    <w:p w14:paraId="285AD490" w14:textId="77777777" w:rsidR="00F353B9" w:rsidRPr="002F5A99" w:rsidRDefault="00F353B9" w:rsidP="00F353B9">
      <w:pPr>
        <w:pStyle w:val="NDICEDETABLAS"/>
        <w:rPr>
          <w:rFonts w:ascii="Times New Roman" w:eastAsia="Arial" w:hAnsi="Times New Roman" w:cs="Times New Roman"/>
        </w:rPr>
      </w:pPr>
      <w:r w:rsidRPr="002F5A99">
        <w:rPr>
          <w:rFonts w:ascii="Times New Roman" w:eastAsia="Arial" w:hAnsi="Times New Roman" w:cs="Times New Roman"/>
        </w:rPr>
        <w:t xml:space="preserve"> </w:t>
      </w:r>
      <w:bookmarkStart w:id="75" w:name="_Toc161004334"/>
      <w:bookmarkStart w:id="76" w:name="_Toc166620543"/>
      <w:r w:rsidRPr="002F5A99">
        <w:rPr>
          <w:rFonts w:ascii="Times New Roman" w:eastAsia="Arial" w:hAnsi="Times New Roman" w:cs="Times New Roman"/>
        </w:rPr>
        <w:t>Numero de muestras tomadas por campañas en las zonas definidas</w:t>
      </w:r>
      <w:bookmarkEnd w:id="75"/>
      <w:bookmarkEnd w:id="76"/>
    </w:p>
    <w:tbl>
      <w:tblPr>
        <w:tblStyle w:val="Tablaconcuadrcula"/>
        <w:tblW w:w="8865" w:type="dxa"/>
        <w:tblLayout w:type="fixed"/>
        <w:tblLook w:val="06A0" w:firstRow="1" w:lastRow="0" w:firstColumn="1" w:lastColumn="0" w:noHBand="1" w:noVBand="1"/>
      </w:tblPr>
      <w:tblGrid>
        <w:gridCol w:w="1515"/>
        <w:gridCol w:w="1395"/>
        <w:gridCol w:w="1200"/>
        <w:gridCol w:w="1110"/>
        <w:gridCol w:w="1095"/>
        <w:gridCol w:w="1215"/>
        <w:gridCol w:w="1335"/>
      </w:tblGrid>
      <w:tr w:rsidR="00F353B9" w:rsidRPr="002F5A99" w14:paraId="732727EF" w14:textId="77777777" w:rsidTr="005066C6">
        <w:trPr>
          <w:trHeight w:val="690"/>
        </w:trPr>
        <w:tc>
          <w:tcPr>
            <w:tcW w:w="1515" w:type="dxa"/>
            <w:vMerge w:val="restart"/>
            <w:vAlign w:val="center"/>
          </w:tcPr>
          <w:p w14:paraId="3F994F3C" w14:textId="77777777" w:rsidR="00F353B9" w:rsidRPr="002F5A99" w:rsidRDefault="00F353B9" w:rsidP="00894551">
            <w:pPr>
              <w:ind w:firstLine="0"/>
              <w:jc w:val="center"/>
              <w:rPr>
                <w:rFonts w:eastAsia="Arial" w:cs="Times New Roman"/>
                <w:szCs w:val="24"/>
              </w:rPr>
            </w:pPr>
            <w:r w:rsidRPr="002F5A99">
              <w:rPr>
                <w:rFonts w:eastAsia="Arial" w:cs="Times New Roman"/>
                <w:szCs w:val="24"/>
              </w:rPr>
              <w:t>Campañas</w:t>
            </w:r>
          </w:p>
        </w:tc>
        <w:tc>
          <w:tcPr>
            <w:tcW w:w="1395" w:type="dxa"/>
            <w:vMerge w:val="restart"/>
            <w:vAlign w:val="center"/>
          </w:tcPr>
          <w:p w14:paraId="7781901A" w14:textId="77777777" w:rsidR="00F353B9" w:rsidRPr="002F5A99" w:rsidRDefault="00F353B9" w:rsidP="00894551">
            <w:pPr>
              <w:ind w:firstLine="0"/>
              <w:jc w:val="center"/>
              <w:rPr>
                <w:rFonts w:eastAsia="Arial" w:cs="Times New Roman"/>
                <w:szCs w:val="24"/>
              </w:rPr>
            </w:pPr>
            <w:r w:rsidRPr="002F5A99">
              <w:rPr>
                <w:rFonts w:eastAsia="Arial" w:cs="Times New Roman"/>
                <w:szCs w:val="24"/>
              </w:rPr>
              <w:t>Época</w:t>
            </w:r>
          </w:p>
          <w:p w14:paraId="40823772" w14:textId="77777777" w:rsidR="00F353B9" w:rsidRPr="002F5A99" w:rsidRDefault="00F353B9" w:rsidP="00894551">
            <w:pPr>
              <w:ind w:firstLine="0"/>
              <w:jc w:val="center"/>
              <w:rPr>
                <w:rFonts w:eastAsia="Arial" w:cs="Times New Roman"/>
                <w:szCs w:val="24"/>
              </w:rPr>
            </w:pPr>
          </w:p>
        </w:tc>
        <w:tc>
          <w:tcPr>
            <w:tcW w:w="1200" w:type="dxa"/>
            <w:vAlign w:val="center"/>
          </w:tcPr>
          <w:p w14:paraId="5E95EFF2" w14:textId="77777777" w:rsidR="00F353B9" w:rsidRPr="002F5A99" w:rsidRDefault="00F353B9" w:rsidP="00894551">
            <w:pPr>
              <w:ind w:firstLine="0"/>
              <w:jc w:val="center"/>
              <w:rPr>
                <w:rFonts w:eastAsia="Arial" w:cs="Times New Roman"/>
                <w:szCs w:val="24"/>
              </w:rPr>
            </w:pPr>
            <w:r w:rsidRPr="002F5A99">
              <w:rPr>
                <w:rFonts w:eastAsia="Arial" w:cs="Times New Roman"/>
                <w:szCs w:val="24"/>
              </w:rPr>
              <w:t xml:space="preserve">Zona 1 </w:t>
            </w:r>
            <w:proofErr w:type="spellStart"/>
            <w:r w:rsidRPr="002F5A99">
              <w:rPr>
                <w:rFonts w:eastAsia="Arial" w:cs="Times New Roman"/>
                <w:szCs w:val="24"/>
              </w:rPr>
              <w:t>Swash</w:t>
            </w:r>
            <w:proofErr w:type="spellEnd"/>
          </w:p>
        </w:tc>
        <w:tc>
          <w:tcPr>
            <w:tcW w:w="1110" w:type="dxa"/>
            <w:vAlign w:val="center"/>
          </w:tcPr>
          <w:p w14:paraId="39230775" w14:textId="77777777" w:rsidR="00F353B9" w:rsidRPr="002F5A99" w:rsidRDefault="00F353B9" w:rsidP="00894551">
            <w:pPr>
              <w:ind w:firstLine="0"/>
              <w:jc w:val="center"/>
              <w:rPr>
                <w:rFonts w:eastAsia="Arial" w:cs="Times New Roman"/>
                <w:szCs w:val="24"/>
              </w:rPr>
            </w:pPr>
            <w:r w:rsidRPr="002F5A99">
              <w:rPr>
                <w:rFonts w:eastAsia="Arial" w:cs="Times New Roman"/>
                <w:szCs w:val="24"/>
              </w:rPr>
              <w:t>Zona 2</w:t>
            </w:r>
          </w:p>
          <w:p w14:paraId="0FE1E69A" w14:textId="77777777" w:rsidR="00F353B9" w:rsidRPr="002F5A99" w:rsidRDefault="00F353B9" w:rsidP="00894551">
            <w:pPr>
              <w:ind w:firstLine="0"/>
              <w:jc w:val="center"/>
              <w:rPr>
                <w:rFonts w:eastAsia="Arial" w:cs="Times New Roman"/>
                <w:szCs w:val="24"/>
              </w:rPr>
            </w:pPr>
            <w:r w:rsidRPr="002F5A99">
              <w:rPr>
                <w:rFonts w:eastAsia="Arial" w:cs="Times New Roman"/>
                <w:szCs w:val="24"/>
              </w:rPr>
              <w:t>surco</w:t>
            </w:r>
          </w:p>
        </w:tc>
        <w:tc>
          <w:tcPr>
            <w:tcW w:w="1095" w:type="dxa"/>
            <w:vAlign w:val="center"/>
          </w:tcPr>
          <w:p w14:paraId="68586647" w14:textId="77777777" w:rsidR="00F353B9" w:rsidRPr="002F5A99" w:rsidRDefault="00F353B9" w:rsidP="00894551">
            <w:pPr>
              <w:ind w:firstLine="0"/>
              <w:jc w:val="center"/>
              <w:rPr>
                <w:rFonts w:eastAsia="Arial" w:cs="Times New Roman"/>
                <w:szCs w:val="24"/>
              </w:rPr>
            </w:pPr>
            <w:r w:rsidRPr="002F5A99">
              <w:rPr>
                <w:rFonts w:eastAsia="Arial" w:cs="Times New Roman"/>
                <w:szCs w:val="24"/>
              </w:rPr>
              <w:t>Zona 3</w:t>
            </w:r>
          </w:p>
          <w:p w14:paraId="2258A4CF" w14:textId="77777777" w:rsidR="00F353B9" w:rsidRPr="002F5A99" w:rsidRDefault="00F353B9" w:rsidP="00894551">
            <w:pPr>
              <w:ind w:firstLine="0"/>
              <w:jc w:val="center"/>
              <w:rPr>
                <w:rFonts w:eastAsia="Arial" w:cs="Times New Roman"/>
                <w:szCs w:val="24"/>
              </w:rPr>
            </w:pPr>
            <w:r w:rsidRPr="002F5A99">
              <w:rPr>
                <w:rFonts w:eastAsia="Arial" w:cs="Times New Roman"/>
                <w:szCs w:val="24"/>
              </w:rPr>
              <w:t>surf</w:t>
            </w:r>
          </w:p>
        </w:tc>
        <w:tc>
          <w:tcPr>
            <w:tcW w:w="1215" w:type="dxa"/>
            <w:vAlign w:val="center"/>
          </w:tcPr>
          <w:p w14:paraId="3DB76C12" w14:textId="77777777" w:rsidR="00F353B9" w:rsidRPr="002F5A99" w:rsidRDefault="00F353B9" w:rsidP="00894551">
            <w:pPr>
              <w:ind w:firstLine="0"/>
              <w:jc w:val="center"/>
              <w:rPr>
                <w:rFonts w:eastAsia="Arial" w:cs="Times New Roman"/>
                <w:szCs w:val="24"/>
              </w:rPr>
            </w:pPr>
            <w:r w:rsidRPr="002F5A99">
              <w:rPr>
                <w:rFonts w:eastAsia="Arial" w:cs="Times New Roman"/>
                <w:szCs w:val="24"/>
              </w:rPr>
              <w:t>Zona 4</w:t>
            </w:r>
          </w:p>
          <w:p w14:paraId="40B9C455" w14:textId="77777777" w:rsidR="00F353B9" w:rsidRPr="002F5A99" w:rsidRDefault="00F353B9" w:rsidP="00894551">
            <w:pPr>
              <w:ind w:firstLine="0"/>
              <w:jc w:val="center"/>
              <w:rPr>
                <w:rFonts w:eastAsia="Arial" w:cs="Times New Roman"/>
                <w:szCs w:val="24"/>
              </w:rPr>
            </w:pPr>
            <w:r w:rsidRPr="002F5A99">
              <w:rPr>
                <w:rFonts w:eastAsia="Arial" w:cs="Times New Roman"/>
                <w:szCs w:val="24"/>
              </w:rPr>
              <w:t>ruptura</w:t>
            </w:r>
          </w:p>
        </w:tc>
        <w:tc>
          <w:tcPr>
            <w:tcW w:w="1335" w:type="dxa"/>
            <w:vMerge w:val="restart"/>
            <w:vAlign w:val="center"/>
          </w:tcPr>
          <w:p w14:paraId="31ADC9E5" w14:textId="77777777" w:rsidR="00F353B9" w:rsidRPr="002F5A99" w:rsidRDefault="00F353B9" w:rsidP="00894551">
            <w:pPr>
              <w:ind w:firstLine="0"/>
              <w:jc w:val="center"/>
              <w:rPr>
                <w:rFonts w:eastAsia="Arial" w:cs="Times New Roman"/>
                <w:szCs w:val="24"/>
              </w:rPr>
            </w:pPr>
            <w:proofErr w:type="gramStart"/>
            <w:r w:rsidRPr="002F5A99">
              <w:rPr>
                <w:rFonts w:eastAsia="Arial" w:cs="Times New Roman"/>
                <w:szCs w:val="24"/>
              </w:rPr>
              <w:t>Total</w:t>
            </w:r>
            <w:proofErr w:type="gramEnd"/>
            <w:r w:rsidRPr="002F5A99">
              <w:rPr>
                <w:rFonts w:eastAsia="Arial" w:cs="Times New Roman"/>
                <w:szCs w:val="24"/>
              </w:rPr>
              <w:t xml:space="preserve"> de muestras</w:t>
            </w:r>
          </w:p>
        </w:tc>
      </w:tr>
      <w:tr w:rsidR="00F353B9" w:rsidRPr="002F5A99" w14:paraId="3655D716" w14:textId="77777777" w:rsidTr="005066C6">
        <w:trPr>
          <w:trHeight w:val="555"/>
        </w:trPr>
        <w:tc>
          <w:tcPr>
            <w:tcW w:w="1515" w:type="dxa"/>
            <w:vMerge/>
          </w:tcPr>
          <w:p w14:paraId="4034028C" w14:textId="77777777" w:rsidR="00F353B9" w:rsidRPr="002F5A99" w:rsidRDefault="00F353B9" w:rsidP="00894551">
            <w:pPr>
              <w:ind w:firstLine="0"/>
              <w:jc w:val="center"/>
              <w:rPr>
                <w:rFonts w:eastAsia="Arial" w:cs="Times New Roman"/>
                <w:szCs w:val="24"/>
              </w:rPr>
            </w:pPr>
          </w:p>
          <w:p w14:paraId="26527F1D" w14:textId="77777777" w:rsidR="00F353B9" w:rsidRPr="002F5A99" w:rsidRDefault="00F353B9" w:rsidP="00894551">
            <w:pPr>
              <w:ind w:firstLine="0"/>
              <w:jc w:val="center"/>
              <w:rPr>
                <w:rFonts w:eastAsia="Arial" w:cs="Times New Roman"/>
                <w:szCs w:val="24"/>
              </w:rPr>
            </w:pPr>
          </w:p>
        </w:tc>
        <w:tc>
          <w:tcPr>
            <w:tcW w:w="1395" w:type="dxa"/>
            <w:vMerge/>
          </w:tcPr>
          <w:p w14:paraId="45E35599" w14:textId="77777777" w:rsidR="00F353B9" w:rsidRPr="002F5A99" w:rsidRDefault="00F353B9" w:rsidP="00894551">
            <w:pPr>
              <w:ind w:firstLine="0"/>
              <w:jc w:val="center"/>
              <w:rPr>
                <w:rFonts w:eastAsia="Arial" w:cs="Times New Roman"/>
                <w:szCs w:val="24"/>
              </w:rPr>
            </w:pPr>
          </w:p>
        </w:tc>
        <w:tc>
          <w:tcPr>
            <w:tcW w:w="4620" w:type="dxa"/>
            <w:gridSpan w:val="4"/>
            <w:vAlign w:val="center"/>
          </w:tcPr>
          <w:p w14:paraId="3D57B529" w14:textId="77777777" w:rsidR="00F353B9" w:rsidRPr="002F5A99" w:rsidRDefault="00F353B9" w:rsidP="00894551">
            <w:pPr>
              <w:ind w:firstLine="0"/>
              <w:jc w:val="center"/>
              <w:rPr>
                <w:rFonts w:eastAsia="Arial" w:cs="Times New Roman"/>
                <w:szCs w:val="24"/>
              </w:rPr>
            </w:pPr>
            <w:r w:rsidRPr="002F5A99">
              <w:rPr>
                <w:rFonts w:eastAsia="Arial" w:cs="Times New Roman"/>
                <w:szCs w:val="24"/>
              </w:rPr>
              <w:t># de muestras en cada zona</w:t>
            </w:r>
          </w:p>
        </w:tc>
        <w:tc>
          <w:tcPr>
            <w:tcW w:w="1335" w:type="dxa"/>
            <w:vMerge/>
            <w:vAlign w:val="center"/>
          </w:tcPr>
          <w:p w14:paraId="68CDB2EB" w14:textId="77777777" w:rsidR="00F353B9" w:rsidRPr="002F5A99" w:rsidRDefault="00F353B9" w:rsidP="00894551">
            <w:pPr>
              <w:ind w:firstLine="0"/>
              <w:jc w:val="center"/>
              <w:rPr>
                <w:rFonts w:eastAsia="Arial" w:cs="Times New Roman"/>
                <w:szCs w:val="24"/>
              </w:rPr>
            </w:pPr>
          </w:p>
        </w:tc>
      </w:tr>
      <w:tr w:rsidR="00F353B9" w:rsidRPr="002F5A99" w14:paraId="23BF3AF8" w14:textId="77777777" w:rsidTr="005066C6">
        <w:trPr>
          <w:trHeight w:val="300"/>
        </w:trPr>
        <w:tc>
          <w:tcPr>
            <w:tcW w:w="1515" w:type="dxa"/>
          </w:tcPr>
          <w:p w14:paraId="1629282F" w14:textId="77777777" w:rsidR="00F353B9" w:rsidRPr="002F5A99" w:rsidRDefault="00F353B9" w:rsidP="00894551">
            <w:pPr>
              <w:ind w:firstLine="0"/>
              <w:jc w:val="center"/>
              <w:rPr>
                <w:rFonts w:eastAsia="Arial" w:cs="Times New Roman"/>
                <w:szCs w:val="24"/>
              </w:rPr>
            </w:pPr>
            <w:r w:rsidRPr="002F5A99">
              <w:rPr>
                <w:rFonts w:eastAsia="Arial" w:cs="Times New Roman"/>
                <w:szCs w:val="24"/>
              </w:rPr>
              <w:t>Primera</w:t>
            </w:r>
          </w:p>
          <w:p w14:paraId="43F74799" w14:textId="77777777" w:rsidR="00F353B9" w:rsidRPr="002F5A99" w:rsidRDefault="00F353B9" w:rsidP="00894551">
            <w:pPr>
              <w:ind w:firstLine="0"/>
              <w:jc w:val="center"/>
              <w:rPr>
                <w:rFonts w:eastAsia="Arial" w:cs="Times New Roman"/>
                <w:szCs w:val="24"/>
              </w:rPr>
            </w:pPr>
            <w:r w:rsidRPr="002F5A99">
              <w:rPr>
                <w:rFonts w:eastAsia="Arial" w:cs="Times New Roman"/>
                <w:szCs w:val="24"/>
              </w:rPr>
              <w:t>17/11/2021</w:t>
            </w:r>
          </w:p>
        </w:tc>
        <w:tc>
          <w:tcPr>
            <w:tcW w:w="1395" w:type="dxa"/>
            <w:vAlign w:val="center"/>
          </w:tcPr>
          <w:p w14:paraId="00829F17" w14:textId="77777777" w:rsidR="00F353B9" w:rsidRPr="002F5A99" w:rsidRDefault="00F353B9" w:rsidP="00894551">
            <w:pPr>
              <w:ind w:firstLine="0"/>
              <w:jc w:val="center"/>
              <w:rPr>
                <w:rFonts w:eastAsia="Arial" w:cs="Times New Roman"/>
                <w:szCs w:val="24"/>
              </w:rPr>
            </w:pPr>
            <w:r w:rsidRPr="002F5A99">
              <w:rPr>
                <w:rFonts w:eastAsia="Arial" w:cs="Times New Roman"/>
                <w:szCs w:val="24"/>
              </w:rPr>
              <w:t>húmeda</w:t>
            </w:r>
          </w:p>
        </w:tc>
        <w:tc>
          <w:tcPr>
            <w:tcW w:w="1200" w:type="dxa"/>
            <w:vAlign w:val="center"/>
          </w:tcPr>
          <w:p w14:paraId="2E1DD50D" w14:textId="6999DF16" w:rsidR="00F353B9" w:rsidRPr="002F5A99" w:rsidRDefault="00F353B9" w:rsidP="00894551">
            <w:pPr>
              <w:ind w:firstLine="0"/>
              <w:jc w:val="center"/>
              <w:rPr>
                <w:rFonts w:eastAsia="Arial" w:cs="Times New Roman"/>
                <w:szCs w:val="24"/>
              </w:rPr>
            </w:pPr>
            <w:r w:rsidRPr="002F5A99">
              <w:rPr>
                <w:rFonts w:eastAsia="Arial" w:cs="Times New Roman"/>
                <w:szCs w:val="24"/>
              </w:rPr>
              <w:t>10</w:t>
            </w:r>
          </w:p>
        </w:tc>
        <w:tc>
          <w:tcPr>
            <w:tcW w:w="1110" w:type="dxa"/>
            <w:vAlign w:val="center"/>
          </w:tcPr>
          <w:p w14:paraId="49832732" w14:textId="77777777" w:rsidR="00F353B9" w:rsidRPr="002F5A99" w:rsidRDefault="00F353B9" w:rsidP="00894551">
            <w:pPr>
              <w:ind w:firstLine="0"/>
              <w:jc w:val="center"/>
              <w:rPr>
                <w:rFonts w:eastAsia="Arial" w:cs="Times New Roman"/>
                <w:szCs w:val="24"/>
              </w:rPr>
            </w:pPr>
            <w:r w:rsidRPr="002F5A99">
              <w:rPr>
                <w:rFonts w:eastAsia="Arial" w:cs="Times New Roman"/>
                <w:szCs w:val="24"/>
              </w:rPr>
              <w:t>9</w:t>
            </w:r>
          </w:p>
        </w:tc>
        <w:tc>
          <w:tcPr>
            <w:tcW w:w="1095" w:type="dxa"/>
            <w:vAlign w:val="center"/>
          </w:tcPr>
          <w:p w14:paraId="4783757A" w14:textId="77777777" w:rsidR="00F353B9" w:rsidRPr="002F5A99" w:rsidRDefault="00F353B9" w:rsidP="00894551">
            <w:pPr>
              <w:ind w:firstLine="0"/>
              <w:jc w:val="center"/>
              <w:rPr>
                <w:rFonts w:eastAsia="Arial" w:cs="Times New Roman"/>
                <w:szCs w:val="24"/>
              </w:rPr>
            </w:pPr>
            <w:r w:rsidRPr="002F5A99">
              <w:rPr>
                <w:rFonts w:eastAsia="Arial" w:cs="Times New Roman"/>
                <w:szCs w:val="24"/>
              </w:rPr>
              <w:t>8</w:t>
            </w:r>
          </w:p>
        </w:tc>
        <w:tc>
          <w:tcPr>
            <w:tcW w:w="1215" w:type="dxa"/>
            <w:vAlign w:val="center"/>
          </w:tcPr>
          <w:p w14:paraId="193EB66B" w14:textId="77777777" w:rsidR="00F353B9" w:rsidRPr="002F5A99" w:rsidRDefault="00F353B9" w:rsidP="00894551">
            <w:pPr>
              <w:ind w:firstLine="0"/>
              <w:jc w:val="center"/>
              <w:rPr>
                <w:rFonts w:eastAsia="Arial" w:cs="Times New Roman"/>
                <w:szCs w:val="24"/>
              </w:rPr>
            </w:pPr>
            <w:r w:rsidRPr="002F5A99">
              <w:rPr>
                <w:rFonts w:eastAsia="Arial" w:cs="Times New Roman"/>
                <w:szCs w:val="24"/>
              </w:rPr>
              <w:t>8</w:t>
            </w:r>
          </w:p>
        </w:tc>
        <w:tc>
          <w:tcPr>
            <w:tcW w:w="1335" w:type="dxa"/>
            <w:vAlign w:val="center"/>
          </w:tcPr>
          <w:p w14:paraId="15E8EC55" w14:textId="77777777" w:rsidR="00F353B9" w:rsidRPr="002F5A99" w:rsidRDefault="00F353B9" w:rsidP="00894551">
            <w:pPr>
              <w:ind w:firstLine="0"/>
              <w:jc w:val="center"/>
              <w:rPr>
                <w:rFonts w:eastAsia="Arial" w:cs="Times New Roman"/>
                <w:szCs w:val="24"/>
              </w:rPr>
            </w:pPr>
            <w:r w:rsidRPr="002F5A99">
              <w:rPr>
                <w:rFonts w:eastAsia="Arial" w:cs="Times New Roman"/>
                <w:szCs w:val="24"/>
              </w:rPr>
              <w:t>35</w:t>
            </w:r>
          </w:p>
        </w:tc>
      </w:tr>
      <w:tr w:rsidR="00F353B9" w:rsidRPr="002F5A99" w14:paraId="6462C5D0" w14:textId="77777777" w:rsidTr="005066C6">
        <w:trPr>
          <w:trHeight w:val="300"/>
        </w:trPr>
        <w:tc>
          <w:tcPr>
            <w:tcW w:w="1515" w:type="dxa"/>
          </w:tcPr>
          <w:p w14:paraId="7A45F782" w14:textId="77777777" w:rsidR="00F353B9" w:rsidRPr="002F5A99" w:rsidRDefault="00F353B9" w:rsidP="00894551">
            <w:pPr>
              <w:ind w:firstLine="0"/>
              <w:jc w:val="center"/>
              <w:rPr>
                <w:rFonts w:eastAsia="Arial" w:cs="Times New Roman"/>
                <w:szCs w:val="24"/>
              </w:rPr>
            </w:pPr>
            <w:r w:rsidRPr="002F5A99">
              <w:rPr>
                <w:rFonts w:eastAsia="Arial" w:cs="Times New Roman"/>
                <w:szCs w:val="24"/>
              </w:rPr>
              <w:t>segunda 01/03/2022</w:t>
            </w:r>
          </w:p>
        </w:tc>
        <w:tc>
          <w:tcPr>
            <w:tcW w:w="1395" w:type="dxa"/>
            <w:vAlign w:val="center"/>
          </w:tcPr>
          <w:p w14:paraId="69353800" w14:textId="77777777" w:rsidR="00F353B9" w:rsidRPr="002F5A99" w:rsidRDefault="00F353B9" w:rsidP="00894551">
            <w:pPr>
              <w:ind w:firstLine="0"/>
              <w:jc w:val="center"/>
              <w:rPr>
                <w:rFonts w:eastAsia="Arial" w:cs="Times New Roman"/>
                <w:szCs w:val="24"/>
              </w:rPr>
            </w:pPr>
            <w:r w:rsidRPr="002F5A99">
              <w:rPr>
                <w:rFonts w:eastAsia="Arial" w:cs="Times New Roman"/>
                <w:szCs w:val="24"/>
              </w:rPr>
              <w:t>seca</w:t>
            </w:r>
          </w:p>
          <w:p w14:paraId="39B248EB" w14:textId="77777777" w:rsidR="00F353B9" w:rsidRPr="002F5A99" w:rsidRDefault="00F353B9" w:rsidP="00894551">
            <w:pPr>
              <w:ind w:firstLine="0"/>
              <w:jc w:val="center"/>
              <w:rPr>
                <w:rFonts w:eastAsia="Arial" w:cs="Times New Roman"/>
                <w:szCs w:val="24"/>
              </w:rPr>
            </w:pPr>
          </w:p>
        </w:tc>
        <w:tc>
          <w:tcPr>
            <w:tcW w:w="1200" w:type="dxa"/>
            <w:vAlign w:val="center"/>
          </w:tcPr>
          <w:p w14:paraId="07A42EF3" w14:textId="4F104E25" w:rsidR="00F353B9" w:rsidRPr="002F5A99" w:rsidRDefault="00F353B9" w:rsidP="00894551">
            <w:pPr>
              <w:ind w:firstLine="0"/>
              <w:jc w:val="center"/>
              <w:rPr>
                <w:rFonts w:eastAsia="Arial" w:cs="Times New Roman"/>
                <w:szCs w:val="24"/>
              </w:rPr>
            </w:pPr>
            <w:r w:rsidRPr="002F5A99">
              <w:rPr>
                <w:rFonts w:eastAsia="Arial" w:cs="Times New Roman"/>
                <w:szCs w:val="24"/>
              </w:rPr>
              <w:t>10</w:t>
            </w:r>
          </w:p>
        </w:tc>
        <w:tc>
          <w:tcPr>
            <w:tcW w:w="1110" w:type="dxa"/>
            <w:vAlign w:val="center"/>
          </w:tcPr>
          <w:p w14:paraId="40A9D002" w14:textId="77777777" w:rsidR="00F353B9" w:rsidRPr="002F5A99" w:rsidRDefault="00F353B9" w:rsidP="00894551">
            <w:pPr>
              <w:ind w:firstLine="0"/>
              <w:jc w:val="center"/>
              <w:rPr>
                <w:rFonts w:eastAsia="Arial" w:cs="Times New Roman"/>
                <w:szCs w:val="24"/>
              </w:rPr>
            </w:pPr>
            <w:r w:rsidRPr="002F5A99">
              <w:rPr>
                <w:rFonts w:eastAsia="Arial" w:cs="Times New Roman"/>
                <w:szCs w:val="24"/>
              </w:rPr>
              <w:t>9</w:t>
            </w:r>
          </w:p>
        </w:tc>
        <w:tc>
          <w:tcPr>
            <w:tcW w:w="1095" w:type="dxa"/>
            <w:vAlign w:val="center"/>
          </w:tcPr>
          <w:p w14:paraId="4D9DAB40" w14:textId="77777777" w:rsidR="00F353B9" w:rsidRPr="002F5A99" w:rsidRDefault="00F353B9" w:rsidP="00894551">
            <w:pPr>
              <w:ind w:firstLine="0"/>
              <w:jc w:val="center"/>
              <w:rPr>
                <w:rFonts w:eastAsia="Arial" w:cs="Times New Roman"/>
                <w:szCs w:val="24"/>
              </w:rPr>
            </w:pPr>
            <w:r w:rsidRPr="002F5A99">
              <w:rPr>
                <w:rFonts w:eastAsia="Arial" w:cs="Times New Roman"/>
                <w:szCs w:val="24"/>
              </w:rPr>
              <w:t>8</w:t>
            </w:r>
          </w:p>
        </w:tc>
        <w:tc>
          <w:tcPr>
            <w:tcW w:w="1215" w:type="dxa"/>
            <w:vAlign w:val="center"/>
          </w:tcPr>
          <w:p w14:paraId="34BF9DE0" w14:textId="77777777" w:rsidR="00F353B9" w:rsidRPr="002F5A99" w:rsidRDefault="00F353B9" w:rsidP="00894551">
            <w:pPr>
              <w:ind w:firstLine="0"/>
              <w:jc w:val="center"/>
              <w:rPr>
                <w:rFonts w:eastAsia="Arial" w:cs="Times New Roman"/>
                <w:szCs w:val="24"/>
              </w:rPr>
            </w:pPr>
            <w:r w:rsidRPr="002F5A99">
              <w:rPr>
                <w:rFonts w:eastAsia="Arial" w:cs="Times New Roman"/>
                <w:szCs w:val="24"/>
              </w:rPr>
              <w:t>8</w:t>
            </w:r>
          </w:p>
        </w:tc>
        <w:tc>
          <w:tcPr>
            <w:tcW w:w="1335" w:type="dxa"/>
            <w:vAlign w:val="center"/>
          </w:tcPr>
          <w:p w14:paraId="36187C3B" w14:textId="77777777" w:rsidR="00F353B9" w:rsidRPr="002F5A99" w:rsidRDefault="00F353B9" w:rsidP="00894551">
            <w:pPr>
              <w:ind w:firstLine="0"/>
              <w:jc w:val="center"/>
              <w:rPr>
                <w:rFonts w:eastAsia="Arial" w:cs="Times New Roman"/>
                <w:szCs w:val="24"/>
              </w:rPr>
            </w:pPr>
            <w:r w:rsidRPr="002F5A99">
              <w:rPr>
                <w:rFonts w:eastAsia="Arial" w:cs="Times New Roman"/>
                <w:szCs w:val="24"/>
              </w:rPr>
              <w:t>35</w:t>
            </w:r>
          </w:p>
        </w:tc>
      </w:tr>
      <w:tr w:rsidR="00F353B9" w:rsidRPr="002F5A99" w14:paraId="655FC7F1" w14:textId="77777777" w:rsidTr="005066C6">
        <w:trPr>
          <w:trHeight w:val="300"/>
        </w:trPr>
        <w:tc>
          <w:tcPr>
            <w:tcW w:w="1515" w:type="dxa"/>
          </w:tcPr>
          <w:p w14:paraId="3C4BA95C" w14:textId="77777777" w:rsidR="00F353B9" w:rsidRPr="002F5A99" w:rsidRDefault="00F353B9" w:rsidP="00894551">
            <w:pPr>
              <w:ind w:firstLine="0"/>
              <w:jc w:val="center"/>
              <w:rPr>
                <w:rFonts w:eastAsia="Arial" w:cs="Times New Roman"/>
                <w:szCs w:val="24"/>
              </w:rPr>
            </w:pPr>
            <w:r w:rsidRPr="002F5A99">
              <w:rPr>
                <w:rFonts w:eastAsia="Arial" w:cs="Times New Roman"/>
                <w:szCs w:val="24"/>
              </w:rPr>
              <w:t>tercera 30/10/2022</w:t>
            </w:r>
          </w:p>
        </w:tc>
        <w:tc>
          <w:tcPr>
            <w:tcW w:w="1395" w:type="dxa"/>
            <w:vAlign w:val="center"/>
          </w:tcPr>
          <w:p w14:paraId="3DACFE5F" w14:textId="77777777" w:rsidR="00F353B9" w:rsidRPr="002F5A99" w:rsidRDefault="00F353B9" w:rsidP="00894551">
            <w:pPr>
              <w:ind w:firstLine="0"/>
              <w:jc w:val="center"/>
              <w:rPr>
                <w:rFonts w:eastAsia="Arial" w:cs="Times New Roman"/>
                <w:szCs w:val="24"/>
              </w:rPr>
            </w:pPr>
            <w:r w:rsidRPr="002F5A99">
              <w:rPr>
                <w:rFonts w:eastAsia="Arial" w:cs="Times New Roman"/>
                <w:szCs w:val="24"/>
              </w:rPr>
              <w:t>húmeda</w:t>
            </w:r>
          </w:p>
          <w:p w14:paraId="30A75515" w14:textId="77777777" w:rsidR="00F353B9" w:rsidRPr="002F5A99" w:rsidRDefault="00F353B9" w:rsidP="00894551">
            <w:pPr>
              <w:ind w:firstLine="0"/>
              <w:jc w:val="center"/>
              <w:rPr>
                <w:rFonts w:eastAsia="Arial" w:cs="Times New Roman"/>
                <w:szCs w:val="24"/>
              </w:rPr>
            </w:pPr>
          </w:p>
        </w:tc>
        <w:tc>
          <w:tcPr>
            <w:tcW w:w="1200" w:type="dxa"/>
            <w:vAlign w:val="center"/>
          </w:tcPr>
          <w:p w14:paraId="1E77E6EA" w14:textId="77777777" w:rsidR="00F353B9" w:rsidRPr="002F5A99" w:rsidRDefault="00F353B9" w:rsidP="00894551">
            <w:pPr>
              <w:ind w:firstLine="0"/>
              <w:jc w:val="center"/>
              <w:rPr>
                <w:rFonts w:eastAsia="Arial" w:cs="Times New Roman"/>
                <w:szCs w:val="24"/>
              </w:rPr>
            </w:pPr>
            <w:r w:rsidRPr="002F5A99">
              <w:rPr>
                <w:rFonts w:eastAsia="Arial" w:cs="Times New Roman"/>
                <w:szCs w:val="24"/>
              </w:rPr>
              <w:t>10</w:t>
            </w:r>
          </w:p>
        </w:tc>
        <w:tc>
          <w:tcPr>
            <w:tcW w:w="1110" w:type="dxa"/>
            <w:vAlign w:val="center"/>
          </w:tcPr>
          <w:p w14:paraId="78E26224" w14:textId="77777777" w:rsidR="00F353B9" w:rsidRPr="002F5A99" w:rsidRDefault="00F353B9" w:rsidP="00894551">
            <w:pPr>
              <w:ind w:firstLine="0"/>
              <w:jc w:val="center"/>
              <w:rPr>
                <w:rFonts w:eastAsia="Arial" w:cs="Times New Roman"/>
                <w:szCs w:val="24"/>
              </w:rPr>
            </w:pPr>
            <w:r w:rsidRPr="002F5A99">
              <w:rPr>
                <w:rFonts w:eastAsia="Arial" w:cs="Times New Roman"/>
                <w:szCs w:val="24"/>
              </w:rPr>
              <w:t>9</w:t>
            </w:r>
          </w:p>
        </w:tc>
        <w:tc>
          <w:tcPr>
            <w:tcW w:w="1095" w:type="dxa"/>
            <w:vAlign w:val="center"/>
          </w:tcPr>
          <w:p w14:paraId="1FDBF5B1" w14:textId="77777777" w:rsidR="00F353B9" w:rsidRPr="002F5A99" w:rsidRDefault="00F353B9" w:rsidP="00894551">
            <w:pPr>
              <w:ind w:firstLine="0"/>
              <w:jc w:val="center"/>
              <w:rPr>
                <w:rFonts w:eastAsia="Arial" w:cs="Times New Roman"/>
                <w:szCs w:val="24"/>
              </w:rPr>
            </w:pPr>
            <w:r w:rsidRPr="002F5A99">
              <w:rPr>
                <w:rFonts w:eastAsia="Arial" w:cs="Times New Roman"/>
                <w:szCs w:val="24"/>
              </w:rPr>
              <w:t>8</w:t>
            </w:r>
          </w:p>
        </w:tc>
        <w:tc>
          <w:tcPr>
            <w:tcW w:w="1215" w:type="dxa"/>
            <w:vAlign w:val="center"/>
          </w:tcPr>
          <w:p w14:paraId="546D4F75" w14:textId="77777777" w:rsidR="00F353B9" w:rsidRPr="002F5A99" w:rsidRDefault="00F353B9" w:rsidP="00894551">
            <w:pPr>
              <w:ind w:firstLine="0"/>
              <w:jc w:val="center"/>
              <w:rPr>
                <w:rFonts w:eastAsia="Arial" w:cs="Times New Roman"/>
                <w:szCs w:val="24"/>
              </w:rPr>
            </w:pPr>
            <w:r w:rsidRPr="002F5A99">
              <w:rPr>
                <w:rFonts w:eastAsia="Arial" w:cs="Times New Roman"/>
                <w:szCs w:val="24"/>
              </w:rPr>
              <w:t>8</w:t>
            </w:r>
          </w:p>
        </w:tc>
        <w:tc>
          <w:tcPr>
            <w:tcW w:w="1335" w:type="dxa"/>
            <w:vAlign w:val="center"/>
          </w:tcPr>
          <w:p w14:paraId="008E1246" w14:textId="77777777" w:rsidR="00F353B9" w:rsidRPr="002F5A99" w:rsidRDefault="00F353B9" w:rsidP="00894551">
            <w:pPr>
              <w:ind w:firstLine="0"/>
              <w:jc w:val="center"/>
              <w:rPr>
                <w:rFonts w:eastAsia="Arial" w:cs="Times New Roman"/>
                <w:szCs w:val="24"/>
              </w:rPr>
            </w:pPr>
            <w:r w:rsidRPr="002F5A99">
              <w:rPr>
                <w:rFonts w:eastAsia="Arial" w:cs="Times New Roman"/>
                <w:szCs w:val="24"/>
              </w:rPr>
              <w:t>35</w:t>
            </w:r>
          </w:p>
        </w:tc>
      </w:tr>
      <w:tr w:rsidR="00F353B9" w:rsidRPr="002F5A99" w14:paraId="262618DD" w14:textId="77777777" w:rsidTr="005066C6">
        <w:trPr>
          <w:trHeight w:val="300"/>
        </w:trPr>
        <w:tc>
          <w:tcPr>
            <w:tcW w:w="1515" w:type="dxa"/>
          </w:tcPr>
          <w:p w14:paraId="26865174" w14:textId="77777777" w:rsidR="00F353B9" w:rsidRPr="002F5A99" w:rsidRDefault="00F353B9" w:rsidP="00894551">
            <w:pPr>
              <w:ind w:firstLine="0"/>
              <w:jc w:val="center"/>
              <w:rPr>
                <w:rFonts w:eastAsia="Arial" w:cs="Times New Roman"/>
                <w:szCs w:val="24"/>
              </w:rPr>
            </w:pPr>
            <w:r w:rsidRPr="002F5A99">
              <w:rPr>
                <w:rFonts w:eastAsia="Arial" w:cs="Times New Roman"/>
                <w:szCs w:val="24"/>
              </w:rPr>
              <w:t>cuarta 17/05/2023</w:t>
            </w:r>
          </w:p>
        </w:tc>
        <w:tc>
          <w:tcPr>
            <w:tcW w:w="1395" w:type="dxa"/>
            <w:vAlign w:val="center"/>
          </w:tcPr>
          <w:p w14:paraId="09EF9979" w14:textId="77777777" w:rsidR="00F353B9" w:rsidRPr="002F5A99" w:rsidRDefault="00F353B9" w:rsidP="00894551">
            <w:pPr>
              <w:ind w:firstLine="0"/>
              <w:jc w:val="center"/>
              <w:rPr>
                <w:rFonts w:eastAsia="Arial" w:cs="Times New Roman"/>
                <w:szCs w:val="24"/>
              </w:rPr>
            </w:pPr>
            <w:r w:rsidRPr="002F5A99">
              <w:rPr>
                <w:rFonts w:eastAsia="Arial" w:cs="Times New Roman"/>
                <w:szCs w:val="24"/>
              </w:rPr>
              <w:t>transición</w:t>
            </w:r>
          </w:p>
        </w:tc>
        <w:tc>
          <w:tcPr>
            <w:tcW w:w="1200" w:type="dxa"/>
            <w:vAlign w:val="center"/>
          </w:tcPr>
          <w:p w14:paraId="47DF71A0" w14:textId="77777777" w:rsidR="00F353B9" w:rsidRPr="002F5A99" w:rsidRDefault="00F353B9" w:rsidP="00894551">
            <w:pPr>
              <w:ind w:firstLine="0"/>
              <w:jc w:val="center"/>
              <w:rPr>
                <w:rFonts w:eastAsia="Arial" w:cs="Times New Roman"/>
                <w:szCs w:val="24"/>
              </w:rPr>
            </w:pPr>
            <w:r w:rsidRPr="002F5A99">
              <w:rPr>
                <w:rFonts w:eastAsia="Arial" w:cs="Times New Roman"/>
                <w:szCs w:val="24"/>
              </w:rPr>
              <w:t>10</w:t>
            </w:r>
          </w:p>
        </w:tc>
        <w:tc>
          <w:tcPr>
            <w:tcW w:w="1110" w:type="dxa"/>
            <w:vAlign w:val="center"/>
          </w:tcPr>
          <w:p w14:paraId="6216E994" w14:textId="77777777" w:rsidR="00F353B9" w:rsidRPr="002F5A99" w:rsidRDefault="00F353B9" w:rsidP="00894551">
            <w:pPr>
              <w:ind w:firstLine="0"/>
              <w:jc w:val="center"/>
              <w:rPr>
                <w:rFonts w:eastAsia="Arial" w:cs="Times New Roman"/>
                <w:szCs w:val="24"/>
              </w:rPr>
            </w:pPr>
            <w:r w:rsidRPr="002F5A99">
              <w:rPr>
                <w:rFonts w:eastAsia="Arial" w:cs="Times New Roman"/>
                <w:szCs w:val="24"/>
              </w:rPr>
              <w:t>9</w:t>
            </w:r>
          </w:p>
        </w:tc>
        <w:tc>
          <w:tcPr>
            <w:tcW w:w="1095" w:type="dxa"/>
            <w:vAlign w:val="center"/>
          </w:tcPr>
          <w:p w14:paraId="240BC688" w14:textId="77777777" w:rsidR="00F353B9" w:rsidRPr="002F5A99" w:rsidRDefault="00F353B9" w:rsidP="00894551">
            <w:pPr>
              <w:ind w:firstLine="0"/>
              <w:jc w:val="center"/>
              <w:rPr>
                <w:rFonts w:eastAsia="Arial" w:cs="Times New Roman"/>
                <w:szCs w:val="24"/>
              </w:rPr>
            </w:pPr>
            <w:r w:rsidRPr="002F5A99">
              <w:rPr>
                <w:rFonts w:eastAsia="Arial" w:cs="Times New Roman"/>
                <w:szCs w:val="24"/>
              </w:rPr>
              <w:t>8</w:t>
            </w:r>
          </w:p>
        </w:tc>
        <w:tc>
          <w:tcPr>
            <w:tcW w:w="1215" w:type="dxa"/>
            <w:vAlign w:val="center"/>
          </w:tcPr>
          <w:p w14:paraId="72CC1B3B" w14:textId="77777777" w:rsidR="00F353B9" w:rsidRPr="002F5A99" w:rsidRDefault="00F353B9" w:rsidP="00894551">
            <w:pPr>
              <w:ind w:firstLine="0"/>
              <w:jc w:val="center"/>
              <w:rPr>
                <w:rFonts w:eastAsia="Arial" w:cs="Times New Roman"/>
                <w:szCs w:val="24"/>
              </w:rPr>
            </w:pPr>
            <w:r w:rsidRPr="002F5A99">
              <w:rPr>
                <w:rFonts w:eastAsia="Arial" w:cs="Times New Roman"/>
                <w:szCs w:val="24"/>
              </w:rPr>
              <w:t>8</w:t>
            </w:r>
          </w:p>
        </w:tc>
        <w:tc>
          <w:tcPr>
            <w:tcW w:w="1335" w:type="dxa"/>
            <w:vAlign w:val="center"/>
          </w:tcPr>
          <w:p w14:paraId="1B3D9FBF" w14:textId="77777777" w:rsidR="00F353B9" w:rsidRPr="002F5A99" w:rsidRDefault="00F353B9" w:rsidP="00894551">
            <w:pPr>
              <w:ind w:firstLine="0"/>
              <w:jc w:val="center"/>
              <w:rPr>
                <w:rFonts w:eastAsia="Arial" w:cs="Times New Roman"/>
                <w:szCs w:val="24"/>
              </w:rPr>
            </w:pPr>
            <w:r w:rsidRPr="002F5A99">
              <w:rPr>
                <w:rFonts w:eastAsia="Arial" w:cs="Times New Roman"/>
                <w:szCs w:val="24"/>
              </w:rPr>
              <w:t>35</w:t>
            </w:r>
          </w:p>
        </w:tc>
      </w:tr>
      <w:tr w:rsidR="00F353B9" w:rsidRPr="002F5A99" w14:paraId="3B13D907" w14:textId="77777777" w:rsidTr="005066C6">
        <w:trPr>
          <w:trHeight w:val="300"/>
        </w:trPr>
        <w:tc>
          <w:tcPr>
            <w:tcW w:w="7530" w:type="dxa"/>
            <w:gridSpan w:val="6"/>
          </w:tcPr>
          <w:p w14:paraId="1E948BC9" w14:textId="77777777" w:rsidR="00F353B9" w:rsidRPr="002F5A99" w:rsidRDefault="00F353B9" w:rsidP="00894551">
            <w:pPr>
              <w:ind w:firstLine="0"/>
              <w:jc w:val="center"/>
              <w:rPr>
                <w:rFonts w:eastAsia="Arial" w:cs="Times New Roman"/>
                <w:szCs w:val="24"/>
              </w:rPr>
            </w:pPr>
            <w:proofErr w:type="gramStart"/>
            <w:r w:rsidRPr="002F5A99">
              <w:rPr>
                <w:rFonts w:eastAsia="Arial" w:cs="Times New Roman"/>
                <w:szCs w:val="24"/>
              </w:rPr>
              <w:t>Total</w:t>
            </w:r>
            <w:proofErr w:type="gramEnd"/>
            <w:r w:rsidRPr="002F5A99">
              <w:rPr>
                <w:rFonts w:eastAsia="Arial" w:cs="Times New Roman"/>
                <w:szCs w:val="24"/>
              </w:rPr>
              <w:t xml:space="preserve"> de muestras en las 4 campañas</w:t>
            </w:r>
          </w:p>
        </w:tc>
        <w:tc>
          <w:tcPr>
            <w:tcW w:w="1335" w:type="dxa"/>
            <w:vAlign w:val="center"/>
          </w:tcPr>
          <w:p w14:paraId="43C36C05" w14:textId="77777777" w:rsidR="00F353B9" w:rsidRPr="002F5A99" w:rsidRDefault="00F353B9" w:rsidP="00894551">
            <w:pPr>
              <w:ind w:firstLine="0"/>
              <w:jc w:val="center"/>
              <w:rPr>
                <w:rFonts w:eastAsia="Arial" w:cs="Times New Roman"/>
                <w:szCs w:val="24"/>
              </w:rPr>
            </w:pPr>
            <w:r w:rsidRPr="002F5A99">
              <w:rPr>
                <w:rFonts w:eastAsia="Arial" w:cs="Times New Roman"/>
                <w:szCs w:val="24"/>
              </w:rPr>
              <w:t>140</w:t>
            </w:r>
          </w:p>
        </w:tc>
      </w:tr>
    </w:tbl>
    <w:p w14:paraId="0379B9E3" w14:textId="77777777" w:rsidR="00F353B9" w:rsidRPr="002F5A99" w:rsidRDefault="00F353B9" w:rsidP="00F353B9">
      <w:pPr>
        <w:jc w:val="both"/>
        <w:rPr>
          <w:rFonts w:eastAsia="Arial" w:cs="Times New Roman"/>
          <w:szCs w:val="24"/>
        </w:rPr>
      </w:pPr>
    </w:p>
    <w:p w14:paraId="6FDCF2DB" w14:textId="77777777" w:rsidR="00F353B9" w:rsidRPr="002F5A99" w:rsidRDefault="00F353B9" w:rsidP="00F353B9">
      <w:pPr>
        <w:jc w:val="both"/>
        <w:rPr>
          <w:rFonts w:cs="Times New Roman"/>
          <w:szCs w:val="24"/>
        </w:rPr>
      </w:pPr>
      <w:r w:rsidRPr="002F5A99">
        <w:rPr>
          <w:rFonts w:cs="Times New Roman"/>
          <w:szCs w:val="24"/>
        </w:rPr>
        <w:lastRenderedPageBreak/>
        <w:t xml:space="preserve">Todas las zonas están paralelas a la costa entre Las dolencias y el río Hobo (Figura 4b). En las zonas dos a cuatro se recolectaron menos muestras por el incremento en batimetría (las muestras fueron tomadas ingresando a pie desde la playa) y por la presencia de una saliente ubicada en el costado oeste del Laboratorio Costero (Figura 1 y 4). </w:t>
      </w:r>
    </w:p>
    <w:p w14:paraId="0A5DC102" w14:textId="77777777" w:rsidR="00F353B9" w:rsidRPr="002F5A99" w:rsidRDefault="00F353B9" w:rsidP="00F353B9">
      <w:pPr>
        <w:jc w:val="both"/>
        <w:rPr>
          <w:rFonts w:cs="Times New Roman"/>
          <w:szCs w:val="24"/>
        </w:rPr>
      </w:pPr>
    </w:p>
    <w:p w14:paraId="49C23089" w14:textId="77777777" w:rsidR="00F353B9" w:rsidRPr="009D60FD" w:rsidRDefault="00F353B9" w:rsidP="00BD0F12">
      <w:pPr>
        <w:pStyle w:val="Ttulo3"/>
        <w:numPr>
          <w:ilvl w:val="2"/>
          <w:numId w:val="1"/>
        </w:numPr>
        <w:ind w:left="720"/>
        <w:rPr>
          <w:rFonts w:cs="Times New Roman"/>
          <w:i w:val="0"/>
          <w:iCs/>
        </w:rPr>
      </w:pPr>
      <w:bookmarkStart w:id="77" w:name="_Toc155348518"/>
      <w:bookmarkStart w:id="78" w:name="_Toc155349193"/>
      <w:bookmarkStart w:id="79" w:name="_Toc155374076"/>
      <w:bookmarkStart w:id="80" w:name="_Toc155374218"/>
      <w:bookmarkStart w:id="81" w:name="_Toc164801890"/>
      <w:bookmarkStart w:id="82" w:name="_Toc166620311"/>
      <w:r w:rsidRPr="009D60FD">
        <w:rPr>
          <w:rFonts w:cs="Times New Roman"/>
          <w:i w:val="0"/>
          <w:iCs/>
        </w:rPr>
        <w:t>Recolección y análisis de muestras y datos</w:t>
      </w:r>
      <w:bookmarkEnd w:id="77"/>
      <w:bookmarkEnd w:id="78"/>
      <w:bookmarkEnd w:id="79"/>
      <w:bookmarkEnd w:id="80"/>
      <w:bookmarkEnd w:id="81"/>
      <w:bookmarkEnd w:id="82"/>
    </w:p>
    <w:p w14:paraId="39CCC432" w14:textId="77777777" w:rsidR="00F353B9" w:rsidRDefault="00F353B9" w:rsidP="00F353B9">
      <w:pPr>
        <w:jc w:val="both"/>
        <w:rPr>
          <w:rFonts w:cs="Times New Roman"/>
          <w:szCs w:val="24"/>
        </w:rPr>
      </w:pPr>
      <w:r w:rsidRPr="002F5A99">
        <w:rPr>
          <w:rFonts w:cs="Times New Roman"/>
          <w:szCs w:val="24"/>
        </w:rPr>
        <w:t>Las muestras se colectaron manualmente en el mismo sitio con ayuda de un sistema de posicionamiento geográfico (GPS). Las muestras colectadas se rotularon y almacenaron en bolsas plásticas hasta su posterior análisis en el laboratorio de la Sede Ciencias del Mar de la Universidad de Antioquia (figura 6).</w:t>
      </w:r>
    </w:p>
    <w:p w14:paraId="46E0B0F1" w14:textId="77777777" w:rsidR="00BD0F12" w:rsidRPr="002F5A99" w:rsidRDefault="00BD0F12" w:rsidP="00F353B9">
      <w:pPr>
        <w:jc w:val="both"/>
        <w:rPr>
          <w:rFonts w:cs="Times New Roman"/>
          <w:szCs w:val="24"/>
        </w:rPr>
      </w:pPr>
    </w:p>
    <w:p w14:paraId="428D41EE" w14:textId="6543CE77" w:rsidR="00F353B9" w:rsidRPr="002F5A99" w:rsidRDefault="00F353B9" w:rsidP="00BD0F12">
      <w:pPr>
        <w:jc w:val="both"/>
        <w:rPr>
          <w:rFonts w:eastAsia="Arial" w:cs="Times New Roman"/>
        </w:rPr>
      </w:pPr>
      <w:r w:rsidRPr="002F5A99">
        <w:rPr>
          <w:rFonts w:cs="Times New Roman"/>
          <w:szCs w:val="24"/>
        </w:rPr>
        <w:t xml:space="preserve"> </w:t>
      </w:r>
      <w:r w:rsidRPr="002F5A99">
        <w:rPr>
          <w:rFonts w:eastAsia="Arial" w:cs="Times New Roman"/>
        </w:rPr>
        <w:t xml:space="preserve"> </w:t>
      </w:r>
      <w:bookmarkStart w:id="83" w:name="_Toc161000555"/>
      <w:bookmarkStart w:id="84" w:name="_Toc165462310"/>
      <w:bookmarkStart w:id="85" w:name="_Toc166620649"/>
      <w:r w:rsidRPr="002F5A99">
        <w:rPr>
          <w:rFonts w:eastAsia="Arial" w:cs="Times New Roman"/>
        </w:rPr>
        <w:t>Figura 6. Toma y rotulación de muestras en campo.</w:t>
      </w:r>
      <w:bookmarkEnd w:id="83"/>
      <w:bookmarkEnd w:id="84"/>
      <w:bookmarkEnd w:id="85"/>
    </w:p>
    <w:p w14:paraId="40271F81" w14:textId="34F0F879" w:rsidR="00F353B9" w:rsidRDefault="00BD0F12" w:rsidP="00F353B9">
      <w:pPr>
        <w:jc w:val="both"/>
        <w:rPr>
          <w:rFonts w:cs="Times New Roman"/>
          <w:szCs w:val="24"/>
        </w:rPr>
      </w:pPr>
      <w:r w:rsidRPr="002F5A99">
        <w:rPr>
          <w:rFonts w:cs="Times New Roman"/>
          <w:noProof/>
          <w:szCs w:val="24"/>
        </w:rPr>
        <w:drawing>
          <wp:inline distT="0" distB="0" distL="0" distR="0" wp14:anchorId="1B791B84" wp14:editId="6C0DB044">
            <wp:extent cx="5409565" cy="2362200"/>
            <wp:effectExtent l="0" t="0" r="635" b="0"/>
            <wp:docPr id="521024602" name="Imagen 521024602" descr="Imagen que contiene pasto, viejo, mujer, agu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024602" name="Imagen 521024602" descr="Imagen que contiene pasto, viejo, mujer, agua&#10;&#10;Descripción generada automáticamente"/>
                    <pic:cNvPicPr/>
                  </pic:nvPicPr>
                  <pic:blipFill>
                    <a:blip r:embed="rId19">
                      <a:extLst>
                        <a:ext uri="{28A0092B-C50C-407E-A947-70E740481C1C}">
                          <a14:useLocalDpi xmlns:a14="http://schemas.microsoft.com/office/drawing/2010/main" val="0"/>
                        </a:ext>
                      </a:extLst>
                    </a:blip>
                    <a:stretch>
                      <a:fillRect/>
                    </a:stretch>
                  </pic:blipFill>
                  <pic:spPr>
                    <a:xfrm>
                      <a:off x="0" y="0"/>
                      <a:ext cx="5410204" cy="2362479"/>
                    </a:xfrm>
                    <a:prstGeom prst="rect">
                      <a:avLst/>
                    </a:prstGeom>
                  </pic:spPr>
                </pic:pic>
              </a:graphicData>
            </a:graphic>
          </wp:inline>
        </w:drawing>
      </w:r>
    </w:p>
    <w:p w14:paraId="257F5533" w14:textId="77777777" w:rsidR="00BD0F12" w:rsidRPr="002F5A99" w:rsidRDefault="00BD0F12" w:rsidP="00F353B9">
      <w:pPr>
        <w:jc w:val="both"/>
        <w:rPr>
          <w:rFonts w:cs="Times New Roman"/>
          <w:szCs w:val="24"/>
        </w:rPr>
      </w:pPr>
    </w:p>
    <w:p w14:paraId="37F05BC0" w14:textId="77777777" w:rsidR="00F353B9" w:rsidRPr="002F5A99" w:rsidRDefault="00F353B9" w:rsidP="00F353B9">
      <w:pPr>
        <w:jc w:val="both"/>
        <w:rPr>
          <w:rFonts w:cs="Times New Roman"/>
          <w:szCs w:val="24"/>
        </w:rPr>
      </w:pPr>
      <w:r w:rsidRPr="002F5A99">
        <w:rPr>
          <w:rFonts w:cs="Times New Roman"/>
          <w:szCs w:val="24"/>
        </w:rPr>
        <w:t xml:space="preserve">En el laboratorio cada muestra se depositó en un recipiente con agua durante 24 horas para que el material orgánico se desprendiera del sedimento, luego se lavó manualmente y el material en suspensión se desechó. El proceso se repitió para eliminar el contenido de sales y material no </w:t>
      </w:r>
      <w:proofErr w:type="spellStart"/>
      <w:r w:rsidRPr="002F5A99">
        <w:rPr>
          <w:rFonts w:cs="Times New Roman"/>
          <w:szCs w:val="24"/>
        </w:rPr>
        <w:t>litogénico</w:t>
      </w:r>
      <w:proofErr w:type="spellEnd"/>
      <w:r w:rsidRPr="002F5A99">
        <w:rPr>
          <w:rFonts w:cs="Times New Roman"/>
          <w:szCs w:val="24"/>
        </w:rPr>
        <w:t xml:space="preserve"> de la muestra. </w:t>
      </w:r>
    </w:p>
    <w:p w14:paraId="1AFC9DF5" w14:textId="77777777" w:rsidR="00F353B9" w:rsidRPr="002F5A99" w:rsidRDefault="00F353B9" w:rsidP="00F353B9">
      <w:pPr>
        <w:jc w:val="both"/>
        <w:rPr>
          <w:rFonts w:cs="Times New Roman"/>
          <w:szCs w:val="24"/>
        </w:rPr>
      </w:pPr>
      <w:r w:rsidRPr="002F5A99">
        <w:rPr>
          <w:rFonts w:cs="Times New Roman"/>
          <w:szCs w:val="24"/>
        </w:rPr>
        <w:t xml:space="preserve">Después del lavado de las muestras, estas se pusieron en </w:t>
      </w:r>
      <w:proofErr w:type="spellStart"/>
      <w:r w:rsidRPr="002F5A99">
        <w:rPr>
          <w:rFonts w:cs="Times New Roman"/>
          <w:szCs w:val="24"/>
        </w:rPr>
        <w:t>beakers</w:t>
      </w:r>
      <w:proofErr w:type="spellEnd"/>
      <w:r w:rsidRPr="002F5A99">
        <w:rPr>
          <w:rFonts w:cs="Times New Roman"/>
          <w:szCs w:val="24"/>
        </w:rPr>
        <w:t xml:space="preserve"> de 250 ml y llevaron al horno a 110 °C por 24 horas, para extraer la humedad. luego se sometieron a un tamizado mecánico a vibración estándar durante 15 minutos sobre una columna de tamices que se dispusieron en orden </w:t>
      </w:r>
      <w:r w:rsidRPr="002F5A99">
        <w:rPr>
          <w:rFonts w:cs="Times New Roman"/>
          <w:szCs w:val="24"/>
        </w:rPr>
        <w:lastRenderedPageBreak/>
        <w:t xml:space="preserve">descendente de 8, 4, 2 y 1 mm, seguidos de los de 250, 125 y 63 </w:t>
      </w:r>
      <w:proofErr w:type="spellStart"/>
      <w:r w:rsidRPr="002F5A99">
        <w:rPr>
          <w:rFonts w:cs="Times New Roman"/>
          <w:i/>
          <w:iCs/>
          <w:szCs w:val="24"/>
        </w:rPr>
        <w:t>μm</w:t>
      </w:r>
      <w:proofErr w:type="spellEnd"/>
      <w:r w:rsidRPr="002F5A99">
        <w:rPr>
          <w:rFonts w:cs="Times New Roman"/>
          <w:i/>
          <w:iCs/>
          <w:szCs w:val="24"/>
        </w:rPr>
        <w:t xml:space="preserve">, </w:t>
      </w:r>
      <w:r w:rsidRPr="002F5A99">
        <w:rPr>
          <w:rFonts w:cs="Times New Roman"/>
          <w:szCs w:val="24"/>
        </w:rPr>
        <w:t>l</w:t>
      </w:r>
      <w:r w:rsidRPr="002F5A99">
        <w:rPr>
          <w:rFonts w:eastAsia="Arial" w:cs="Times New Roman"/>
          <w:szCs w:val="24"/>
        </w:rPr>
        <w:t>uego del tamizado se pesó el material retenido en cada bandeja.</w:t>
      </w:r>
      <w:r w:rsidRPr="002F5A99">
        <w:rPr>
          <w:rFonts w:cs="Times New Roman"/>
          <w:szCs w:val="24"/>
        </w:rPr>
        <w:t xml:space="preserve"> (Figura 7).</w:t>
      </w:r>
    </w:p>
    <w:p w14:paraId="63CA0F89" w14:textId="77777777" w:rsidR="00F353B9" w:rsidRPr="002F5A99" w:rsidRDefault="00F353B9" w:rsidP="00F353B9">
      <w:pPr>
        <w:pStyle w:val="NDICEDEFIGURAS"/>
        <w:rPr>
          <w:rFonts w:ascii="Times New Roman" w:hAnsi="Times New Roman" w:cs="Times New Roman"/>
        </w:rPr>
      </w:pPr>
      <w:r w:rsidRPr="002F5A99">
        <w:rPr>
          <w:rFonts w:ascii="Times New Roman" w:hAnsi="Times New Roman" w:cs="Times New Roman"/>
        </w:rPr>
        <w:t xml:space="preserve"> </w:t>
      </w:r>
      <w:bookmarkStart w:id="86" w:name="_Toc161000556"/>
      <w:bookmarkStart w:id="87" w:name="_Toc165462311"/>
      <w:bookmarkStart w:id="88" w:name="_Toc166620650"/>
      <w:r w:rsidRPr="002F5A99">
        <w:rPr>
          <w:rFonts w:ascii="Times New Roman" w:hAnsi="Times New Roman" w:cs="Times New Roman"/>
        </w:rPr>
        <w:t>Figura 7. Procesamiento de sedimentos en laboratorio.</w:t>
      </w:r>
      <w:bookmarkEnd w:id="86"/>
      <w:bookmarkEnd w:id="87"/>
      <w:bookmarkEnd w:id="88"/>
    </w:p>
    <w:p w14:paraId="59C2D50F" w14:textId="18DF68C1" w:rsidR="00F353B9" w:rsidRDefault="00BD0F12" w:rsidP="00F353B9">
      <w:pPr>
        <w:jc w:val="both"/>
        <w:rPr>
          <w:rFonts w:eastAsia="Arial" w:cs="Times New Roman"/>
          <w:szCs w:val="24"/>
        </w:rPr>
      </w:pPr>
      <w:r w:rsidRPr="002F5A99">
        <w:rPr>
          <w:rFonts w:cs="Times New Roman"/>
          <w:noProof/>
          <w:szCs w:val="24"/>
        </w:rPr>
        <w:drawing>
          <wp:inline distT="0" distB="0" distL="0" distR="0" wp14:anchorId="4DC273E0" wp14:editId="4A5E07BA">
            <wp:extent cx="5105400" cy="1957089"/>
            <wp:effectExtent l="0" t="0" r="0" b="0"/>
            <wp:docPr id="1343910632" name="Imagen 1343910632" descr="Imagen que contiene diferente, foto, refrigerador, ga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910632" name="Imagen 1343910632" descr="Imagen que contiene diferente, foto, refrigerador, gato&#10;&#10;Descripción generada automáticamente"/>
                    <pic:cNvPicPr/>
                  </pic:nvPicPr>
                  <pic:blipFill>
                    <a:blip r:embed="rId20" cstate="print">
                      <a:extLst>
                        <a:ext uri="{28A0092B-C50C-407E-A947-70E740481C1C}">
                          <a14:useLocalDpi xmlns:a14="http://schemas.microsoft.com/office/drawing/2010/main" val="0"/>
                        </a:ext>
                      </a:extLst>
                    </a:blip>
                    <a:srcRect b="17488"/>
                    <a:stretch>
                      <a:fillRect/>
                    </a:stretch>
                  </pic:blipFill>
                  <pic:spPr>
                    <a:xfrm>
                      <a:off x="0" y="0"/>
                      <a:ext cx="5105400" cy="1957089"/>
                    </a:xfrm>
                    <a:prstGeom prst="rect">
                      <a:avLst/>
                    </a:prstGeom>
                  </pic:spPr>
                </pic:pic>
              </a:graphicData>
            </a:graphic>
          </wp:inline>
        </w:drawing>
      </w:r>
    </w:p>
    <w:p w14:paraId="5564D8D6" w14:textId="77777777" w:rsidR="00BD0F12" w:rsidRPr="002F5A99" w:rsidRDefault="00BD0F12" w:rsidP="00F353B9">
      <w:pPr>
        <w:jc w:val="both"/>
        <w:rPr>
          <w:rFonts w:eastAsia="Arial" w:cs="Times New Roman"/>
          <w:szCs w:val="24"/>
        </w:rPr>
      </w:pPr>
    </w:p>
    <w:p w14:paraId="22747592" w14:textId="77777777" w:rsidR="00F353B9" w:rsidRPr="002F5A99" w:rsidRDefault="00F353B9" w:rsidP="00F353B9">
      <w:pPr>
        <w:jc w:val="both"/>
        <w:rPr>
          <w:rFonts w:eastAsia="Arial" w:cs="Times New Roman"/>
          <w:color w:val="000000" w:themeColor="text1"/>
          <w:szCs w:val="24"/>
        </w:rPr>
      </w:pPr>
      <w:r w:rsidRPr="002F5A99">
        <w:rPr>
          <w:rFonts w:eastAsia="Arial" w:cs="Times New Roman"/>
          <w:szCs w:val="24"/>
        </w:rPr>
        <w:t>Con el programa GRADISTAT (</w:t>
      </w:r>
      <w:proofErr w:type="spellStart"/>
      <w:r w:rsidRPr="002F5A99">
        <w:rPr>
          <w:rFonts w:eastAsia="Arial" w:cs="Times New Roman"/>
          <w:szCs w:val="24"/>
        </w:rPr>
        <w:t>Blott</w:t>
      </w:r>
      <w:proofErr w:type="spellEnd"/>
      <w:r w:rsidRPr="002F5A99">
        <w:rPr>
          <w:rFonts w:eastAsia="Arial" w:cs="Times New Roman"/>
          <w:szCs w:val="24"/>
        </w:rPr>
        <w:t xml:space="preserve"> y Kenneth, 2001) se calcularon los estadísticos para los parámetros granulométricos D10, D50, D90, clasificación, asimetría y </w:t>
      </w:r>
      <w:r w:rsidRPr="002F5A99">
        <w:rPr>
          <w:rFonts w:eastAsia="Arial" w:cs="Times New Roman"/>
          <w:color w:val="000000" w:themeColor="text1"/>
          <w:szCs w:val="24"/>
        </w:rPr>
        <w:t>curtosis. Estos parámetros estadísticos tienen el siguiente significado físico:</w:t>
      </w:r>
    </w:p>
    <w:p w14:paraId="68CF22B3" w14:textId="77777777" w:rsidR="00F353B9" w:rsidRPr="002F5A99" w:rsidRDefault="00F353B9" w:rsidP="00BD0F12">
      <w:pPr>
        <w:pStyle w:val="Prrafodelista"/>
        <w:numPr>
          <w:ilvl w:val="0"/>
          <w:numId w:val="7"/>
        </w:numPr>
        <w:spacing w:line="257" w:lineRule="auto"/>
        <w:ind w:right="-20"/>
        <w:jc w:val="both"/>
        <w:rPr>
          <w:rFonts w:eastAsia="Arial" w:cs="Times New Roman"/>
          <w:color w:val="000000" w:themeColor="text1"/>
          <w:szCs w:val="24"/>
        </w:rPr>
      </w:pPr>
      <w:r w:rsidRPr="002F5A99">
        <w:rPr>
          <w:rFonts w:eastAsia="Arial" w:cs="Times New Roman"/>
          <w:color w:val="000000" w:themeColor="text1"/>
          <w:szCs w:val="24"/>
        </w:rPr>
        <w:t>D10: Representa el tamiz por el que pasan el 10% de las partículas más pequeñas, es decir, el diámetro que separa el 10% más pequeño de las partículas en la distribución granulométrica.</w:t>
      </w:r>
    </w:p>
    <w:p w14:paraId="6D7323DC" w14:textId="77777777" w:rsidR="00F353B9" w:rsidRPr="002F5A99" w:rsidRDefault="00F353B9" w:rsidP="00BD0F12">
      <w:pPr>
        <w:pStyle w:val="Prrafodelista"/>
        <w:numPr>
          <w:ilvl w:val="0"/>
          <w:numId w:val="7"/>
        </w:numPr>
        <w:spacing w:line="257" w:lineRule="auto"/>
        <w:ind w:right="-20"/>
        <w:jc w:val="both"/>
        <w:rPr>
          <w:rFonts w:eastAsia="Arial" w:cs="Times New Roman"/>
          <w:color w:val="000000" w:themeColor="text1"/>
          <w:szCs w:val="24"/>
        </w:rPr>
      </w:pPr>
      <w:r w:rsidRPr="002F5A99">
        <w:rPr>
          <w:rFonts w:eastAsia="Arial" w:cs="Times New Roman"/>
          <w:color w:val="000000" w:themeColor="text1"/>
          <w:szCs w:val="24"/>
        </w:rPr>
        <w:t>D50: Es el tamiz por el cual se separa el 50% de las partículas en la muestra. Es el diámetro que divide la distribución en dos partes iguales, con el 50% de las partículas más pequeñas y el 50% más grandes.</w:t>
      </w:r>
    </w:p>
    <w:p w14:paraId="7533B245" w14:textId="77777777" w:rsidR="00F353B9" w:rsidRPr="002F5A99" w:rsidRDefault="00F353B9" w:rsidP="00BD0F12">
      <w:pPr>
        <w:pStyle w:val="Prrafodelista"/>
        <w:numPr>
          <w:ilvl w:val="0"/>
          <w:numId w:val="7"/>
        </w:numPr>
        <w:spacing w:line="257" w:lineRule="auto"/>
        <w:ind w:right="-20"/>
        <w:jc w:val="both"/>
        <w:rPr>
          <w:rFonts w:eastAsia="Arial" w:cs="Times New Roman"/>
          <w:color w:val="000000" w:themeColor="text1"/>
          <w:szCs w:val="24"/>
        </w:rPr>
      </w:pPr>
      <w:r w:rsidRPr="002F5A99">
        <w:rPr>
          <w:rFonts w:eastAsia="Arial" w:cs="Times New Roman"/>
          <w:color w:val="000000" w:themeColor="text1"/>
          <w:szCs w:val="24"/>
        </w:rPr>
        <w:t>D90: Este parámetro representa la distribución del tamaño de partícula más grande, corresponde al diámetro por el cual el 90% de las partículas son más pequeñas y solo el 10% son más grandes. En otras palabras, es el tamaño de partícula que divide la distribución en dos partes, con el 90% de las partículas más pequeñas y el 10% más grandes</w:t>
      </w:r>
    </w:p>
    <w:p w14:paraId="5B4AEAF0" w14:textId="77777777" w:rsidR="00F353B9" w:rsidRPr="002F5A99" w:rsidRDefault="00F353B9" w:rsidP="00BD0F12">
      <w:pPr>
        <w:pStyle w:val="Prrafodelista"/>
        <w:numPr>
          <w:ilvl w:val="0"/>
          <w:numId w:val="7"/>
        </w:numPr>
        <w:spacing w:line="257" w:lineRule="auto"/>
        <w:ind w:right="-20"/>
        <w:jc w:val="both"/>
        <w:rPr>
          <w:rFonts w:eastAsia="Arial" w:cs="Times New Roman"/>
          <w:color w:val="000000" w:themeColor="text1"/>
          <w:szCs w:val="24"/>
        </w:rPr>
      </w:pPr>
      <w:r w:rsidRPr="002F5A99">
        <w:rPr>
          <w:rFonts w:eastAsia="Arial" w:cs="Times New Roman"/>
          <w:color w:val="000000" w:themeColor="text1"/>
          <w:szCs w:val="24"/>
        </w:rPr>
        <w:t xml:space="preserve">Clasificación: La clasificación o </w:t>
      </w:r>
      <w:proofErr w:type="spellStart"/>
      <w:r w:rsidRPr="002F5A99">
        <w:rPr>
          <w:rFonts w:eastAsia="Arial" w:cs="Times New Roman"/>
          <w:i/>
          <w:iCs/>
          <w:color w:val="000000" w:themeColor="text1"/>
          <w:szCs w:val="24"/>
        </w:rPr>
        <w:t>sorting</w:t>
      </w:r>
      <w:proofErr w:type="spellEnd"/>
      <w:r w:rsidRPr="002F5A99">
        <w:rPr>
          <w:rFonts w:eastAsia="Arial" w:cs="Times New Roman"/>
          <w:color w:val="000000" w:themeColor="text1"/>
          <w:szCs w:val="24"/>
        </w:rPr>
        <w:t xml:space="preserve"> se refiere a la distribución del tamaño de grano en los sedimentos. Describe cómo están clasificadas las partículas en un ambiente de depósito. En granulometría, indica si las partículas son uniformes en tamaño (bien clasificados) o si hay una amplia variedad de tamaños (mal clasificados). Por tanto, un sedimento bien clasificado se compone de partículas de tamaños similares y uno mal clasificado de partículas grandes y pequeñas.</w:t>
      </w:r>
    </w:p>
    <w:p w14:paraId="6423EC5A" w14:textId="77777777" w:rsidR="00F353B9" w:rsidRPr="002F5A99" w:rsidRDefault="00F353B9" w:rsidP="00BD0F12">
      <w:pPr>
        <w:pStyle w:val="Prrafodelista"/>
        <w:numPr>
          <w:ilvl w:val="0"/>
          <w:numId w:val="7"/>
        </w:numPr>
        <w:spacing w:line="257" w:lineRule="auto"/>
        <w:ind w:right="-20"/>
        <w:jc w:val="both"/>
        <w:rPr>
          <w:rFonts w:eastAsia="Arial" w:cs="Times New Roman"/>
          <w:color w:val="000000" w:themeColor="text1"/>
          <w:szCs w:val="24"/>
        </w:rPr>
      </w:pPr>
      <w:r w:rsidRPr="002F5A99">
        <w:rPr>
          <w:rFonts w:eastAsia="Arial" w:cs="Times New Roman"/>
          <w:color w:val="000000" w:themeColor="text1"/>
          <w:szCs w:val="24"/>
        </w:rPr>
        <w:t>Curtosis: Es una medida de la concentración de las partículas alrededor del tamaño promedio, si la curva es muy puntiaguda indica una mayor cantidad de partículas alrededor de una categoría de tamaño. Si la curva es muy achatada indica que las partículas están en varias categorías de tamaño.</w:t>
      </w:r>
    </w:p>
    <w:p w14:paraId="512F1980" w14:textId="77777777" w:rsidR="00F353B9" w:rsidRPr="002F5A99" w:rsidRDefault="00F353B9" w:rsidP="00BD0F12">
      <w:pPr>
        <w:pStyle w:val="Prrafodelista"/>
        <w:numPr>
          <w:ilvl w:val="0"/>
          <w:numId w:val="7"/>
        </w:numPr>
        <w:spacing w:line="257" w:lineRule="auto"/>
        <w:ind w:right="-20"/>
        <w:jc w:val="both"/>
        <w:rPr>
          <w:rFonts w:eastAsia="Arial" w:cs="Times New Roman"/>
          <w:color w:val="000000" w:themeColor="text1"/>
          <w:szCs w:val="24"/>
        </w:rPr>
      </w:pPr>
      <w:r w:rsidRPr="002F5A99">
        <w:rPr>
          <w:rFonts w:eastAsia="Arial" w:cs="Times New Roman"/>
          <w:color w:val="000000" w:themeColor="text1"/>
          <w:szCs w:val="24"/>
        </w:rPr>
        <w:lastRenderedPageBreak/>
        <w:t>Asimetría: Mide la dispersión o desviación de la distribución de tamaños alrededor del tamaño promedio. Un valor positivo de asimetría indica que la cola de la distribución es más larga en el lado derecho (mayores valores), es decir que los tamaños de las partículas se agrupan a la derecha del tamaño promedio de partícula, mientras que un valor negativo sugiere una cola más larga en el lado izquierdo (menores valores), o que los tamaños de las partículas están a la izquierda del tamaño promedio</w:t>
      </w:r>
    </w:p>
    <w:p w14:paraId="16F2376B" w14:textId="77777777" w:rsidR="00F353B9" w:rsidRPr="002F5A99" w:rsidRDefault="00F353B9" w:rsidP="00F353B9">
      <w:pPr>
        <w:spacing w:line="257" w:lineRule="auto"/>
        <w:ind w:right="-20"/>
        <w:jc w:val="both"/>
        <w:rPr>
          <w:rFonts w:eastAsia="Arial" w:cs="Times New Roman"/>
          <w:color w:val="000000" w:themeColor="text1"/>
          <w:szCs w:val="24"/>
        </w:rPr>
      </w:pPr>
    </w:p>
    <w:p w14:paraId="6544B745" w14:textId="77777777" w:rsidR="00F353B9" w:rsidRPr="002F5A99" w:rsidRDefault="00F353B9" w:rsidP="00F353B9">
      <w:pPr>
        <w:spacing w:line="257" w:lineRule="auto"/>
        <w:ind w:left="-20" w:right="-20"/>
        <w:jc w:val="both"/>
        <w:rPr>
          <w:rFonts w:eastAsia="Arial" w:cs="Times New Roman"/>
          <w:color w:val="000000" w:themeColor="text1"/>
          <w:szCs w:val="24"/>
        </w:rPr>
      </w:pPr>
      <w:r w:rsidRPr="002F5A99">
        <w:rPr>
          <w:rFonts w:eastAsia="Arial" w:cs="Times New Roman"/>
          <w:color w:val="000000" w:themeColor="text1"/>
          <w:szCs w:val="24"/>
        </w:rPr>
        <w:t xml:space="preserve">Estos parámetros de tamaño indican las condiciones de energía, la distribución de los clastos según su tamaño al momento del depósito, igualmente se puede inferir a partir de las fuentes de sedimentos, su procedencia. </w:t>
      </w:r>
    </w:p>
    <w:p w14:paraId="1837C323" w14:textId="77777777" w:rsidR="00F353B9" w:rsidRPr="002F5A99" w:rsidRDefault="00F353B9" w:rsidP="00F353B9">
      <w:pPr>
        <w:spacing w:line="257" w:lineRule="auto"/>
        <w:ind w:left="-20" w:right="-20"/>
        <w:jc w:val="both"/>
        <w:rPr>
          <w:rFonts w:eastAsia="Arial" w:cs="Times New Roman"/>
          <w:szCs w:val="24"/>
        </w:rPr>
      </w:pPr>
      <w:r w:rsidRPr="002F5A99">
        <w:rPr>
          <w:rFonts w:eastAsia="Arial" w:cs="Times New Roman"/>
          <w:szCs w:val="24"/>
        </w:rPr>
        <w:t>Para analizar la distribución espacial de los sedimentos se tomaron los resultados de los parámetros granulométricos (D10, D50, D90, clasificación, curtosis y asimetría) y se graficaron en una malla estructurada con base a la ubicación de cada punto de muestreo (Figura 4b y 5). De esta manera se obtuvieron mapas de la distribución de los sedimentos según cada parámetro calculado para cada campaña.</w:t>
      </w:r>
    </w:p>
    <w:p w14:paraId="2E45CCDD" w14:textId="77777777" w:rsidR="00F353B9" w:rsidRPr="002F5A99" w:rsidRDefault="00F353B9" w:rsidP="00F353B9">
      <w:pPr>
        <w:jc w:val="both"/>
        <w:rPr>
          <w:rFonts w:cs="Times New Roman"/>
          <w:szCs w:val="24"/>
        </w:rPr>
      </w:pPr>
    </w:p>
    <w:p w14:paraId="46D10823" w14:textId="77777777" w:rsidR="00F353B9" w:rsidRPr="009D60FD" w:rsidRDefault="00F353B9" w:rsidP="00BD0F12">
      <w:pPr>
        <w:pStyle w:val="Ttulo3"/>
        <w:numPr>
          <w:ilvl w:val="2"/>
          <w:numId w:val="1"/>
        </w:numPr>
        <w:ind w:left="720"/>
        <w:rPr>
          <w:rFonts w:cs="Times New Roman"/>
          <w:i w:val="0"/>
          <w:iCs/>
        </w:rPr>
      </w:pPr>
      <w:bookmarkStart w:id="89" w:name="_Toc155348520"/>
      <w:bookmarkStart w:id="90" w:name="_Toc155349195"/>
      <w:bookmarkStart w:id="91" w:name="_Toc155374077"/>
      <w:bookmarkStart w:id="92" w:name="_Toc155374219"/>
      <w:bookmarkStart w:id="93" w:name="_Toc164801891"/>
      <w:bookmarkStart w:id="94" w:name="_Toc166620312"/>
      <w:bookmarkStart w:id="95" w:name="_Hlk166615998"/>
      <w:r w:rsidRPr="009D60FD">
        <w:rPr>
          <w:rFonts w:cs="Times New Roman"/>
          <w:i w:val="0"/>
          <w:iCs/>
        </w:rPr>
        <w:t>Análisis de altura de ola significante (Hs) y precipitación</w:t>
      </w:r>
      <w:bookmarkEnd w:id="89"/>
      <w:bookmarkEnd w:id="90"/>
      <w:bookmarkEnd w:id="91"/>
      <w:bookmarkEnd w:id="92"/>
      <w:bookmarkEnd w:id="93"/>
      <w:bookmarkEnd w:id="94"/>
    </w:p>
    <w:p w14:paraId="5C31F5FD" w14:textId="77777777" w:rsidR="00F353B9" w:rsidRPr="002F5A99" w:rsidRDefault="00F353B9" w:rsidP="00F353B9">
      <w:pPr>
        <w:jc w:val="both"/>
        <w:rPr>
          <w:rFonts w:cs="Times New Roman"/>
          <w:szCs w:val="24"/>
        </w:rPr>
      </w:pPr>
      <w:r w:rsidRPr="002F5A99">
        <w:rPr>
          <w:rFonts w:cs="Times New Roman"/>
          <w:szCs w:val="24"/>
        </w:rPr>
        <w:t xml:space="preserve">Para el análisis de la altura significante del oleaje (Hs) en las campañas uno y tres (Tabla 1) se usaron datos </w:t>
      </w:r>
      <w:r w:rsidRPr="002F5A99">
        <w:rPr>
          <w:rFonts w:cs="Times New Roman"/>
          <w:i/>
          <w:iCs/>
          <w:szCs w:val="24"/>
        </w:rPr>
        <w:t xml:space="preserve">in situ </w:t>
      </w:r>
      <w:r w:rsidRPr="002F5A99">
        <w:rPr>
          <w:rFonts w:cs="Times New Roman"/>
          <w:szCs w:val="24"/>
        </w:rPr>
        <w:t>del proyecto PIMECLA (Programa Integral para el Monitoreo y Mitigación de la erosión Costera en el Litoral Antioqueño), el equipo de medición del oleaje (sensor de presión) estaba aproximadamente a 3 km del laboratorio costero en dirección NE en el mar (saliente rocoso de Puerto Rey) ver Figura 4a. La serie de Hs de la campaña uno, presenta un salto correspondiente a los datos medidos entre el 09 y 13 de noviembre de 2021 que se dio cuando se realizó la desinstalación e instalación del sensor para cambio de baterías.</w:t>
      </w:r>
    </w:p>
    <w:p w14:paraId="03B6CB7F" w14:textId="77777777" w:rsidR="00F353B9" w:rsidRPr="002F5A99" w:rsidRDefault="00F353B9" w:rsidP="00F353B9">
      <w:pPr>
        <w:jc w:val="both"/>
        <w:rPr>
          <w:rFonts w:cs="Times New Roman"/>
          <w:szCs w:val="24"/>
        </w:rPr>
      </w:pPr>
      <w:r w:rsidRPr="002F5A99">
        <w:rPr>
          <w:rFonts w:cs="Times New Roman"/>
          <w:szCs w:val="24"/>
        </w:rPr>
        <w:t>Dado que no se contó con datos medidos para las campañas dos y cuatro, se utilizaron datos de reanálisis de la base de datos ERA5 ubicados cerca a Puerto Rey (ver Figura 4a). En el análisis de estos, se observó que presentaron una sobre estimación en comparación con los datos medidos de las campañas uno y tres. Para obtener una visión más clara y comprender el comportamiento de los datos de ERA5 en relación con los medidos, se incluyeron los datos de ERA5 en las campañas uno y tres para las mismas fechas. Es importante considerar que, aunque los datos ERA5 son obtenidos por observaciones satelitales, la sobre estimación con respecto con los medidos y con base a la literatura descrita en los resultados, permite que estos datos sean representativos de la dinámica del oleaje.</w:t>
      </w:r>
    </w:p>
    <w:p w14:paraId="16A97FC9" w14:textId="77777777" w:rsidR="00F353B9" w:rsidRPr="002F5A99" w:rsidRDefault="00F353B9" w:rsidP="00F353B9">
      <w:pPr>
        <w:jc w:val="both"/>
        <w:rPr>
          <w:rFonts w:cs="Times New Roman"/>
          <w:szCs w:val="24"/>
        </w:rPr>
      </w:pPr>
      <w:r w:rsidRPr="002F5A99">
        <w:rPr>
          <w:rFonts w:cs="Times New Roman"/>
          <w:szCs w:val="24"/>
        </w:rPr>
        <w:lastRenderedPageBreak/>
        <w:t>Los datos de Hs se analizaron con una frecuencia de 30 min, el rango de tiempo utilizado para el análisis de Hs corresponde a 17 días antes de la medición, para poder conocer las condiciones antecedentes de esta variable y su posible influencia en la presencia de sedimento en la zona de estudio.</w:t>
      </w:r>
    </w:p>
    <w:p w14:paraId="7F9801C8" w14:textId="77777777" w:rsidR="00F353B9" w:rsidRPr="002F5A99" w:rsidRDefault="00F353B9" w:rsidP="00F353B9">
      <w:pPr>
        <w:jc w:val="both"/>
        <w:rPr>
          <w:rFonts w:cs="Times New Roman"/>
          <w:szCs w:val="24"/>
        </w:rPr>
      </w:pPr>
      <w:r w:rsidRPr="002F5A99">
        <w:rPr>
          <w:rFonts w:cs="Times New Roman"/>
          <w:szCs w:val="24"/>
        </w:rPr>
        <w:t xml:space="preserve">Los datos de precipitación se obtuvieron de la base de datos de la estación 12045010 del IDEAM ubicada en el municipio de Arboletes (ver Figura 4a), estos se usaron para el análisis de la precipitación de las campañas uno a tres. </w:t>
      </w:r>
    </w:p>
    <w:p w14:paraId="0589459A" w14:textId="77777777" w:rsidR="00F353B9" w:rsidRPr="002F5A99" w:rsidRDefault="00F353B9" w:rsidP="00F353B9">
      <w:pPr>
        <w:jc w:val="both"/>
        <w:rPr>
          <w:rFonts w:cs="Times New Roman"/>
          <w:szCs w:val="24"/>
        </w:rPr>
      </w:pPr>
      <w:r w:rsidRPr="002F5A99">
        <w:rPr>
          <w:rFonts w:cs="Times New Roman"/>
          <w:szCs w:val="24"/>
        </w:rPr>
        <w:t>Para la campaña cuatro, los datos de precipitación se obtuvieron de la estación meteorológica del proyecto “</w:t>
      </w:r>
      <w:r w:rsidRPr="002F5A99">
        <w:rPr>
          <w:rFonts w:cs="Times New Roman"/>
          <w:i/>
          <w:iCs/>
          <w:szCs w:val="24"/>
        </w:rPr>
        <w:t>Antioquia Mira su Cielo</w:t>
      </w:r>
      <w:r w:rsidRPr="002F5A99">
        <w:rPr>
          <w:rFonts w:cs="Times New Roman"/>
          <w:szCs w:val="24"/>
        </w:rPr>
        <w:t xml:space="preserve">” ubicada en el Laboratorio Costero de la UdeA (ver Figura 4a). Además, en cada campaña se incluyó la variable temperatura (T). </w:t>
      </w:r>
    </w:p>
    <w:p w14:paraId="7E3FE6CE" w14:textId="77777777" w:rsidR="00F353B9" w:rsidRPr="002F5A99" w:rsidRDefault="00F353B9" w:rsidP="00F353B9">
      <w:pPr>
        <w:jc w:val="both"/>
        <w:rPr>
          <w:rFonts w:cs="Times New Roman"/>
          <w:szCs w:val="24"/>
        </w:rPr>
      </w:pPr>
      <w:r w:rsidRPr="002F5A99">
        <w:rPr>
          <w:rFonts w:cs="Times New Roman"/>
          <w:szCs w:val="24"/>
        </w:rPr>
        <w:t xml:space="preserve">Al igual que los datos de la altura significante de ola (Hs), los datos climáticos se analizaron para un periodo de tiempo de 17 días antes de la toma de muestras y con una frecuencia de un dato por día. </w:t>
      </w:r>
    </w:p>
    <w:p w14:paraId="74866013" w14:textId="77777777" w:rsidR="00F353B9" w:rsidRPr="002F5A99" w:rsidRDefault="00F353B9" w:rsidP="00F353B9">
      <w:pPr>
        <w:jc w:val="both"/>
        <w:rPr>
          <w:rFonts w:cs="Times New Roman"/>
          <w:szCs w:val="24"/>
        </w:rPr>
      </w:pPr>
    </w:p>
    <w:p w14:paraId="6220A0D3" w14:textId="77777777" w:rsidR="00F353B9" w:rsidRPr="002F5A99" w:rsidRDefault="00F353B9" w:rsidP="00F353B9">
      <w:pPr>
        <w:jc w:val="both"/>
        <w:rPr>
          <w:rFonts w:cs="Times New Roman"/>
          <w:szCs w:val="24"/>
        </w:rPr>
      </w:pPr>
      <w:r w:rsidRPr="002F5A99">
        <w:rPr>
          <w:rFonts w:cs="Times New Roman"/>
          <w:szCs w:val="24"/>
        </w:rPr>
        <w:t>El oleaje y la precipitación desempeñan un papel fundamental para conocer las condiciones días previos a la toma de muestras de sedimentos y su posible relación con la presencia de sedimentos a través de los procesos erosivos que estos generan en las zonas costeras. Consideremos las siguientes relaciones:</w:t>
      </w:r>
    </w:p>
    <w:p w14:paraId="18C6BC76" w14:textId="77777777" w:rsidR="00F353B9" w:rsidRPr="002F5A99" w:rsidRDefault="00F353B9" w:rsidP="00BD0F12">
      <w:pPr>
        <w:pStyle w:val="Prrafodelista"/>
        <w:numPr>
          <w:ilvl w:val="0"/>
          <w:numId w:val="8"/>
        </w:numPr>
        <w:spacing w:after="160" w:line="259" w:lineRule="auto"/>
        <w:jc w:val="both"/>
        <w:rPr>
          <w:rFonts w:cs="Times New Roman"/>
          <w:szCs w:val="24"/>
        </w:rPr>
      </w:pPr>
      <w:r w:rsidRPr="002F5A99">
        <w:rPr>
          <w:rFonts w:cs="Times New Roman"/>
          <w:szCs w:val="24"/>
        </w:rPr>
        <w:t>Escorrentía y Transporte de Sedimentos: La escorrentía generada por las aguas de lluvia es uno de los procesos erosivos más significativos. Esta escorrentía fluye desde las partes altas hacia las bajas, transportando sedimentos a lo largo de su recorrido.</w:t>
      </w:r>
    </w:p>
    <w:p w14:paraId="1B38AD5F" w14:textId="77777777" w:rsidR="00F353B9" w:rsidRPr="002F5A99" w:rsidRDefault="00F353B9" w:rsidP="00F353B9">
      <w:pPr>
        <w:pStyle w:val="Prrafodelista"/>
        <w:jc w:val="both"/>
        <w:rPr>
          <w:rFonts w:cs="Times New Roman"/>
          <w:szCs w:val="24"/>
        </w:rPr>
      </w:pPr>
      <w:r w:rsidRPr="002F5A99">
        <w:rPr>
          <w:rFonts w:cs="Times New Roman"/>
          <w:szCs w:val="24"/>
        </w:rPr>
        <w:t>Por consecuente, esta escorrentía aporta sedimentos a los afluentes, como el Río Hobo y la quebrada Las Dolencias, que desembocan en nuestra área de estudio.</w:t>
      </w:r>
    </w:p>
    <w:p w14:paraId="685FD952" w14:textId="77777777" w:rsidR="00F353B9" w:rsidRPr="002F5A99" w:rsidRDefault="00F353B9" w:rsidP="00BD0F12">
      <w:pPr>
        <w:pStyle w:val="Prrafodelista"/>
        <w:numPr>
          <w:ilvl w:val="0"/>
          <w:numId w:val="8"/>
        </w:numPr>
        <w:spacing w:after="160" w:line="259" w:lineRule="auto"/>
        <w:jc w:val="both"/>
        <w:rPr>
          <w:rFonts w:cs="Times New Roman"/>
          <w:szCs w:val="24"/>
        </w:rPr>
      </w:pPr>
      <w:r w:rsidRPr="002F5A99">
        <w:rPr>
          <w:rFonts w:cs="Times New Roman"/>
          <w:szCs w:val="24"/>
        </w:rPr>
        <w:t xml:space="preserve">Erosión de Acantilados: Los acantilados presentes en el área de estudio y el litoral costero del municipio de Arboletes, también son afectados por la escorrentía y el oleaje. </w:t>
      </w:r>
    </w:p>
    <w:p w14:paraId="40210764" w14:textId="77777777" w:rsidR="00F353B9" w:rsidRPr="002F5A99" w:rsidRDefault="00F353B9" w:rsidP="00F353B9">
      <w:pPr>
        <w:pStyle w:val="Prrafodelista"/>
        <w:jc w:val="both"/>
        <w:rPr>
          <w:rFonts w:cs="Times New Roman"/>
          <w:szCs w:val="24"/>
        </w:rPr>
      </w:pPr>
      <w:r w:rsidRPr="002F5A99">
        <w:rPr>
          <w:rFonts w:cs="Times New Roman"/>
          <w:szCs w:val="24"/>
        </w:rPr>
        <w:t>Por lo tanto, la escorrentía erosiona los acantilados, haciendo que los sedimentos que se encuentran en ellos caigan y se depositen sobre la playa.</w:t>
      </w:r>
    </w:p>
    <w:p w14:paraId="4E2550AF" w14:textId="77777777" w:rsidR="00F353B9" w:rsidRPr="002F5A99" w:rsidRDefault="00F353B9" w:rsidP="00BD0F12">
      <w:pPr>
        <w:pStyle w:val="Prrafodelista"/>
        <w:numPr>
          <w:ilvl w:val="0"/>
          <w:numId w:val="8"/>
        </w:numPr>
        <w:spacing w:after="160" w:line="259" w:lineRule="auto"/>
        <w:jc w:val="both"/>
        <w:rPr>
          <w:rFonts w:cs="Times New Roman"/>
          <w:szCs w:val="24"/>
        </w:rPr>
      </w:pPr>
      <w:r w:rsidRPr="002F5A99">
        <w:rPr>
          <w:rFonts w:cs="Times New Roman"/>
          <w:szCs w:val="24"/>
        </w:rPr>
        <w:t>Acción del Oleaje: El oleaje, como otro factor erosivo, desempeña un papel importante en las zonas costeras. El oleaje golpea los acantilados, desgastándolos y provocando que los sedimentos presentes en ellos se desprendan y se depositen en la playa.</w:t>
      </w:r>
    </w:p>
    <w:p w14:paraId="08951CC0" w14:textId="77777777" w:rsidR="00F353B9" w:rsidRPr="002F5A99" w:rsidRDefault="00F353B9" w:rsidP="00F353B9">
      <w:pPr>
        <w:jc w:val="both"/>
        <w:rPr>
          <w:rFonts w:cs="Times New Roman"/>
          <w:szCs w:val="24"/>
        </w:rPr>
      </w:pPr>
    </w:p>
    <w:p w14:paraId="5B7C96B0" w14:textId="77777777" w:rsidR="00F353B9" w:rsidRPr="002F5A99" w:rsidRDefault="00F353B9" w:rsidP="00F353B9">
      <w:pPr>
        <w:jc w:val="both"/>
        <w:rPr>
          <w:rFonts w:cs="Times New Roman"/>
          <w:szCs w:val="24"/>
        </w:rPr>
      </w:pPr>
      <w:r w:rsidRPr="002F5A99">
        <w:rPr>
          <w:rFonts w:cs="Times New Roman"/>
          <w:szCs w:val="24"/>
        </w:rPr>
        <w:lastRenderedPageBreak/>
        <w:t>La combinación de la escorrentía y el oleaje crea una interacción compleja entre la erosión terrestre y marina, donde los sedimentos transportados por la escorrentía y depositados por el oleaje contribuyen a la formación y evolución de las playas y costas.</w:t>
      </w:r>
    </w:p>
    <w:p w14:paraId="55ADCCD5" w14:textId="77777777" w:rsidR="00F353B9" w:rsidRPr="002F5A99" w:rsidRDefault="00F353B9" w:rsidP="00F353B9">
      <w:pPr>
        <w:jc w:val="both"/>
        <w:rPr>
          <w:rFonts w:cs="Times New Roman"/>
          <w:szCs w:val="24"/>
        </w:rPr>
      </w:pPr>
      <w:r w:rsidRPr="002F5A99">
        <w:rPr>
          <w:rFonts w:cs="Times New Roman"/>
          <w:szCs w:val="24"/>
        </w:rPr>
        <w:t>En resumen, tanto la precipitación como el oleaje fueron factores clave para comprender el origen de los sedimentos, la dinámica costera y la distribución de los sedimentos del área de estudio. A su vez que, comprender estos procesos puede ser fundamental para la gestión sostenible de las áreas costeras en futuras intervenciones relacionadas con su protección y conservación</w:t>
      </w:r>
    </w:p>
    <w:bookmarkEnd w:id="95"/>
    <w:p w14:paraId="0797DAA1" w14:textId="77777777" w:rsidR="00F353B9" w:rsidRPr="002F5A99" w:rsidRDefault="00F353B9" w:rsidP="00F353B9">
      <w:pPr>
        <w:jc w:val="both"/>
        <w:rPr>
          <w:rFonts w:cs="Times New Roman"/>
          <w:szCs w:val="24"/>
        </w:rPr>
      </w:pPr>
    </w:p>
    <w:p w14:paraId="67AAFE65" w14:textId="77777777" w:rsidR="00F353B9" w:rsidRPr="009D60FD" w:rsidRDefault="00F353B9" w:rsidP="00BD0F12">
      <w:pPr>
        <w:pStyle w:val="Ttulo3"/>
        <w:numPr>
          <w:ilvl w:val="2"/>
          <w:numId w:val="1"/>
        </w:numPr>
        <w:ind w:left="720"/>
        <w:rPr>
          <w:rFonts w:cs="Times New Roman"/>
          <w:i w:val="0"/>
          <w:iCs/>
        </w:rPr>
      </w:pPr>
      <w:bookmarkStart w:id="96" w:name="_Toc155348521"/>
      <w:bookmarkStart w:id="97" w:name="_Toc155349196"/>
      <w:bookmarkStart w:id="98" w:name="_Toc155374078"/>
      <w:bookmarkStart w:id="99" w:name="_Toc155374220"/>
      <w:bookmarkStart w:id="100" w:name="_Toc164801892"/>
      <w:bookmarkStart w:id="101" w:name="_Toc166620313"/>
      <w:bookmarkStart w:id="102" w:name="_Hlk166616121"/>
      <w:r w:rsidRPr="009D60FD">
        <w:rPr>
          <w:rFonts w:cs="Times New Roman"/>
          <w:i w:val="0"/>
          <w:iCs/>
        </w:rPr>
        <w:t>Topo-batimetría y columna estratigráfica.</w:t>
      </w:r>
      <w:bookmarkEnd w:id="96"/>
      <w:bookmarkEnd w:id="97"/>
      <w:bookmarkEnd w:id="98"/>
      <w:bookmarkEnd w:id="99"/>
      <w:bookmarkEnd w:id="100"/>
      <w:bookmarkEnd w:id="101"/>
    </w:p>
    <w:p w14:paraId="25EE5377" w14:textId="77777777" w:rsidR="00F353B9" w:rsidRPr="002F5A99" w:rsidRDefault="00F353B9" w:rsidP="00F353B9">
      <w:pPr>
        <w:jc w:val="both"/>
        <w:rPr>
          <w:rFonts w:cs="Times New Roman"/>
          <w:szCs w:val="24"/>
        </w:rPr>
      </w:pPr>
      <w:r w:rsidRPr="002F5A99">
        <w:rPr>
          <w:rFonts w:cs="Times New Roman"/>
          <w:szCs w:val="24"/>
        </w:rPr>
        <w:t>Para la zona emergida, se realizó una topografía, mientras que para la zona sumergida se llevó a cabo una batimetría, ambas utilizando GPS diferencial (DGPS). Los resultados se presentan en un mapa topo-batimétrico. Esta caracterización del terreno es esencial para comprender la influencia de la morfología de la superficie en la distribución de los sedimentos.</w:t>
      </w:r>
    </w:p>
    <w:p w14:paraId="4304CFDA" w14:textId="77777777" w:rsidR="00F353B9" w:rsidRPr="002F5A99" w:rsidRDefault="00F353B9" w:rsidP="00F353B9">
      <w:pPr>
        <w:jc w:val="both"/>
        <w:rPr>
          <w:rFonts w:cs="Times New Roman"/>
          <w:szCs w:val="24"/>
        </w:rPr>
      </w:pPr>
      <w:r w:rsidRPr="002F5A99">
        <w:rPr>
          <w:rFonts w:cs="Times New Roman"/>
          <w:szCs w:val="24"/>
        </w:rPr>
        <w:t>Adicionalmente, se efectuó el levantamiento de la columna estratigráfica del talud en el área de estudio (ver figura 4a). Que junto al análisis del oleaje y la precipitación permitió conocer la composición litológica de los acantilados y su relación con el tamaño, naturaleza y procedencia de los sedimentos recopilados.</w:t>
      </w:r>
    </w:p>
    <w:bookmarkEnd w:id="102"/>
    <w:p w14:paraId="57459615" w14:textId="25AB96E0" w:rsidR="00F353B9" w:rsidRPr="002F5A99" w:rsidRDefault="00F353B9" w:rsidP="007E72BE">
      <w:pPr>
        <w:rPr>
          <w:rFonts w:cs="Times New Roman"/>
          <w:szCs w:val="24"/>
        </w:rPr>
      </w:pPr>
      <w:r w:rsidRPr="002F5A99">
        <w:rPr>
          <w:rFonts w:cs="Times New Roman"/>
          <w:szCs w:val="24"/>
        </w:rPr>
        <w:br w:type="page"/>
      </w:r>
    </w:p>
    <w:p w14:paraId="1E827DC5" w14:textId="570AB84D" w:rsidR="00F353B9" w:rsidRDefault="00F353B9" w:rsidP="00BD0F12">
      <w:pPr>
        <w:pStyle w:val="Ttulo1"/>
        <w:numPr>
          <w:ilvl w:val="0"/>
          <w:numId w:val="1"/>
        </w:numPr>
        <w:ind w:left="465" w:hanging="465"/>
        <w:rPr>
          <w:rFonts w:cs="Times New Roman"/>
          <w:szCs w:val="24"/>
        </w:rPr>
      </w:pPr>
      <w:bookmarkStart w:id="103" w:name="_Toc155348522"/>
      <w:bookmarkStart w:id="104" w:name="_Toc155349197"/>
      <w:bookmarkStart w:id="105" w:name="_Toc155374079"/>
      <w:bookmarkStart w:id="106" w:name="_Toc155374221"/>
      <w:bookmarkStart w:id="107" w:name="_Toc164801893"/>
      <w:bookmarkStart w:id="108" w:name="_Toc166620314"/>
      <w:r w:rsidRPr="002F5A99">
        <w:rPr>
          <w:rFonts w:cs="Times New Roman"/>
          <w:szCs w:val="24"/>
        </w:rPr>
        <w:lastRenderedPageBreak/>
        <w:t>R</w:t>
      </w:r>
      <w:r w:rsidR="009D60FD" w:rsidRPr="002F5A99">
        <w:rPr>
          <w:rFonts w:cs="Times New Roman"/>
          <w:szCs w:val="24"/>
        </w:rPr>
        <w:t>esultados</w:t>
      </w:r>
      <w:bookmarkEnd w:id="103"/>
      <w:bookmarkEnd w:id="104"/>
      <w:bookmarkEnd w:id="105"/>
      <w:bookmarkEnd w:id="106"/>
      <w:bookmarkEnd w:id="107"/>
      <w:bookmarkEnd w:id="108"/>
    </w:p>
    <w:p w14:paraId="14C4C789" w14:textId="77777777" w:rsidR="009D60FD" w:rsidRPr="009D60FD" w:rsidRDefault="009D60FD" w:rsidP="009D60FD"/>
    <w:p w14:paraId="0F1FAA70" w14:textId="77777777" w:rsidR="00F353B9" w:rsidRPr="002F5A99" w:rsidRDefault="00F353B9" w:rsidP="00F353B9">
      <w:pPr>
        <w:jc w:val="both"/>
        <w:rPr>
          <w:rFonts w:cs="Times New Roman"/>
          <w:szCs w:val="24"/>
        </w:rPr>
      </w:pPr>
      <w:bookmarkStart w:id="109" w:name="_Hlk166616203"/>
      <w:bookmarkStart w:id="110" w:name="_Hlk166616184"/>
      <w:r w:rsidRPr="002F5A99">
        <w:rPr>
          <w:rFonts w:cs="Times New Roman"/>
          <w:szCs w:val="24"/>
        </w:rPr>
        <w:t>Los resultados de cada una de las cuatro campañas respecto a la distribución espacial de los sedimentos se muestran en mapas de contorno para los parámetros D10, D50 y D90 (figuras 8, 9 y 10), en cada figura los ejes horizontales y verticales se definen como sigue a continuación.</w:t>
      </w:r>
    </w:p>
    <w:p w14:paraId="4CDA432F" w14:textId="77777777" w:rsidR="00F353B9" w:rsidRPr="002F5A99" w:rsidRDefault="00F353B9" w:rsidP="00F353B9">
      <w:pPr>
        <w:jc w:val="both"/>
        <w:rPr>
          <w:rFonts w:cs="Times New Roman"/>
          <w:szCs w:val="24"/>
        </w:rPr>
      </w:pPr>
      <w:bookmarkStart w:id="111" w:name="_Hlk166616263"/>
      <w:bookmarkEnd w:id="109"/>
      <w:r w:rsidRPr="002F5A99">
        <w:rPr>
          <w:rFonts w:cs="Times New Roman"/>
          <w:szCs w:val="24"/>
        </w:rPr>
        <w:t>El eje horizontal representa la línea de costa definida al pie del acantilado, las posiciones de la 1 a la 10 son franjas en las que se delimitó el área de estudio y son perpendiculares a las zonas definidas en el eje vertical izquierdo.</w:t>
      </w:r>
    </w:p>
    <w:p w14:paraId="6C503A43" w14:textId="77777777" w:rsidR="00F353B9" w:rsidRPr="002F5A99" w:rsidRDefault="00F353B9" w:rsidP="00F353B9">
      <w:pPr>
        <w:jc w:val="both"/>
        <w:rPr>
          <w:rFonts w:cs="Times New Roman"/>
          <w:szCs w:val="24"/>
        </w:rPr>
      </w:pPr>
      <w:r w:rsidRPr="002F5A99">
        <w:rPr>
          <w:rFonts w:cs="Times New Roman"/>
          <w:szCs w:val="24"/>
        </w:rPr>
        <w:t xml:space="preserve">El eje vertical izquierdo de las gráficas representa las zonas (Línea de costa o </w:t>
      </w:r>
      <w:proofErr w:type="spellStart"/>
      <w:r w:rsidRPr="002F5A99">
        <w:rPr>
          <w:rFonts w:cs="Times New Roman"/>
          <w:szCs w:val="24"/>
        </w:rPr>
        <w:t>Swash</w:t>
      </w:r>
      <w:proofErr w:type="spellEnd"/>
      <w:r w:rsidRPr="002F5A99">
        <w:rPr>
          <w:rFonts w:cs="Times New Roman"/>
          <w:szCs w:val="24"/>
        </w:rPr>
        <w:t xml:space="preserve"> (1), surco o canal (2), surf (3) y ruptura (4)), franjas paralelas a la línea de costa y delimitadas desde la playa hasta 60 m mar adentro.</w:t>
      </w:r>
    </w:p>
    <w:p w14:paraId="5CD81486" w14:textId="77777777" w:rsidR="00F353B9" w:rsidRPr="002F5A99" w:rsidRDefault="00F353B9" w:rsidP="00F353B9">
      <w:pPr>
        <w:jc w:val="both"/>
        <w:rPr>
          <w:rFonts w:cs="Times New Roman"/>
          <w:szCs w:val="24"/>
        </w:rPr>
      </w:pPr>
      <w:r w:rsidRPr="002F5A99">
        <w:rPr>
          <w:rFonts w:cs="Times New Roman"/>
          <w:szCs w:val="24"/>
        </w:rPr>
        <w:t>El eje vertical derecho representa el diámetro de los sedimentos en escala logarítmica en base 10 y en unidades de micras y se le asocia una paleta de colores. Estos mapas se presentan en escala logarítmica con base 10 en unidades de micrómetros (µm) con el fin de tener gráficas contrastantes. Sin embargo, se describen en escala lineal y en los Anexos incluyen los mapas de contorno en mm y en escala lineal.</w:t>
      </w:r>
    </w:p>
    <w:p w14:paraId="68984001" w14:textId="77777777" w:rsidR="00F353B9" w:rsidRPr="002F5A99" w:rsidRDefault="00F353B9" w:rsidP="00F353B9">
      <w:pPr>
        <w:jc w:val="both"/>
        <w:rPr>
          <w:rFonts w:cs="Times New Roman"/>
          <w:szCs w:val="24"/>
        </w:rPr>
      </w:pPr>
      <w:bookmarkStart w:id="112" w:name="_Hlk166616397"/>
      <w:bookmarkEnd w:id="110"/>
      <w:bookmarkEnd w:id="111"/>
    </w:p>
    <w:p w14:paraId="33DC52B6" w14:textId="77777777" w:rsidR="00F353B9" w:rsidRPr="002F5A99" w:rsidRDefault="00F353B9" w:rsidP="00BD0F12">
      <w:pPr>
        <w:pStyle w:val="Ttulo2"/>
        <w:numPr>
          <w:ilvl w:val="1"/>
          <w:numId w:val="4"/>
        </w:numPr>
        <w:ind w:left="720" w:hanging="360"/>
        <w:jc w:val="both"/>
        <w:rPr>
          <w:rFonts w:cs="Times New Roman"/>
          <w:b w:val="0"/>
          <w:bCs/>
          <w:szCs w:val="24"/>
        </w:rPr>
      </w:pPr>
      <w:bookmarkStart w:id="113" w:name="_Toc155348523"/>
      <w:bookmarkStart w:id="114" w:name="_Toc155349198"/>
      <w:bookmarkStart w:id="115" w:name="_Toc155374080"/>
      <w:bookmarkStart w:id="116" w:name="_Toc155374222"/>
      <w:bookmarkStart w:id="117" w:name="_Toc164801894"/>
      <w:bookmarkStart w:id="118" w:name="_Toc166620315"/>
      <w:r w:rsidRPr="002F5A99">
        <w:rPr>
          <w:rFonts w:cs="Times New Roman"/>
          <w:bCs/>
          <w:szCs w:val="24"/>
        </w:rPr>
        <w:t>Distribución espacial de los sedimentos.</w:t>
      </w:r>
      <w:bookmarkEnd w:id="113"/>
      <w:bookmarkEnd w:id="114"/>
      <w:bookmarkEnd w:id="115"/>
      <w:bookmarkEnd w:id="116"/>
      <w:bookmarkEnd w:id="117"/>
      <w:bookmarkEnd w:id="118"/>
    </w:p>
    <w:p w14:paraId="265DDC9F" w14:textId="77777777" w:rsidR="00F353B9" w:rsidRPr="002F5A99" w:rsidRDefault="00F353B9" w:rsidP="00F353B9">
      <w:pPr>
        <w:jc w:val="both"/>
        <w:rPr>
          <w:rFonts w:cs="Times New Roman"/>
          <w:szCs w:val="24"/>
        </w:rPr>
      </w:pPr>
      <w:r w:rsidRPr="002F5A99">
        <w:rPr>
          <w:rFonts w:cs="Times New Roman"/>
          <w:szCs w:val="24"/>
        </w:rPr>
        <w:t xml:space="preserve"> </w:t>
      </w:r>
    </w:p>
    <w:p w14:paraId="79E584B1" w14:textId="77777777" w:rsidR="00F353B9" w:rsidRPr="002D6A22" w:rsidRDefault="00F353B9" w:rsidP="00BD0F12">
      <w:pPr>
        <w:pStyle w:val="Ttulo3"/>
        <w:numPr>
          <w:ilvl w:val="2"/>
          <w:numId w:val="4"/>
        </w:numPr>
        <w:ind w:hanging="360"/>
        <w:jc w:val="both"/>
        <w:rPr>
          <w:rFonts w:cs="Times New Roman"/>
          <w:i w:val="0"/>
          <w:iCs/>
        </w:rPr>
      </w:pPr>
      <w:bookmarkStart w:id="119" w:name="_Toc155348524"/>
      <w:bookmarkStart w:id="120" w:name="_Toc155349199"/>
      <w:bookmarkStart w:id="121" w:name="_Toc155374081"/>
      <w:bookmarkStart w:id="122" w:name="_Toc155374223"/>
      <w:bookmarkStart w:id="123" w:name="_Toc164801895"/>
      <w:bookmarkStart w:id="124" w:name="_Toc166620316"/>
      <w:r w:rsidRPr="002D6A22">
        <w:rPr>
          <w:rFonts w:cs="Times New Roman"/>
          <w:i w:val="0"/>
          <w:iCs/>
        </w:rPr>
        <w:t>Graficas para el promedio de las campañas</w:t>
      </w:r>
      <w:bookmarkEnd w:id="119"/>
      <w:bookmarkEnd w:id="120"/>
      <w:bookmarkEnd w:id="121"/>
      <w:bookmarkEnd w:id="122"/>
      <w:bookmarkEnd w:id="123"/>
      <w:bookmarkEnd w:id="124"/>
    </w:p>
    <w:p w14:paraId="75207EB2" w14:textId="77777777" w:rsidR="00F353B9" w:rsidRPr="002F5A99" w:rsidRDefault="00F353B9" w:rsidP="00F353B9">
      <w:pPr>
        <w:jc w:val="both"/>
        <w:rPr>
          <w:rFonts w:cs="Times New Roman"/>
          <w:szCs w:val="24"/>
        </w:rPr>
      </w:pPr>
      <w:r w:rsidRPr="002F5A99">
        <w:rPr>
          <w:rFonts w:cs="Times New Roman"/>
          <w:szCs w:val="24"/>
        </w:rPr>
        <w:t xml:space="preserve">En la Figura 8 se observa el promedio de la distribución espacial de los sedimentos de las cuatro campañas para el parámetro D10, las gravas finas (diámetros entre 3mm y 2mm) y arenas gruesas (diámetros entre 1mm y 0.5mm) se observan entre las posiciones dos y tres (eje horizontal) en la línea de costa o </w:t>
      </w:r>
      <w:proofErr w:type="spellStart"/>
      <w:r w:rsidRPr="002F5A99">
        <w:rPr>
          <w:rFonts w:cs="Times New Roman"/>
          <w:szCs w:val="24"/>
        </w:rPr>
        <w:t>swash</w:t>
      </w:r>
      <w:proofErr w:type="spellEnd"/>
      <w:r w:rsidRPr="002F5A99">
        <w:rPr>
          <w:rFonts w:cs="Times New Roman"/>
          <w:szCs w:val="24"/>
        </w:rPr>
        <w:t xml:space="preserve">, este tamaño de sedimento también se observa entre las posiciones seis a siete de la zona dos (surco), asociado al canal y en la posición nueve de la zona cuatro (ruptura), zona alejada de la línea de costa, pero situada frente a la desembocadura de río Hobo. </w:t>
      </w:r>
    </w:p>
    <w:bookmarkEnd w:id="112"/>
    <w:p w14:paraId="7AA9715D" w14:textId="77777777" w:rsidR="00F353B9" w:rsidRPr="002F5A99" w:rsidRDefault="00F353B9" w:rsidP="00F353B9">
      <w:pPr>
        <w:rPr>
          <w:rFonts w:cs="Times New Roman"/>
          <w:szCs w:val="24"/>
        </w:rPr>
      </w:pPr>
      <w:r w:rsidRPr="002F5A99">
        <w:rPr>
          <w:rFonts w:cs="Times New Roman"/>
          <w:szCs w:val="24"/>
        </w:rPr>
        <w:br w:type="page"/>
      </w:r>
    </w:p>
    <w:p w14:paraId="516F02FB" w14:textId="77777777" w:rsidR="00F353B9" w:rsidRPr="002F5A99" w:rsidRDefault="00F353B9" w:rsidP="00F353B9">
      <w:pPr>
        <w:jc w:val="both"/>
        <w:rPr>
          <w:rFonts w:cs="Times New Roman"/>
          <w:szCs w:val="24"/>
        </w:rPr>
      </w:pPr>
      <w:bookmarkStart w:id="125" w:name="_Hlk166616469"/>
      <w:r w:rsidRPr="002F5A99">
        <w:rPr>
          <w:rFonts w:cs="Times New Roman"/>
          <w:szCs w:val="24"/>
        </w:rPr>
        <w:lastRenderedPageBreak/>
        <w:t>Se observan sedimentos de menor diámetro entre la posición uno, cuatro y siete de las zonas tres a la cuatro y en la posición ocho a nueve de la zona uno a la tres. Esto concuerda con lo observado en la margen derecha de la desembocadura de río Hobo, donde se observan arenas gruesas a finas (diámetros entre 1mm y 0.125 mm).</w:t>
      </w:r>
    </w:p>
    <w:p w14:paraId="5E86EFA4" w14:textId="77777777" w:rsidR="00F353B9" w:rsidRPr="009D60FD" w:rsidRDefault="00F353B9" w:rsidP="00F353B9">
      <w:pPr>
        <w:pStyle w:val="NDICEDEFIGURAS"/>
        <w:rPr>
          <w:rFonts w:ascii="Times New Roman" w:eastAsia="Arial" w:hAnsi="Times New Roman" w:cs="Times New Roman"/>
          <w:i w:val="0"/>
        </w:rPr>
      </w:pPr>
      <w:bookmarkStart w:id="126" w:name="_Toc161000557"/>
      <w:bookmarkStart w:id="127" w:name="_Toc165462312"/>
      <w:bookmarkStart w:id="128" w:name="_Toc166620651"/>
      <w:bookmarkEnd w:id="125"/>
      <w:r w:rsidRPr="009D60FD">
        <w:rPr>
          <w:rStyle w:val="NDICEDEFIGURASCar"/>
          <w:rFonts w:ascii="Times New Roman" w:hAnsi="Times New Roman" w:cs="Times New Roman"/>
          <w:i/>
        </w:rPr>
        <w:t>Figura 8. Promedio de D10 de las campañas realizadas.</w:t>
      </w:r>
      <w:bookmarkEnd w:id="126"/>
      <w:bookmarkEnd w:id="127"/>
      <w:bookmarkEnd w:id="128"/>
    </w:p>
    <w:p w14:paraId="79A44EA6" w14:textId="35193A84" w:rsidR="00F353B9" w:rsidRDefault="00BD0F12" w:rsidP="00F353B9">
      <w:pPr>
        <w:jc w:val="both"/>
        <w:rPr>
          <w:rFonts w:eastAsia="Arial" w:cs="Times New Roman"/>
          <w:szCs w:val="24"/>
        </w:rPr>
      </w:pPr>
      <w:r w:rsidRPr="002F5A99">
        <w:rPr>
          <w:rFonts w:cs="Times New Roman"/>
          <w:noProof/>
          <w:szCs w:val="24"/>
        </w:rPr>
        <w:drawing>
          <wp:inline distT="0" distB="0" distL="0" distR="0" wp14:anchorId="23E6B37F" wp14:editId="3C63B2A0">
            <wp:extent cx="5607206" cy="2861808"/>
            <wp:effectExtent l="0" t="0" r="0" b="0"/>
            <wp:docPr id="393101460" name="Imagen 393101460" descr="Interfaz de usuario gráfica, Gráfico, Histo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101460" name="Imagen 393101460" descr="Interfaz de usuario gráfica, Gráfico, Histograma&#10;&#10;Descripción generada automáticamente"/>
                    <pic:cNvPicPr/>
                  </pic:nvPicPr>
                  <pic:blipFill>
                    <a:blip r:embed="rId21" cstate="print">
                      <a:extLst>
                        <a:ext uri="{28A0092B-C50C-407E-A947-70E740481C1C}">
                          <a14:useLocalDpi xmlns:a14="http://schemas.microsoft.com/office/drawing/2010/main" val="0"/>
                        </a:ext>
                      </a:extLst>
                    </a:blip>
                    <a:srcRect l="6875" t="2666" r="3333"/>
                    <a:stretch>
                      <a:fillRect/>
                    </a:stretch>
                  </pic:blipFill>
                  <pic:spPr>
                    <a:xfrm>
                      <a:off x="0" y="0"/>
                      <a:ext cx="5607206" cy="2861808"/>
                    </a:xfrm>
                    <a:prstGeom prst="rect">
                      <a:avLst/>
                    </a:prstGeom>
                  </pic:spPr>
                </pic:pic>
              </a:graphicData>
            </a:graphic>
          </wp:inline>
        </w:drawing>
      </w:r>
    </w:p>
    <w:p w14:paraId="139CF035" w14:textId="77777777" w:rsidR="00BD0F12" w:rsidRPr="002F5A99" w:rsidRDefault="00BD0F12" w:rsidP="00F353B9">
      <w:pPr>
        <w:jc w:val="both"/>
        <w:rPr>
          <w:rFonts w:eastAsia="Arial" w:cs="Times New Roman"/>
          <w:szCs w:val="24"/>
        </w:rPr>
      </w:pPr>
    </w:p>
    <w:p w14:paraId="2F6A41F9" w14:textId="77777777" w:rsidR="00F353B9" w:rsidRPr="002F5A99" w:rsidRDefault="00F353B9" w:rsidP="00F353B9">
      <w:pPr>
        <w:jc w:val="both"/>
        <w:rPr>
          <w:rFonts w:cs="Times New Roman"/>
          <w:szCs w:val="24"/>
        </w:rPr>
      </w:pPr>
      <w:bookmarkStart w:id="129" w:name="_Hlk166616535"/>
      <w:r w:rsidRPr="002F5A99">
        <w:rPr>
          <w:rFonts w:cs="Times New Roman"/>
          <w:szCs w:val="24"/>
        </w:rPr>
        <w:t xml:space="preserve">En el caso del D50 (Figura 9), se observan gravas finas (diámetros entre 4 y 3 mm) y muy finas (diámetros entre 3 mm y 2 mm) concentradas entre la posición dos a la siete en la zona uno (Línea de costa) y dos (surco o canal) y en la posición nueve de la zona cuatro (ruptura), la cual se haya frente a la desembocadura de río Hobo. </w:t>
      </w:r>
    </w:p>
    <w:p w14:paraId="1A71B71D" w14:textId="77777777" w:rsidR="00F353B9" w:rsidRPr="002F5A99" w:rsidRDefault="00F353B9" w:rsidP="00F353B9">
      <w:pPr>
        <w:jc w:val="both"/>
        <w:rPr>
          <w:rFonts w:cs="Times New Roman"/>
          <w:szCs w:val="24"/>
        </w:rPr>
      </w:pPr>
      <w:r w:rsidRPr="002F5A99">
        <w:rPr>
          <w:rFonts w:cs="Times New Roman"/>
          <w:szCs w:val="24"/>
        </w:rPr>
        <w:t xml:space="preserve">Entre las posiciones uno y la ocho a la diez de la zona uno (línea de costa o </w:t>
      </w:r>
      <w:proofErr w:type="spellStart"/>
      <w:r w:rsidRPr="002F5A99">
        <w:rPr>
          <w:rFonts w:cs="Times New Roman"/>
          <w:szCs w:val="24"/>
        </w:rPr>
        <w:t>swash</w:t>
      </w:r>
      <w:proofErr w:type="spellEnd"/>
      <w:r w:rsidRPr="002F5A99">
        <w:rPr>
          <w:rFonts w:cs="Times New Roman"/>
          <w:szCs w:val="24"/>
        </w:rPr>
        <w:t xml:space="preserve">) en cercanía a las desembocaduras de Las dolencias y del río Hobo respectivamente, se observan arenas muy gruesas a finas (diámetros desde 2 mm hasta 0.25 mm) y entre las posiciones dos a la ocho de la zona tres a la cuatro se observa una franja de arenas medias a finas (diámetros desde 0.5 mm hasta 0.125 mm). </w:t>
      </w:r>
    </w:p>
    <w:p w14:paraId="3B97CB2A" w14:textId="77777777" w:rsidR="00F353B9" w:rsidRPr="002F5A99" w:rsidRDefault="00F353B9" w:rsidP="00F353B9">
      <w:pPr>
        <w:pStyle w:val="NDICEDEFIGURAS"/>
        <w:rPr>
          <w:rFonts w:ascii="Times New Roman" w:eastAsia="Arial" w:hAnsi="Times New Roman" w:cs="Times New Roman"/>
        </w:rPr>
      </w:pPr>
      <w:bookmarkStart w:id="130" w:name="_Toc161000558"/>
      <w:bookmarkStart w:id="131" w:name="_Toc165462313"/>
      <w:bookmarkStart w:id="132" w:name="_Toc166620652"/>
      <w:bookmarkStart w:id="133" w:name="_Hlk166616598"/>
      <w:bookmarkEnd w:id="129"/>
      <w:r w:rsidRPr="002F5A99">
        <w:rPr>
          <w:rFonts w:ascii="Times New Roman" w:eastAsia="Arial" w:hAnsi="Times New Roman" w:cs="Times New Roman"/>
        </w:rPr>
        <w:lastRenderedPageBreak/>
        <w:t>Figura 9. Promedio de D50 de las campañas realizadas.</w:t>
      </w:r>
      <w:bookmarkStart w:id="134" w:name="_Hlk166616558"/>
      <w:bookmarkEnd w:id="130"/>
      <w:bookmarkEnd w:id="131"/>
      <w:bookmarkEnd w:id="132"/>
    </w:p>
    <w:bookmarkEnd w:id="133"/>
    <w:bookmarkEnd w:id="134"/>
    <w:p w14:paraId="4959D449" w14:textId="05DFE5EE" w:rsidR="00F353B9" w:rsidRDefault="00BD0F12" w:rsidP="00F353B9">
      <w:pPr>
        <w:jc w:val="both"/>
        <w:rPr>
          <w:rFonts w:cs="Times New Roman"/>
          <w:szCs w:val="24"/>
        </w:rPr>
      </w:pPr>
      <w:r w:rsidRPr="002F5A99">
        <w:rPr>
          <w:rFonts w:cs="Times New Roman"/>
          <w:noProof/>
          <w:szCs w:val="24"/>
        </w:rPr>
        <w:drawing>
          <wp:inline distT="0" distB="0" distL="0" distR="0" wp14:anchorId="79847DB3" wp14:editId="43C79255">
            <wp:extent cx="5572140" cy="2728559"/>
            <wp:effectExtent l="0" t="0" r="0" b="0"/>
            <wp:docPr id="1310224414" name="Imagen 1310224414"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224414" name="Imagen 1310224414" descr="Gráfico&#10;&#10;Descripción generada automáticamente"/>
                    <pic:cNvPicPr/>
                  </pic:nvPicPr>
                  <pic:blipFill>
                    <a:blip r:embed="rId22" cstate="print">
                      <a:extLst>
                        <a:ext uri="{28A0092B-C50C-407E-A947-70E740481C1C}">
                          <a14:useLocalDpi xmlns:a14="http://schemas.microsoft.com/office/drawing/2010/main" val="0"/>
                        </a:ext>
                      </a:extLst>
                    </a:blip>
                    <a:srcRect l="6875" t="3111" r="4583"/>
                    <a:stretch>
                      <a:fillRect/>
                    </a:stretch>
                  </pic:blipFill>
                  <pic:spPr>
                    <a:xfrm>
                      <a:off x="0" y="0"/>
                      <a:ext cx="5572140" cy="2728559"/>
                    </a:xfrm>
                    <a:prstGeom prst="rect">
                      <a:avLst/>
                    </a:prstGeom>
                  </pic:spPr>
                </pic:pic>
              </a:graphicData>
            </a:graphic>
          </wp:inline>
        </w:drawing>
      </w:r>
    </w:p>
    <w:p w14:paraId="1B27FFCF" w14:textId="77777777" w:rsidR="00BD0F12" w:rsidRPr="002F5A99" w:rsidRDefault="00BD0F12" w:rsidP="00F353B9">
      <w:pPr>
        <w:jc w:val="both"/>
        <w:rPr>
          <w:rFonts w:cs="Times New Roman"/>
          <w:szCs w:val="24"/>
        </w:rPr>
      </w:pPr>
    </w:p>
    <w:p w14:paraId="1631E00B" w14:textId="77777777" w:rsidR="00F353B9" w:rsidRPr="002F5A99" w:rsidRDefault="00F353B9" w:rsidP="00F353B9">
      <w:pPr>
        <w:jc w:val="both"/>
        <w:rPr>
          <w:rFonts w:cs="Times New Roman"/>
          <w:szCs w:val="24"/>
        </w:rPr>
      </w:pPr>
      <w:bookmarkStart w:id="135" w:name="_Hlk166616631"/>
      <w:r w:rsidRPr="002F5A99">
        <w:rPr>
          <w:rFonts w:cs="Times New Roman"/>
          <w:szCs w:val="24"/>
        </w:rPr>
        <w:t>En el D90 (Figura 10), se observan gravas medias a finas (diámetros de 8 mm a 3 mm) entre el canal (zona 2) a la línea de costa (zona 1) y entre las posiciones dos a la siete y de la ocho a la diez de la zona dos a la cuatro. En las zonas uno, tres y cuatro en las posiciones dos a la siete hay gravas finas y arenas muy gruesas (diámetros de 3 mm a 1 mm), respectivamente, también se registran en la posición uno y nueve (desembocadura de Las dolencias y río Hobo, respectivamente).</w:t>
      </w:r>
    </w:p>
    <w:p w14:paraId="73D71D4D" w14:textId="77777777" w:rsidR="00F353B9" w:rsidRPr="009D60FD" w:rsidRDefault="00F353B9" w:rsidP="00F353B9">
      <w:pPr>
        <w:pStyle w:val="NDICEDEFIGURAS"/>
        <w:rPr>
          <w:rFonts w:ascii="Times New Roman" w:eastAsia="Arial" w:hAnsi="Times New Roman" w:cs="Times New Roman"/>
          <w:i w:val="0"/>
        </w:rPr>
      </w:pPr>
      <w:bookmarkStart w:id="136" w:name="_Toc161000559"/>
      <w:bookmarkStart w:id="137" w:name="_Toc165462314"/>
      <w:bookmarkStart w:id="138" w:name="_Toc166620653"/>
      <w:r w:rsidRPr="009D60FD">
        <w:rPr>
          <w:rStyle w:val="NDICEDEFIGURASCar"/>
          <w:rFonts w:ascii="Times New Roman" w:hAnsi="Times New Roman" w:cs="Times New Roman"/>
          <w:i/>
        </w:rPr>
        <w:t>Figura 10. Promedio de D90 de las campañas realizadas.</w:t>
      </w:r>
      <w:bookmarkEnd w:id="136"/>
      <w:bookmarkEnd w:id="137"/>
      <w:bookmarkEnd w:id="138"/>
    </w:p>
    <w:p w14:paraId="1E8C1341" w14:textId="6965A360" w:rsidR="00F353B9" w:rsidRDefault="00BD0F12" w:rsidP="00F353B9">
      <w:pPr>
        <w:jc w:val="both"/>
        <w:rPr>
          <w:rFonts w:cs="Times New Roman"/>
          <w:szCs w:val="24"/>
        </w:rPr>
      </w:pPr>
      <w:r w:rsidRPr="002F5A99">
        <w:rPr>
          <w:rFonts w:cs="Times New Roman"/>
          <w:noProof/>
          <w:szCs w:val="24"/>
        </w:rPr>
        <w:drawing>
          <wp:inline distT="0" distB="0" distL="0" distR="0" wp14:anchorId="7B398CBD" wp14:editId="58904275">
            <wp:extent cx="5720304" cy="2657181"/>
            <wp:effectExtent l="0" t="0" r="0" b="0"/>
            <wp:docPr id="692412994" name="Imagen 692412994"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412994" name="Imagen 692412994" descr="Gráfico&#10;&#10;Descripción generada automáticamente"/>
                    <pic:cNvPicPr/>
                  </pic:nvPicPr>
                  <pic:blipFill>
                    <a:blip r:embed="rId23" cstate="print">
                      <a:extLst>
                        <a:ext uri="{28A0092B-C50C-407E-A947-70E740481C1C}">
                          <a14:useLocalDpi xmlns:a14="http://schemas.microsoft.com/office/drawing/2010/main" val="0"/>
                        </a:ext>
                      </a:extLst>
                    </a:blip>
                    <a:srcRect l="7083" t="3111" r="3541"/>
                    <a:stretch>
                      <a:fillRect/>
                    </a:stretch>
                  </pic:blipFill>
                  <pic:spPr>
                    <a:xfrm>
                      <a:off x="0" y="0"/>
                      <a:ext cx="5720304" cy="2657181"/>
                    </a:xfrm>
                    <a:prstGeom prst="rect">
                      <a:avLst/>
                    </a:prstGeom>
                  </pic:spPr>
                </pic:pic>
              </a:graphicData>
            </a:graphic>
          </wp:inline>
        </w:drawing>
      </w:r>
    </w:p>
    <w:p w14:paraId="1BA9CEEB" w14:textId="77777777" w:rsidR="00BD0F12" w:rsidRPr="002F5A99" w:rsidRDefault="00BD0F12" w:rsidP="00F353B9">
      <w:pPr>
        <w:jc w:val="both"/>
        <w:rPr>
          <w:rFonts w:cs="Times New Roman"/>
          <w:szCs w:val="24"/>
        </w:rPr>
      </w:pPr>
    </w:p>
    <w:p w14:paraId="7ECB56E3" w14:textId="77777777" w:rsidR="00F353B9" w:rsidRPr="002F5A99" w:rsidRDefault="00F353B9" w:rsidP="00F353B9">
      <w:pPr>
        <w:jc w:val="both"/>
        <w:rPr>
          <w:rFonts w:cs="Times New Roman"/>
          <w:szCs w:val="24"/>
        </w:rPr>
      </w:pPr>
      <w:r w:rsidRPr="002F5A99">
        <w:rPr>
          <w:rFonts w:cs="Times New Roman"/>
          <w:szCs w:val="24"/>
        </w:rPr>
        <w:t>El promedio de todas las campañas sugiere que en el área de estudio se depositan sedimentos con tamaños típicos de ambientes con alta energía del oleaje. Las condiciones hidrodinámicas varían en cortos períodos, ya que los sedimentos entre las zonas uno (línea de costa), dos (canal) y tres (barra) corresponden a gravas intercaladas con arenas muy finas y en la zona cuatro (zona de ruptura) hacia mar hay sedimentos compuestos por arenas medias a finas. No obstante, los sitios frente a las desembocaduras de la quebrada y del río Hobo presentan arenas medias a finas. Lo anterior sugiere que el río Hobo aporta arenas medias a finas y que la quebrada al tener menor caudal hace un menor aporte de sedimentos de este tamaño.</w:t>
      </w:r>
    </w:p>
    <w:p w14:paraId="59D13E18" w14:textId="77777777" w:rsidR="00F353B9" w:rsidRPr="002F5A99" w:rsidRDefault="00F353B9" w:rsidP="00F353B9">
      <w:pPr>
        <w:jc w:val="both"/>
        <w:rPr>
          <w:rFonts w:cs="Times New Roman"/>
          <w:szCs w:val="24"/>
        </w:rPr>
      </w:pPr>
      <w:r w:rsidRPr="002F5A99">
        <w:rPr>
          <w:rFonts w:cs="Times New Roman"/>
          <w:szCs w:val="24"/>
        </w:rPr>
        <w:t xml:space="preserve">El promedio realizado muestra las características de los sedimentos de la zona de estudio. Sin embargo, estos promedios podrían enmascarar la influencia de las épocas climáticas, condiciones marinas locales y el sesgo que esto puede generar. Si embargo, el análisis de datos de mediciones periódicas permite conocer la disposición y características de los sedimentos en relación con variables y procesos ambientales, lo que coincide con los resultados obtenidos en el promedio campañas en este estudio (Sánchez-Núñez </w:t>
      </w:r>
      <w:r w:rsidRPr="002F5A99">
        <w:rPr>
          <w:rFonts w:cs="Times New Roman"/>
          <w:i/>
          <w:iCs/>
          <w:szCs w:val="24"/>
        </w:rPr>
        <w:t xml:space="preserve">et al. </w:t>
      </w:r>
      <w:r w:rsidRPr="002F5A99">
        <w:rPr>
          <w:rFonts w:cs="Times New Roman"/>
          <w:szCs w:val="24"/>
        </w:rPr>
        <w:t xml:space="preserve">2017; Cupul-Magaña </w:t>
      </w:r>
      <w:r w:rsidRPr="002F5A99">
        <w:rPr>
          <w:rFonts w:cs="Times New Roman"/>
          <w:i/>
          <w:iCs/>
          <w:szCs w:val="24"/>
        </w:rPr>
        <w:t>et al.</w:t>
      </w:r>
      <w:r w:rsidRPr="002F5A99">
        <w:rPr>
          <w:rFonts w:cs="Times New Roman"/>
          <w:szCs w:val="24"/>
        </w:rPr>
        <w:t xml:space="preserve"> 2006).</w:t>
      </w:r>
    </w:p>
    <w:p w14:paraId="4B4813D5" w14:textId="77777777" w:rsidR="00F353B9" w:rsidRPr="002F5A99" w:rsidRDefault="00F353B9" w:rsidP="00F353B9">
      <w:pPr>
        <w:jc w:val="both"/>
        <w:rPr>
          <w:rFonts w:cs="Times New Roman"/>
          <w:szCs w:val="24"/>
        </w:rPr>
      </w:pPr>
      <w:r w:rsidRPr="002F5A99">
        <w:rPr>
          <w:rFonts w:cs="Times New Roman"/>
          <w:szCs w:val="24"/>
        </w:rPr>
        <w:t>A continuación, se presentan los resultados de cada campaña analizando el comportamiento de la altura de ola significante (Hs) y la precipitación local para 17 días antes de cada campaña realizada.</w:t>
      </w:r>
    </w:p>
    <w:p w14:paraId="272DA88C" w14:textId="77777777" w:rsidR="00F353B9" w:rsidRPr="002F5A99" w:rsidRDefault="00F353B9" w:rsidP="00F353B9">
      <w:pPr>
        <w:jc w:val="both"/>
        <w:rPr>
          <w:rFonts w:cs="Times New Roman"/>
          <w:bCs/>
          <w:szCs w:val="24"/>
        </w:rPr>
      </w:pPr>
    </w:p>
    <w:p w14:paraId="1DA7D85B" w14:textId="77777777" w:rsidR="00F353B9" w:rsidRPr="002D6A22" w:rsidRDefault="00F353B9" w:rsidP="00BD0F12">
      <w:pPr>
        <w:pStyle w:val="Ttulo3"/>
        <w:numPr>
          <w:ilvl w:val="2"/>
          <w:numId w:val="4"/>
        </w:numPr>
        <w:ind w:hanging="360"/>
        <w:jc w:val="both"/>
        <w:rPr>
          <w:rFonts w:cs="Times New Roman"/>
          <w:i w:val="0"/>
          <w:iCs/>
          <w:noProof/>
        </w:rPr>
      </w:pPr>
      <w:bookmarkStart w:id="139" w:name="_Toc155348526"/>
      <w:bookmarkStart w:id="140" w:name="_Toc155349201"/>
      <w:bookmarkStart w:id="141" w:name="_Toc155374082"/>
      <w:bookmarkStart w:id="142" w:name="_Toc155374224"/>
      <w:bookmarkStart w:id="143" w:name="_Toc164801896"/>
      <w:bookmarkStart w:id="144" w:name="_Toc166620317"/>
      <w:bookmarkEnd w:id="135"/>
      <w:r w:rsidRPr="002D6A22">
        <w:rPr>
          <w:rFonts w:cs="Times New Roman"/>
          <w:i w:val="0"/>
          <w:iCs/>
          <w:noProof/>
        </w:rPr>
        <w:t>Campaña uno</w:t>
      </w:r>
      <w:bookmarkStart w:id="145" w:name="_Hlk166616956"/>
      <w:bookmarkEnd w:id="139"/>
      <w:bookmarkEnd w:id="140"/>
      <w:bookmarkEnd w:id="141"/>
      <w:bookmarkEnd w:id="142"/>
      <w:bookmarkEnd w:id="143"/>
      <w:bookmarkEnd w:id="144"/>
    </w:p>
    <w:p w14:paraId="4B23D833" w14:textId="77777777" w:rsidR="00F353B9" w:rsidRPr="002F5A99" w:rsidRDefault="00F353B9" w:rsidP="00F353B9">
      <w:pPr>
        <w:jc w:val="both"/>
        <w:rPr>
          <w:rFonts w:cs="Times New Roman"/>
          <w:color w:val="000000" w:themeColor="text1"/>
          <w:szCs w:val="24"/>
        </w:rPr>
      </w:pPr>
      <w:r w:rsidRPr="002F5A99">
        <w:rPr>
          <w:rFonts w:cs="Times New Roman"/>
          <w:color w:val="000000" w:themeColor="text1"/>
          <w:szCs w:val="24"/>
        </w:rPr>
        <w:t xml:space="preserve">Realizada el </w:t>
      </w:r>
      <w:r w:rsidRPr="002F5A99">
        <w:rPr>
          <w:rFonts w:cs="Times New Roman"/>
          <w:szCs w:val="24"/>
        </w:rPr>
        <w:t xml:space="preserve">17 de noviembre de 2021, en época húmeda, se observan </w:t>
      </w:r>
      <w:r w:rsidRPr="002F5A99">
        <w:rPr>
          <w:rFonts w:cs="Times New Roman"/>
          <w:color w:val="000000" w:themeColor="text1"/>
          <w:szCs w:val="24"/>
        </w:rPr>
        <w:t>gravas medias a muy finas (diámetros de 7 mm a 3 mm) depositadas en la zona dos y parte de la zona uno, para el D10 (Figura 11). Asimismo, se observó este tipo de sedimento en las posiciones uno, dos, seis a la siete y diez. Entre la zona tres a la cuatro de la posición uno a la dos y de la siete a la diez se observan sedimentos con diámetros entre 1.5 mm y 0.1mm.</w:t>
      </w:r>
    </w:p>
    <w:p w14:paraId="1B1F3757" w14:textId="77777777" w:rsidR="00F353B9" w:rsidRPr="002F5A99" w:rsidRDefault="00F353B9" w:rsidP="00F353B9">
      <w:pPr>
        <w:pStyle w:val="NDICEDEFIGURAS"/>
        <w:rPr>
          <w:rFonts w:ascii="Times New Roman" w:hAnsi="Times New Roman" w:cs="Times New Roman"/>
        </w:rPr>
      </w:pPr>
      <w:r w:rsidRPr="002F5A99">
        <w:rPr>
          <w:rFonts w:ascii="Times New Roman" w:hAnsi="Times New Roman" w:cs="Times New Roman"/>
        </w:rPr>
        <w:lastRenderedPageBreak/>
        <w:t xml:space="preserve"> </w:t>
      </w:r>
      <w:bookmarkStart w:id="146" w:name="_Toc161000560"/>
      <w:bookmarkStart w:id="147" w:name="_Toc165462315"/>
      <w:bookmarkStart w:id="148" w:name="_Toc166620654"/>
      <w:r w:rsidRPr="002F5A99">
        <w:rPr>
          <w:rFonts w:ascii="Times New Roman" w:hAnsi="Times New Roman" w:cs="Times New Roman"/>
        </w:rPr>
        <w:t>Figura 11. Mapa de distribución de D10 para la campaña uno.</w:t>
      </w:r>
      <w:bookmarkEnd w:id="146"/>
      <w:bookmarkEnd w:id="147"/>
      <w:bookmarkEnd w:id="148"/>
    </w:p>
    <w:p w14:paraId="179AB670" w14:textId="59397A2C" w:rsidR="00F353B9" w:rsidRDefault="00BD0F12" w:rsidP="00F353B9">
      <w:pPr>
        <w:jc w:val="both"/>
        <w:rPr>
          <w:rFonts w:cs="Times New Roman"/>
          <w:color w:val="000000" w:themeColor="text1"/>
          <w:szCs w:val="24"/>
        </w:rPr>
      </w:pPr>
      <w:r w:rsidRPr="002F5A99">
        <w:rPr>
          <w:rFonts w:cs="Times New Roman"/>
          <w:noProof/>
          <w:szCs w:val="24"/>
        </w:rPr>
        <w:drawing>
          <wp:inline distT="0" distB="0" distL="0" distR="0" wp14:anchorId="0D10C8C6" wp14:editId="57F2FECA">
            <wp:extent cx="5199628" cy="2666673"/>
            <wp:effectExtent l="0" t="0" r="0" b="0"/>
            <wp:docPr id="1966571632" name="Imagen 1966571632" title="Insertando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28A0092B-C50C-407E-A947-70E740481C1C}">
                          <a14:useLocalDpi xmlns:a14="http://schemas.microsoft.com/office/drawing/2010/main" val="0"/>
                        </a:ext>
                      </a:extLst>
                    </a:blip>
                    <a:srcRect l="7708" t="3555" r="3750"/>
                    <a:stretch>
                      <a:fillRect/>
                    </a:stretch>
                  </pic:blipFill>
                  <pic:spPr>
                    <a:xfrm>
                      <a:off x="0" y="0"/>
                      <a:ext cx="5199628" cy="2666673"/>
                    </a:xfrm>
                    <a:prstGeom prst="rect">
                      <a:avLst/>
                    </a:prstGeom>
                  </pic:spPr>
                </pic:pic>
              </a:graphicData>
            </a:graphic>
          </wp:inline>
        </w:drawing>
      </w:r>
    </w:p>
    <w:p w14:paraId="65138A4C" w14:textId="77777777" w:rsidR="00BD0F12" w:rsidRPr="002F5A99" w:rsidRDefault="00BD0F12" w:rsidP="00F353B9">
      <w:pPr>
        <w:jc w:val="both"/>
        <w:rPr>
          <w:rFonts w:cs="Times New Roman"/>
          <w:color w:val="000000" w:themeColor="text1"/>
          <w:szCs w:val="24"/>
        </w:rPr>
      </w:pPr>
    </w:p>
    <w:p w14:paraId="25559226" w14:textId="77777777" w:rsidR="00F353B9" w:rsidRPr="002F5A99" w:rsidRDefault="00F353B9" w:rsidP="00F353B9">
      <w:pPr>
        <w:jc w:val="both"/>
        <w:rPr>
          <w:rFonts w:cs="Times New Roman"/>
          <w:color w:val="000000" w:themeColor="text1"/>
          <w:szCs w:val="24"/>
        </w:rPr>
      </w:pPr>
      <w:r w:rsidRPr="002F5A99">
        <w:rPr>
          <w:rFonts w:cs="Times New Roman"/>
          <w:color w:val="000000" w:themeColor="text1"/>
          <w:szCs w:val="24"/>
        </w:rPr>
        <w:t xml:space="preserve">Probablemente las gravas del punto uno y seis de la zona dos estén asociados a la presencia del espolón del costado norte del área de estudio y a la saliente de la parte central del área de estudio (zona blanca en la figura) (Figura 1), el espolón y la saliente pueden generar difracción y refracción del oleaje, permitiendo la disposición de este sedimento. Las arenas gruesas y medias pueden asociarse a las desembocaduras de río Hobo y quebrada Las dolencias y en la zona cuatro estas se pueden asociar a la proximidad de una zona de mayor profundidad en el mar donde la incidencia de la energía del oleaje es mínima. </w:t>
      </w:r>
    </w:p>
    <w:p w14:paraId="5ED47CC4" w14:textId="77777777" w:rsidR="00F353B9" w:rsidRPr="002F5A99" w:rsidRDefault="00F353B9" w:rsidP="00F353B9">
      <w:pPr>
        <w:jc w:val="both"/>
        <w:rPr>
          <w:rFonts w:cs="Times New Roman"/>
          <w:color w:val="000000" w:themeColor="text1"/>
          <w:szCs w:val="24"/>
        </w:rPr>
      </w:pPr>
      <w:r w:rsidRPr="002F5A99">
        <w:rPr>
          <w:rFonts w:cs="Times New Roman"/>
          <w:color w:val="000000" w:themeColor="text1"/>
          <w:szCs w:val="24"/>
        </w:rPr>
        <w:t>El comportamiento del parámetro D50 (figura 12) es similar al observado en el D10 en la primera campaña. En los puntos uno y seis al ocho de la zona dos y el punto tres de la zona uno se registran gravas medias y finas (diámetros de 8 mm a 3 mm). Así mismo, en los puntos uno, dos, seis al diez de la zona uno y entre los puntos dos a cuatro, siete y ocho de la zona cuatro, se observan arenas gruesas y medias (diámetros de 1 mm y 0.25mm). En este caso las arenas ocupan una menor área a diferencia de las gravas que son más predominantes, como se observa en la zona tres a la zona dos y parte de la zona uno entre la posición uno y diez. En general los valores de D50 van cambiando de gravas (medias a muy finas) a arenas (muy gruesas a finas) desde la línea de costa hacia mar afuera, respectivamente.</w:t>
      </w:r>
    </w:p>
    <w:p w14:paraId="190288BA" w14:textId="77777777" w:rsidR="00F353B9" w:rsidRPr="002F5A99" w:rsidRDefault="00F353B9" w:rsidP="00F353B9">
      <w:pPr>
        <w:pStyle w:val="NDICEDEFIGURAS"/>
        <w:rPr>
          <w:rFonts w:ascii="Times New Roman" w:hAnsi="Times New Roman" w:cs="Times New Roman"/>
        </w:rPr>
      </w:pPr>
      <w:r w:rsidRPr="002F5A99">
        <w:rPr>
          <w:rFonts w:ascii="Times New Roman" w:hAnsi="Times New Roman" w:cs="Times New Roman"/>
        </w:rPr>
        <w:lastRenderedPageBreak/>
        <w:t xml:space="preserve"> </w:t>
      </w:r>
      <w:bookmarkStart w:id="149" w:name="_Toc161000561"/>
      <w:bookmarkStart w:id="150" w:name="_Toc165462316"/>
      <w:bookmarkStart w:id="151" w:name="_Toc166620655"/>
      <w:r w:rsidRPr="002F5A99">
        <w:rPr>
          <w:rFonts w:ascii="Times New Roman" w:hAnsi="Times New Roman" w:cs="Times New Roman"/>
        </w:rPr>
        <w:t>Figura 12. Mapa de distribución de D50 para la campaña uno.</w:t>
      </w:r>
      <w:bookmarkEnd w:id="149"/>
      <w:bookmarkEnd w:id="150"/>
      <w:bookmarkEnd w:id="151"/>
    </w:p>
    <w:p w14:paraId="11440C82" w14:textId="4E78DD7D" w:rsidR="00F353B9" w:rsidRDefault="00BD0F12" w:rsidP="00F353B9">
      <w:pPr>
        <w:jc w:val="both"/>
        <w:rPr>
          <w:rFonts w:cs="Times New Roman"/>
          <w:color w:val="000000" w:themeColor="text1"/>
          <w:szCs w:val="24"/>
        </w:rPr>
      </w:pPr>
      <w:r w:rsidRPr="002F5A99">
        <w:rPr>
          <w:rFonts w:cs="Times New Roman"/>
          <w:noProof/>
          <w:szCs w:val="24"/>
        </w:rPr>
        <w:drawing>
          <wp:inline distT="0" distB="0" distL="0" distR="0" wp14:anchorId="0DD5D94F" wp14:editId="5FFE5775">
            <wp:extent cx="5180588" cy="2601806"/>
            <wp:effectExtent l="0" t="0" r="0" b="0"/>
            <wp:docPr id="1820573891" name="Imagen 1820573891" title="Insertando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rcRect l="6875" t="4000" r="3125"/>
                    <a:stretch>
                      <a:fillRect/>
                    </a:stretch>
                  </pic:blipFill>
                  <pic:spPr>
                    <a:xfrm>
                      <a:off x="0" y="0"/>
                      <a:ext cx="5180588" cy="2601806"/>
                    </a:xfrm>
                    <a:prstGeom prst="rect">
                      <a:avLst/>
                    </a:prstGeom>
                  </pic:spPr>
                </pic:pic>
              </a:graphicData>
            </a:graphic>
          </wp:inline>
        </w:drawing>
      </w:r>
    </w:p>
    <w:p w14:paraId="3BDB5528" w14:textId="77777777" w:rsidR="00BD0F12" w:rsidRPr="002F5A99" w:rsidRDefault="00BD0F12" w:rsidP="00F353B9">
      <w:pPr>
        <w:jc w:val="both"/>
        <w:rPr>
          <w:rFonts w:cs="Times New Roman"/>
          <w:color w:val="000000" w:themeColor="text1"/>
          <w:szCs w:val="24"/>
        </w:rPr>
      </w:pPr>
    </w:p>
    <w:p w14:paraId="7AA08EE5" w14:textId="77777777" w:rsidR="00F353B9" w:rsidRPr="002F5A99" w:rsidRDefault="00F353B9" w:rsidP="00F353B9">
      <w:pPr>
        <w:jc w:val="both"/>
        <w:rPr>
          <w:rFonts w:cs="Times New Roman"/>
          <w:color w:val="000000" w:themeColor="text1"/>
          <w:szCs w:val="24"/>
        </w:rPr>
      </w:pPr>
      <w:r w:rsidRPr="002F5A99">
        <w:rPr>
          <w:rFonts w:cs="Times New Roman"/>
          <w:color w:val="000000" w:themeColor="text1"/>
          <w:szCs w:val="24"/>
        </w:rPr>
        <w:t xml:space="preserve">Los valores de D90 (Figura 13) muestran gravas gruesas a finas (diámetros de 10 mm a 3 mm) entre la posición uno a diez de la zona uno a la zona tres y en algunas posiciones de la zona cuatro como se observa en la posición nueve. D90 tiene sedimentos que se componen en general de arenas medias y que se han observado en parámetros como el D10 y D50 de esta primera campaña. Este intervalo de arenas medias se observa entre los puntos dos al siete de la zona tres y en la zona cuatro en los puntos uno, ocho y nueve, especialmente frente a la desembocadura de la quebrada Las dolencias y río Hobo, respectivamente. También se observan gravas en el punto uno de la zona dos a la tres, asociados probablemente a procesos de refracción del oleaje producido por la presencia del espolón del costado norte del área de estudio (Figura 3). </w:t>
      </w:r>
    </w:p>
    <w:p w14:paraId="43FB823B" w14:textId="77777777" w:rsidR="00F353B9" w:rsidRPr="002F5A99" w:rsidRDefault="00F353B9" w:rsidP="00F353B9">
      <w:pPr>
        <w:pStyle w:val="NDICEDEFIGURAS"/>
        <w:rPr>
          <w:rFonts w:ascii="Times New Roman" w:hAnsi="Times New Roman" w:cs="Times New Roman"/>
        </w:rPr>
      </w:pPr>
      <w:r w:rsidRPr="002F5A99">
        <w:rPr>
          <w:rFonts w:ascii="Times New Roman" w:hAnsi="Times New Roman" w:cs="Times New Roman"/>
        </w:rPr>
        <w:lastRenderedPageBreak/>
        <w:t xml:space="preserve"> </w:t>
      </w:r>
      <w:bookmarkStart w:id="152" w:name="_Toc161000562"/>
      <w:bookmarkStart w:id="153" w:name="_Toc165462317"/>
      <w:bookmarkStart w:id="154" w:name="_Toc166620656"/>
      <w:r w:rsidRPr="002F5A99">
        <w:rPr>
          <w:rFonts w:ascii="Times New Roman" w:hAnsi="Times New Roman" w:cs="Times New Roman"/>
        </w:rPr>
        <w:t>Figura 13. Mapa de distribución de D90 para la campaña uno.</w:t>
      </w:r>
      <w:bookmarkEnd w:id="152"/>
      <w:bookmarkEnd w:id="153"/>
      <w:bookmarkEnd w:id="154"/>
    </w:p>
    <w:p w14:paraId="22BFDC4A" w14:textId="662109D0" w:rsidR="00F353B9" w:rsidRDefault="00BD0F12" w:rsidP="00F353B9">
      <w:pPr>
        <w:jc w:val="both"/>
        <w:rPr>
          <w:rFonts w:cs="Times New Roman"/>
          <w:color w:val="000000" w:themeColor="text1"/>
          <w:szCs w:val="24"/>
        </w:rPr>
      </w:pPr>
      <w:r w:rsidRPr="002F5A99">
        <w:rPr>
          <w:rFonts w:cs="Times New Roman"/>
          <w:noProof/>
          <w:szCs w:val="24"/>
        </w:rPr>
        <w:drawing>
          <wp:inline distT="0" distB="0" distL="0" distR="0" wp14:anchorId="60345E43" wp14:editId="261D3A9B">
            <wp:extent cx="5362575" cy="2845182"/>
            <wp:effectExtent l="0" t="0" r="0" b="0"/>
            <wp:docPr id="1806677351" name="Imagen 1806677351" title="Insertando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rcRect l="7916" t="3555" r="3750"/>
                    <a:stretch>
                      <a:fillRect/>
                    </a:stretch>
                  </pic:blipFill>
                  <pic:spPr>
                    <a:xfrm>
                      <a:off x="0" y="0"/>
                      <a:ext cx="5369618" cy="2848919"/>
                    </a:xfrm>
                    <a:prstGeom prst="rect">
                      <a:avLst/>
                    </a:prstGeom>
                  </pic:spPr>
                </pic:pic>
              </a:graphicData>
            </a:graphic>
          </wp:inline>
        </w:drawing>
      </w:r>
    </w:p>
    <w:p w14:paraId="3738CAD2" w14:textId="77777777" w:rsidR="00BD0F12" w:rsidRPr="002F5A99" w:rsidRDefault="00BD0F12" w:rsidP="00F353B9">
      <w:pPr>
        <w:jc w:val="both"/>
        <w:rPr>
          <w:rFonts w:cs="Times New Roman"/>
          <w:color w:val="000000" w:themeColor="text1"/>
          <w:szCs w:val="24"/>
        </w:rPr>
      </w:pPr>
    </w:p>
    <w:p w14:paraId="3572C7F8" w14:textId="77777777" w:rsidR="00F353B9" w:rsidRPr="002F5A99" w:rsidRDefault="00F353B9" w:rsidP="00F353B9">
      <w:pPr>
        <w:jc w:val="both"/>
        <w:rPr>
          <w:rFonts w:cs="Times New Roman"/>
          <w:color w:val="000000" w:themeColor="text1"/>
          <w:szCs w:val="24"/>
        </w:rPr>
      </w:pPr>
      <w:r w:rsidRPr="002F5A99">
        <w:rPr>
          <w:rFonts w:cs="Times New Roman"/>
          <w:color w:val="000000" w:themeColor="text1"/>
          <w:szCs w:val="24"/>
        </w:rPr>
        <w:t xml:space="preserve">Los sedimentos de esta primera campaña muestran una distribución poco sorteada, puesto que los de mayor diámetro se observan en casi toda la zona dos correspondiente al canal. A partir de esta geoforma, el diámetro de los sedimentos tiende a disminuir hacia la línea de costa (zona uno) y hacia mar afuera (zona tres a cuatro), excepto en algunas posiciones específicas como la posición nueve en la zona cuatro. </w:t>
      </w:r>
    </w:p>
    <w:p w14:paraId="0F6E3AB5" w14:textId="77777777" w:rsidR="00F353B9" w:rsidRPr="002F5A99" w:rsidRDefault="00F353B9" w:rsidP="00F353B9">
      <w:pPr>
        <w:jc w:val="both"/>
        <w:rPr>
          <w:rFonts w:cs="Times New Roman"/>
          <w:color w:val="000000" w:themeColor="text1"/>
          <w:szCs w:val="24"/>
        </w:rPr>
      </w:pPr>
      <w:r w:rsidRPr="002F5A99">
        <w:rPr>
          <w:rFonts w:cs="Times New Roman"/>
          <w:color w:val="000000" w:themeColor="text1"/>
          <w:szCs w:val="24"/>
        </w:rPr>
        <w:t xml:space="preserve">Los resultados sugieren que el canal ubicado en la zona dos puede estar reteniendo las gravas erosionadas por el oleaje desde de la base del escarpe del acantilado y que la energía del oleaje es suficiente para moverlos de la línea de costa y llevarlos hasta el canal, pero no es suficiente para sacarlos del canal. </w:t>
      </w:r>
    </w:p>
    <w:p w14:paraId="12CEDB6B" w14:textId="77777777" w:rsidR="00F353B9" w:rsidRPr="002F5A99" w:rsidRDefault="00F353B9" w:rsidP="00F353B9">
      <w:pPr>
        <w:jc w:val="both"/>
        <w:rPr>
          <w:rFonts w:cs="Times New Roman"/>
          <w:color w:val="000000" w:themeColor="text1"/>
          <w:szCs w:val="24"/>
        </w:rPr>
      </w:pPr>
      <w:r w:rsidRPr="002F5A99">
        <w:rPr>
          <w:rFonts w:cs="Times New Roman"/>
          <w:color w:val="000000" w:themeColor="text1"/>
          <w:szCs w:val="24"/>
        </w:rPr>
        <w:t>Las gravas que se observan en el punto nueve de la zona cuatro pueden estar asociadas al flujo de río Hobo y a la energía del oleaje. En el punto dos de la zona uno a la zona cuatro se observan sedimentos de menor diámetro, lo que sugiere la presencia de una corriente producida por el espolón, esta corriente podría estar modulando el depósito de gravas y arenas que se observan desde la zona dos a la tres en el punto uno.</w:t>
      </w:r>
    </w:p>
    <w:p w14:paraId="24C44B0D" w14:textId="77777777" w:rsidR="00F353B9" w:rsidRPr="002F5A99" w:rsidRDefault="00F353B9" w:rsidP="00F353B9">
      <w:pPr>
        <w:jc w:val="both"/>
        <w:rPr>
          <w:rFonts w:cs="Times New Roman"/>
          <w:color w:val="000000" w:themeColor="text1"/>
          <w:szCs w:val="24"/>
        </w:rPr>
      </w:pPr>
      <w:r w:rsidRPr="002F5A99">
        <w:rPr>
          <w:rFonts w:cs="Times New Roman"/>
          <w:color w:val="000000" w:themeColor="text1"/>
          <w:szCs w:val="24"/>
        </w:rPr>
        <w:t xml:space="preserve">Los valores de clasificación de los sedimentos de la primera campaña (Figura 14) muestran la presencia de gravas muy finas y arenas muy gruesas a finas con valores moderadamente bien clasificados y gravas muy gruesas a gruesas mal clasificadas. Los valores moderadamente bien </w:t>
      </w:r>
      <w:r w:rsidRPr="002F5A99">
        <w:rPr>
          <w:rFonts w:cs="Times New Roman"/>
          <w:color w:val="000000" w:themeColor="text1"/>
          <w:szCs w:val="24"/>
        </w:rPr>
        <w:lastRenderedPageBreak/>
        <w:t>clasificados se ubican alrededor de la desembocadura de la quebrada Las dolencias y del río Hobo y el punto uno al cuatro de la zona cuatro (zona exterior). Los sedimentos mal clasificados están principalmente del punto uno al ocho de la zona dos.</w:t>
      </w:r>
    </w:p>
    <w:p w14:paraId="5AE1C330" w14:textId="77777777" w:rsidR="00F353B9" w:rsidRPr="002F5A99" w:rsidRDefault="00F353B9" w:rsidP="00F353B9">
      <w:pPr>
        <w:pStyle w:val="NDICEDEFIGURAS"/>
        <w:rPr>
          <w:rFonts w:ascii="Times New Roman" w:hAnsi="Times New Roman" w:cs="Times New Roman"/>
        </w:rPr>
      </w:pPr>
      <w:r w:rsidRPr="002F5A99">
        <w:rPr>
          <w:rFonts w:ascii="Times New Roman" w:hAnsi="Times New Roman" w:cs="Times New Roman"/>
        </w:rPr>
        <w:t xml:space="preserve"> </w:t>
      </w:r>
      <w:bookmarkStart w:id="155" w:name="_Toc161000563"/>
      <w:bookmarkStart w:id="156" w:name="_Toc165462318"/>
      <w:bookmarkStart w:id="157" w:name="_Toc166620657"/>
      <w:r w:rsidRPr="002F5A99">
        <w:rPr>
          <w:rFonts w:ascii="Times New Roman" w:hAnsi="Times New Roman" w:cs="Times New Roman"/>
        </w:rPr>
        <w:t>Figura 14. Mapa de clasificación de la campaña uno.</w:t>
      </w:r>
      <w:bookmarkEnd w:id="155"/>
      <w:bookmarkEnd w:id="156"/>
      <w:bookmarkEnd w:id="157"/>
    </w:p>
    <w:p w14:paraId="2209FB88" w14:textId="77A99997" w:rsidR="00F353B9" w:rsidRDefault="00BD0F12" w:rsidP="00F353B9">
      <w:pPr>
        <w:jc w:val="both"/>
        <w:rPr>
          <w:rFonts w:cs="Times New Roman"/>
          <w:color w:val="000000" w:themeColor="text1"/>
          <w:szCs w:val="24"/>
        </w:rPr>
      </w:pPr>
      <w:r w:rsidRPr="002F5A99">
        <w:rPr>
          <w:rFonts w:cs="Times New Roman"/>
          <w:noProof/>
          <w:szCs w:val="24"/>
        </w:rPr>
        <w:drawing>
          <wp:inline distT="0" distB="0" distL="0" distR="0" wp14:anchorId="407633E3" wp14:editId="06D14A54">
            <wp:extent cx="5353050" cy="2628900"/>
            <wp:effectExtent l="0" t="0" r="0" b="0"/>
            <wp:docPr id="447590590" name="Imagen 447590590" title="Insertando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rcRect l="7083" t="2666" r="3125"/>
                    <a:stretch>
                      <a:fillRect/>
                    </a:stretch>
                  </pic:blipFill>
                  <pic:spPr>
                    <a:xfrm>
                      <a:off x="0" y="0"/>
                      <a:ext cx="5354140" cy="2629435"/>
                    </a:xfrm>
                    <a:prstGeom prst="rect">
                      <a:avLst/>
                    </a:prstGeom>
                  </pic:spPr>
                </pic:pic>
              </a:graphicData>
            </a:graphic>
          </wp:inline>
        </w:drawing>
      </w:r>
    </w:p>
    <w:p w14:paraId="4B3FD368" w14:textId="77777777" w:rsidR="00BD0F12" w:rsidRPr="002F5A99" w:rsidRDefault="00BD0F12" w:rsidP="00F353B9">
      <w:pPr>
        <w:jc w:val="both"/>
        <w:rPr>
          <w:rFonts w:cs="Times New Roman"/>
          <w:color w:val="000000" w:themeColor="text1"/>
          <w:szCs w:val="24"/>
        </w:rPr>
      </w:pPr>
    </w:p>
    <w:p w14:paraId="740343E1" w14:textId="77777777" w:rsidR="00F353B9" w:rsidRPr="002F5A99" w:rsidRDefault="00F353B9" w:rsidP="00F353B9">
      <w:pPr>
        <w:jc w:val="both"/>
        <w:rPr>
          <w:rFonts w:cs="Times New Roman"/>
          <w:color w:val="000000" w:themeColor="text1"/>
          <w:szCs w:val="24"/>
        </w:rPr>
      </w:pPr>
      <w:r w:rsidRPr="002F5A99">
        <w:rPr>
          <w:rFonts w:cs="Times New Roman"/>
          <w:color w:val="000000" w:themeColor="text1"/>
          <w:szCs w:val="24"/>
        </w:rPr>
        <w:t>En cuanto a los valores de asimetría (Figura 15), del punto tres al nueve de la zona dos y el punto uno de la zona dos a la tres tiene valores asimétricos con tendencia negativa (sedimentos de mayor diámetro). Del punto uno al dos, del siete al diez de la zona uno y del punto uno al diez de la zona tres a la cuatro se presentan fluctuaciones de sedimentos de mayor a menor diámetro.</w:t>
      </w:r>
    </w:p>
    <w:p w14:paraId="6520B378" w14:textId="77777777" w:rsidR="00F353B9" w:rsidRPr="002F5A99" w:rsidRDefault="00F353B9" w:rsidP="00F353B9">
      <w:pPr>
        <w:pStyle w:val="NDICEDEFIGURAS"/>
        <w:rPr>
          <w:rFonts w:ascii="Times New Roman" w:hAnsi="Times New Roman" w:cs="Times New Roman"/>
        </w:rPr>
      </w:pPr>
      <w:r w:rsidRPr="002F5A99">
        <w:rPr>
          <w:rFonts w:ascii="Times New Roman" w:hAnsi="Times New Roman" w:cs="Times New Roman"/>
        </w:rPr>
        <w:lastRenderedPageBreak/>
        <w:t xml:space="preserve"> </w:t>
      </w:r>
      <w:bookmarkStart w:id="158" w:name="_Toc161000564"/>
      <w:bookmarkStart w:id="159" w:name="_Toc165462319"/>
      <w:bookmarkStart w:id="160" w:name="_Toc166620658"/>
      <w:r w:rsidRPr="002F5A99">
        <w:rPr>
          <w:rFonts w:ascii="Times New Roman" w:hAnsi="Times New Roman" w:cs="Times New Roman"/>
        </w:rPr>
        <w:t>Figura 15. Mapa de asimetría de la campaña uno.</w:t>
      </w:r>
      <w:bookmarkEnd w:id="158"/>
      <w:bookmarkEnd w:id="159"/>
      <w:bookmarkEnd w:id="160"/>
    </w:p>
    <w:p w14:paraId="3291DEC2" w14:textId="59633DD9" w:rsidR="00F353B9" w:rsidRDefault="00BD0F12" w:rsidP="00F353B9">
      <w:pPr>
        <w:jc w:val="both"/>
        <w:rPr>
          <w:rFonts w:cs="Times New Roman"/>
          <w:color w:val="000000" w:themeColor="text1"/>
          <w:szCs w:val="24"/>
        </w:rPr>
      </w:pPr>
      <w:r w:rsidRPr="002F5A99">
        <w:rPr>
          <w:rFonts w:cs="Times New Roman"/>
          <w:noProof/>
          <w:szCs w:val="24"/>
        </w:rPr>
        <w:drawing>
          <wp:inline distT="0" distB="0" distL="0" distR="0" wp14:anchorId="4F48A305" wp14:editId="30A2D3F4">
            <wp:extent cx="5343525" cy="2647950"/>
            <wp:effectExtent l="0" t="0" r="0" b="0"/>
            <wp:docPr id="1224525349" name="Imagen 1224525349" title="Insertando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val="0"/>
                        </a:ext>
                      </a:extLst>
                    </a:blip>
                    <a:srcRect l="6875" t="3111" r="5000"/>
                    <a:stretch>
                      <a:fillRect/>
                    </a:stretch>
                  </pic:blipFill>
                  <pic:spPr>
                    <a:xfrm>
                      <a:off x="0" y="0"/>
                      <a:ext cx="5344164" cy="2648267"/>
                    </a:xfrm>
                    <a:prstGeom prst="rect">
                      <a:avLst/>
                    </a:prstGeom>
                  </pic:spPr>
                </pic:pic>
              </a:graphicData>
            </a:graphic>
          </wp:inline>
        </w:drawing>
      </w:r>
    </w:p>
    <w:p w14:paraId="646D8A65" w14:textId="77777777" w:rsidR="00BD0F12" w:rsidRPr="002F5A99" w:rsidRDefault="00BD0F12" w:rsidP="00F353B9">
      <w:pPr>
        <w:jc w:val="both"/>
        <w:rPr>
          <w:rFonts w:cs="Times New Roman"/>
          <w:color w:val="000000" w:themeColor="text1"/>
          <w:szCs w:val="24"/>
        </w:rPr>
      </w:pPr>
    </w:p>
    <w:p w14:paraId="211B7BFD" w14:textId="77777777" w:rsidR="00F353B9" w:rsidRPr="002F5A99" w:rsidRDefault="00F353B9" w:rsidP="00F353B9">
      <w:pPr>
        <w:jc w:val="both"/>
        <w:rPr>
          <w:rFonts w:cs="Times New Roman"/>
          <w:color w:val="000000" w:themeColor="text1"/>
          <w:szCs w:val="24"/>
        </w:rPr>
      </w:pPr>
      <w:r w:rsidRPr="002F5A99">
        <w:rPr>
          <w:rFonts w:cs="Times New Roman"/>
          <w:color w:val="000000" w:themeColor="text1"/>
          <w:szCs w:val="24"/>
        </w:rPr>
        <w:t xml:space="preserve">Con relación a los valores de curtosis (Figura 16), la primera campaña mostró un estrecho intervalo con diámetros de varios tamaños alrededor del diámetro promedio (curva </w:t>
      </w:r>
      <w:bookmarkStart w:id="161" w:name="_Int_upKV9z9h"/>
      <w:r w:rsidRPr="002F5A99">
        <w:rPr>
          <w:rFonts w:cs="Times New Roman"/>
          <w:color w:val="000000" w:themeColor="text1"/>
          <w:szCs w:val="24"/>
        </w:rPr>
        <w:t>platicúrtica</w:t>
      </w:r>
      <w:bookmarkEnd w:id="161"/>
      <w:r w:rsidRPr="002F5A99">
        <w:rPr>
          <w:rFonts w:cs="Times New Roman"/>
          <w:color w:val="000000" w:themeColor="text1"/>
          <w:szCs w:val="24"/>
        </w:rPr>
        <w:t>) en el punto uno al dos y del nueve al diez de la zona uno a la cuatro, y pocos diámetros alrededor del diámetro promedio (extremadamente leptocúrticos) ubicados en los puntos tres al ocho de la zona uno y tres.</w:t>
      </w:r>
    </w:p>
    <w:p w14:paraId="10F7F80F" w14:textId="77777777" w:rsidR="00F353B9" w:rsidRPr="002F5A99" w:rsidRDefault="00F353B9" w:rsidP="00F353B9">
      <w:pPr>
        <w:pStyle w:val="NDICEDEFIGURAS"/>
        <w:rPr>
          <w:rFonts w:ascii="Times New Roman" w:hAnsi="Times New Roman" w:cs="Times New Roman"/>
        </w:rPr>
      </w:pPr>
      <w:r w:rsidRPr="002F5A99">
        <w:rPr>
          <w:rFonts w:ascii="Times New Roman" w:hAnsi="Times New Roman" w:cs="Times New Roman"/>
        </w:rPr>
        <w:t xml:space="preserve"> </w:t>
      </w:r>
      <w:bookmarkStart w:id="162" w:name="_Toc161000565"/>
      <w:bookmarkStart w:id="163" w:name="_Toc165462320"/>
      <w:bookmarkStart w:id="164" w:name="_Toc166620659"/>
      <w:r w:rsidRPr="002F5A99">
        <w:rPr>
          <w:rFonts w:ascii="Times New Roman" w:hAnsi="Times New Roman" w:cs="Times New Roman"/>
        </w:rPr>
        <w:t>Figura 16. Mapa de curtosis de la campaña uno.</w:t>
      </w:r>
      <w:bookmarkEnd w:id="162"/>
      <w:bookmarkEnd w:id="163"/>
      <w:bookmarkEnd w:id="164"/>
    </w:p>
    <w:p w14:paraId="13F402C3" w14:textId="1414A110" w:rsidR="00F353B9" w:rsidRDefault="00BD0F12" w:rsidP="00F353B9">
      <w:pPr>
        <w:jc w:val="both"/>
        <w:rPr>
          <w:rFonts w:cs="Times New Roman"/>
          <w:color w:val="000000" w:themeColor="text1"/>
          <w:szCs w:val="24"/>
        </w:rPr>
      </w:pPr>
      <w:r w:rsidRPr="002F5A99">
        <w:rPr>
          <w:rFonts w:cs="Times New Roman"/>
          <w:noProof/>
          <w:szCs w:val="24"/>
        </w:rPr>
        <w:drawing>
          <wp:inline distT="0" distB="0" distL="0" distR="0" wp14:anchorId="7673AF03" wp14:editId="4F0DFBE0">
            <wp:extent cx="5362575" cy="2686050"/>
            <wp:effectExtent l="0" t="0" r="9525" b="0"/>
            <wp:docPr id="954488620" name="Imagen 954488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28A0092B-C50C-407E-A947-70E740481C1C}">
                          <a14:useLocalDpi xmlns:a14="http://schemas.microsoft.com/office/drawing/2010/main" val="0"/>
                        </a:ext>
                      </a:extLst>
                    </a:blip>
                    <a:srcRect l="7083" t="3555" r="5833"/>
                    <a:stretch>
                      <a:fillRect/>
                    </a:stretch>
                  </pic:blipFill>
                  <pic:spPr>
                    <a:xfrm>
                      <a:off x="0" y="0"/>
                      <a:ext cx="5371589" cy="2690565"/>
                    </a:xfrm>
                    <a:prstGeom prst="rect">
                      <a:avLst/>
                    </a:prstGeom>
                  </pic:spPr>
                </pic:pic>
              </a:graphicData>
            </a:graphic>
          </wp:inline>
        </w:drawing>
      </w:r>
    </w:p>
    <w:p w14:paraId="18912A68" w14:textId="77777777" w:rsidR="00BD0F12" w:rsidRPr="002F5A99" w:rsidRDefault="00BD0F12" w:rsidP="00F353B9">
      <w:pPr>
        <w:jc w:val="both"/>
        <w:rPr>
          <w:rFonts w:cs="Times New Roman"/>
          <w:color w:val="000000" w:themeColor="text1"/>
          <w:szCs w:val="24"/>
        </w:rPr>
      </w:pPr>
    </w:p>
    <w:p w14:paraId="131AA5DE" w14:textId="77777777" w:rsidR="00F353B9" w:rsidRPr="002F5A99" w:rsidRDefault="00F353B9" w:rsidP="00F353B9">
      <w:pPr>
        <w:jc w:val="both"/>
        <w:rPr>
          <w:rFonts w:cs="Times New Roman"/>
          <w:color w:val="000000" w:themeColor="text1"/>
          <w:szCs w:val="24"/>
        </w:rPr>
      </w:pPr>
      <w:r w:rsidRPr="002F5A99">
        <w:rPr>
          <w:rFonts w:cs="Times New Roman"/>
          <w:color w:val="000000" w:themeColor="text1"/>
          <w:szCs w:val="24"/>
        </w:rPr>
        <w:lastRenderedPageBreak/>
        <w:t>En la primera campaña, la precipitación total de los 17 días anteriores no superó los 80 mm, con tendencia a disminuir del primero de noviembre al día de la campaña de muestro (Figura 17).</w:t>
      </w:r>
    </w:p>
    <w:p w14:paraId="18537421" w14:textId="77777777" w:rsidR="00F353B9" w:rsidRPr="002F5A99" w:rsidRDefault="00F353B9" w:rsidP="00F353B9">
      <w:pPr>
        <w:pStyle w:val="NDICEDEFIGURAS"/>
        <w:rPr>
          <w:rFonts w:ascii="Times New Roman" w:hAnsi="Times New Roman" w:cs="Times New Roman"/>
        </w:rPr>
      </w:pPr>
      <w:r w:rsidRPr="002F5A99">
        <w:rPr>
          <w:rFonts w:ascii="Times New Roman" w:hAnsi="Times New Roman" w:cs="Times New Roman"/>
        </w:rPr>
        <w:t xml:space="preserve"> </w:t>
      </w:r>
      <w:bookmarkStart w:id="165" w:name="_Toc161000566"/>
      <w:bookmarkStart w:id="166" w:name="_Toc165462321"/>
      <w:bookmarkStart w:id="167" w:name="_Toc166620660"/>
      <w:r w:rsidRPr="002F5A99">
        <w:rPr>
          <w:rFonts w:ascii="Times New Roman" w:hAnsi="Times New Roman" w:cs="Times New Roman"/>
        </w:rPr>
        <w:t>Figura 17. Registro de precipitación para 17 días antes de la campaña uno.</w:t>
      </w:r>
      <w:bookmarkEnd w:id="165"/>
      <w:bookmarkEnd w:id="166"/>
      <w:bookmarkEnd w:id="167"/>
    </w:p>
    <w:p w14:paraId="549AE1F7" w14:textId="4CA8EEFA" w:rsidR="00F353B9" w:rsidRDefault="00BD0F12" w:rsidP="00F353B9">
      <w:pPr>
        <w:jc w:val="both"/>
        <w:rPr>
          <w:rFonts w:cs="Times New Roman"/>
          <w:i/>
          <w:iCs/>
          <w:color w:val="000000" w:themeColor="text1"/>
          <w:szCs w:val="24"/>
        </w:rPr>
      </w:pPr>
      <w:r w:rsidRPr="002F5A99">
        <w:rPr>
          <w:rFonts w:cs="Times New Roman"/>
          <w:noProof/>
          <w:szCs w:val="24"/>
        </w:rPr>
        <w:drawing>
          <wp:inline distT="0" distB="0" distL="0" distR="0" wp14:anchorId="07E4CD7B" wp14:editId="6FABA74C">
            <wp:extent cx="5273770" cy="2771775"/>
            <wp:effectExtent l="0" t="0" r="0" b="0"/>
            <wp:docPr id="562835145" name="Imagen 562835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extLst>
                        <a:ext uri="{28A0092B-C50C-407E-A947-70E740481C1C}">
                          <a14:useLocalDpi xmlns:a14="http://schemas.microsoft.com/office/drawing/2010/main" val="0"/>
                        </a:ext>
                      </a:extLst>
                    </a:blip>
                    <a:srcRect l="7708" r="2708"/>
                    <a:stretch>
                      <a:fillRect/>
                    </a:stretch>
                  </pic:blipFill>
                  <pic:spPr>
                    <a:xfrm>
                      <a:off x="0" y="0"/>
                      <a:ext cx="5273770" cy="2771775"/>
                    </a:xfrm>
                    <a:prstGeom prst="rect">
                      <a:avLst/>
                    </a:prstGeom>
                  </pic:spPr>
                </pic:pic>
              </a:graphicData>
            </a:graphic>
          </wp:inline>
        </w:drawing>
      </w:r>
    </w:p>
    <w:p w14:paraId="1E26AC33" w14:textId="77777777" w:rsidR="00BD0F12" w:rsidRPr="002F5A99" w:rsidRDefault="00BD0F12" w:rsidP="00F353B9">
      <w:pPr>
        <w:jc w:val="both"/>
        <w:rPr>
          <w:rFonts w:cs="Times New Roman"/>
          <w:i/>
          <w:iCs/>
          <w:color w:val="000000" w:themeColor="text1"/>
          <w:szCs w:val="24"/>
        </w:rPr>
      </w:pPr>
    </w:p>
    <w:p w14:paraId="54DBAFFB" w14:textId="77777777" w:rsidR="00F353B9" w:rsidRPr="002F5A99" w:rsidRDefault="00F353B9" w:rsidP="00F353B9">
      <w:pPr>
        <w:jc w:val="both"/>
        <w:rPr>
          <w:rFonts w:cs="Times New Roman"/>
          <w:color w:val="000000" w:themeColor="text1"/>
          <w:szCs w:val="24"/>
        </w:rPr>
      </w:pPr>
      <w:r w:rsidRPr="002F5A99">
        <w:rPr>
          <w:rFonts w:cs="Times New Roman"/>
          <w:color w:val="000000" w:themeColor="text1"/>
          <w:szCs w:val="24"/>
        </w:rPr>
        <w:t>Los valores de Hs medidos (Figura 18) presentaron valores promedio entre 0.1 m y 0.4 m. Pero, entre el 13 y el 16 de noviembre se registró una Hs de 0.6 m. Los valores de Hs de datos de ERA5 (línea verde, Figura 18) presentaron valores entre 0.3 m y 0.8 m, y presentaron tendencia de aumentar su altura del primero al 17 de noviembre. En promedio, los datos de ERA5 sobreestiman valores medidos en 0.2 m.</w:t>
      </w:r>
    </w:p>
    <w:p w14:paraId="5B661DBB" w14:textId="77777777" w:rsidR="00F353B9" w:rsidRPr="002F5A99" w:rsidRDefault="00F353B9" w:rsidP="00F353B9">
      <w:pPr>
        <w:pStyle w:val="NDICEDEFIGURAS"/>
        <w:rPr>
          <w:rFonts w:ascii="Times New Roman" w:hAnsi="Times New Roman" w:cs="Times New Roman"/>
        </w:rPr>
      </w:pPr>
      <w:bookmarkStart w:id="168" w:name="_Toc161000567"/>
      <w:bookmarkStart w:id="169" w:name="_Toc165462322"/>
      <w:bookmarkStart w:id="170" w:name="_Toc166620661"/>
      <w:r w:rsidRPr="002F5A99">
        <w:rPr>
          <w:rFonts w:ascii="Times New Roman" w:hAnsi="Times New Roman" w:cs="Times New Roman"/>
        </w:rPr>
        <w:lastRenderedPageBreak/>
        <w:t>Figura 18. Registro de Hs para 17 días antes de la campaña uno. La línea verde corresponde a datos Era5 y línea negra a datos medidos.</w:t>
      </w:r>
      <w:bookmarkEnd w:id="168"/>
      <w:bookmarkEnd w:id="169"/>
      <w:bookmarkEnd w:id="170"/>
    </w:p>
    <w:p w14:paraId="778F70DD" w14:textId="74A021AD" w:rsidR="00F353B9" w:rsidRDefault="00BD0F12" w:rsidP="00F353B9">
      <w:pPr>
        <w:jc w:val="both"/>
        <w:rPr>
          <w:rFonts w:cs="Times New Roman"/>
          <w:color w:val="000000" w:themeColor="text1"/>
          <w:szCs w:val="24"/>
        </w:rPr>
      </w:pPr>
      <w:r w:rsidRPr="002F5A99">
        <w:rPr>
          <w:rFonts w:cs="Times New Roman"/>
          <w:noProof/>
          <w:szCs w:val="24"/>
        </w:rPr>
        <w:drawing>
          <wp:inline distT="0" distB="0" distL="0" distR="0" wp14:anchorId="3E38DE23" wp14:editId="0AE4CE76">
            <wp:extent cx="5371465" cy="2676525"/>
            <wp:effectExtent l="0" t="0" r="635" b="9525"/>
            <wp:docPr id="1684410465" name="Imagen 1684410465" title="Insertando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rcRect l="6666" t="2666" r="5833"/>
                    <a:stretch>
                      <a:fillRect/>
                    </a:stretch>
                  </pic:blipFill>
                  <pic:spPr>
                    <a:xfrm>
                      <a:off x="0" y="0"/>
                      <a:ext cx="5374733" cy="2678153"/>
                    </a:xfrm>
                    <a:prstGeom prst="rect">
                      <a:avLst/>
                    </a:prstGeom>
                  </pic:spPr>
                </pic:pic>
              </a:graphicData>
            </a:graphic>
          </wp:inline>
        </w:drawing>
      </w:r>
    </w:p>
    <w:p w14:paraId="1B54D749" w14:textId="77777777" w:rsidR="00BD0F12" w:rsidRPr="002F5A99" w:rsidRDefault="00BD0F12" w:rsidP="00F353B9">
      <w:pPr>
        <w:jc w:val="both"/>
        <w:rPr>
          <w:rFonts w:cs="Times New Roman"/>
          <w:color w:val="000000" w:themeColor="text1"/>
          <w:szCs w:val="24"/>
        </w:rPr>
      </w:pPr>
    </w:p>
    <w:p w14:paraId="54E9B7A2" w14:textId="77777777" w:rsidR="00F353B9" w:rsidRPr="002F5A99" w:rsidRDefault="00F353B9" w:rsidP="00F353B9">
      <w:pPr>
        <w:jc w:val="both"/>
        <w:rPr>
          <w:rFonts w:cs="Times New Roman"/>
          <w:szCs w:val="24"/>
        </w:rPr>
      </w:pPr>
      <w:r w:rsidRPr="002F5A99">
        <w:rPr>
          <w:rFonts w:cs="Times New Roman"/>
          <w:szCs w:val="24"/>
        </w:rPr>
        <w:t xml:space="preserve">Los resultados sugieren que, para la primera campaña, predominaron los sedimentos de grano grueso, comportamiento asociado probablemente a un aumento gradual de Hs y disminución de la precipitación. Asociando a estos sedimentos mal clasificados una asimetría hacia la fracción gruesa (negativa) en el canal y una asimetría hacia la fracción más fina (positiva) en la zona más profunda y alrededor de la desembocadura de la quebrada Las dolencias y río Hobo. </w:t>
      </w:r>
    </w:p>
    <w:p w14:paraId="2536AAAE" w14:textId="77777777" w:rsidR="00F353B9" w:rsidRPr="002F5A99" w:rsidRDefault="00F353B9" w:rsidP="00F353B9">
      <w:pPr>
        <w:jc w:val="both"/>
        <w:rPr>
          <w:rFonts w:cs="Times New Roman"/>
          <w:szCs w:val="24"/>
        </w:rPr>
      </w:pPr>
      <w:r w:rsidRPr="002F5A99">
        <w:rPr>
          <w:rFonts w:cs="Times New Roman"/>
          <w:szCs w:val="24"/>
        </w:rPr>
        <w:t xml:space="preserve">Los sedimentos finos pueden estar relacionados con la precipitación registrada días anteriores a la campaña debido al aporte que pudo tener río Hobo y la quebrada Las Dolencias. Por otro lado, el aumento de Hs, la configuración topo-batimétrica y la presencia de clastos gruesos en la columna estratigráfica indican la presencia de los sedimentos de mayor diámetro (gravas) en las zonas uno y dos. Los valores de Hs y precipitación concuerdan con el comportamiento general del Caribe en la época de transición de la época húmeda a la seca (Posada &amp; Henao 2008; Correa &amp; Vernette 2004). Por tanto, los resultados sugieren que la distribución de los sedimentos de esta campaña está condicionada por la influencia de las lluvias y la energía del oleaje que en buena parte aceleran los procesos de erosión subaéreos y erosión en los acantilados debido al socavamiento por el golpe de la ola en la base del talud. </w:t>
      </w:r>
    </w:p>
    <w:p w14:paraId="3D3E8D1C" w14:textId="77777777" w:rsidR="00F353B9" w:rsidRPr="002F5A99" w:rsidRDefault="00F353B9" w:rsidP="00F353B9">
      <w:pPr>
        <w:jc w:val="both"/>
        <w:rPr>
          <w:rFonts w:cs="Times New Roman"/>
          <w:szCs w:val="24"/>
        </w:rPr>
      </w:pPr>
      <w:r w:rsidRPr="002F5A99">
        <w:rPr>
          <w:rFonts w:cs="Times New Roman"/>
          <w:szCs w:val="24"/>
        </w:rPr>
        <w:t xml:space="preserve">Los valores de Hs de la base de datos ERA5 se sobrevaloran comparados con los datos medidos. La media sobrevaluada es 0.2 m. Esto coincide con los resultados de Vásquez (2019), </w:t>
      </w:r>
      <w:r w:rsidRPr="002F5A99">
        <w:rPr>
          <w:rFonts w:cs="Times New Roman"/>
          <w:szCs w:val="24"/>
        </w:rPr>
        <w:lastRenderedPageBreak/>
        <w:t>donde encontró que los datos de ERA5 están sobreestimados respecto a datos medidos por la baja resolución espacial con la que cuentan. Según los autores Vásquez (2019) y Arroyo (2023), los datos ERA5 representan bien la climatología de ciertas zonas del país, si se ajustan correctamente a las variables observadas. Por tanto y teniendo en cuenta los valores de altura de ola registrados por Correa &amp; Vernette (2004), los valores de Hs medidos y de ERA5 de este trabajo indican una buena correlación entre sí.</w:t>
      </w:r>
    </w:p>
    <w:p w14:paraId="23B831FB" w14:textId="77777777" w:rsidR="00F353B9" w:rsidRPr="002F5A99" w:rsidRDefault="00F353B9" w:rsidP="00F353B9">
      <w:pPr>
        <w:jc w:val="both"/>
        <w:rPr>
          <w:rFonts w:cs="Times New Roman"/>
          <w:szCs w:val="24"/>
        </w:rPr>
      </w:pPr>
    </w:p>
    <w:p w14:paraId="6C62369C" w14:textId="77777777" w:rsidR="00F353B9" w:rsidRPr="002D6A22" w:rsidRDefault="00F353B9" w:rsidP="00BD0F12">
      <w:pPr>
        <w:pStyle w:val="Ttulo3"/>
        <w:numPr>
          <w:ilvl w:val="2"/>
          <w:numId w:val="4"/>
        </w:numPr>
        <w:ind w:hanging="360"/>
        <w:jc w:val="both"/>
        <w:rPr>
          <w:rFonts w:cs="Times New Roman"/>
          <w:i w:val="0"/>
          <w:iCs/>
        </w:rPr>
      </w:pPr>
      <w:bookmarkStart w:id="171" w:name="_Toc155348528"/>
      <w:bookmarkStart w:id="172" w:name="_Toc155349203"/>
      <w:bookmarkStart w:id="173" w:name="_Toc155374083"/>
      <w:bookmarkStart w:id="174" w:name="_Toc155374225"/>
      <w:bookmarkStart w:id="175" w:name="_Toc164801897"/>
      <w:bookmarkStart w:id="176" w:name="_Toc166620318"/>
      <w:r w:rsidRPr="002D6A22">
        <w:rPr>
          <w:rFonts w:cs="Times New Roman"/>
          <w:i w:val="0"/>
          <w:iCs/>
        </w:rPr>
        <w:t>Campaña dos</w:t>
      </w:r>
      <w:bookmarkEnd w:id="171"/>
      <w:bookmarkEnd w:id="172"/>
      <w:bookmarkEnd w:id="173"/>
      <w:bookmarkEnd w:id="174"/>
      <w:bookmarkEnd w:id="175"/>
      <w:bookmarkEnd w:id="176"/>
    </w:p>
    <w:p w14:paraId="0ED5E301" w14:textId="77777777" w:rsidR="00F353B9" w:rsidRPr="002F5A99" w:rsidRDefault="00F353B9" w:rsidP="00F353B9">
      <w:pPr>
        <w:jc w:val="both"/>
        <w:rPr>
          <w:rFonts w:cs="Times New Roman"/>
          <w:szCs w:val="24"/>
        </w:rPr>
      </w:pPr>
      <w:r w:rsidRPr="002F5A99">
        <w:rPr>
          <w:rFonts w:cs="Times New Roman"/>
          <w:szCs w:val="24"/>
        </w:rPr>
        <w:t xml:space="preserve">Los resultados obtenidos en esta campaña (1 de marzo de 2022) están asociados a la época de transición de seca a húmeda. En el caso del D10 (Figura 19), en el punto tres y seis de la zona dos (canal) se registran gravas finas a muy finas con diámetros de 6 mm y 2 </w:t>
      </w:r>
      <w:proofErr w:type="spellStart"/>
      <w:r w:rsidRPr="002F5A99">
        <w:rPr>
          <w:rFonts w:cs="Times New Roman"/>
          <w:szCs w:val="24"/>
        </w:rPr>
        <w:t>mm.</w:t>
      </w:r>
      <w:proofErr w:type="spellEnd"/>
      <w:r w:rsidRPr="002F5A99">
        <w:rPr>
          <w:rFonts w:cs="Times New Roman"/>
          <w:szCs w:val="24"/>
        </w:rPr>
        <w:t xml:space="preserve"> Se observa una secuencia de sedimentos de gravas finas a arenas medias de la zona dos a la zona cuatro y del punto tres al punto uno. En el punto uno de la zona dos a la zona tres se observa una disminución del tamaño con sedimentos que van de gravas finas a arenas muy gruesas. Entre el punto siete y el punto diez desde la zona uno a la cuatro se observan arenas gruesas a finas, donde las arenas gruesas se ubican en los puntos ocho y nueve de la zona dos a la tres.</w:t>
      </w:r>
    </w:p>
    <w:p w14:paraId="43D60B4B" w14:textId="77777777" w:rsidR="00F353B9" w:rsidRPr="002F5A99" w:rsidRDefault="00F353B9" w:rsidP="00F353B9">
      <w:pPr>
        <w:pStyle w:val="NDICEDEFIGURAS"/>
        <w:rPr>
          <w:rFonts w:ascii="Times New Roman" w:hAnsi="Times New Roman" w:cs="Times New Roman"/>
        </w:rPr>
      </w:pPr>
      <w:bookmarkStart w:id="177" w:name="_Toc161000568"/>
      <w:bookmarkStart w:id="178" w:name="_Toc165462323"/>
      <w:bookmarkStart w:id="179" w:name="_Toc166620662"/>
      <w:r w:rsidRPr="002F5A99">
        <w:rPr>
          <w:rFonts w:ascii="Times New Roman" w:hAnsi="Times New Roman" w:cs="Times New Roman"/>
        </w:rPr>
        <w:t>Figura 19. Mapa de distribución de D10 para la campaña dos.</w:t>
      </w:r>
      <w:bookmarkEnd w:id="177"/>
      <w:bookmarkEnd w:id="178"/>
      <w:bookmarkEnd w:id="179"/>
    </w:p>
    <w:p w14:paraId="057C1471" w14:textId="50008E6D" w:rsidR="00F353B9" w:rsidRDefault="00BD0F12" w:rsidP="00F353B9">
      <w:pPr>
        <w:jc w:val="both"/>
        <w:rPr>
          <w:rFonts w:cs="Times New Roman"/>
          <w:szCs w:val="24"/>
        </w:rPr>
      </w:pPr>
      <w:r w:rsidRPr="002F5A99">
        <w:rPr>
          <w:rFonts w:cs="Times New Roman"/>
          <w:noProof/>
          <w:szCs w:val="24"/>
        </w:rPr>
        <w:drawing>
          <wp:inline distT="0" distB="0" distL="0" distR="0" wp14:anchorId="4064C403" wp14:editId="74C08DD0">
            <wp:extent cx="5314950" cy="2628900"/>
            <wp:effectExtent l="0" t="0" r="0" b="0"/>
            <wp:docPr id="21041639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7467" t="3966" r="4617"/>
                    <a:stretch/>
                  </pic:blipFill>
                  <pic:spPr bwMode="auto">
                    <a:xfrm>
                      <a:off x="0" y="0"/>
                      <a:ext cx="5330233" cy="2636459"/>
                    </a:xfrm>
                    <a:prstGeom prst="rect">
                      <a:avLst/>
                    </a:prstGeom>
                    <a:noFill/>
                    <a:ln>
                      <a:noFill/>
                    </a:ln>
                    <a:extLst>
                      <a:ext uri="{53640926-AAD7-44D8-BBD7-CCE9431645EC}">
                        <a14:shadowObscured xmlns:a14="http://schemas.microsoft.com/office/drawing/2010/main"/>
                      </a:ext>
                    </a:extLst>
                  </pic:spPr>
                </pic:pic>
              </a:graphicData>
            </a:graphic>
          </wp:inline>
        </w:drawing>
      </w:r>
    </w:p>
    <w:p w14:paraId="74A41FEC" w14:textId="77777777" w:rsidR="00BD0F12" w:rsidRPr="002F5A99" w:rsidRDefault="00BD0F12" w:rsidP="00F353B9">
      <w:pPr>
        <w:jc w:val="both"/>
        <w:rPr>
          <w:rFonts w:cs="Times New Roman"/>
          <w:szCs w:val="24"/>
        </w:rPr>
      </w:pPr>
    </w:p>
    <w:p w14:paraId="0428DE83" w14:textId="77777777" w:rsidR="00F353B9" w:rsidRPr="002F5A99" w:rsidRDefault="00F353B9" w:rsidP="00F353B9">
      <w:pPr>
        <w:jc w:val="both"/>
        <w:rPr>
          <w:rFonts w:cs="Times New Roman"/>
          <w:szCs w:val="24"/>
        </w:rPr>
      </w:pPr>
      <w:r w:rsidRPr="002F5A99">
        <w:rPr>
          <w:rFonts w:cs="Times New Roman"/>
          <w:szCs w:val="24"/>
        </w:rPr>
        <w:t xml:space="preserve">Respecto al D50 (Figura 20) se observaron gravas medias a finas con diámetros entre 8 mm y 5 mm ubicados en el punto dos al punto tres de la zona uno a la dos al igual que en el punto seis </w:t>
      </w:r>
      <w:r w:rsidRPr="002F5A99">
        <w:rPr>
          <w:rFonts w:cs="Times New Roman"/>
          <w:szCs w:val="24"/>
        </w:rPr>
        <w:lastRenderedPageBreak/>
        <w:t xml:space="preserve">de la zona dos. Entre el punto uno y cuatro de la zona dos a la zona tres los sedimentos muestran una disminución en su tamaño, pasando de gravas finas a arenas medias con diámetros entre 4 mm y 0.5 mm, respectivamente. Los sedimentos del punto uno al punto cuatro de la zona uno a la zona cuatro tienen una distribución que va de gravas en la línea de costa a arenas muy finas en la zona tres y cuatro. Entre los puntos ocho al nueve de la zona dos a la tres se observan gravas finas y arenas gruesas con diámetros de 3.5 mm y 1 </w:t>
      </w:r>
      <w:proofErr w:type="spellStart"/>
      <w:r w:rsidRPr="002F5A99">
        <w:rPr>
          <w:rFonts w:cs="Times New Roman"/>
          <w:szCs w:val="24"/>
        </w:rPr>
        <w:t>mm.</w:t>
      </w:r>
      <w:proofErr w:type="spellEnd"/>
      <w:r w:rsidRPr="002F5A99">
        <w:rPr>
          <w:rFonts w:cs="Times New Roman"/>
          <w:szCs w:val="24"/>
        </w:rPr>
        <w:t xml:space="preserve"> En las zonas uno y cuatro entre los puntos siete y diez se observan arenas medias a finas.</w:t>
      </w:r>
    </w:p>
    <w:p w14:paraId="566DF591" w14:textId="77777777" w:rsidR="00F353B9" w:rsidRPr="002F5A99" w:rsidRDefault="00F353B9" w:rsidP="00F353B9">
      <w:pPr>
        <w:pStyle w:val="NDICEDEFIGURAS"/>
        <w:rPr>
          <w:rFonts w:ascii="Times New Roman" w:hAnsi="Times New Roman" w:cs="Times New Roman"/>
        </w:rPr>
      </w:pPr>
      <w:r w:rsidRPr="002F5A99">
        <w:rPr>
          <w:rFonts w:ascii="Times New Roman" w:hAnsi="Times New Roman" w:cs="Times New Roman"/>
        </w:rPr>
        <w:t xml:space="preserve"> </w:t>
      </w:r>
      <w:bookmarkStart w:id="180" w:name="_Toc161000569"/>
      <w:bookmarkStart w:id="181" w:name="_Toc165462324"/>
      <w:bookmarkStart w:id="182" w:name="_Toc166620663"/>
      <w:r w:rsidRPr="002F5A99">
        <w:rPr>
          <w:rFonts w:ascii="Times New Roman" w:hAnsi="Times New Roman" w:cs="Times New Roman"/>
        </w:rPr>
        <w:t>Figura 20. Mapa de distribución de D50 para la campaña dos.</w:t>
      </w:r>
      <w:bookmarkEnd w:id="180"/>
      <w:bookmarkEnd w:id="181"/>
      <w:bookmarkEnd w:id="182"/>
    </w:p>
    <w:p w14:paraId="5372AE8A" w14:textId="09A57A27" w:rsidR="00F353B9" w:rsidRDefault="00BD0F12" w:rsidP="00F353B9">
      <w:pPr>
        <w:jc w:val="both"/>
        <w:rPr>
          <w:rFonts w:cs="Times New Roman"/>
          <w:szCs w:val="24"/>
        </w:rPr>
      </w:pPr>
      <w:r w:rsidRPr="002F5A99">
        <w:rPr>
          <w:rFonts w:cs="Times New Roman"/>
          <w:noProof/>
          <w:szCs w:val="24"/>
        </w:rPr>
        <w:drawing>
          <wp:inline distT="0" distB="0" distL="0" distR="0" wp14:anchorId="2C4BD601" wp14:editId="7DBB0612">
            <wp:extent cx="5294962" cy="2695575"/>
            <wp:effectExtent l="0" t="0" r="1270" b="0"/>
            <wp:docPr id="2095872914" name="Imagen 2"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872914" name="Imagen 2" descr="Gráfico&#10;&#10;Descripción generada automáticamente"/>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6959" t="4327" r="4277"/>
                    <a:stretch/>
                  </pic:blipFill>
                  <pic:spPr bwMode="auto">
                    <a:xfrm>
                      <a:off x="0" y="0"/>
                      <a:ext cx="5303221" cy="2699779"/>
                    </a:xfrm>
                    <a:prstGeom prst="rect">
                      <a:avLst/>
                    </a:prstGeom>
                    <a:noFill/>
                    <a:ln>
                      <a:noFill/>
                    </a:ln>
                    <a:extLst>
                      <a:ext uri="{53640926-AAD7-44D8-BBD7-CCE9431645EC}">
                        <a14:shadowObscured xmlns:a14="http://schemas.microsoft.com/office/drawing/2010/main"/>
                      </a:ext>
                    </a:extLst>
                  </pic:spPr>
                </pic:pic>
              </a:graphicData>
            </a:graphic>
          </wp:inline>
        </w:drawing>
      </w:r>
    </w:p>
    <w:p w14:paraId="6FE04434" w14:textId="77777777" w:rsidR="00BD0F12" w:rsidRPr="002F5A99" w:rsidRDefault="00BD0F12" w:rsidP="00F353B9">
      <w:pPr>
        <w:jc w:val="both"/>
        <w:rPr>
          <w:rFonts w:cs="Times New Roman"/>
          <w:szCs w:val="24"/>
        </w:rPr>
      </w:pPr>
    </w:p>
    <w:p w14:paraId="719ECF6D" w14:textId="77777777" w:rsidR="00F353B9" w:rsidRPr="002F5A99" w:rsidRDefault="00F353B9" w:rsidP="00F353B9">
      <w:pPr>
        <w:jc w:val="both"/>
        <w:rPr>
          <w:rFonts w:cs="Times New Roman"/>
          <w:szCs w:val="24"/>
        </w:rPr>
      </w:pPr>
      <w:r w:rsidRPr="002F5A99">
        <w:rPr>
          <w:rFonts w:cs="Times New Roman"/>
          <w:szCs w:val="24"/>
        </w:rPr>
        <w:t xml:space="preserve">La distribución espacial del D90 (Figura 21) muestra entre el punto uno y cuatro de la zona uno a la dos la presencia de gravas gruesas a finas con diámetros entre 11 mm y 4 </w:t>
      </w:r>
      <w:proofErr w:type="spellStart"/>
      <w:r w:rsidRPr="002F5A99">
        <w:rPr>
          <w:rFonts w:cs="Times New Roman"/>
          <w:szCs w:val="24"/>
        </w:rPr>
        <w:t>mm.</w:t>
      </w:r>
      <w:proofErr w:type="spellEnd"/>
      <w:r w:rsidRPr="002F5A99">
        <w:rPr>
          <w:rFonts w:cs="Times New Roman"/>
          <w:szCs w:val="24"/>
        </w:rPr>
        <w:t xml:space="preserve"> Las gravas gruesas se observan de manera más específica entre el punto uno y el dos desde la zona uno a la dos. Entre el punto uno y cuatro de la zona dos (canal), una concentración de gravas medias y, desde esta zona hacia mar abierto, una disminución gradual del diámetro de los sedimentos de gravas medias a finas entre la zona uno y la tres y de arenas muy gruesas a muy finas en las zonas tres y cuatro. Entre el punto siete y diez se observa la misma distribución descrita en el D50. Es así como en la parte central, el punto nueve y toda la zona tres, se observan gravas medias a finas y en la zona dos (canal) gravas finas, con diámetros entre 5 mm y 4 mm y entre los puntos siete y diez se observan arenas medias y finas.</w:t>
      </w:r>
    </w:p>
    <w:p w14:paraId="3595EAFA" w14:textId="77777777" w:rsidR="00F353B9" w:rsidRPr="002F5A99" w:rsidRDefault="00F353B9" w:rsidP="00F353B9">
      <w:pPr>
        <w:pStyle w:val="NDICEDEFIGURAS"/>
        <w:rPr>
          <w:rFonts w:ascii="Times New Roman" w:hAnsi="Times New Roman" w:cs="Times New Roman"/>
        </w:rPr>
      </w:pPr>
      <w:bookmarkStart w:id="183" w:name="_Toc161000570"/>
      <w:bookmarkStart w:id="184" w:name="_Toc165462325"/>
      <w:bookmarkStart w:id="185" w:name="_Toc166620664"/>
      <w:r w:rsidRPr="002F5A99">
        <w:rPr>
          <w:rFonts w:ascii="Times New Roman" w:hAnsi="Times New Roman" w:cs="Times New Roman"/>
        </w:rPr>
        <w:lastRenderedPageBreak/>
        <w:t>Figura 21. Mapa de distribución de D90 para la campaña dos.</w:t>
      </w:r>
      <w:bookmarkEnd w:id="183"/>
      <w:bookmarkEnd w:id="184"/>
      <w:bookmarkEnd w:id="185"/>
    </w:p>
    <w:p w14:paraId="536458A7" w14:textId="026054AC" w:rsidR="00F353B9" w:rsidRDefault="00BD0F12" w:rsidP="00F353B9">
      <w:pPr>
        <w:jc w:val="both"/>
        <w:rPr>
          <w:rFonts w:cs="Times New Roman"/>
          <w:szCs w:val="24"/>
        </w:rPr>
      </w:pPr>
      <w:r w:rsidRPr="002F5A99">
        <w:rPr>
          <w:rFonts w:cs="Times New Roman"/>
          <w:noProof/>
          <w:szCs w:val="24"/>
        </w:rPr>
        <w:drawing>
          <wp:inline distT="0" distB="0" distL="0" distR="0" wp14:anchorId="449CEAC7" wp14:editId="61608702">
            <wp:extent cx="5372100" cy="2743200"/>
            <wp:effectExtent l="0" t="0" r="0" b="0"/>
            <wp:docPr id="1388374583" name="Imagen 3" descr="Gráfico, Histo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374583" name="Imagen 3" descr="Gráfico, Histograma&#10;&#10;Descripción generada automáticamente"/>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6450" t="3245" r="4786"/>
                    <a:stretch/>
                  </pic:blipFill>
                  <pic:spPr bwMode="auto">
                    <a:xfrm>
                      <a:off x="0" y="0"/>
                      <a:ext cx="5382898" cy="2748714"/>
                    </a:xfrm>
                    <a:prstGeom prst="rect">
                      <a:avLst/>
                    </a:prstGeom>
                    <a:noFill/>
                    <a:ln>
                      <a:noFill/>
                    </a:ln>
                    <a:extLst>
                      <a:ext uri="{53640926-AAD7-44D8-BBD7-CCE9431645EC}">
                        <a14:shadowObscured xmlns:a14="http://schemas.microsoft.com/office/drawing/2010/main"/>
                      </a:ext>
                    </a:extLst>
                  </pic:spPr>
                </pic:pic>
              </a:graphicData>
            </a:graphic>
          </wp:inline>
        </w:drawing>
      </w:r>
    </w:p>
    <w:p w14:paraId="479181C0" w14:textId="77777777" w:rsidR="00BD0F12" w:rsidRPr="002F5A99" w:rsidRDefault="00BD0F12" w:rsidP="00F353B9">
      <w:pPr>
        <w:jc w:val="both"/>
        <w:rPr>
          <w:rFonts w:cs="Times New Roman"/>
          <w:szCs w:val="24"/>
        </w:rPr>
      </w:pPr>
    </w:p>
    <w:p w14:paraId="4BA9E4B8" w14:textId="77777777" w:rsidR="00F353B9" w:rsidRPr="002F5A99" w:rsidRDefault="00F353B9" w:rsidP="00F353B9">
      <w:pPr>
        <w:jc w:val="both"/>
        <w:rPr>
          <w:rFonts w:cs="Times New Roman"/>
          <w:szCs w:val="24"/>
        </w:rPr>
      </w:pPr>
      <w:r w:rsidRPr="002F5A99">
        <w:rPr>
          <w:rFonts w:cs="Times New Roman"/>
          <w:szCs w:val="24"/>
        </w:rPr>
        <w:t xml:space="preserve">Los valores de clasificación (Figura 22) mostraron que las gravas finas, muy finas y arenas muy gruesas, gruesas y finas registradas entre la zona uno y dos están en el intervalo de mal a moderadamente clasificadas. Entre la zona tres y cuatro se observaron arenas gruesas a finas con intervalos de moderadamente a bien clasificados. </w:t>
      </w:r>
    </w:p>
    <w:p w14:paraId="6CDAF11F" w14:textId="77777777" w:rsidR="00F353B9" w:rsidRPr="002F5A99" w:rsidRDefault="00F353B9" w:rsidP="00F353B9">
      <w:pPr>
        <w:pStyle w:val="NDICEDEFIGURAS"/>
        <w:rPr>
          <w:rFonts w:ascii="Times New Roman" w:hAnsi="Times New Roman" w:cs="Times New Roman"/>
        </w:rPr>
      </w:pPr>
      <w:r w:rsidRPr="002F5A99">
        <w:rPr>
          <w:rFonts w:ascii="Times New Roman" w:hAnsi="Times New Roman" w:cs="Times New Roman"/>
        </w:rPr>
        <w:t xml:space="preserve"> </w:t>
      </w:r>
      <w:bookmarkStart w:id="186" w:name="_Toc161000571"/>
      <w:bookmarkStart w:id="187" w:name="_Toc165462326"/>
      <w:bookmarkStart w:id="188" w:name="_Toc166620665"/>
      <w:r w:rsidRPr="002F5A99">
        <w:rPr>
          <w:rFonts w:ascii="Times New Roman" w:hAnsi="Times New Roman" w:cs="Times New Roman"/>
        </w:rPr>
        <w:t>Figura 22. Mapa de clasificación para la campaña dos.</w:t>
      </w:r>
      <w:bookmarkEnd w:id="186"/>
      <w:bookmarkEnd w:id="187"/>
      <w:bookmarkEnd w:id="188"/>
    </w:p>
    <w:p w14:paraId="26611731" w14:textId="78F464F0" w:rsidR="00F353B9" w:rsidRDefault="00BD0F12" w:rsidP="00F353B9">
      <w:pPr>
        <w:jc w:val="both"/>
        <w:rPr>
          <w:rFonts w:cs="Times New Roman"/>
          <w:szCs w:val="24"/>
        </w:rPr>
      </w:pPr>
      <w:r w:rsidRPr="002F5A99">
        <w:rPr>
          <w:rFonts w:cs="Times New Roman"/>
          <w:noProof/>
          <w:szCs w:val="24"/>
        </w:rPr>
        <w:drawing>
          <wp:inline distT="0" distB="0" distL="0" distR="0" wp14:anchorId="52D13FC6" wp14:editId="4088810C">
            <wp:extent cx="5324474" cy="2800350"/>
            <wp:effectExtent l="0" t="0" r="0" b="0"/>
            <wp:docPr id="71867837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6959" t="4327" r="3598"/>
                    <a:stretch/>
                  </pic:blipFill>
                  <pic:spPr bwMode="auto">
                    <a:xfrm>
                      <a:off x="0" y="0"/>
                      <a:ext cx="5335914" cy="2806367"/>
                    </a:xfrm>
                    <a:prstGeom prst="rect">
                      <a:avLst/>
                    </a:prstGeom>
                    <a:noFill/>
                    <a:ln>
                      <a:noFill/>
                    </a:ln>
                    <a:extLst>
                      <a:ext uri="{53640926-AAD7-44D8-BBD7-CCE9431645EC}">
                        <a14:shadowObscured xmlns:a14="http://schemas.microsoft.com/office/drawing/2010/main"/>
                      </a:ext>
                    </a:extLst>
                  </pic:spPr>
                </pic:pic>
              </a:graphicData>
            </a:graphic>
          </wp:inline>
        </w:drawing>
      </w:r>
    </w:p>
    <w:p w14:paraId="7ED181FF" w14:textId="77777777" w:rsidR="00BD0F12" w:rsidRPr="002F5A99" w:rsidRDefault="00BD0F12" w:rsidP="00F353B9">
      <w:pPr>
        <w:jc w:val="both"/>
        <w:rPr>
          <w:rFonts w:cs="Times New Roman"/>
          <w:szCs w:val="24"/>
        </w:rPr>
      </w:pPr>
    </w:p>
    <w:p w14:paraId="75C3800D" w14:textId="77777777" w:rsidR="00F353B9" w:rsidRPr="002F5A99" w:rsidRDefault="00F353B9" w:rsidP="00F353B9">
      <w:pPr>
        <w:jc w:val="both"/>
        <w:rPr>
          <w:rFonts w:cs="Times New Roman"/>
          <w:szCs w:val="24"/>
        </w:rPr>
      </w:pPr>
      <w:r w:rsidRPr="002F5A99">
        <w:rPr>
          <w:rFonts w:cs="Times New Roman"/>
          <w:szCs w:val="24"/>
        </w:rPr>
        <w:lastRenderedPageBreak/>
        <w:t xml:space="preserve">La asimetría (Figura 23) muestra valores con tendencia negativa del punto uno al diez entre las zonas uno y dos y tendencia positiva en la zona tres y cuatro. En cuanto a los valores de curtosis (Figura 24) se observaron valores en un estrecho intervalo entre meso y leptocúrtico entre el punto siete y diez de la zona uno a la cuatro. Entre el punto uno al cuatro de las zonas uno a la cuatro se observa un intervalo de meso a extremadamente leptocúrticos asociados a la presencia de la desembocadura de la quebrada Las dolencias. </w:t>
      </w:r>
    </w:p>
    <w:p w14:paraId="6F599028" w14:textId="77777777" w:rsidR="00F353B9" w:rsidRPr="002F5A99" w:rsidRDefault="00F353B9" w:rsidP="00F353B9">
      <w:pPr>
        <w:pStyle w:val="NDICEDEFIGURAS"/>
        <w:rPr>
          <w:rFonts w:ascii="Times New Roman" w:hAnsi="Times New Roman" w:cs="Times New Roman"/>
        </w:rPr>
      </w:pPr>
      <w:r w:rsidRPr="002F5A99">
        <w:rPr>
          <w:rFonts w:ascii="Times New Roman" w:hAnsi="Times New Roman" w:cs="Times New Roman"/>
        </w:rPr>
        <w:t xml:space="preserve"> </w:t>
      </w:r>
      <w:bookmarkStart w:id="189" w:name="_Toc161000572"/>
      <w:bookmarkStart w:id="190" w:name="_Toc165462327"/>
      <w:bookmarkStart w:id="191" w:name="_Toc166620666"/>
      <w:r w:rsidRPr="002F5A99">
        <w:rPr>
          <w:rFonts w:ascii="Times New Roman" w:hAnsi="Times New Roman" w:cs="Times New Roman"/>
        </w:rPr>
        <w:t>Figura 23. Mapa de asimetría para la campaña dos.</w:t>
      </w:r>
      <w:bookmarkEnd w:id="189"/>
      <w:bookmarkEnd w:id="190"/>
      <w:bookmarkEnd w:id="191"/>
    </w:p>
    <w:p w14:paraId="59FC387B" w14:textId="12BACBCE" w:rsidR="00F353B9" w:rsidRDefault="00BD0F12" w:rsidP="00F353B9">
      <w:pPr>
        <w:jc w:val="both"/>
        <w:rPr>
          <w:rFonts w:cs="Times New Roman"/>
          <w:szCs w:val="24"/>
        </w:rPr>
      </w:pPr>
      <w:r w:rsidRPr="002F5A99">
        <w:rPr>
          <w:rFonts w:cs="Times New Roman"/>
          <w:noProof/>
          <w:szCs w:val="24"/>
        </w:rPr>
        <w:drawing>
          <wp:inline distT="0" distB="0" distL="0" distR="0" wp14:anchorId="2329518A" wp14:editId="5C81CFAA">
            <wp:extent cx="5276850" cy="2714625"/>
            <wp:effectExtent l="0" t="0" r="0" b="9525"/>
            <wp:docPr id="1412651049" name="Imagen 5" descr="Gráfico, Histo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651049" name="Imagen 5" descr="Gráfico, Histograma&#10;&#10;Descripción generada automáticamente"/>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7636" t="4327" r="5126"/>
                    <a:stretch/>
                  </pic:blipFill>
                  <pic:spPr bwMode="auto">
                    <a:xfrm>
                      <a:off x="0" y="0"/>
                      <a:ext cx="5280033" cy="2716262"/>
                    </a:xfrm>
                    <a:prstGeom prst="rect">
                      <a:avLst/>
                    </a:prstGeom>
                    <a:noFill/>
                    <a:ln>
                      <a:noFill/>
                    </a:ln>
                    <a:extLst>
                      <a:ext uri="{53640926-AAD7-44D8-BBD7-CCE9431645EC}">
                        <a14:shadowObscured xmlns:a14="http://schemas.microsoft.com/office/drawing/2010/main"/>
                      </a:ext>
                    </a:extLst>
                  </pic:spPr>
                </pic:pic>
              </a:graphicData>
            </a:graphic>
          </wp:inline>
        </w:drawing>
      </w:r>
    </w:p>
    <w:p w14:paraId="281F86C4" w14:textId="77777777" w:rsidR="00BD0F12" w:rsidRPr="002F5A99" w:rsidRDefault="00BD0F12" w:rsidP="00F353B9">
      <w:pPr>
        <w:jc w:val="both"/>
        <w:rPr>
          <w:rFonts w:cs="Times New Roman"/>
          <w:szCs w:val="24"/>
        </w:rPr>
      </w:pPr>
    </w:p>
    <w:p w14:paraId="3C0F9A87" w14:textId="77777777" w:rsidR="00F353B9" w:rsidRPr="002F5A99" w:rsidRDefault="00F353B9" w:rsidP="00F353B9">
      <w:pPr>
        <w:jc w:val="both"/>
        <w:rPr>
          <w:rFonts w:cs="Times New Roman"/>
          <w:szCs w:val="24"/>
        </w:rPr>
      </w:pPr>
      <w:r w:rsidRPr="002F5A99">
        <w:rPr>
          <w:rFonts w:cs="Times New Roman"/>
          <w:szCs w:val="24"/>
        </w:rPr>
        <w:t>Por su parte la precipitación de la segunda campaña (Figura 25) fue de 0 mm y la Hs (datos ERA5) presentó altura mínima de 1 m registrada el primero de marzo y una máxima de 1.7 m registrada el 21 de febrero (Figura 26). Hay que considerar el offset definido en campaña uno de 0.2 m de los datos de ERA5 con lo que el intervalo podría ser entre 0.8 m y 1.5 m.</w:t>
      </w:r>
    </w:p>
    <w:p w14:paraId="73956CD4" w14:textId="77777777" w:rsidR="00F353B9" w:rsidRPr="002F5A99" w:rsidRDefault="00F353B9" w:rsidP="00F353B9">
      <w:pPr>
        <w:pStyle w:val="NDICEDEFIGURAS"/>
        <w:rPr>
          <w:rFonts w:ascii="Times New Roman" w:hAnsi="Times New Roman" w:cs="Times New Roman"/>
        </w:rPr>
      </w:pPr>
      <w:r w:rsidRPr="002F5A99">
        <w:rPr>
          <w:rFonts w:ascii="Times New Roman" w:hAnsi="Times New Roman" w:cs="Times New Roman"/>
        </w:rPr>
        <w:lastRenderedPageBreak/>
        <w:t xml:space="preserve"> </w:t>
      </w:r>
      <w:bookmarkStart w:id="192" w:name="_Toc161000573"/>
      <w:bookmarkStart w:id="193" w:name="_Toc165462328"/>
      <w:bookmarkStart w:id="194" w:name="_Toc166620667"/>
      <w:r w:rsidRPr="002F5A99">
        <w:rPr>
          <w:rFonts w:ascii="Times New Roman" w:hAnsi="Times New Roman" w:cs="Times New Roman"/>
        </w:rPr>
        <w:t>Figura 24. Mapa de curtosis para la campaña dos.</w:t>
      </w:r>
      <w:bookmarkEnd w:id="192"/>
      <w:bookmarkEnd w:id="193"/>
      <w:bookmarkEnd w:id="194"/>
    </w:p>
    <w:p w14:paraId="467CFDFF" w14:textId="0EF4A856" w:rsidR="00F353B9" w:rsidRDefault="00BD0F12" w:rsidP="00F353B9">
      <w:pPr>
        <w:jc w:val="both"/>
        <w:rPr>
          <w:rFonts w:cs="Times New Roman"/>
          <w:szCs w:val="24"/>
        </w:rPr>
      </w:pPr>
      <w:r w:rsidRPr="002F5A99">
        <w:rPr>
          <w:rFonts w:cs="Times New Roman"/>
          <w:noProof/>
          <w:szCs w:val="24"/>
        </w:rPr>
        <w:drawing>
          <wp:inline distT="0" distB="0" distL="0" distR="0" wp14:anchorId="5AEA9DD1" wp14:editId="75B54C11">
            <wp:extent cx="5133975" cy="2657475"/>
            <wp:effectExtent l="0" t="0" r="9525" b="9525"/>
            <wp:docPr id="1481433104" name="Imagen 6" descr="Gráfico, Histo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433104" name="Imagen 6" descr="Gráfico, Histograma&#10;&#10;Descripción generada automáticamente"/>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7637" t="3966" r="6313"/>
                    <a:stretch/>
                  </pic:blipFill>
                  <pic:spPr bwMode="auto">
                    <a:xfrm>
                      <a:off x="0" y="0"/>
                      <a:ext cx="5134070" cy="2657524"/>
                    </a:xfrm>
                    <a:prstGeom prst="rect">
                      <a:avLst/>
                    </a:prstGeom>
                    <a:noFill/>
                    <a:ln>
                      <a:noFill/>
                    </a:ln>
                    <a:extLst>
                      <a:ext uri="{53640926-AAD7-44D8-BBD7-CCE9431645EC}">
                        <a14:shadowObscured xmlns:a14="http://schemas.microsoft.com/office/drawing/2010/main"/>
                      </a:ext>
                    </a:extLst>
                  </pic:spPr>
                </pic:pic>
              </a:graphicData>
            </a:graphic>
          </wp:inline>
        </w:drawing>
      </w:r>
    </w:p>
    <w:p w14:paraId="64C6113B" w14:textId="77777777" w:rsidR="00BD0F12" w:rsidRPr="002F5A99" w:rsidRDefault="00BD0F12" w:rsidP="00F353B9">
      <w:pPr>
        <w:jc w:val="both"/>
        <w:rPr>
          <w:rFonts w:cs="Times New Roman"/>
          <w:szCs w:val="24"/>
        </w:rPr>
      </w:pPr>
    </w:p>
    <w:p w14:paraId="4428F894" w14:textId="77777777" w:rsidR="00F353B9" w:rsidRPr="002F5A99" w:rsidRDefault="00F353B9" w:rsidP="00F353B9">
      <w:pPr>
        <w:jc w:val="both"/>
        <w:rPr>
          <w:rFonts w:cs="Times New Roman"/>
          <w:szCs w:val="24"/>
        </w:rPr>
      </w:pPr>
      <w:r w:rsidRPr="002F5A99">
        <w:rPr>
          <w:rFonts w:cs="Times New Roman"/>
          <w:szCs w:val="24"/>
        </w:rPr>
        <w:t xml:space="preserve">Para la segunda campaña, el área de estudio se caracterizó por tener sedimentos más gruesos concentrados entre los puntos uno y cuatro de las zonas uno a la tres y sedimentos finos en la zona profunda y sedimentos medio entre el punto siete y diez de la zona uno a la dos. En los días anteriores a la campaña no se presentó precipitación, sin embargo, sin valores mayores de Hs comparados con la primera campaña. Considerando que los datos provienen de la base de datos ERA5 y suponiendo que se sobreestiman según los resultados de la primera compaña, los valores promedio de Hs son 0.8 m. </w:t>
      </w:r>
    </w:p>
    <w:p w14:paraId="72E888F9" w14:textId="77777777" w:rsidR="00F353B9" w:rsidRPr="002F5A99" w:rsidRDefault="00F353B9" w:rsidP="00F353B9">
      <w:pPr>
        <w:pStyle w:val="NDICEDEFIGURAS"/>
        <w:rPr>
          <w:rFonts w:ascii="Times New Roman" w:hAnsi="Times New Roman" w:cs="Times New Roman"/>
        </w:rPr>
      </w:pPr>
      <w:r w:rsidRPr="002F5A99">
        <w:rPr>
          <w:rFonts w:ascii="Times New Roman" w:hAnsi="Times New Roman" w:cs="Times New Roman"/>
        </w:rPr>
        <w:lastRenderedPageBreak/>
        <w:t xml:space="preserve"> </w:t>
      </w:r>
      <w:bookmarkStart w:id="195" w:name="_Toc161000574"/>
      <w:bookmarkStart w:id="196" w:name="_Toc165462329"/>
      <w:bookmarkStart w:id="197" w:name="_Toc166620668"/>
      <w:r w:rsidRPr="002F5A99">
        <w:rPr>
          <w:rFonts w:ascii="Times New Roman" w:hAnsi="Times New Roman" w:cs="Times New Roman"/>
        </w:rPr>
        <w:t>Figura 25. Registro de precipitación para 17 días antes de la campaña 2.</w:t>
      </w:r>
      <w:bookmarkEnd w:id="195"/>
      <w:bookmarkEnd w:id="196"/>
      <w:bookmarkEnd w:id="197"/>
    </w:p>
    <w:p w14:paraId="5DDBA8A0" w14:textId="64A12042" w:rsidR="00F353B9" w:rsidRDefault="00BD0F12" w:rsidP="00F353B9">
      <w:pPr>
        <w:jc w:val="both"/>
        <w:rPr>
          <w:rFonts w:cs="Times New Roman"/>
          <w:szCs w:val="24"/>
        </w:rPr>
      </w:pPr>
      <w:r w:rsidRPr="002F5A99">
        <w:rPr>
          <w:rFonts w:cs="Times New Roman"/>
          <w:noProof/>
          <w:szCs w:val="24"/>
        </w:rPr>
        <w:drawing>
          <wp:inline distT="0" distB="0" distL="0" distR="0" wp14:anchorId="145F824F" wp14:editId="167E1367">
            <wp:extent cx="5362575" cy="2667000"/>
            <wp:effectExtent l="0" t="0" r="9525" b="0"/>
            <wp:docPr id="2024162750" name="Imagen 7"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162750" name="Imagen 7" descr="Gráfico, Gráfico de líneas&#10;&#10;Descripción generada automáticamente"/>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6789" t="2884" r="2580"/>
                    <a:stretch/>
                  </pic:blipFill>
                  <pic:spPr bwMode="auto">
                    <a:xfrm>
                      <a:off x="0" y="0"/>
                      <a:ext cx="5363289" cy="2667355"/>
                    </a:xfrm>
                    <a:prstGeom prst="rect">
                      <a:avLst/>
                    </a:prstGeom>
                    <a:noFill/>
                    <a:ln>
                      <a:noFill/>
                    </a:ln>
                    <a:extLst>
                      <a:ext uri="{53640926-AAD7-44D8-BBD7-CCE9431645EC}">
                        <a14:shadowObscured xmlns:a14="http://schemas.microsoft.com/office/drawing/2010/main"/>
                      </a:ext>
                    </a:extLst>
                  </pic:spPr>
                </pic:pic>
              </a:graphicData>
            </a:graphic>
          </wp:inline>
        </w:drawing>
      </w:r>
    </w:p>
    <w:p w14:paraId="00B65778" w14:textId="77777777" w:rsidR="00BD0F12" w:rsidRPr="002F5A99" w:rsidRDefault="00BD0F12" w:rsidP="00F353B9">
      <w:pPr>
        <w:jc w:val="both"/>
        <w:rPr>
          <w:rFonts w:cs="Times New Roman"/>
          <w:szCs w:val="24"/>
        </w:rPr>
      </w:pPr>
    </w:p>
    <w:p w14:paraId="4EE0D8D1" w14:textId="77777777" w:rsidR="00F353B9" w:rsidRPr="002F5A99" w:rsidRDefault="00F353B9" w:rsidP="00F353B9">
      <w:pPr>
        <w:jc w:val="both"/>
        <w:rPr>
          <w:rFonts w:cs="Times New Roman"/>
          <w:szCs w:val="24"/>
        </w:rPr>
      </w:pPr>
      <w:r w:rsidRPr="002F5A99">
        <w:rPr>
          <w:rFonts w:cs="Times New Roman"/>
          <w:szCs w:val="24"/>
        </w:rPr>
        <w:t>Los sitios cerca de la línea de costa presentaron sedimentos de grano grueso, mal clasificados y con asimetría hacia la fracción gruesa (negativa). En la zona profunda (zona tres a la cuatro) se observaron sedimentos moderadamente clasificados con asimetría hacia la fracción más fina (positiva). En general, esta campaña se caracterizó por tener un diámetro de sedimentos gruesos con curtosis entre meso y leptocúrtica. No se observó una variación marcada de asimetría alrededor de la desembocadura de la quebrada Las dolencias y río Hobo como la registrada en la primera campaña.</w:t>
      </w:r>
    </w:p>
    <w:p w14:paraId="1F823D67" w14:textId="77777777" w:rsidR="00F353B9" w:rsidRPr="002F5A99" w:rsidRDefault="00F353B9" w:rsidP="00F353B9">
      <w:pPr>
        <w:pStyle w:val="NDICEDEFIGURAS"/>
        <w:rPr>
          <w:rFonts w:ascii="Times New Roman" w:hAnsi="Times New Roman" w:cs="Times New Roman"/>
        </w:rPr>
      </w:pPr>
      <w:r w:rsidRPr="002F5A99">
        <w:rPr>
          <w:rFonts w:ascii="Times New Roman" w:hAnsi="Times New Roman" w:cs="Times New Roman"/>
        </w:rPr>
        <w:lastRenderedPageBreak/>
        <w:t xml:space="preserve"> </w:t>
      </w:r>
      <w:bookmarkStart w:id="198" w:name="_Toc161000575"/>
      <w:bookmarkStart w:id="199" w:name="_Toc165462330"/>
      <w:bookmarkStart w:id="200" w:name="_Toc166620669"/>
      <w:r w:rsidRPr="002F5A99">
        <w:rPr>
          <w:rFonts w:ascii="Times New Roman" w:hAnsi="Times New Roman" w:cs="Times New Roman"/>
        </w:rPr>
        <w:t>Figura 26. Registro de Hs para 17 días antes de la campaña dos correspondiente a datos Era5.</w:t>
      </w:r>
      <w:bookmarkEnd w:id="198"/>
      <w:bookmarkEnd w:id="199"/>
      <w:bookmarkEnd w:id="200"/>
    </w:p>
    <w:p w14:paraId="627A56E8" w14:textId="40EA2D0A" w:rsidR="00F353B9" w:rsidRDefault="00BD0F12" w:rsidP="00F353B9">
      <w:pPr>
        <w:jc w:val="both"/>
        <w:rPr>
          <w:rFonts w:cs="Times New Roman"/>
          <w:szCs w:val="24"/>
        </w:rPr>
      </w:pPr>
      <w:r w:rsidRPr="002F5A99">
        <w:rPr>
          <w:rFonts w:cs="Times New Roman"/>
          <w:noProof/>
          <w:szCs w:val="24"/>
        </w:rPr>
        <w:drawing>
          <wp:inline distT="0" distB="0" distL="0" distR="0" wp14:anchorId="72CEBE62" wp14:editId="4D3C1F00">
            <wp:extent cx="5314950" cy="2705100"/>
            <wp:effectExtent l="0" t="0" r="0" b="0"/>
            <wp:docPr id="36531215" name="Imagen 8"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31215" name="Imagen 8" descr="Gráfico, Gráfico de líneas&#10;&#10;Descripción generada automáticamente"/>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6789" t="4327" r="5295"/>
                    <a:stretch/>
                  </pic:blipFill>
                  <pic:spPr bwMode="auto">
                    <a:xfrm>
                      <a:off x="0" y="0"/>
                      <a:ext cx="5315530" cy="2705395"/>
                    </a:xfrm>
                    <a:prstGeom prst="rect">
                      <a:avLst/>
                    </a:prstGeom>
                    <a:noFill/>
                    <a:ln>
                      <a:noFill/>
                    </a:ln>
                    <a:extLst>
                      <a:ext uri="{53640926-AAD7-44D8-BBD7-CCE9431645EC}">
                        <a14:shadowObscured xmlns:a14="http://schemas.microsoft.com/office/drawing/2010/main"/>
                      </a:ext>
                    </a:extLst>
                  </pic:spPr>
                </pic:pic>
              </a:graphicData>
            </a:graphic>
          </wp:inline>
        </w:drawing>
      </w:r>
    </w:p>
    <w:p w14:paraId="6FEC1B00" w14:textId="77777777" w:rsidR="00BD0F12" w:rsidRPr="002F5A99" w:rsidRDefault="00BD0F12" w:rsidP="00F353B9">
      <w:pPr>
        <w:jc w:val="both"/>
        <w:rPr>
          <w:rFonts w:cs="Times New Roman"/>
          <w:szCs w:val="24"/>
        </w:rPr>
      </w:pPr>
    </w:p>
    <w:p w14:paraId="0A64EEDB" w14:textId="77777777" w:rsidR="00F353B9" w:rsidRPr="002F5A99" w:rsidRDefault="00F353B9" w:rsidP="00F353B9">
      <w:pPr>
        <w:jc w:val="both"/>
        <w:rPr>
          <w:rFonts w:cs="Times New Roman"/>
          <w:szCs w:val="24"/>
        </w:rPr>
      </w:pPr>
      <w:r w:rsidRPr="002F5A99">
        <w:rPr>
          <w:rFonts w:cs="Times New Roman"/>
          <w:szCs w:val="24"/>
        </w:rPr>
        <w:t xml:space="preserve">Aunque para esta campaña no se presentaron valores antecedentes de precipitación, los resultados de esta sugieren que la precipitación en zonas rurales puede influir en la presencia de sedimentos finos en lugares cercanos a la desembocadura de los ríos. Los valores de Hs corregidos podrían estar asociados a procesos de erosión en el talud y así la presencia de sedimentos de tamaño grueso en los puntos siete al diez entre la zona dos a la cuatro. La distribución de los sedimentos puede estar influenciados por presencia de la saliente que divide el área de estudio en una especie de espolón (Figuras 1 y 3). La influencia de estas formas costeras fue reportada por Gonzáles </w:t>
      </w:r>
      <w:r w:rsidRPr="002F5A99">
        <w:rPr>
          <w:rFonts w:cs="Times New Roman"/>
          <w:i/>
          <w:iCs/>
          <w:szCs w:val="24"/>
        </w:rPr>
        <w:t>et al.</w:t>
      </w:r>
      <w:r w:rsidRPr="002F5A99">
        <w:rPr>
          <w:rFonts w:cs="Times New Roman"/>
          <w:szCs w:val="24"/>
        </w:rPr>
        <w:t xml:space="preserve"> (2003), Orejuela (2020) y Vargas (2022). Estos autores explican que la morfología de la costa, las obras y las corrientes de deriva pueden influir en la distribución de sedimentos en la costa. </w:t>
      </w:r>
    </w:p>
    <w:p w14:paraId="5D2C029A" w14:textId="77777777" w:rsidR="00F353B9" w:rsidRPr="002F5A99" w:rsidRDefault="00F353B9" w:rsidP="00F353B9">
      <w:pPr>
        <w:jc w:val="both"/>
        <w:rPr>
          <w:rFonts w:cs="Times New Roman"/>
          <w:szCs w:val="24"/>
        </w:rPr>
      </w:pPr>
    </w:p>
    <w:p w14:paraId="7C6CACE0" w14:textId="77777777" w:rsidR="00F353B9" w:rsidRPr="002D6A22" w:rsidRDefault="00F353B9" w:rsidP="00BD0F12">
      <w:pPr>
        <w:pStyle w:val="Ttulo3"/>
        <w:numPr>
          <w:ilvl w:val="2"/>
          <w:numId w:val="4"/>
        </w:numPr>
        <w:ind w:hanging="360"/>
        <w:jc w:val="both"/>
        <w:rPr>
          <w:rFonts w:cs="Times New Roman"/>
          <w:i w:val="0"/>
          <w:iCs/>
        </w:rPr>
      </w:pPr>
      <w:bookmarkStart w:id="201" w:name="_Toc155348530"/>
      <w:bookmarkStart w:id="202" w:name="_Toc155349205"/>
      <w:bookmarkStart w:id="203" w:name="_Toc155374084"/>
      <w:bookmarkStart w:id="204" w:name="_Toc155374226"/>
      <w:bookmarkStart w:id="205" w:name="_Toc164801898"/>
      <w:bookmarkStart w:id="206" w:name="_Toc166620319"/>
      <w:r w:rsidRPr="002D6A22">
        <w:rPr>
          <w:rFonts w:cs="Times New Roman"/>
          <w:i w:val="0"/>
          <w:iCs/>
        </w:rPr>
        <w:t>Campaña tres</w:t>
      </w:r>
      <w:bookmarkEnd w:id="201"/>
      <w:bookmarkEnd w:id="202"/>
      <w:bookmarkEnd w:id="203"/>
      <w:bookmarkEnd w:id="204"/>
      <w:bookmarkEnd w:id="205"/>
      <w:bookmarkEnd w:id="206"/>
    </w:p>
    <w:p w14:paraId="703112E5" w14:textId="77777777" w:rsidR="00F353B9" w:rsidRPr="002F5A99" w:rsidRDefault="00F353B9" w:rsidP="00F353B9">
      <w:pPr>
        <w:jc w:val="both"/>
        <w:rPr>
          <w:rFonts w:cs="Times New Roman"/>
          <w:szCs w:val="24"/>
        </w:rPr>
      </w:pPr>
      <w:r w:rsidRPr="002F5A99">
        <w:rPr>
          <w:rFonts w:cs="Times New Roman"/>
          <w:szCs w:val="24"/>
        </w:rPr>
        <w:t>La campaña tres, realizada el 29 de octubre de 2022 asociada a época de transición de húmeda a seca. Es necesario tener en cuenta que en este año la época húmeda fue más marcada que la seca en la región. Para esta campaña el D10 (Figura 27) mostró arenas medias a muy finas con diámetros entre 0.3 mm y 0.1 mm</w:t>
      </w:r>
      <w:r w:rsidRPr="002F5A99" w:rsidDel="00A94460">
        <w:rPr>
          <w:rFonts w:cs="Times New Roman"/>
          <w:szCs w:val="24"/>
        </w:rPr>
        <w:t xml:space="preserve"> </w:t>
      </w:r>
      <w:r w:rsidRPr="002F5A99">
        <w:rPr>
          <w:rFonts w:cs="Times New Roman"/>
          <w:szCs w:val="24"/>
        </w:rPr>
        <w:t xml:space="preserve">del punto dos al tres de la zona uno y en el punto nueve al diez de la zona uno y dos y parte de la zona cuatro. Entre los puntos uno y cuatro de las zonas dos a la </w:t>
      </w:r>
      <w:r w:rsidRPr="002F5A99">
        <w:rPr>
          <w:rFonts w:cs="Times New Roman"/>
          <w:szCs w:val="24"/>
        </w:rPr>
        <w:lastRenderedPageBreak/>
        <w:t xml:space="preserve">cuatro se observan arenas muy finas, menores a 0.1 </w:t>
      </w:r>
      <w:proofErr w:type="spellStart"/>
      <w:r w:rsidRPr="002F5A99">
        <w:rPr>
          <w:rFonts w:cs="Times New Roman"/>
          <w:szCs w:val="24"/>
        </w:rPr>
        <w:t>mm.</w:t>
      </w:r>
      <w:proofErr w:type="spellEnd"/>
      <w:r w:rsidRPr="002F5A99">
        <w:rPr>
          <w:rFonts w:cs="Times New Roman"/>
          <w:szCs w:val="24"/>
        </w:rPr>
        <w:t xml:space="preserve"> Asimismo, se observan entre el punto siete y ocho de las zonas dos a la cuatro.</w:t>
      </w:r>
    </w:p>
    <w:p w14:paraId="3E579821" w14:textId="77777777" w:rsidR="00F353B9" w:rsidRPr="002F5A99" w:rsidRDefault="00F353B9" w:rsidP="00F353B9">
      <w:pPr>
        <w:pStyle w:val="NDICEDEFIGURAS"/>
        <w:rPr>
          <w:rFonts w:ascii="Times New Roman" w:hAnsi="Times New Roman" w:cs="Times New Roman"/>
        </w:rPr>
      </w:pPr>
      <w:r w:rsidRPr="002F5A99">
        <w:rPr>
          <w:rFonts w:ascii="Times New Roman" w:hAnsi="Times New Roman" w:cs="Times New Roman"/>
        </w:rPr>
        <w:t xml:space="preserve"> </w:t>
      </w:r>
      <w:bookmarkStart w:id="207" w:name="_Toc161000576"/>
      <w:bookmarkStart w:id="208" w:name="_Toc165462331"/>
      <w:bookmarkStart w:id="209" w:name="_Toc166620670"/>
      <w:r w:rsidRPr="002F5A99">
        <w:rPr>
          <w:rFonts w:ascii="Times New Roman" w:hAnsi="Times New Roman" w:cs="Times New Roman"/>
        </w:rPr>
        <w:t>Figura 27. Mapa de distribución de D10 para la campaña tres.</w:t>
      </w:r>
      <w:bookmarkEnd w:id="207"/>
      <w:bookmarkEnd w:id="208"/>
      <w:bookmarkEnd w:id="209"/>
    </w:p>
    <w:p w14:paraId="4174118A" w14:textId="2766BBA3" w:rsidR="00F353B9" w:rsidRDefault="00BD0F12" w:rsidP="00F353B9">
      <w:pPr>
        <w:jc w:val="both"/>
        <w:rPr>
          <w:rFonts w:cs="Times New Roman"/>
          <w:szCs w:val="24"/>
        </w:rPr>
      </w:pPr>
      <w:r w:rsidRPr="002F5A99">
        <w:rPr>
          <w:rFonts w:cs="Times New Roman"/>
          <w:noProof/>
          <w:szCs w:val="24"/>
        </w:rPr>
        <w:drawing>
          <wp:inline distT="0" distB="0" distL="0" distR="0" wp14:anchorId="2B392280" wp14:editId="1431955F">
            <wp:extent cx="5391150" cy="2695575"/>
            <wp:effectExtent l="0" t="0" r="0" b="9525"/>
            <wp:docPr id="123384899" name="Imagen 9" descr="Gráfico, Histo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84899" name="Imagen 9" descr="Gráfico, Histograma&#10;&#10;Descripción generada automáticamente"/>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7637" t="4327" r="4617"/>
                    <a:stretch/>
                  </pic:blipFill>
                  <pic:spPr bwMode="auto">
                    <a:xfrm>
                      <a:off x="0" y="0"/>
                      <a:ext cx="5395514" cy="2697757"/>
                    </a:xfrm>
                    <a:prstGeom prst="rect">
                      <a:avLst/>
                    </a:prstGeom>
                    <a:noFill/>
                    <a:ln>
                      <a:noFill/>
                    </a:ln>
                    <a:extLst>
                      <a:ext uri="{53640926-AAD7-44D8-BBD7-CCE9431645EC}">
                        <a14:shadowObscured xmlns:a14="http://schemas.microsoft.com/office/drawing/2010/main"/>
                      </a:ext>
                    </a:extLst>
                  </pic:spPr>
                </pic:pic>
              </a:graphicData>
            </a:graphic>
          </wp:inline>
        </w:drawing>
      </w:r>
    </w:p>
    <w:p w14:paraId="40E5C861" w14:textId="77777777" w:rsidR="00BD0F12" w:rsidRPr="002F5A99" w:rsidRDefault="00BD0F12" w:rsidP="00F353B9">
      <w:pPr>
        <w:jc w:val="both"/>
        <w:rPr>
          <w:rFonts w:cs="Times New Roman"/>
          <w:szCs w:val="24"/>
        </w:rPr>
      </w:pPr>
    </w:p>
    <w:p w14:paraId="1CD1B606" w14:textId="77777777" w:rsidR="00F353B9" w:rsidRPr="002F5A99" w:rsidRDefault="00F353B9" w:rsidP="00F353B9">
      <w:pPr>
        <w:jc w:val="both"/>
        <w:rPr>
          <w:rFonts w:cs="Times New Roman"/>
          <w:szCs w:val="24"/>
        </w:rPr>
      </w:pPr>
      <w:r w:rsidRPr="002F5A99">
        <w:rPr>
          <w:rFonts w:cs="Times New Roman"/>
          <w:szCs w:val="24"/>
        </w:rPr>
        <w:t>El D50 (Figura 28) muestra sedimentos compuestos por gravas muy finas y arenas muy gruesas (diámetros entre 3.8 mm y 2 mm) en el punto cuatro y siete de la zona uno (saliente en la mitad del área de estudio). Los puntos uno al diez entre la zona tres y cuatro están compuesto por arenas muy finas. Entre las desembocaduras del río Hobo y la quebrada Las dolencias se registraron arenas medias.</w:t>
      </w:r>
    </w:p>
    <w:p w14:paraId="3F0FAF4D" w14:textId="77777777" w:rsidR="00F353B9" w:rsidRPr="002F5A99" w:rsidRDefault="00F353B9" w:rsidP="00F353B9">
      <w:pPr>
        <w:pStyle w:val="NDICEDEFIGURAS"/>
        <w:rPr>
          <w:rFonts w:ascii="Times New Roman" w:hAnsi="Times New Roman" w:cs="Times New Roman"/>
        </w:rPr>
      </w:pPr>
      <w:r w:rsidRPr="002F5A99">
        <w:rPr>
          <w:rFonts w:ascii="Times New Roman" w:hAnsi="Times New Roman" w:cs="Times New Roman"/>
        </w:rPr>
        <w:lastRenderedPageBreak/>
        <w:t xml:space="preserve"> </w:t>
      </w:r>
      <w:bookmarkStart w:id="210" w:name="_Toc161000577"/>
      <w:bookmarkStart w:id="211" w:name="_Toc165462332"/>
      <w:bookmarkStart w:id="212" w:name="_Toc166620671"/>
      <w:r w:rsidRPr="002F5A99">
        <w:rPr>
          <w:rFonts w:ascii="Times New Roman" w:hAnsi="Times New Roman" w:cs="Times New Roman"/>
        </w:rPr>
        <w:t>Figura 28. Mapa de distribución de D50 para la campaña tres.</w:t>
      </w:r>
      <w:bookmarkEnd w:id="210"/>
      <w:bookmarkEnd w:id="211"/>
      <w:bookmarkEnd w:id="212"/>
    </w:p>
    <w:p w14:paraId="57C50426" w14:textId="11A1F639" w:rsidR="00F353B9" w:rsidRDefault="00BD0F12" w:rsidP="00F353B9">
      <w:pPr>
        <w:jc w:val="both"/>
        <w:rPr>
          <w:rFonts w:cs="Times New Roman"/>
          <w:szCs w:val="24"/>
        </w:rPr>
      </w:pPr>
      <w:r w:rsidRPr="002F5A99">
        <w:rPr>
          <w:rFonts w:cs="Times New Roman"/>
          <w:noProof/>
          <w:szCs w:val="24"/>
        </w:rPr>
        <w:drawing>
          <wp:inline distT="0" distB="0" distL="0" distR="0" wp14:anchorId="0D6FB12B" wp14:editId="10EC648A">
            <wp:extent cx="5325928" cy="2717800"/>
            <wp:effectExtent l="0" t="0" r="8255" b="6350"/>
            <wp:docPr id="2079749726" name="Imagen 10" descr="Gráfico, Histo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749726" name="Imagen 10" descr="Gráfico, Histograma&#10;&#10;Descripción generada automáticamente"/>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7468" t="4687" r="4616"/>
                    <a:stretch/>
                  </pic:blipFill>
                  <pic:spPr bwMode="auto">
                    <a:xfrm>
                      <a:off x="0" y="0"/>
                      <a:ext cx="5328923" cy="2719328"/>
                    </a:xfrm>
                    <a:prstGeom prst="rect">
                      <a:avLst/>
                    </a:prstGeom>
                    <a:noFill/>
                    <a:ln>
                      <a:noFill/>
                    </a:ln>
                    <a:extLst>
                      <a:ext uri="{53640926-AAD7-44D8-BBD7-CCE9431645EC}">
                        <a14:shadowObscured xmlns:a14="http://schemas.microsoft.com/office/drawing/2010/main"/>
                      </a:ext>
                    </a:extLst>
                  </pic:spPr>
                </pic:pic>
              </a:graphicData>
            </a:graphic>
          </wp:inline>
        </w:drawing>
      </w:r>
    </w:p>
    <w:p w14:paraId="5DADECE0" w14:textId="77777777" w:rsidR="00BD0F12" w:rsidRPr="002F5A99" w:rsidRDefault="00BD0F12" w:rsidP="00F353B9">
      <w:pPr>
        <w:jc w:val="both"/>
        <w:rPr>
          <w:rFonts w:cs="Times New Roman"/>
          <w:szCs w:val="24"/>
        </w:rPr>
      </w:pPr>
    </w:p>
    <w:p w14:paraId="3C3D0437" w14:textId="77777777" w:rsidR="00F353B9" w:rsidRPr="002F5A99" w:rsidRDefault="00F353B9" w:rsidP="00F353B9">
      <w:pPr>
        <w:jc w:val="both"/>
        <w:rPr>
          <w:rFonts w:cs="Times New Roman"/>
          <w:szCs w:val="24"/>
        </w:rPr>
      </w:pPr>
      <w:r w:rsidRPr="002F5A99">
        <w:rPr>
          <w:rFonts w:cs="Times New Roman"/>
          <w:szCs w:val="24"/>
        </w:rPr>
        <w:t>En el D90 (Figura 29) se observan gravas medias a muy finas con diámetros entre 8.5 mm a 3 mm ubicadas entre el punto dos y cuatro y el punto siete de la zona uno. En el punto diez y entre las zonas dos y cuatro se hallaron gravas finas (diámetros entre 4.5 mm y 3 mm). Entre los puntos dos y ocho de las zonas dos a cuatro se registró de manera general arenas medias de 0.5 mm de diámetro y en el punto tres de la zona tres se registraron gravas muy finas y arenas muy gruesas de 3 mm a 1 mm, respectivamente.</w:t>
      </w:r>
    </w:p>
    <w:p w14:paraId="665851C1" w14:textId="77777777" w:rsidR="00F353B9" w:rsidRPr="002F5A99" w:rsidRDefault="00F353B9" w:rsidP="00F353B9">
      <w:pPr>
        <w:pStyle w:val="NDICEDEFIGURAS"/>
        <w:rPr>
          <w:rFonts w:ascii="Times New Roman" w:hAnsi="Times New Roman" w:cs="Times New Roman"/>
        </w:rPr>
      </w:pPr>
      <w:r w:rsidRPr="002F5A99">
        <w:rPr>
          <w:rFonts w:ascii="Times New Roman" w:hAnsi="Times New Roman" w:cs="Times New Roman"/>
        </w:rPr>
        <w:t xml:space="preserve"> </w:t>
      </w:r>
      <w:bookmarkStart w:id="213" w:name="_Toc161000578"/>
      <w:bookmarkStart w:id="214" w:name="_Toc165462333"/>
      <w:bookmarkStart w:id="215" w:name="_Toc166620672"/>
      <w:r w:rsidRPr="002F5A99">
        <w:rPr>
          <w:rFonts w:ascii="Times New Roman" w:hAnsi="Times New Roman" w:cs="Times New Roman"/>
        </w:rPr>
        <w:t>Figura 29. Mapa de distribución de D90 para la campaña tres.</w:t>
      </w:r>
      <w:bookmarkEnd w:id="213"/>
      <w:bookmarkEnd w:id="214"/>
      <w:bookmarkEnd w:id="215"/>
    </w:p>
    <w:p w14:paraId="65453E31" w14:textId="418DDE77" w:rsidR="00F353B9" w:rsidRPr="002F5A99" w:rsidRDefault="00BD0F12" w:rsidP="00F353B9">
      <w:pPr>
        <w:jc w:val="both"/>
        <w:rPr>
          <w:rFonts w:cs="Times New Roman"/>
          <w:szCs w:val="24"/>
        </w:rPr>
      </w:pPr>
      <w:r w:rsidRPr="002F5A99">
        <w:rPr>
          <w:rFonts w:cs="Times New Roman"/>
          <w:noProof/>
          <w:szCs w:val="24"/>
        </w:rPr>
        <w:drawing>
          <wp:inline distT="0" distB="0" distL="0" distR="0" wp14:anchorId="7A9C4362" wp14:editId="57D203BB">
            <wp:extent cx="5305425" cy="2676525"/>
            <wp:effectExtent l="0" t="0" r="9525" b="9525"/>
            <wp:docPr id="1806424560" name="Imagen 11" descr="Gráfico, Histo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424560" name="Imagen 11" descr="Gráfico, Histograma&#10;&#10;Descripción generada automáticamente"/>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7637" t="3966" r="3937"/>
                    <a:stretch/>
                  </pic:blipFill>
                  <pic:spPr bwMode="auto">
                    <a:xfrm>
                      <a:off x="0" y="0"/>
                      <a:ext cx="5309219" cy="2678439"/>
                    </a:xfrm>
                    <a:prstGeom prst="rect">
                      <a:avLst/>
                    </a:prstGeom>
                    <a:noFill/>
                    <a:ln>
                      <a:noFill/>
                    </a:ln>
                    <a:extLst>
                      <a:ext uri="{53640926-AAD7-44D8-BBD7-CCE9431645EC}">
                        <a14:shadowObscured xmlns:a14="http://schemas.microsoft.com/office/drawing/2010/main"/>
                      </a:ext>
                    </a:extLst>
                  </pic:spPr>
                </pic:pic>
              </a:graphicData>
            </a:graphic>
          </wp:inline>
        </w:drawing>
      </w:r>
    </w:p>
    <w:p w14:paraId="2C6FB8EA" w14:textId="77777777" w:rsidR="00F353B9" w:rsidRPr="002F5A99" w:rsidRDefault="00F353B9" w:rsidP="00F353B9">
      <w:pPr>
        <w:jc w:val="both"/>
        <w:rPr>
          <w:rFonts w:cs="Times New Roman"/>
          <w:szCs w:val="24"/>
        </w:rPr>
      </w:pPr>
      <w:r w:rsidRPr="002F5A99">
        <w:rPr>
          <w:rFonts w:cs="Times New Roman"/>
          <w:szCs w:val="24"/>
        </w:rPr>
        <w:lastRenderedPageBreak/>
        <w:t>Los valores de la tercera campaña (Figura 30) indican que las arenas medias a finas están de moderadamente mal clasificadas a mal clasificadas en la zona uno (cerca de la línea de costa) y dos, respectivamente.</w:t>
      </w:r>
    </w:p>
    <w:p w14:paraId="3E28D8C8" w14:textId="77777777" w:rsidR="00F353B9" w:rsidRPr="002F5A99" w:rsidRDefault="00F353B9" w:rsidP="00F353B9">
      <w:pPr>
        <w:pStyle w:val="NDICEDEFIGURAS"/>
        <w:rPr>
          <w:rFonts w:ascii="Times New Roman" w:hAnsi="Times New Roman" w:cs="Times New Roman"/>
        </w:rPr>
      </w:pPr>
      <w:bookmarkStart w:id="216" w:name="_Toc161000579"/>
      <w:bookmarkStart w:id="217" w:name="_Toc165462334"/>
      <w:bookmarkStart w:id="218" w:name="_Toc166620673"/>
      <w:r w:rsidRPr="002F5A99">
        <w:rPr>
          <w:rFonts w:ascii="Times New Roman" w:hAnsi="Times New Roman" w:cs="Times New Roman"/>
        </w:rPr>
        <w:t>Figura 30. Mapa de clasificación para la campaña tres.</w:t>
      </w:r>
      <w:bookmarkEnd w:id="216"/>
      <w:bookmarkEnd w:id="217"/>
      <w:bookmarkEnd w:id="218"/>
    </w:p>
    <w:p w14:paraId="40114540" w14:textId="778DAC5F" w:rsidR="00F353B9" w:rsidRPr="002F5A99" w:rsidRDefault="00BD0F12" w:rsidP="00F353B9">
      <w:pPr>
        <w:jc w:val="both"/>
        <w:rPr>
          <w:rFonts w:cs="Times New Roman"/>
          <w:szCs w:val="24"/>
        </w:rPr>
      </w:pPr>
      <w:r w:rsidRPr="002F5A99">
        <w:rPr>
          <w:rFonts w:cs="Times New Roman"/>
          <w:noProof/>
          <w:szCs w:val="24"/>
        </w:rPr>
        <w:drawing>
          <wp:inline distT="0" distB="0" distL="0" distR="0" wp14:anchorId="111AA9BB" wp14:editId="65309784">
            <wp:extent cx="5353050" cy="2762250"/>
            <wp:effectExtent l="0" t="0" r="0" b="0"/>
            <wp:docPr id="2007995641" name="Imagen 12" descr="Gráfic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995641" name="Imagen 12" descr="Gráfico&#10;&#10;Descripción generada automáticamente con confianza media"/>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7807" t="4687" r="4277"/>
                    <a:stretch/>
                  </pic:blipFill>
                  <pic:spPr bwMode="auto">
                    <a:xfrm>
                      <a:off x="0" y="0"/>
                      <a:ext cx="5359228" cy="2765438"/>
                    </a:xfrm>
                    <a:prstGeom prst="rect">
                      <a:avLst/>
                    </a:prstGeom>
                    <a:noFill/>
                    <a:ln>
                      <a:noFill/>
                    </a:ln>
                    <a:extLst>
                      <a:ext uri="{53640926-AAD7-44D8-BBD7-CCE9431645EC}">
                        <a14:shadowObscured xmlns:a14="http://schemas.microsoft.com/office/drawing/2010/main"/>
                      </a:ext>
                    </a:extLst>
                  </pic:spPr>
                </pic:pic>
              </a:graphicData>
            </a:graphic>
          </wp:inline>
        </w:drawing>
      </w:r>
    </w:p>
    <w:p w14:paraId="4FE7D93E" w14:textId="63A046C9" w:rsidR="00F353B9" w:rsidRPr="002F5A99" w:rsidRDefault="00F353B9" w:rsidP="00FA4AA2">
      <w:pPr>
        <w:jc w:val="both"/>
        <w:rPr>
          <w:rFonts w:cs="Times New Roman"/>
          <w:szCs w:val="24"/>
        </w:rPr>
      </w:pPr>
      <w:r w:rsidRPr="002F5A99">
        <w:rPr>
          <w:rFonts w:cs="Times New Roman"/>
          <w:szCs w:val="24"/>
        </w:rPr>
        <w:t>Respecto al valor de asimetría (Figura 31) entre la zona uno y dos, los sedimentos tienen valores asimétricos con tendencia negativa y entre la zona dos y cuatro se observan valores asimétricos con tendencia positiva.</w:t>
      </w:r>
    </w:p>
    <w:p w14:paraId="0C85F9F7" w14:textId="77777777" w:rsidR="00F353B9" w:rsidRPr="002F5A99" w:rsidRDefault="00F353B9" w:rsidP="00F353B9">
      <w:pPr>
        <w:pStyle w:val="NDICEDEFIGURAS"/>
        <w:rPr>
          <w:rFonts w:ascii="Times New Roman" w:hAnsi="Times New Roman" w:cs="Times New Roman"/>
        </w:rPr>
      </w:pPr>
      <w:bookmarkStart w:id="219" w:name="_Toc161000580"/>
      <w:bookmarkStart w:id="220" w:name="_Toc165462335"/>
      <w:bookmarkStart w:id="221" w:name="_Toc166620674"/>
      <w:r w:rsidRPr="002F5A99">
        <w:rPr>
          <w:rFonts w:ascii="Times New Roman" w:hAnsi="Times New Roman" w:cs="Times New Roman"/>
        </w:rPr>
        <w:t>Figura 31. Mapa de asimetría para la campaña tres.</w:t>
      </w:r>
      <w:bookmarkEnd w:id="219"/>
      <w:bookmarkEnd w:id="220"/>
      <w:bookmarkEnd w:id="221"/>
    </w:p>
    <w:p w14:paraId="0AD3356D" w14:textId="16C886B5" w:rsidR="00F353B9" w:rsidRPr="002F5A99" w:rsidRDefault="00FA4AA2" w:rsidP="00F353B9">
      <w:pPr>
        <w:jc w:val="both"/>
        <w:rPr>
          <w:rFonts w:cs="Times New Roman"/>
          <w:szCs w:val="24"/>
        </w:rPr>
      </w:pPr>
      <w:r w:rsidRPr="002F5A99">
        <w:rPr>
          <w:rFonts w:cs="Times New Roman"/>
          <w:noProof/>
          <w:szCs w:val="24"/>
        </w:rPr>
        <w:drawing>
          <wp:inline distT="0" distB="0" distL="0" distR="0" wp14:anchorId="25E480A2" wp14:editId="4A278724">
            <wp:extent cx="5267325" cy="2667000"/>
            <wp:effectExtent l="0" t="0" r="9525" b="0"/>
            <wp:docPr id="161504189"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7636" t="4327" r="4108"/>
                    <a:stretch/>
                  </pic:blipFill>
                  <pic:spPr bwMode="auto">
                    <a:xfrm>
                      <a:off x="0" y="0"/>
                      <a:ext cx="5277265" cy="2672033"/>
                    </a:xfrm>
                    <a:prstGeom prst="rect">
                      <a:avLst/>
                    </a:prstGeom>
                    <a:noFill/>
                    <a:ln>
                      <a:noFill/>
                    </a:ln>
                    <a:extLst>
                      <a:ext uri="{53640926-AAD7-44D8-BBD7-CCE9431645EC}">
                        <a14:shadowObscured xmlns:a14="http://schemas.microsoft.com/office/drawing/2010/main"/>
                      </a:ext>
                    </a:extLst>
                  </pic:spPr>
                </pic:pic>
              </a:graphicData>
            </a:graphic>
          </wp:inline>
        </w:drawing>
      </w:r>
    </w:p>
    <w:p w14:paraId="63B54F04" w14:textId="77777777" w:rsidR="00F353B9" w:rsidRPr="002F5A99" w:rsidRDefault="00F353B9" w:rsidP="00F353B9">
      <w:pPr>
        <w:jc w:val="both"/>
        <w:rPr>
          <w:rFonts w:cs="Times New Roman"/>
          <w:szCs w:val="24"/>
        </w:rPr>
      </w:pPr>
      <w:r w:rsidRPr="002F5A99">
        <w:rPr>
          <w:rFonts w:cs="Times New Roman"/>
          <w:szCs w:val="24"/>
        </w:rPr>
        <w:lastRenderedPageBreak/>
        <w:t xml:space="preserve">Los valores de curtosis (Figura 32) muestran que los sedimentos del área de estudio están entre un intervalo de muy a extremadamente leptocúrtico. No obstante, en puntos ubicados el alrededor de la desembocadura de río Hobo, entre el punto dos y tres de la zona uno y del punto uno al dos de las zonas tres a cuatro se observan valores mesocúrticos. </w:t>
      </w:r>
    </w:p>
    <w:p w14:paraId="08300994" w14:textId="77777777" w:rsidR="00F353B9" w:rsidRPr="002F5A99" w:rsidRDefault="00F353B9" w:rsidP="00F353B9">
      <w:pPr>
        <w:pStyle w:val="NDICEDEFIGURAS"/>
        <w:rPr>
          <w:rFonts w:ascii="Times New Roman" w:hAnsi="Times New Roman" w:cs="Times New Roman"/>
        </w:rPr>
      </w:pPr>
      <w:r w:rsidRPr="002F5A99">
        <w:rPr>
          <w:rFonts w:ascii="Times New Roman" w:hAnsi="Times New Roman" w:cs="Times New Roman"/>
        </w:rPr>
        <w:t xml:space="preserve"> </w:t>
      </w:r>
      <w:bookmarkStart w:id="222" w:name="_Toc161000581"/>
      <w:bookmarkStart w:id="223" w:name="_Toc165462336"/>
      <w:bookmarkStart w:id="224" w:name="_Toc166620675"/>
      <w:r w:rsidRPr="002F5A99">
        <w:rPr>
          <w:rFonts w:ascii="Times New Roman" w:hAnsi="Times New Roman" w:cs="Times New Roman"/>
        </w:rPr>
        <w:t>Figura 32. Mapa de curtosis para la tercera campaña.</w:t>
      </w:r>
      <w:bookmarkEnd w:id="222"/>
      <w:bookmarkEnd w:id="223"/>
      <w:bookmarkEnd w:id="224"/>
    </w:p>
    <w:p w14:paraId="35EC335B" w14:textId="2D0DED9C" w:rsidR="00F353B9" w:rsidRDefault="001842C8" w:rsidP="00F353B9">
      <w:pPr>
        <w:jc w:val="both"/>
        <w:rPr>
          <w:rFonts w:cs="Times New Roman"/>
          <w:szCs w:val="24"/>
        </w:rPr>
      </w:pPr>
      <w:r w:rsidRPr="002F5A99">
        <w:rPr>
          <w:rFonts w:cs="Times New Roman"/>
          <w:noProof/>
          <w:szCs w:val="24"/>
        </w:rPr>
        <w:drawing>
          <wp:inline distT="0" distB="0" distL="0" distR="0" wp14:anchorId="0A614C52" wp14:editId="7E6E3693">
            <wp:extent cx="5295900" cy="2686050"/>
            <wp:effectExtent l="0" t="0" r="0" b="0"/>
            <wp:docPr id="2004324455"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7636" t="4327" r="6484"/>
                    <a:stretch/>
                  </pic:blipFill>
                  <pic:spPr bwMode="auto">
                    <a:xfrm>
                      <a:off x="0" y="0"/>
                      <a:ext cx="5298895" cy="2687569"/>
                    </a:xfrm>
                    <a:prstGeom prst="rect">
                      <a:avLst/>
                    </a:prstGeom>
                    <a:noFill/>
                    <a:ln>
                      <a:noFill/>
                    </a:ln>
                    <a:extLst>
                      <a:ext uri="{53640926-AAD7-44D8-BBD7-CCE9431645EC}">
                        <a14:shadowObscured xmlns:a14="http://schemas.microsoft.com/office/drawing/2010/main"/>
                      </a:ext>
                    </a:extLst>
                  </pic:spPr>
                </pic:pic>
              </a:graphicData>
            </a:graphic>
          </wp:inline>
        </w:drawing>
      </w:r>
    </w:p>
    <w:p w14:paraId="66BDBCDF" w14:textId="77777777" w:rsidR="001842C8" w:rsidRPr="002F5A99" w:rsidRDefault="001842C8" w:rsidP="00F353B9">
      <w:pPr>
        <w:jc w:val="both"/>
        <w:rPr>
          <w:rFonts w:cs="Times New Roman"/>
          <w:szCs w:val="24"/>
        </w:rPr>
      </w:pPr>
    </w:p>
    <w:p w14:paraId="417AF390" w14:textId="77777777" w:rsidR="00F353B9" w:rsidRPr="002F5A99" w:rsidRDefault="00F353B9" w:rsidP="00F353B9">
      <w:pPr>
        <w:jc w:val="both"/>
        <w:rPr>
          <w:rFonts w:cs="Times New Roman"/>
          <w:szCs w:val="24"/>
        </w:rPr>
      </w:pPr>
      <w:r w:rsidRPr="002F5A99">
        <w:rPr>
          <w:rFonts w:cs="Times New Roman"/>
          <w:szCs w:val="24"/>
        </w:rPr>
        <w:t xml:space="preserve">En los ocho días anteriores y antes del 30 de octubre a la campaña tres se registraron 90 mm de precipitación (Figura 33) y el día de la campaña 2.5 </w:t>
      </w:r>
      <w:proofErr w:type="spellStart"/>
      <w:r w:rsidRPr="002F5A99">
        <w:rPr>
          <w:rFonts w:cs="Times New Roman"/>
          <w:szCs w:val="24"/>
        </w:rPr>
        <w:t>mm.</w:t>
      </w:r>
      <w:proofErr w:type="spellEnd"/>
      <w:r w:rsidRPr="002F5A99">
        <w:rPr>
          <w:rFonts w:cs="Times New Roman"/>
          <w:szCs w:val="24"/>
        </w:rPr>
        <w:t xml:space="preserve"> Por otro lado, la Hs tuvo una altura mínima de 0.1 m el 30 de octubre y una máxima de 0.3 m el 14 de octubre (Figura 34). Los datos de ERA5 registraron mínimos de 0.2 m registrados el 20 de octubre y 0.7 m el 17 de octubre, lo que significa que hubo una disminución de la Hs del 14 al 30 de octubre. Nuevamente se observa un offset de 0.2 m entre los datos de ERA5 y los datos medidos.</w:t>
      </w:r>
    </w:p>
    <w:p w14:paraId="0FEF3E4C" w14:textId="77777777" w:rsidR="00F353B9" w:rsidRPr="002F5A99" w:rsidRDefault="00F353B9" w:rsidP="00F353B9">
      <w:pPr>
        <w:pStyle w:val="NDICEDEFIGURAS"/>
        <w:rPr>
          <w:rFonts w:ascii="Times New Roman" w:hAnsi="Times New Roman" w:cs="Times New Roman"/>
        </w:rPr>
      </w:pPr>
      <w:bookmarkStart w:id="225" w:name="_Toc161000582"/>
      <w:bookmarkStart w:id="226" w:name="_Toc165462337"/>
      <w:bookmarkStart w:id="227" w:name="_Toc166620676"/>
      <w:r w:rsidRPr="002F5A99">
        <w:rPr>
          <w:rFonts w:ascii="Times New Roman" w:hAnsi="Times New Roman" w:cs="Times New Roman"/>
        </w:rPr>
        <w:lastRenderedPageBreak/>
        <w:t>Figura 33. Registro de precipitación para 17 días antes de la campaña tres.</w:t>
      </w:r>
      <w:bookmarkEnd w:id="225"/>
      <w:bookmarkEnd w:id="226"/>
      <w:bookmarkEnd w:id="227"/>
    </w:p>
    <w:p w14:paraId="6835B2E3" w14:textId="4AE82FA6" w:rsidR="00F353B9" w:rsidRDefault="00253F2E" w:rsidP="00F353B9">
      <w:pPr>
        <w:jc w:val="both"/>
        <w:rPr>
          <w:rFonts w:cs="Times New Roman"/>
          <w:szCs w:val="24"/>
        </w:rPr>
      </w:pPr>
      <w:r w:rsidRPr="002F5A99">
        <w:rPr>
          <w:rFonts w:cs="Times New Roman"/>
          <w:noProof/>
          <w:szCs w:val="24"/>
        </w:rPr>
        <w:drawing>
          <wp:inline distT="0" distB="0" distL="0" distR="0" wp14:anchorId="4878DAA1" wp14:editId="753E9F32">
            <wp:extent cx="5285105" cy="2657475"/>
            <wp:effectExtent l="0" t="0" r="0" b="9525"/>
            <wp:docPr id="1328721637" name="Imagen 15"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721637" name="Imagen 15" descr="Gráfico&#10;&#10;Descripción generada automáticamente"/>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7129" t="4327" r="3564" b="721"/>
                    <a:stretch/>
                  </pic:blipFill>
                  <pic:spPr bwMode="auto">
                    <a:xfrm>
                      <a:off x="0" y="0"/>
                      <a:ext cx="5308302" cy="2669139"/>
                    </a:xfrm>
                    <a:prstGeom prst="rect">
                      <a:avLst/>
                    </a:prstGeom>
                    <a:noFill/>
                    <a:ln>
                      <a:noFill/>
                    </a:ln>
                    <a:extLst>
                      <a:ext uri="{53640926-AAD7-44D8-BBD7-CCE9431645EC}">
                        <a14:shadowObscured xmlns:a14="http://schemas.microsoft.com/office/drawing/2010/main"/>
                      </a:ext>
                    </a:extLst>
                  </pic:spPr>
                </pic:pic>
              </a:graphicData>
            </a:graphic>
          </wp:inline>
        </w:drawing>
      </w:r>
    </w:p>
    <w:p w14:paraId="1A857EC0" w14:textId="77777777" w:rsidR="00253F2E" w:rsidRPr="002F5A99" w:rsidRDefault="00253F2E" w:rsidP="00F353B9">
      <w:pPr>
        <w:jc w:val="both"/>
        <w:rPr>
          <w:rFonts w:cs="Times New Roman"/>
          <w:szCs w:val="24"/>
        </w:rPr>
      </w:pPr>
    </w:p>
    <w:p w14:paraId="6F1CA107" w14:textId="77777777" w:rsidR="00F353B9" w:rsidRPr="002F5A99" w:rsidRDefault="00F353B9" w:rsidP="00F353B9">
      <w:pPr>
        <w:jc w:val="both"/>
        <w:rPr>
          <w:rFonts w:cs="Times New Roman"/>
          <w:szCs w:val="24"/>
        </w:rPr>
      </w:pPr>
      <w:r w:rsidRPr="002F5A99">
        <w:rPr>
          <w:rFonts w:cs="Times New Roman"/>
          <w:szCs w:val="24"/>
        </w:rPr>
        <w:t xml:space="preserve">Los resultados obtenidos en la tercera campaña indican que los sedimentos de grano grueso están asociados a la línea de costa (zona uno) y en puntos específicos del canal. </w:t>
      </w:r>
    </w:p>
    <w:p w14:paraId="385A7F55" w14:textId="77777777" w:rsidR="00F353B9" w:rsidRPr="002F5A99" w:rsidRDefault="00F353B9" w:rsidP="00F353B9">
      <w:pPr>
        <w:jc w:val="both"/>
        <w:rPr>
          <w:rFonts w:cs="Times New Roman"/>
          <w:szCs w:val="24"/>
        </w:rPr>
      </w:pPr>
      <w:r w:rsidRPr="002F5A99">
        <w:rPr>
          <w:rFonts w:cs="Times New Roman"/>
          <w:szCs w:val="24"/>
        </w:rPr>
        <w:t>Para esta campaña los valores de Hs fueron menos energéticos comparados con la primera campaña. En cuanto a la precipitación, a esta campaña se atribuyen la mayor cantidad de lluvia antecedente, lo que sugiere una época húmeda más marcada.</w:t>
      </w:r>
    </w:p>
    <w:p w14:paraId="02D3A80A" w14:textId="77777777" w:rsidR="00F353B9" w:rsidRPr="002F5A99" w:rsidRDefault="00F353B9" w:rsidP="00F353B9">
      <w:pPr>
        <w:jc w:val="both"/>
        <w:rPr>
          <w:rFonts w:cs="Times New Roman"/>
          <w:szCs w:val="24"/>
        </w:rPr>
      </w:pPr>
      <w:r w:rsidRPr="002F5A99">
        <w:rPr>
          <w:rFonts w:cs="Times New Roman"/>
          <w:szCs w:val="24"/>
        </w:rPr>
        <w:t xml:space="preserve">Los sedimentos se caracterizaron por estar mal clasificados entre las zonas uno a la zona tres, excepto en sitios cercanos a la desembocadura de la quebrada Las dolencias y río Hobo donde se observaron sedimentos de grano fino moderadamente y bien clasificados, probablemente producto de la lluvia. </w:t>
      </w:r>
    </w:p>
    <w:p w14:paraId="5D8C9826" w14:textId="77777777" w:rsidR="00F353B9" w:rsidRPr="002F5A99" w:rsidRDefault="00F353B9" w:rsidP="00F353B9">
      <w:pPr>
        <w:pStyle w:val="NDICEDEFIGURAS"/>
        <w:rPr>
          <w:rFonts w:ascii="Times New Roman" w:hAnsi="Times New Roman" w:cs="Times New Roman"/>
        </w:rPr>
      </w:pPr>
      <w:bookmarkStart w:id="228" w:name="_Toc161000583"/>
      <w:bookmarkStart w:id="229" w:name="_Toc165462338"/>
      <w:bookmarkStart w:id="230" w:name="_Toc166620677"/>
      <w:r w:rsidRPr="002F5A99">
        <w:rPr>
          <w:rFonts w:ascii="Times New Roman" w:hAnsi="Times New Roman" w:cs="Times New Roman"/>
        </w:rPr>
        <w:lastRenderedPageBreak/>
        <w:t>Figura 34. Registro de Hs para 17 días antes de la campaña tres. La línea verde corresponde a datos Era5 y línea negra a datos medidos.</w:t>
      </w:r>
      <w:bookmarkEnd w:id="228"/>
      <w:bookmarkEnd w:id="229"/>
      <w:bookmarkEnd w:id="230"/>
    </w:p>
    <w:p w14:paraId="75B5C355" w14:textId="300EFCD1" w:rsidR="00F353B9" w:rsidRDefault="00253F2E" w:rsidP="00F353B9">
      <w:pPr>
        <w:jc w:val="both"/>
        <w:rPr>
          <w:rFonts w:cs="Times New Roman"/>
          <w:szCs w:val="24"/>
        </w:rPr>
      </w:pPr>
      <w:r w:rsidRPr="002F5A99">
        <w:rPr>
          <w:rFonts w:cs="Times New Roman"/>
          <w:noProof/>
          <w:szCs w:val="24"/>
        </w:rPr>
        <w:drawing>
          <wp:inline distT="0" distB="0" distL="0" distR="0" wp14:anchorId="4A05A987" wp14:editId="7DCE7A81">
            <wp:extent cx="5286375" cy="2647950"/>
            <wp:effectExtent l="0" t="0" r="9525" b="0"/>
            <wp:docPr id="1391479473"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7467" t="3606" r="5295"/>
                    <a:stretch/>
                  </pic:blipFill>
                  <pic:spPr bwMode="auto">
                    <a:xfrm>
                      <a:off x="0" y="0"/>
                      <a:ext cx="5292704" cy="2651120"/>
                    </a:xfrm>
                    <a:prstGeom prst="rect">
                      <a:avLst/>
                    </a:prstGeom>
                    <a:noFill/>
                    <a:ln>
                      <a:noFill/>
                    </a:ln>
                    <a:extLst>
                      <a:ext uri="{53640926-AAD7-44D8-BBD7-CCE9431645EC}">
                        <a14:shadowObscured xmlns:a14="http://schemas.microsoft.com/office/drawing/2010/main"/>
                      </a:ext>
                    </a:extLst>
                  </pic:spPr>
                </pic:pic>
              </a:graphicData>
            </a:graphic>
          </wp:inline>
        </w:drawing>
      </w:r>
    </w:p>
    <w:p w14:paraId="1DAA4973" w14:textId="77777777" w:rsidR="00253F2E" w:rsidRPr="002F5A99" w:rsidRDefault="00253F2E" w:rsidP="00F353B9">
      <w:pPr>
        <w:jc w:val="both"/>
        <w:rPr>
          <w:rFonts w:cs="Times New Roman"/>
          <w:szCs w:val="24"/>
        </w:rPr>
      </w:pPr>
    </w:p>
    <w:p w14:paraId="5913871E" w14:textId="77777777" w:rsidR="00F353B9" w:rsidRPr="002F5A99" w:rsidRDefault="00F353B9" w:rsidP="00F353B9">
      <w:pPr>
        <w:jc w:val="both"/>
        <w:rPr>
          <w:rFonts w:cs="Times New Roman"/>
          <w:szCs w:val="24"/>
        </w:rPr>
      </w:pPr>
      <w:r w:rsidRPr="002F5A99">
        <w:rPr>
          <w:rFonts w:cs="Times New Roman"/>
          <w:szCs w:val="24"/>
        </w:rPr>
        <w:t>Al igual que en las campañas uno y dos en la zona asociada la línea de costa, se observó una asimetría hacia la fracción gruesa (negativa) proveniente de los acantilados y de la zona dos a la cuatro, hacia la fracción más fina (positiva). Los valores de curtosis indican que río Hobo y la quebrada Las dolencias aportan sedimentos de tamaños más finos, que se caracterizaron por ser arenas medias a muy finas</w:t>
      </w:r>
    </w:p>
    <w:p w14:paraId="5D3371D3" w14:textId="77777777" w:rsidR="00F353B9" w:rsidRPr="002F5A99" w:rsidRDefault="00F353B9" w:rsidP="00F353B9">
      <w:pPr>
        <w:jc w:val="both"/>
        <w:rPr>
          <w:rFonts w:cs="Times New Roman"/>
          <w:szCs w:val="24"/>
        </w:rPr>
      </w:pPr>
      <w:r w:rsidRPr="002F5A99">
        <w:rPr>
          <w:rFonts w:cs="Times New Roman"/>
          <w:szCs w:val="24"/>
        </w:rPr>
        <w:t xml:space="preserve">Los sedimentos registrados alrededor y sobre la línea de costa se deben probablemente a la erosión por escorrentía, el socavamiento en la base del talud por el golpe del oleaje (Correa </w:t>
      </w:r>
      <w:r w:rsidRPr="002F5A99">
        <w:rPr>
          <w:rFonts w:cs="Times New Roman"/>
          <w:i/>
          <w:iCs/>
          <w:szCs w:val="24"/>
        </w:rPr>
        <w:t>et al.</w:t>
      </w:r>
      <w:r w:rsidRPr="002F5A99">
        <w:rPr>
          <w:rFonts w:cs="Times New Roman"/>
          <w:szCs w:val="24"/>
        </w:rPr>
        <w:t xml:space="preserve"> 2007, González </w:t>
      </w:r>
      <w:r w:rsidRPr="002F5A99">
        <w:rPr>
          <w:rFonts w:cs="Times New Roman"/>
          <w:i/>
          <w:iCs/>
          <w:szCs w:val="24"/>
        </w:rPr>
        <w:t>et al</w:t>
      </w:r>
      <w:r w:rsidRPr="002F5A99">
        <w:rPr>
          <w:rFonts w:cs="Times New Roman"/>
          <w:szCs w:val="24"/>
        </w:rPr>
        <w:t xml:space="preserve">. 2003) y a la distribución por el oleaje en el área de estudio, ya que durante las primeras campañas de este estudio estos procesos son frecuentes, especialmente durante los períodos de “mares de leva” (oleajes intensos y perpendiculares a la costa), que se dan entre octubre y marzo (Correa y Vernette 2004)  </w:t>
      </w:r>
    </w:p>
    <w:p w14:paraId="19A28305" w14:textId="77777777" w:rsidR="00F353B9" w:rsidRPr="002F5A99" w:rsidRDefault="00F353B9" w:rsidP="00F353B9">
      <w:pPr>
        <w:jc w:val="both"/>
        <w:rPr>
          <w:rFonts w:cs="Times New Roman"/>
          <w:szCs w:val="24"/>
        </w:rPr>
      </w:pPr>
    </w:p>
    <w:p w14:paraId="0A8928B7" w14:textId="77777777" w:rsidR="00F353B9" w:rsidRPr="002D6A22" w:rsidRDefault="00F353B9" w:rsidP="00BD0F12">
      <w:pPr>
        <w:pStyle w:val="Ttulo3"/>
        <w:numPr>
          <w:ilvl w:val="2"/>
          <w:numId w:val="4"/>
        </w:numPr>
        <w:ind w:hanging="360"/>
        <w:jc w:val="both"/>
        <w:rPr>
          <w:rFonts w:cs="Times New Roman"/>
          <w:i w:val="0"/>
          <w:iCs/>
        </w:rPr>
      </w:pPr>
      <w:bookmarkStart w:id="231" w:name="_Toc155348532"/>
      <w:bookmarkStart w:id="232" w:name="_Toc155349207"/>
      <w:bookmarkStart w:id="233" w:name="_Toc155374085"/>
      <w:bookmarkStart w:id="234" w:name="_Toc155374227"/>
      <w:bookmarkStart w:id="235" w:name="_Toc164801899"/>
      <w:bookmarkStart w:id="236" w:name="_Toc166620320"/>
      <w:r w:rsidRPr="002D6A22">
        <w:rPr>
          <w:rFonts w:cs="Times New Roman"/>
          <w:i w:val="0"/>
          <w:iCs/>
        </w:rPr>
        <w:t>Campaña cuatro</w:t>
      </w:r>
      <w:bookmarkEnd w:id="231"/>
      <w:bookmarkEnd w:id="232"/>
      <w:bookmarkEnd w:id="233"/>
      <w:bookmarkEnd w:id="234"/>
      <w:bookmarkEnd w:id="235"/>
      <w:bookmarkEnd w:id="236"/>
      <w:r w:rsidRPr="002D6A22">
        <w:rPr>
          <w:rFonts w:cs="Times New Roman"/>
          <w:i w:val="0"/>
          <w:iCs/>
        </w:rPr>
        <w:t xml:space="preserve"> </w:t>
      </w:r>
    </w:p>
    <w:p w14:paraId="4AEBBC69" w14:textId="77777777" w:rsidR="00F353B9" w:rsidRPr="002F5A99" w:rsidRDefault="00F353B9" w:rsidP="00F353B9">
      <w:pPr>
        <w:jc w:val="both"/>
        <w:rPr>
          <w:rFonts w:cs="Times New Roman"/>
          <w:szCs w:val="24"/>
        </w:rPr>
      </w:pPr>
      <w:r w:rsidRPr="002F5A99">
        <w:rPr>
          <w:rFonts w:cs="Times New Roman"/>
          <w:szCs w:val="24"/>
        </w:rPr>
        <w:t xml:space="preserve">La cuarta campaña fue realizada el 17 de mayo de 2023 y corresponde al inicio de la época húmeda. En el caso del D10 (Figura 35) se observa la presencia de gravas finas con diámetros entre 7 mm y 6 mm ubicado en el punto nueve entre las zonas tres a cuatro. Entre el punto uno y tres y entre la zona uno y la tres se observan arenas muy gruesas a finas, con diámetros entre 3 mm y 0.5 </w:t>
      </w:r>
      <w:proofErr w:type="spellStart"/>
      <w:r w:rsidRPr="002F5A99">
        <w:rPr>
          <w:rFonts w:cs="Times New Roman"/>
          <w:szCs w:val="24"/>
        </w:rPr>
        <w:lastRenderedPageBreak/>
        <w:t>mm.</w:t>
      </w:r>
      <w:proofErr w:type="spellEnd"/>
      <w:r w:rsidRPr="002F5A99">
        <w:rPr>
          <w:rFonts w:cs="Times New Roman"/>
          <w:szCs w:val="24"/>
        </w:rPr>
        <w:t xml:space="preserve"> Los puntos tres al diez de la zona uno y del punto uno al ocho entre las zonas tres y cuatro, están compuestas por arenas finas y muy finas menores a 0.25 </w:t>
      </w:r>
      <w:proofErr w:type="spellStart"/>
      <w:r w:rsidRPr="002F5A99">
        <w:rPr>
          <w:rFonts w:cs="Times New Roman"/>
          <w:szCs w:val="24"/>
        </w:rPr>
        <w:t>mm.</w:t>
      </w:r>
      <w:proofErr w:type="spellEnd"/>
    </w:p>
    <w:p w14:paraId="55BD3963" w14:textId="77777777" w:rsidR="00F353B9" w:rsidRPr="002F5A99" w:rsidRDefault="00F353B9" w:rsidP="00F353B9">
      <w:pPr>
        <w:pStyle w:val="NDICEDEFIGURAS"/>
        <w:rPr>
          <w:rFonts w:ascii="Times New Roman" w:hAnsi="Times New Roman" w:cs="Times New Roman"/>
        </w:rPr>
      </w:pPr>
      <w:r w:rsidRPr="002F5A99">
        <w:rPr>
          <w:rFonts w:ascii="Times New Roman" w:hAnsi="Times New Roman" w:cs="Times New Roman"/>
        </w:rPr>
        <w:t xml:space="preserve"> </w:t>
      </w:r>
      <w:bookmarkStart w:id="237" w:name="_Toc161000584"/>
      <w:bookmarkStart w:id="238" w:name="_Toc165462339"/>
      <w:bookmarkStart w:id="239" w:name="_Toc166620678"/>
      <w:r w:rsidRPr="002F5A99">
        <w:rPr>
          <w:rFonts w:ascii="Times New Roman" w:hAnsi="Times New Roman" w:cs="Times New Roman"/>
        </w:rPr>
        <w:t>Figura 35. Mapa de distribución de D10 para la campaña cuatro.</w:t>
      </w:r>
      <w:bookmarkEnd w:id="237"/>
      <w:bookmarkEnd w:id="238"/>
      <w:bookmarkEnd w:id="239"/>
    </w:p>
    <w:p w14:paraId="574F72BD" w14:textId="1C0EDB46" w:rsidR="00F353B9" w:rsidRDefault="00253F2E" w:rsidP="00F353B9">
      <w:pPr>
        <w:jc w:val="both"/>
        <w:rPr>
          <w:rFonts w:cs="Times New Roman"/>
          <w:szCs w:val="24"/>
        </w:rPr>
      </w:pPr>
      <w:r w:rsidRPr="002F5A99">
        <w:rPr>
          <w:rFonts w:cs="Times New Roman"/>
          <w:noProof/>
          <w:szCs w:val="24"/>
        </w:rPr>
        <w:drawing>
          <wp:inline distT="0" distB="0" distL="0" distR="0" wp14:anchorId="00FEC754" wp14:editId="4CFFA9F9">
            <wp:extent cx="5276850" cy="2676525"/>
            <wp:effectExtent l="0" t="0" r="0" b="9525"/>
            <wp:docPr id="663225395" name="Imagen 17" descr="Histo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225395" name="Imagen 17" descr="Histograma&#10;&#10;Descripción generada automáticamente"/>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7977" t="3606" r="4277"/>
                    <a:stretch/>
                  </pic:blipFill>
                  <pic:spPr bwMode="auto">
                    <a:xfrm>
                      <a:off x="0" y="0"/>
                      <a:ext cx="5288000" cy="2682181"/>
                    </a:xfrm>
                    <a:prstGeom prst="rect">
                      <a:avLst/>
                    </a:prstGeom>
                    <a:noFill/>
                    <a:ln>
                      <a:noFill/>
                    </a:ln>
                    <a:extLst>
                      <a:ext uri="{53640926-AAD7-44D8-BBD7-CCE9431645EC}">
                        <a14:shadowObscured xmlns:a14="http://schemas.microsoft.com/office/drawing/2010/main"/>
                      </a:ext>
                    </a:extLst>
                  </pic:spPr>
                </pic:pic>
              </a:graphicData>
            </a:graphic>
          </wp:inline>
        </w:drawing>
      </w:r>
    </w:p>
    <w:p w14:paraId="2FE91672" w14:textId="77777777" w:rsidR="00253F2E" w:rsidRPr="002F5A99" w:rsidRDefault="00253F2E" w:rsidP="00F353B9">
      <w:pPr>
        <w:jc w:val="both"/>
        <w:rPr>
          <w:rFonts w:cs="Times New Roman"/>
          <w:szCs w:val="24"/>
        </w:rPr>
      </w:pPr>
    </w:p>
    <w:p w14:paraId="1DF1AC75" w14:textId="77777777" w:rsidR="00F353B9" w:rsidRPr="002F5A99" w:rsidRDefault="00F353B9" w:rsidP="00F353B9">
      <w:pPr>
        <w:jc w:val="both"/>
        <w:rPr>
          <w:rFonts w:cs="Times New Roman"/>
          <w:szCs w:val="24"/>
        </w:rPr>
      </w:pPr>
      <w:r w:rsidRPr="002F5A99">
        <w:rPr>
          <w:rFonts w:cs="Times New Roman"/>
          <w:szCs w:val="24"/>
        </w:rPr>
        <w:t xml:space="preserve">En el campo de D50 (Figura 36) se observan gravas finas a muy finas en el punto nueve de la zona cuatro, en el punto dos de la zona dos con diámetros entre 8 mm y 4.5 </w:t>
      </w:r>
      <w:proofErr w:type="spellStart"/>
      <w:r w:rsidRPr="002F5A99">
        <w:rPr>
          <w:rFonts w:cs="Times New Roman"/>
          <w:szCs w:val="24"/>
        </w:rPr>
        <w:t>mm.</w:t>
      </w:r>
      <w:proofErr w:type="spellEnd"/>
      <w:r w:rsidRPr="002F5A99">
        <w:rPr>
          <w:rFonts w:cs="Times New Roman"/>
          <w:szCs w:val="24"/>
        </w:rPr>
        <w:t xml:space="preserve"> Y del punto nueve de la zona cuatro y entre los puntos diez a ocho de la zona tres se observan arenas muy gruesas. También, se registran arenas finas y muy finas entre los puntos tres a ocho de la zona uno y de los puntos uno a cuatro entre la zona tres y cuatro.</w:t>
      </w:r>
    </w:p>
    <w:p w14:paraId="34B76957" w14:textId="77777777" w:rsidR="00F353B9" w:rsidRPr="002F5A99" w:rsidRDefault="00F353B9" w:rsidP="00F353B9">
      <w:pPr>
        <w:pStyle w:val="NDICEDEFIGURAS"/>
        <w:rPr>
          <w:rFonts w:ascii="Times New Roman" w:hAnsi="Times New Roman" w:cs="Times New Roman"/>
        </w:rPr>
      </w:pPr>
      <w:r w:rsidRPr="002F5A99">
        <w:rPr>
          <w:rFonts w:ascii="Times New Roman" w:hAnsi="Times New Roman" w:cs="Times New Roman"/>
        </w:rPr>
        <w:lastRenderedPageBreak/>
        <w:t xml:space="preserve"> </w:t>
      </w:r>
      <w:bookmarkStart w:id="240" w:name="_Toc161000585"/>
      <w:bookmarkStart w:id="241" w:name="_Toc165462340"/>
      <w:bookmarkStart w:id="242" w:name="_Toc166620679"/>
      <w:r w:rsidRPr="002F5A99">
        <w:rPr>
          <w:rFonts w:ascii="Times New Roman" w:hAnsi="Times New Roman" w:cs="Times New Roman"/>
        </w:rPr>
        <w:t>Figura 36. Mapa de distribución de D50 para la campaña cuatro.</w:t>
      </w:r>
      <w:bookmarkEnd w:id="240"/>
      <w:bookmarkEnd w:id="241"/>
      <w:bookmarkEnd w:id="242"/>
    </w:p>
    <w:p w14:paraId="7B50F782" w14:textId="7AE4B1BC" w:rsidR="00F353B9" w:rsidRDefault="00253F2E" w:rsidP="00F353B9">
      <w:pPr>
        <w:jc w:val="both"/>
        <w:rPr>
          <w:rFonts w:cs="Times New Roman"/>
          <w:szCs w:val="24"/>
        </w:rPr>
      </w:pPr>
      <w:r w:rsidRPr="002F5A99">
        <w:rPr>
          <w:rFonts w:cs="Times New Roman"/>
          <w:noProof/>
          <w:szCs w:val="24"/>
        </w:rPr>
        <w:drawing>
          <wp:inline distT="0" distB="0" distL="0" distR="0" wp14:anchorId="32836BB7" wp14:editId="76C80D0A">
            <wp:extent cx="5353050" cy="2676525"/>
            <wp:effectExtent l="0" t="0" r="0" b="9525"/>
            <wp:docPr id="1249168640" name="Imagen 19" descr="Gráfico, Histo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168640" name="Imagen 19" descr="Gráfico, Histograma&#10;&#10;Descripción generada automáticamente"/>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7636" t="4687" r="4108"/>
                    <a:stretch/>
                  </pic:blipFill>
                  <pic:spPr bwMode="auto">
                    <a:xfrm>
                      <a:off x="0" y="0"/>
                      <a:ext cx="5361774" cy="2680887"/>
                    </a:xfrm>
                    <a:prstGeom prst="rect">
                      <a:avLst/>
                    </a:prstGeom>
                    <a:noFill/>
                    <a:ln>
                      <a:noFill/>
                    </a:ln>
                    <a:extLst>
                      <a:ext uri="{53640926-AAD7-44D8-BBD7-CCE9431645EC}">
                        <a14:shadowObscured xmlns:a14="http://schemas.microsoft.com/office/drawing/2010/main"/>
                      </a:ext>
                    </a:extLst>
                  </pic:spPr>
                </pic:pic>
              </a:graphicData>
            </a:graphic>
          </wp:inline>
        </w:drawing>
      </w:r>
    </w:p>
    <w:p w14:paraId="5B12C643" w14:textId="77777777" w:rsidR="00253F2E" w:rsidRPr="002F5A99" w:rsidRDefault="00253F2E" w:rsidP="00F353B9">
      <w:pPr>
        <w:jc w:val="both"/>
        <w:rPr>
          <w:rFonts w:cs="Times New Roman"/>
          <w:szCs w:val="24"/>
        </w:rPr>
      </w:pPr>
    </w:p>
    <w:p w14:paraId="6C342C50" w14:textId="77777777" w:rsidR="00F353B9" w:rsidRPr="002F5A99" w:rsidRDefault="00F353B9" w:rsidP="00F353B9">
      <w:pPr>
        <w:jc w:val="both"/>
        <w:rPr>
          <w:rFonts w:cs="Times New Roman"/>
          <w:szCs w:val="24"/>
        </w:rPr>
      </w:pPr>
      <w:r w:rsidRPr="002F5A99">
        <w:rPr>
          <w:rFonts w:cs="Times New Roman"/>
          <w:szCs w:val="24"/>
        </w:rPr>
        <w:t xml:space="preserve">Para el D90 (Figura 37) se observan gravas medias a finas en el punto nueve de la zona cuatro con valores entre 9.6 mm y 4 </w:t>
      </w:r>
      <w:proofErr w:type="spellStart"/>
      <w:r w:rsidRPr="002F5A99">
        <w:rPr>
          <w:rFonts w:cs="Times New Roman"/>
          <w:szCs w:val="24"/>
        </w:rPr>
        <w:t>mm.</w:t>
      </w:r>
      <w:proofErr w:type="spellEnd"/>
      <w:r w:rsidRPr="002F5A99">
        <w:rPr>
          <w:rFonts w:cs="Times New Roman"/>
          <w:szCs w:val="24"/>
        </w:rPr>
        <w:t xml:space="preserve"> En este mismo punto entre la zona uno y tres se observan gravas muy finas y arenas muy gruesas con diámetros entre 4 mm y 0.5 </w:t>
      </w:r>
      <w:proofErr w:type="spellStart"/>
      <w:r w:rsidRPr="002F5A99">
        <w:rPr>
          <w:rFonts w:cs="Times New Roman"/>
          <w:szCs w:val="24"/>
        </w:rPr>
        <w:t>mm.</w:t>
      </w:r>
      <w:proofErr w:type="spellEnd"/>
      <w:r w:rsidRPr="002F5A99">
        <w:rPr>
          <w:rFonts w:cs="Times New Roman"/>
          <w:szCs w:val="24"/>
        </w:rPr>
        <w:t xml:space="preserve"> En el punto dos de la zona dos se observan gravas medias a finas con diámetros entre 8 mm y 7.2 </w:t>
      </w:r>
      <w:proofErr w:type="spellStart"/>
      <w:r w:rsidRPr="002F5A99">
        <w:rPr>
          <w:rFonts w:cs="Times New Roman"/>
          <w:szCs w:val="24"/>
        </w:rPr>
        <w:t>mm.</w:t>
      </w:r>
      <w:proofErr w:type="spellEnd"/>
      <w:r w:rsidRPr="002F5A99">
        <w:rPr>
          <w:rFonts w:cs="Times New Roman"/>
          <w:szCs w:val="24"/>
        </w:rPr>
        <w:t xml:space="preserve"> Al igual que en el D10 y D50 entre los puntos tres y ocho de la zona uno se registraron arenas gruesas y medias con valores entre 1 mm y 0.25 </w:t>
      </w:r>
      <w:proofErr w:type="spellStart"/>
      <w:r w:rsidRPr="002F5A99">
        <w:rPr>
          <w:rFonts w:cs="Times New Roman"/>
          <w:szCs w:val="24"/>
        </w:rPr>
        <w:t>mm.</w:t>
      </w:r>
      <w:proofErr w:type="spellEnd"/>
    </w:p>
    <w:p w14:paraId="71F2A813" w14:textId="77777777" w:rsidR="00F353B9" w:rsidRPr="002F5A99" w:rsidRDefault="00F353B9" w:rsidP="00F353B9">
      <w:pPr>
        <w:pStyle w:val="NDICEDEFIGURAS"/>
        <w:rPr>
          <w:rFonts w:ascii="Times New Roman" w:hAnsi="Times New Roman" w:cs="Times New Roman"/>
        </w:rPr>
      </w:pPr>
      <w:r w:rsidRPr="002F5A99">
        <w:rPr>
          <w:rFonts w:ascii="Times New Roman" w:hAnsi="Times New Roman" w:cs="Times New Roman"/>
        </w:rPr>
        <w:t xml:space="preserve"> </w:t>
      </w:r>
      <w:bookmarkStart w:id="243" w:name="_Toc161000586"/>
      <w:bookmarkStart w:id="244" w:name="_Toc165462341"/>
      <w:bookmarkStart w:id="245" w:name="_Toc166620680"/>
      <w:r w:rsidRPr="002F5A99">
        <w:rPr>
          <w:rFonts w:ascii="Times New Roman" w:hAnsi="Times New Roman" w:cs="Times New Roman"/>
        </w:rPr>
        <w:t>Figura 37. Mapa de distribución de D90 para la campaña cuatro.</w:t>
      </w:r>
      <w:bookmarkEnd w:id="243"/>
      <w:bookmarkEnd w:id="244"/>
      <w:bookmarkEnd w:id="245"/>
    </w:p>
    <w:p w14:paraId="0526D040" w14:textId="1797C16A" w:rsidR="00F353B9" w:rsidRDefault="00253F2E" w:rsidP="00F353B9">
      <w:pPr>
        <w:jc w:val="both"/>
        <w:rPr>
          <w:rFonts w:cs="Times New Roman"/>
          <w:szCs w:val="24"/>
        </w:rPr>
      </w:pPr>
      <w:r w:rsidRPr="002F5A99">
        <w:rPr>
          <w:rFonts w:cs="Times New Roman"/>
          <w:noProof/>
          <w:szCs w:val="24"/>
        </w:rPr>
        <w:drawing>
          <wp:inline distT="0" distB="0" distL="0" distR="0" wp14:anchorId="33E3B888" wp14:editId="5EF52663">
            <wp:extent cx="5324475" cy="2778760"/>
            <wp:effectExtent l="0" t="0" r="9525" b="2540"/>
            <wp:docPr id="1484040337" name="Imagen 20" descr="Gráfico, Histo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040337" name="Imagen 20" descr="Gráfico, Histograma&#10;&#10;Descripción generada automáticamente"/>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7636" t="4687" r="4108"/>
                    <a:stretch/>
                  </pic:blipFill>
                  <pic:spPr bwMode="auto">
                    <a:xfrm>
                      <a:off x="0" y="0"/>
                      <a:ext cx="5349935" cy="2792047"/>
                    </a:xfrm>
                    <a:prstGeom prst="rect">
                      <a:avLst/>
                    </a:prstGeom>
                    <a:noFill/>
                    <a:ln>
                      <a:noFill/>
                    </a:ln>
                    <a:extLst>
                      <a:ext uri="{53640926-AAD7-44D8-BBD7-CCE9431645EC}">
                        <a14:shadowObscured xmlns:a14="http://schemas.microsoft.com/office/drawing/2010/main"/>
                      </a:ext>
                    </a:extLst>
                  </pic:spPr>
                </pic:pic>
              </a:graphicData>
            </a:graphic>
          </wp:inline>
        </w:drawing>
      </w:r>
    </w:p>
    <w:p w14:paraId="52279BFC" w14:textId="77777777" w:rsidR="00253F2E" w:rsidRPr="002F5A99" w:rsidRDefault="00253F2E" w:rsidP="00F353B9">
      <w:pPr>
        <w:jc w:val="both"/>
        <w:rPr>
          <w:rFonts w:cs="Times New Roman"/>
          <w:szCs w:val="24"/>
        </w:rPr>
      </w:pPr>
    </w:p>
    <w:p w14:paraId="3D0FD7BB" w14:textId="77777777" w:rsidR="00F353B9" w:rsidRPr="002F5A99" w:rsidRDefault="00F353B9" w:rsidP="00F353B9">
      <w:pPr>
        <w:jc w:val="both"/>
        <w:rPr>
          <w:rFonts w:cs="Times New Roman"/>
          <w:szCs w:val="24"/>
        </w:rPr>
      </w:pPr>
      <w:r w:rsidRPr="002F5A99">
        <w:rPr>
          <w:rFonts w:cs="Times New Roman"/>
          <w:szCs w:val="24"/>
        </w:rPr>
        <w:t xml:space="preserve">Los valores de clasificación de los sedimentos de la campaña cuatro (Figura 38) muestran como entre el punto uno y tres de la zona dos hay arenas muy gruesas moderadamente bien clasificadas. Entre los puntos tres y ocho de las zonas uno a la cuatro se observan arenas medias moderadamente a bien clasificadas y entre el punto ocho y diez de las zonas dos a la tres se registran arenas mal clasificadas. </w:t>
      </w:r>
    </w:p>
    <w:p w14:paraId="13880F4A" w14:textId="77777777" w:rsidR="00F353B9" w:rsidRPr="002F5A99" w:rsidRDefault="00F353B9" w:rsidP="00F353B9">
      <w:pPr>
        <w:pStyle w:val="NDICEDEFIGURAS"/>
        <w:rPr>
          <w:rFonts w:ascii="Times New Roman" w:hAnsi="Times New Roman" w:cs="Times New Roman"/>
        </w:rPr>
      </w:pPr>
      <w:r w:rsidRPr="002F5A99">
        <w:rPr>
          <w:rFonts w:ascii="Times New Roman" w:hAnsi="Times New Roman" w:cs="Times New Roman"/>
        </w:rPr>
        <w:t xml:space="preserve"> </w:t>
      </w:r>
      <w:bookmarkStart w:id="246" w:name="_Toc161000587"/>
      <w:bookmarkStart w:id="247" w:name="_Toc165462342"/>
      <w:bookmarkStart w:id="248" w:name="_Toc166620681"/>
      <w:r w:rsidRPr="002F5A99">
        <w:rPr>
          <w:rFonts w:ascii="Times New Roman" w:hAnsi="Times New Roman" w:cs="Times New Roman"/>
        </w:rPr>
        <w:t>Figura 38. Mapa de clasificación para la campaña cuatro.</w:t>
      </w:r>
      <w:bookmarkEnd w:id="246"/>
      <w:bookmarkEnd w:id="247"/>
      <w:bookmarkEnd w:id="248"/>
    </w:p>
    <w:p w14:paraId="65BF491F" w14:textId="599309C8" w:rsidR="00F353B9" w:rsidRDefault="00253F2E" w:rsidP="00F353B9">
      <w:pPr>
        <w:jc w:val="both"/>
        <w:rPr>
          <w:rFonts w:cs="Times New Roman"/>
          <w:szCs w:val="24"/>
        </w:rPr>
      </w:pPr>
      <w:r w:rsidRPr="002F5A99">
        <w:rPr>
          <w:rFonts w:cs="Times New Roman"/>
          <w:noProof/>
          <w:szCs w:val="24"/>
        </w:rPr>
        <w:drawing>
          <wp:inline distT="0" distB="0" distL="0" distR="0" wp14:anchorId="78EB36AA" wp14:editId="729CFF02">
            <wp:extent cx="5400675" cy="2667000"/>
            <wp:effectExtent l="0" t="0" r="9525" b="0"/>
            <wp:docPr id="210058468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7129" t="4327" r="4446"/>
                    <a:stretch/>
                  </pic:blipFill>
                  <pic:spPr bwMode="auto">
                    <a:xfrm>
                      <a:off x="0" y="0"/>
                      <a:ext cx="5411167" cy="2672181"/>
                    </a:xfrm>
                    <a:prstGeom prst="rect">
                      <a:avLst/>
                    </a:prstGeom>
                    <a:noFill/>
                    <a:ln>
                      <a:noFill/>
                    </a:ln>
                    <a:extLst>
                      <a:ext uri="{53640926-AAD7-44D8-BBD7-CCE9431645EC}">
                        <a14:shadowObscured xmlns:a14="http://schemas.microsoft.com/office/drawing/2010/main"/>
                      </a:ext>
                    </a:extLst>
                  </pic:spPr>
                </pic:pic>
              </a:graphicData>
            </a:graphic>
          </wp:inline>
        </w:drawing>
      </w:r>
    </w:p>
    <w:p w14:paraId="317FE64D" w14:textId="77777777" w:rsidR="00253F2E" w:rsidRPr="002F5A99" w:rsidRDefault="00253F2E" w:rsidP="00F353B9">
      <w:pPr>
        <w:jc w:val="both"/>
        <w:rPr>
          <w:rFonts w:cs="Times New Roman"/>
          <w:szCs w:val="24"/>
        </w:rPr>
      </w:pPr>
    </w:p>
    <w:p w14:paraId="76650FC9" w14:textId="77777777" w:rsidR="00F353B9" w:rsidRPr="002F5A99" w:rsidRDefault="00F353B9" w:rsidP="00F353B9">
      <w:pPr>
        <w:jc w:val="both"/>
        <w:rPr>
          <w:rFonts w:cs="Times New Roman"/>
          <w:szCs w:val="24"/>
        </w:rPr>
      </w:pPr>
      <w:r w:rsidRPr="002F5A99">
        <w:rPr>
          <w:rFonts w:cs="Times New Roman"/>
          <w:szCs w:val="24"/>
        </w:rPr>
        <w:t xml:space="preserve">Respecto a la asimetría (Figura 39), se observa como del punto uno al cuatro de las zonas dos a la tres, en el punto tres de la zona uno y del punto seis al siete de las zonas uno a la cuatro, los valores tienen una tendencia positiva. Entre los puntos uno y dos de la zona uno y el punto diez de las zonas uno a la dos tiene tendencia negativa (fracción de sedimentos gruesos). </w:t>
      </w:r>
    </w:p>
    <w:p w14:paraId="237A7E62" w14:textId="77777777" w:rsidR="00F353B9" w:rsidRPr="002F5A99" w:rsidRDefault="00F353B9" w:rsidP="00F353B9">
      <w:pPr>
        <w:pStyle w:val="NDICEDEFIGURAS"/>
        <w:rPr>
          <w:rFonts w:ascii="Times New Roman" w:hAnsi="Times New Roman" w:cs="Times New Roman"/>
        </w:rPr>
      </w:pPr>
      <w:bookmarkStart w:id="249" w:name="_Toc161000588"/>
      <w:bookmarkStart w:id="250" w:name="_Toc165462343"/>
      <w:bookmarkStart w:id="251" w:name="_Toc166620682"/>
      <w:r w:rsidRPr="002F5A99">
        <w:rPr>
          <w:rFonts w:ascii="Times New Roman" w:hAnsi="Times New Roman" w:cs="Times New Roman"/>
        </w:rPr>
        <w:lastRenderedPageBreak/>
        <w:t>Figura 39. Mapa de asimetría para la campaña cuatro.</w:t>
      </w:r>
      <w:bookmarkEnd w:id="249"/>
      <w:bookmarkEnd w:id="250"/>
      <w:bookmarkEnd w:id="251"/>
    </w:p>
    <w:p w14:paraId="2D4F3F7B" w14:textId="2920EB5F" w:rsidR="00F353B9" w:rsidRDefault="00253F2E" w:rsidP="00F353B9">
      <w:pPr>
        <w:jc w:val="both"/>
        <w:rPr>
          <w:rFonts w:cs="Times New Roman"/>
          <w:szCs w:val="24"/>
        </w:rPr>
      </w:pPr>
      <w:r w:rsidRPr="002F5A99">
        <w:rPr>
          <w:rFonts w:cs="Times New Roman"/>
          <w:noProof/>
          <w:szCs w:val="24"/>
        </w:rPr>
        <w:drawing>
          <wp:inline distT="0" distB="0" distL="0" distR="0" wp14:anchorId="6EF26085" wp14:editId="7B7FCEA2">
            <wp:extent cx="5328000" cy="2766526"/>
            <wp:effectExtent l="0" t="0" r="6350" b="0"/>
            <wp:docPr id="2038025193" name="Imagen 22"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025193" name="Imagen 22" descr="Gráfico&#10;&#10;Descripción generada automáticamente"/>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7636" t="4327" r="5635"/>
                    <a:stretch/>
                  </pic:blipFill>
                  <pic:spPr bwMode="auto">
                    <a:xfrm>
                      <a:off x="0" y="0"/>
                      <a:ext cx="5328000" cy="2766526"/>
                    </a:xfrm>
                    <a:prstGeom prst="rect">
                      <a:avLst/>
                    </a:prstGeom>
                    <a:noFill/>
                    <a:ln>
                      <a:noFill/>
                    </a:ln>
                    <a:extLst>
                      <a:ext uri="{53640926-AAD7-44D8-BBD7-CCE9431645EC}">
                        <a14:shadowObscured xmlns:a14="http://schemas.microsoft.com/office/drawing/2010/main"/>
                      </a:ext>
                    </a:extLst>
                  </pic:spPr>
                </pic:pic>
              </a:graphicData>
            </a:graphic>
          </wp:inline>
        </w:drawing>
      </w:r>
    </w:p>
    <w:p w14:paraId="052DACDA" w14:textId="77777777" w:rsidR="00253F2E" w:rsidRPr="002F5A99" w:rsidRDefault="00253F2E" w:rsidP="00F353B9">
      <w:pPr>
        <w:jc w:val="both"/>
        <w:rPr>
          <w:rFonts w:cs="Times New Roman"/>
          <w:szCs w:val="24"/>
        </w:rPr>
      </w:pPr>
    </w:p>
    <w:p w14:paraId="54432F45" w14:textId="77777777" w:rsidR="00F353B9" w:rsidRPr="002F5A99" w:rsidRDefault="00F353B9" w:rsidP="00F353B9">
      <w:pPr>
        <w:jc w:val="both"/>
        <w:rPr>
          <w:rFonts w:cs="Times New Roman"/>
          <w:szCs w:val="24"/>
        </w:rPr>
      </w:pPr>
      <w:r w:rsidRPr="002F5A99">
        <w:rPr>
          <w:rFonts w:cs="Times New Roman"/>
          <w:szCs w:val="24"/>
        </w:rPr>
        <w:t xml:space="preserve">Los valores de curtosis (Figura 40) mostraron que, del punto uno al nueve de las zonas uno y dos, los sedimentos tienen un estrecho intervalo entre leptocúrtica y muy leptocúrtico, y el punto uno y diez de las zonas dos a la zona cuatro, los sedimentos tienen un comportamiento mesocúrtico. </w:t>
      </w:r>
    </w:p>
    <w:p w14:paraId="366E559E" w14:textId="77777777" w:rsidR="00F353B9" w:rsidRPr="002F5A99" w:rsidRDefault="00F353B9" w:rsidP="00F353B9">
      <w:pPr>
        <w:pStyle w:val="NDICEDEFIGURAS"/>
        <w:rPr>
          <w:rFonts w:ascii="Times New Roman" w:hAnsi="Times New Roman" w:cs="Times New Roman"/>
        </w:rPr>
      </w:pPr>
      <w:r w:rsidRPr="002F5A99">
        <w:rPr>
          <w:rFonts w:ascii="Times New Roman" w:hAnsi="Times New Roman" w:cs="Times New Roman"/>
        </w:rPr>
        <w:t xml:space="preserve"> </w:t>
      </w:r>
      <w:bookmarkStart w:id="252" w:name="_Toc161000589"/>
      <w:bookmarkStart w:id="253" w:name="_Toc165462344"/>
      <w:bookmarkStart w:id="254" w:name="_Toc166620683"/>
      <w:r w:rsidRPr="002F5A99">
        <w:rPr>
          <w:rFonts w:ascii="Times New Roman" w:hAnsi="Times New Roman" w:cs="Times New Roman"/>
        </w:rPr>
        <w:t>Figura 40. Mapa de curtosis para la campaña cuatro.</w:t>
      </w:r>
      <w:bookmarkEnd w:id="252"/>
      <w:bookmarkEnd w:id="253"/>
      <w:bookmarkEnd w:id="254"/>
    </w:p>
    <w:p w14:paraId="41D76F5B" w14:textId="2CEC4863" w:rsidR="00F353B9" w:rsidRDefault="00253F2E" w:rsidP="00F353B9">
      <w:pPr>
        <w:jc w:val="both"/>
        <w:rPr>
          <w:rFonts w:cs="Times New Roman"/>
          <w:szCs w:val="24"/>
        </w:rPr>
      </w:pPr>
      <w:r w:rsidRPr="002F5A99">
        <w:rPr>
          <w:rFonts w:cs="Times New Roman"/>
          <w:noProof/>
          <w:szCs w:val="24"/>
        </w:rPr>
        <w:drawing>
          <wp:inline distT="0" distB="0" distL="0" distR="0" wp14:anchorId="7FA1D45B" wp14:editId="20184AAA">
            <wp:extent cx="5256000" cy="2729543"/>
            <wp:effectExtent l="0" t="0" r="1905" b="0"/>
            <wp:docPr id="1548386651" name="Imagen 23" descr="Gráfic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386651" name="Imagen 23" descr="Gráfico&#10;&#10;Descripción generada automáticamente con confianza baja"/>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7636" t="4687" r="5974"/>
                    <a:stretch/>
                  </pic:blipFill>
                  <pic:spPr bwMode="auto">
                    <a:xfrm>
                      <a:off x="0" y="0"/>
                      <a:ext cx="5256000" cy="2729543"/>
                    </a:xfrm>
                    <a:prstGeom prst="rect">
                      <a:avLst/>
                    </a:prstGeom>
                    <a:noFill/>
                    <a:ln>
                      <a:noFill/>
                    </a:ln>
                    <a:extLst>
                      <a:ext uri="{53640926-AAD7-44D8-BBD7-CCE9431645EC}">
                        <a14:shadowObscured xmlns:a14="http://schemas.microsoft.com/office/drawing/2010/main"/>
                      </a:ext>
                    </a:extLst>
                  </pic:spPr>
                </pic:pic>
              </a:graphicData>
            </a:graphic>
          </wp:inline>
        </w:drawing>
      </w:r>
    </w:p>
    <w:p w14:paraId="44B0523A" w14:textId="77777777" w:rsidR="00253F2E" w:rsidRPr="002F5A99" w:rsidRDefault="00253F2E" w:rsidP="00F353B9">
      <w:pPr>
        <w:jc w:val="both"/>
        <w:rPr>
          <w:rFonts w:cs="Times New Roman"/>
          <w:szCs w:val="24"/>
        </w:rPr>
      </w:pPr>
    </w:p>
    <w:p w14:paraId="00D7D18D" w14:textId="77777777" w:rsidR="00F353B9" w:rsidRPr="002F5A99" w:rsidRDefault="00F353B9" w:rsidP="00F353B9">
      <w:pPr>
        <w:jc w:val="both"/>
        <w:rPr>
          <w:rFonts w:cs="Times New Roman"/>
          <w:szCs w:val="24"/>
        </w:rPr>
      </w:pPr>
      <w:r w:rsidRPr="002F5A99">
        <w:rPr>
          <w:rFonts w:cs="Times New Roman"/>
          <w:szCs w:val="24"/>
        </w:rPr>
        <w:t xml:space="preserve">Para esta campaña los valores precedentes de precipitación fueron de 0 mm (Figura 41). Y los valores de Hs de ERA5 presentan valores mínimos de 0.3 m registrados el dos de mayo y </w:t>
      </w:r>
      <w:r w:rsidRPr="002F5A99">
        <w:rPr>
          <w:rFonts w:cs="Times New Roman"/>
          <w:szCs w:val="24"/>
        </w:rPr>
        <w:lastRenderedPageBreak/>
        <w:t>máximos de 1.2 m registrados el seis de mayo (Figura 42). En el día de muestreo (17 de mayo) se observa una altura de 0.3 m.</w:t>
      </w:r>
    </w:p>
    <w:p w14:paraId="686AB00E" w14:textId="77777777" w:rsidR="00F353B9" w:rsidRPr="002F5A99" w:rsidRDefault="00F353B9" w:rsidP="00F353B9">
      <w:pPr>
        <w:pStyle w:val="NDICEDEFIGURAS"/>
        <w:rPr>
          <w:rFonts w:ascii="Times New Roman" w:hAnsi="Times New Roman" w:cs="Times New Roman"/>
        </w:rPr>
      </w:pPr>
      <w:r w:rsidRPr="002F5A99">
        <w:rPr>
          <w:rFonts w:ascii="Times New Roman" w:hAnsi="Times New Roman" w:cs="Times New Roman"/>
        </w:rPr>
        <w:t xml:space="preserve"> </w:t>
      </w:r>
      <w:bookmarkStart w:id="255" w:name="_Toc161000590"/>
      <w:bookmarkStart w:id="256" w:name="_Toc165462345"/>
      <w:bookmarkStart w:id="257" w:name="_Toc166620684"/>
      <w:r w:rsidRPr="002F5A99">
        <w:rPr>
          <w:rFonts w:ascii="Times New Roman" w:hAnsi="Times New Roman" w:cs="Times New Roman"/>
        </w:rPr>
        <w:t>Figura 41. Registro de precipitación para 17 días antes de la campaña cuatro.</w:t>
      </w:r>
      <w:bookmarkEnd w:id="255"/>
      <w:bookmarkEnd w:id="256"/>
      <w:bookmarkEnd w:id="257"/>
    </w:p>
    <w:p w14:paraId="5FF0EB2A" w14:textId="53E600F0" w:rsidR="00F353B9" w:rsidRDefault="00253F2E" w:rsidP="00F353B9">
      <w:pPr>
        <w:jc w:val="both"/>
        <w:rPr>
          <w:rFonts w:cs="Times New Roman"/>
          <w:szCs w:val="24"/>
        </w:rPr>
      </w:pPr>
      <w:r w:rsidRPr="002F5A99">
        <w:rPr>
          <w:rFonts w:cs="Times New Roman"/>
          <w:noProof/>
          <w:szCs w:val="24"/>
        </w:rPr>
        <w:drawing>
          <wp:inline distT="0" distB="0" distL="0" distR="0" wp14:anchorId="39BEEAE1" wp14:editId="5D65A92F">
            <wp:extent cx="5328000" cy="2718023"/>
            <wp:effectExtent l="0" t="0" r="6350" b="6350"/>
            <wp:docPr id="1796338142" name="Imagen 24"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338142" name="Imagen 24" descr="Gráfico, Gráfico de líneas&#10;&#10;Descripción generada automáticamente"/>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7467" t="3245" r="3259"/>
                    <a:stretch/>
                  </pic:blipFill>
                  <pic:spPr bwMode="auto">
                    <a:xfrm>
                      <a:off x="0" y="0"/>
                      <a:ext cx="5328000" cy="2718023"/>
                    </a:xfrm>
                    <a:prstGeom prst="rect">
                      <a:avLst/>
                    </a:prstGeom>
                    <a:noFill/>
                    <a:ln>
                      <a:noFill/>
                    </a:ln>
                    <a:extLst>
                      <a:ext uri="{53640926-AAD7-44D8-BBD7-CCE9431645EC}">
                        <a14:shadowObscured xmlns:a14="http://schemas.microsoft.com/office/drawing/2010/main"/>
                      </a:ext>
                    </a:extLst>
                  </pic:spPr>
                </pic:pic>
              </a:graphicData>
            </a:graphic>
          </wp:inline>
        </w:drawing>
      </w:r>
    </w:p>
    <w:p w14:paraId="0DB790EF" w14:textId="77777777" w:rsidR="00253F2E" w:rsidRPr="002F5A99" w:rsidRDefault="00253F2E" w:rsidP="00F353B9">
      <w:pPr>
        <w:jc w:val="both"/>
        <w:rPr>
          <w:rFonts w:cs="Times New Roman"/>
          <w:szCs w:val="24"/>
        </w:rPr>
      </w:pPr>
    </w:p>
    <w:p w14:paraId="387AA18B" w14:textId="77777777" w:rsidR="00F353B9" w:rsidRPr="002F5A99" w:rsidRDefault="00F353B9" w:rsidP="00F353B9">
      <w:pPr>
        <w:jc w:val="both"/>
        <w:rPr>
          <w:rFonts w:cs="Times New Roman"/>
          <w:szCs w:val="24"/>
        </w:rPr>
      </w:pPr>
      <w:r w:rsidRPr="002F5A99">
        <w:rPr>
          <w:rFonts w:cs="Times New Roman"/>
          <w:szCs w:val="24"/>
        </w:rPr>
        <w:t>En la cuarta campaña los sedimentos presentaron una distribución diferente a la registrada en las tres campañas anteriores. Los sedimentos tamaño grava se observaron en la zona más profunda (zonas tres y cuatro) y se caracterizaron por estar mal clasificados con asimetría negativa e intervalos de meso a muy leptocúrticas.</w:t>
      </w:r>
    </w:p>
    <w:p w14:paraId="539431EE" w14:textId="77777777" w:rsidR="00F353B9" w:rsidRPr="002F5A99" w:rsidRDefault="00F353B9" w:rsidP="00F353B9">
      <w:pPr>
        <w:jc w:val="both"/>
        <w:rPr>
          <w:rFonts w:cs="Times New Roman"/>
          <w:szCs w:val="24"/>
        </w:rPr>
      </w:pPr>
      <w:r w:rsidRPr="002F5A99">
        <w:rPr>
          <w:rFonts w:cs="Times New Roman"/>
          <w:szCs w:val="24"/>
        </w:rPr>
        <w:t>Por el contrario, los sedimentos más finos se observaron cerca de la línea de costa y se caracterizaron por estar moderadamente bien clasificados. Por su parte los valores de Hs de ERA5 estuvieron alrededor de los 1.2 m (</w:t>
      </w:r>
      <w:proofErr w:type="spellStart"/>
      <w:r w:rsidRPr="002F5A99">
        <w:rPr>
          <w:rFonts w:cs="Times New Roman"/>
          <w:szCs w:val="24"/>
        </w:rPr>
        <w:t>aprox</w:t>
      </w:r>
      <w:proofErr w:type="spellEnd"/>
      <w:r w:rsidRPr="002F5A99">
        <w:rPr>
          <w:rFonts w:cs="Times New Roman"/>
          <w:szCs w:val="24"/>
        </w:rPr>
        <w:t xml:space="preserve"> 1.0 m). Aunque para esta campaña no se registró precipitación precedente, es probable que la presencia de arenas gruesas a finas sobre la línea de costa y gran parte del área de estudio se deba a la precipitación en la parte alta de la cuenca. Es importante tener en cuenta que en la transición de seca a húmeda el oleaje es poco energético por la entrada de la época húmeda (Correa &amp; </w:t>
      </w:r>
      <w:proofErr w:type="spellStart"/>
      <w:r w:rsidRPr="002F5A99">
        <w:rPr>
          <w:rFonts w:cs="Times New Roman"/>
          <w:szCs w:val="24"/>
        </w:rPr>
        <w:t>Vernette</w:t>
      </w:r>
      <w:proofErr w:type="spellEnd"/>
      <w:r w:rsidRPr="002F5A99">
        <w:rPr>
          <w:rFonts w:cs="Times New Roman"/>
          <w:szCs w:val="24"/>
        </w:rPr>
        <w:t xml:space="preserve"> 2004, </w:t>
      </w:r>
      <w:proofErr w:type="spellStart"/>
      <w:r w:rsidRPr="002F5A99">
        <w:rPr>
          <w:rFonts w:cs="Times New Roman"/>
          <w:szCs w:val="24"/>
        </w:rPr>
        <w:t>Otalvaro</w:t>
      </w:r>
      <w:proofErr w:type="spellEnd"/>
      <w:r w:rsidRPr="002F5A99">
        <w:rPr>
          <w:rFonts w:cs="Times New Roman"/>
          <w:szCs w:val="24"/>
        </w:rPr>
        <w:t xml:space="preserve"> 2023). Según Osorio </w:t>
      </w:r>
      <w:r w:rsidRPr="002F5A99">
        <w:rPr>
          <w:rFonts w:cs="Times New Roman"/>
          <w:i/>
          <w:iCs/>
          <w:szCs w:val="24"/>
        </w:rPr>
        <w:t>et al</w:t>
      </w:r>
      <w:r w:rsidRPr="002F5A99">
        <w:rPr>
          <w:rFonts w:cs="Times New Roman"/>
          <w:szCs w:val="24"/>
        </w:rPr>
        <w:t>. (2009) y Mendoza &amp; Cervantes (2022), la época húmeda y el oleaje determinan el flujo medio de energía, que a su vez controla la erosión o acumulación de sedimentos en la costa.</w:t>
      </w:r>
    </w:p>
    <w:p w14:paraId="448777C7" w14:textId="77777777" w:rsidR="00F353B9" w:rsidRPr="002F5A99" w:rsidRDefault="00F353B9" w:rsidP="00F353B9">
      <w:pPr>
        <w:pStyle w:val="NDICEDEFIGURAS"/>
        <w:rPr>
          <w:rFonts w:ascii="Times New Roman" w:hAnsi="Times New Roman" w:cs="Times New Roman"/>
        </w:rPr>
      </w:pPr>
      <w:r w:rsidRPr="002F5A99">
        <w:rPr>
          <w:rFonts w:ascii="Times New Roman" w:hAnsi="Times New Roman" w:cs="Times New Roman"/>
        </w:rPr>
        <w:lastRenderedPageBreak/>
        <w:t xml:space="preserve"> </w:t>
      </w:r>
      <w:bookmarkStart w:id="258" w:name="_Toc161000591"/>
      <w:bookmarkStart w:id="259" w:name="_Toc165462346"/>
      <w:bookmarkStart w:id="260" w:name="_Toc166620685"/>
      <w:r w:rsidRPr="002F5A99">
        <w:rPr>
          <w:rFonts w:ascii="Times New Roman" w:hAnsi="Times New Roman" w:cs="Times New Roman"/>
        </w:rPr>
        <w:t>Figura 42. Registro de Hs para 17 días antes de la campaña cuatro correspondiente a datos Era5.</w:t>
      </w:r>
      <w:bookmarkEnd w:id="258"/>
      <w:bookmarkEnd w:id="259"/>
      <w:bookmarkEnd w:id="260"/>
    </w:p>
    <w:p w14:paraId="1C0AD633" w14:textId="58E6DFB7" w:rsidR="00F353B9" w:rsidRDefault="00253F2E" w:rsidP="00F353B9">
      <w:pPr>
        <w:jc w:val="both"/>
        <w:rPr>
          <w:rFonts w:cs="Times New Roman"/>
          <w:szCs w:val="24"/>
        </w:rPr>
      </w:pPr>
      <w:r w:rsidRPr="002F5A99">
        <w:rPr>
          <w:rFonts w:cs="Times New Roman"/>
          <w:noProof/>
          <w:szCs w:val="24"/>
        </w:rPr>
        <w:drawing>
          <wp:inline distT="0" distB="0" distL="0" distR="0" wp14:anchorId="2C2152B0" wp14:editId="46D4664E">
            <wp:extent cx="5292000" cy="2784355"/>
            <wp:effectExtent l="0" t="0" r="4445" b="0"/>
            <wp:docPr id="1764709683" name="Imagen 25"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709683" name="Imagen 25" descr="Gráfico, Gráfico de líneas&#10;&#10;Descripción generada automáticamente"/>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6449" t="3245" r="6993"/>
                    <a:stretch/>
                  </pic:blipFill>
                  <pic:spPr bwMode="auto">
                    <a:xfrm>
                      <a:off x="0" y="0"/>
                      <a:ext cx="5292000" cy="2784355"/>
                    </a:xfrm>
                    <a:prstGeom prst="rect">
                      <a:avLst/>
                    </a:prstGeom>
                    <a:noFill/>
                    <a:ln>
                      <a:noFill/>
                    </a:ln>
                    <a:extLst>
                      <a:ext uri="{53640926-AAD7-44D8-BBD7-CCE9431645EC}">
                        <a14:shadowObscured xmlns:a14="http://schemas.microsoft.com/office/drawing/2010/main"/>
                      </a:ext>
                    </a:extLst>
                  </pic:spPr>
                </pic:pic>
              </a:graphicData>
            </a:graphic>
          </wp:inline>
        </w:drawing>
      </w:r>
    </w:p>
    <w:p w14:paraId="56F039D1" w14:textId="77777777" w:rsidR="00253F2E" w:rsidRPr="002F5A99" w:rsidRDefault="00253F2E" w:rsidP="00F353B9">
      <w:pPr>
        <w:jc w:val="both"/>
        <w:rPr>
          <w:rFonts w:cs="Times New Roman"/>
          <w:szCs w:val="24"/>
        </w:rPr>
      </w:pPr>
    </w:p>
    <w:p w14:paraId="293CA548" w14:textId="69B4EB2F" w:rsidR="00F353B9" w:rsidRPr="002D6A22" w:rsidRDefault="00F353B9" w:rsidP="00BD0F12">
      <w:pPr>
        <w:pStyle w:val="Ttulo2"/>
        <w:numPr>
          <w:ilvl w:val="1"/>
          <w:numId w:val="4"/>
        </w:numPr>
        <w:ind w:left="720" w:hanging="360"/>
        <w:jc w:val="both"/>
        <w:rPr>
          <w:rFonts w:cs="Times New Roman"/>
          <w:b w:val="0"/>
          <w:bCs/>
          <w:szCs w:val="24"/>
        </w:rPr>
      </w:pPr>
      <w:bookmarkStart w:id="261" w:name="_Toc155348534"/>
      <w:bookmarkStart w:id="262" w:name="_Toc155349209"/>
      <w:bookmarkStart w:id="263" w:name="_Toc155374086"/>
      <w:bookmarkStart w:id="264" w:name="_Toc155374228"/>
      <w:bookmarkStart w:id="265" w:name="_Toc164801900"/>
      <w:bookmarkStart w:id="266" w:name="_Toc166620321"/>
      <w:r w:rsidRPr="002F5A99">
        <w:rPr>
          <w:rFonts w:cs="Times New Roman"/>
          <w:bCs/>
          <w:szCs w:val="24"/>
        </w:rPr>
        <w:t>Topo-batimetría y columna estratigráfica</w:t>
      </w:r>
      <w:bookmarkEnd w:id="261"/>
      <w:bookmarkEnd w:id="262"/>
      <w:bookmarkEnd w:id="263"/>
      <w:bookmarkEnd w:id="264"/>
      <w:bookmarkEnd w:id="265"/>
      <w:bookmarkEnd w:id="266"/>
    </w:p>
    <w:p w14:paraId="169D8171" w14:textId="77777777" w:rsidR="00F353B9" w:rsidRPr="002F5A99" w:rsidRDefault="00F353B9" w:rsidP="00F353B9">
      <w:pPr>
        <w:jc w:val="both"/>
        <w:rPr>
          <w:rFonts w:cs="Times New Roman"/>
          <w:szCs w:val="24"/>
        </w:rPr>
      </w:pPr>
      <w:r w:rsidRPr="002F5A99">
        <w:rPr>
          <w:rFonts w:cs="Times New Roman"/>
          <w:szCs w:val="24"/>
        </w:rPr>
        <w:t>Para entender adecuadamente la presencia de los sedimentos, se obtuvo la superficie topo-batimétrica del área de estudio donde se ubicaron los puntos donde se extrajeron las muestras de sedimento (Figura 43). Para este propósito, se utilizaron datos medidos el 17 de mayo de 2023, coincidiendo con la cuarta campaña de toma de sedimentos, como una buena aproximación se supone que no hubo cambios importantes en la topo-batimetría para todo el periodo de medición. En la zona se observa el canal mencionado con una profundidad de 0.5 m, mantenido con un ancho uniforme y paralelo a la línea de costa. Se observan además pendientes suaves del fondo marino alrededor de la quebrada Las dolencias y del rio Hobo.</w:t>
      </w:r>
    </w:p>
    <w:p w14:paraId="2605D6A1" w14:textId="77777777" w:rsidR="00F353B9" w:rsidRPr="002F5A99" w:rsidRDefault="00F353B9" w:rsidP="00F353B9">
      <w:pPr>
        <w:pStyle w:val="NDICEDEFIGURAS"/>
        <w:rPr>
          <w:rFonts w:ascii="Times New Roman" w:hAnsi="Times New Roman" w:cs="Times New Roman"/>
        </w:rPr>
      </w:pPr>
      <w:bookmarkStart w:id="267" w:name="_Toc161000592"/>
      <w:bookmarkStart w:id="268" w:name="_Toc165462347"/>
      <w:bookmarkStart w:id="269" w:name="_Toc166620686"/>
      <w:r w:rsidRPr="002F5A99">
        <w:rPr>
          <w:rFonts w:ascii="Times New Roman" w:hAnsi="Times New Roman" w:cs="Times New Roman"/>
        </w:rPr>
        <w:lastRenderedPageBreak/>
        <w:t>Figura 43. Topo-batimetría del área de estudio.</w:t>
      </w:r>
      <w:bookmarkEnd w:id="267"/>
      <w:bookmarkEnd w:id="268"/>
      <w:bookmarkEnd w:id="269"/>
    </w:p>
    <w:p w14:paraId="490797A9" w14:textId="2FFAE337" w:rsidR="00F353B9" w:rsidRDefault="00253F2E" w:rsidP="00F353B9">
      <w:pPr>
        <w:jc w:val="both"/>
        <w:rPr>
          <w:rFonts w:cs="Times New Roman"/>
          <w:szCs w:val="24"/>
        </w:rPr>
      </w:pPr>
      <w:r w:rsidRPr="002F5A99">
        <w:rPr>
          <w:rFonts w:cs="Times New Roman"/>
          <w:noProof/>
          <w:szCs w:val="24"/>
        </w:rPr>
        <w:drawing>
          <wp:inline distT="0" distB="0" distL="0" distR="0" wp14:anchorId="46EB7C76" wp14:editId="53129FA5">
            <wp:extent cx="4696453" cy="3628883"/>
            <wp:effectExtent l="133350" t="114300" r="123825" b="162560"/>
            <wp:docPr id="741866122" name="Picture 741866122"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866122" name="Imagen 2" descr="Imagen que contiene Diagrama&#10;&#10;Descripción generada automáticament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715329" cy="364346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A15FC4C" w14:textId="77777777" w:rsidR="00253F2E" w:rsidRPr="002F5A99" w:rsidRDefault="00253F2E" w:rsidP="00F353B9">
      <w:pPr>
        <w:jc w:val="both"/>
        <w:rPr>
          <w:rFonts w:cs="Times New Roman"/>
          <w:szCs w:val="24"/>
        </w:rPr>
      </w:pPr>
    </w:p>
    <w:p w14:paraId="4351F893" w14:textId="77777777" w:rsidR="00F353B9" w:rsidRPr="002F5A99" w:rsidRDefault="00F353B9" w:rsidP="00F353B9">
      <w:pPr>
        <w:jc w:val="both"/>
        <w:rPr>
          <w:rFonts w:cs="Times New Roman"/>
          <w:szCs w:val="24"/>
        </w:rPr>
      </w:pPr>
      <w:r w:rsidRPr="002F5A99">
        <w:rPr>
          <w:rFonts w:cs="Times New Roman"/>
          <w:szCs w:val="24"/>
        </w:rPr>
        <w:t xml:space="preserve">La forma del fondo de la playa submareal puede modular los depósitos marinos, debido a características como la pendiente y la rugosidad, así como las características geomorfológicas del litoral. En nuestro caso, en el área de estudio las playas presentan pendiente suaves tipo disipativa y un fondo relativamente uniforme con incisiones como el canal mencionado. Las playas estrechas que se forman están ubicadas sobre el basamento de la corteza continental que ha quedado expuesto tras décadas de erosión (Correa </w:t>
      </w:r>
      <w:r w:rsidRPr="002F5A99">
        <w:rPr>
          <w:rFonts w:cs="Times New Roman"/>
          <w:i/>
          <w:iCs/>
          <w:szCs w:val="24"/>
        </w:rPr>
        <w:t>et al.</w:t>
      </w:r>
      <w:r w:rsidRPr="002F5A99">
        <w:rPr>
          <w:rFonts w:cs="Times New Roman"/>
          <w:szCs w:val="24"/>
        </w:rPr>
        <w:t xml:space="preserve"> 2007, Correa &amp; Vernette 2004, González </w:t>
      </w:r>
      <w:r w:rsidRPr="002F5A99">
        <w:rPr>
          <w:rFonts w:cs="Times New Roman"/>
          <w:i/>
          <w:iCs/>
          <w:szCs w:val="24"/>
        </w:rPr>
        <w:t>et al</w:t>
      </w:r>
      <w:r w:rsidRPr="002F5A99">
        <w:rPr>
          <w:rFonts w:cs="Times New Roman"/>
          <w:szCs w:val="24"/>
        </w:rPr>
        <w:t xml:space="preserve"> 2003). En el caso de los acantilados, estos tienen ángulos entre 45° y 90°y hacen parte del retroceso histórico del litoral.</w:t>
      </w:r>
    </w:p>
    <w:p w14:paraId="3AB9F280" w14:textId="77777777" w:rsidR="00F353B9" w:rsidRPr="002F5A99" w:rsidRDefault="00F353B9" w:rsidP="00F353B9">
      <w:pPr>
        <w:jc w:val="both"/>
        <w:rPr>
          <w:rFonts w:cs="Times New Roman"/>
          <w:szCs w:val="24"/>
        </w:rPr>
      </w:pPr>
      <w:r w:rsidRPr="002F5A99">
        <w:rPr>
          <w:rFonts w:cs="Times New Roman"/>
          <w:szCs w:val="24"/>
        </w:rPr>
        <w:t xml:space="preserve">Para identificar el origen de los sedimentos, aparte de río Hobo y la quebrada Las dolencias, se analizó el levantamiento de la columna estratigráfica de los acantilados del área de estudio (Figura 44), este resultado fue tomado de </w:t>
      </w:r>
      <w:proofErr w:type="spellStart"/>
      <w:r w:rsidRPr="002F5A99">
        <w:rPr>
          <w:rFonts w:cs="Times New Roman"/>
          <w:szCs w:val="24"/>
        </w:rPr>
        <w:t>Gob.ANT</w:t>
      </w:r>
      <w:proofErr w:type="spellEnd"/>
      <w:r w:rsidRPr="002F5A99">
        <w:rPr>
          <w:rFonts w:cs="Times New Roman"/>
          <w:szCs w:val="24"/>
        </w:rPr>
        <w:t>, UdeA, UNAL, UNINORTE (2021).</w:t>
      </w:r>
    </w:p>
    <w:p w14:paraId="255CCA65" w14:textId="77777777" w:rsidR="00F353B9" w:rsidRPr="002F5A99" w:rsidRDefault="00F353B9" w:rsidP="00F353B9">
      <w:pPr>
        <w:pStyle w:val="NDICEDEFIGURAS"/>
        <w:rPr>
          <w:rFonts w:ascii="Times New Roman" w:hAnsi="Times New Roman" w:cs="Times New Roman"/>
        </w:rPr>
      </w:pPr>
      <w:bookmarkStart w:id="270" w:name="_Toc161000593"/>
      <w:bookmarkStart w:id="271" w:name="_Toc165462348"/>
      <w:bookmarkStart w:id="272" w:name="_Toc166620687"/>
      <w:r w:rsidRPr="002F5A99">
        <w:rPr>
          <w:rFonts w:ascii="Times New Roman" w:hAnsi="Times New Roman" w:cs="Times New Roman"/>
        </w:rPr>
        <w:lastRenderedPageBreak/>
        <w:t xml:space="preserve">Figura 44. (a) Columna estratigráfica del área de estudio. Tomado de </w:t>
      </w:r>
      <w:proofErr w:type="spellStart"/>
      <w:r w:rsidRPr="002F5A99">
        <w:rPr>
          <w:rFonts w:ascii="Times New Roman" w:hAnsi="Times New Roman" w:cs="Times New Roman"/>
        </w:rPr>
        <w:t>Gob.ANT</w:t>
      </w:r>
      <w:proofErr w:type="spellEnd"/>
      <w:r w:rsidRPr="002F5A99">
        <w:rPr>
          <w:rFonts w:ascii="Times New Roman" w:hAnsi="Times New Roman" w:cs="Times New Roman"/>
        </w:rPr>
        <w:t>, UdeA, UNAL, UNINORTE (2021), (b) Foto del acantilado utilizado para la columna estratigráfica.</w:t>
      </w:r>
      <w:bookmarkEnd w:id="270"/>
      <w:bookmarkEnd w:id="271"/>
      <w:bookmarkEnd w:id="272"/>
    </w:p>
    <w:p w14:paraId="73CD578F" w14:textId="43247EB3" w:rsidR="00F353B9" w:rsidRDefault="00253F2E" w:rsidP="00F353B9">
      <w:pPr>
        <w:jc w:val="both"/>
        <w:rPr>
          <w:rFonts w:cs="Times New Roman"/>
          <w:szCs w:val="24"/>
        </w:rPr>
      </w:pPr>
      <w:r w:rsidRPr="002F5A99">
        <w:rPr>
          <w:rFonts w:cs="Times New Roman"/>
          <w:noProof/>
          <w:szCs w:val="24"/>
        </w:rPr>
        <w:drawing>
          <wp:inline distT="0" distB="0" distL="0" distR="0" wp14:anchorId="6A1D714A" wp14:editId="0690230A">
            <wp:extent cx="5629275" cy="3157097"/>
            <wp:effectExtent l="0" t="0" r="0" b="5715"/>
            <wp:docPr id="98909427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679173" cy="3185082"/>
                    </a:xfrm>
                    <a:prstGeom prst="rect">
                      <a:avLst/>
                    </a:prstGeom>
                    <a:noFill/>
                  </pic:spPr>
                </pic:pic>
              </a:graphicData>
            </a:graphic>
          </wp:inline>
        </w:drawing>
      </w:r>
    </w:p>
    <w:p w14:paraId="7C560D4D" w14:textId="77777777" w:rsidR="00253F2E" w:rsidRPr="002F5A99" w:rsidRDefault="00253F2E" w:rsidP="00253F2E">
      <w:pPr>
        <w:ind w:firstLine="0"/>
        <w:jc w:val="both"/>
        <w:rPr>
          <w:rFonts w:cs="Times New Roman"/>
          <w:szCs w:val="24"/>
        </w:rPr>
      </w:pPr>
    </w:p>
    <w:p w14:paraId="27A5051B" w14:textId="526A80D8" w:rsidR="00F353B9" w:rsidRDefault="00F353B9" w:rsidP="00F353B9">
      <w:pPr>
        <w:jc w:val="both"/>
        <w:rPr>
          <w:rFonts w:cs="Times New Roman"/>
          <w:szCs w:val="24"/>
        </w:rPr>
      </w:pPr>
      <w:r w:rsidRPr="002F5A99">
        <w:rPr>
          <w:rFonts w:cs="Times New Roman"/>
          <w:szCs w:val="24"/>
        </w:rPr>
        <w:t>La columna estratigráfica (Figura 44a) realizada sobre el acantilado del Laboratorio Costero (Figura 44b), muestra como en la parte inferior (50 cm de espesor) está compuesto por conglomerados redondeados y clasto-soportados en una matriz de arcillas grises. Sobre esta capa, otra de 50 cm de espesor con conglomerados redondeados clasto-soportados en arcillas oxidadas. Luego, una capa de 2.3 m de limos y por último una capa de 2.40 m de arcillas y arenas finas.</w:t>
      </w:r>
    </w:p>
    <w:p w14:paraId="0A727828" w14:textId="77777777" w:rsidR="00ED44AB" w:rsidRPr="002F5A99" w:rsidRDefault="00ED44AB" w:rsidP="00F353B9">
      <w:pPr>
        <w:jc w:val="both"/>
        <w:rPr>
          <w:rFonts w:cs="Times New Roman"/>
          <w:szCs w:val="24"/>
        </w:rPr>
      </w:pPr>
    </w:p>
    <w:p w14:paraId="00C1B5E7" w14:textId="77777777" w:rsidR="00F353B9" w:rsidRPr="002F5A99" w:rsidRDefault="00F353B9" w:rsidP="00F353B9">
      <w:pPr>
        <w:jc w:val="both"/>
        <w:rPr>
          <w:rFonts w:cs="Times New Roman"/>
          <w:szCs w:val="24"/>
        </w:rPr>
      </w:pPr>
      <w:r w:rsidRPr="002F5A99">
        <w:rPr>
          <w:rFonts w:cs="Times New Roman"/>
          <w:szCs w:val="24"/>
        </w:rPr>
        <w:t>Según</w:t>
      </w:r>
      <w:r w:rsidRPr="002F5A99">
        <w:rPr>
          <w:rFonts w:cs="Times New Roman"/>
          <w:i/>
          <w:iCs/>
          <w:szCs w:val="24"/>
        </w:rPr>
        <w:t xml:space="preserve"> Sutherland &amp; Lee (1994) y Cupul-Magaña et al.</w:t>
      </w:r>
      <w:r w:rsidRPr="002F5A99">
        <w:rPr>
          <w:rFonts w:cs="Times New Roman"/>
          <w:szCs w:val="24"/>
        </w:rPr>
        <w:t xml:space="preserve"> (2006) la precipitación y el oleaje influyen directa y significativamente en la distribución de los sedimentos en cuanto a su diámetro, lo cual coincide con lo encontrado en esta investigación. De igual manera, Griffiths (1976) sugiere que el diámetro y la clasificación de los sedimentos están controlados por la hidrodinámica. Respecto a la clasificación del sedimento Cupul-Magaña </w:t>
      </w:r>
      <w:r w:rsidRPr="002F5A99">
        <w:rPr>
          <w:rFonts w:cs="Times New Roman"/>
          <w:i/>
          <w:iCs/>
          <w:szCs w:val="24"/>
        </w:rPr>
        <w:t>et al.</w:t>
      </w:r>
      <w:r w:rsidRPr="002F5A99">
        <w:rPr>
          <w:rFonts w:cs="Times New Roman"/>
          <w:szCs w:val="24"/>
        </w:rPr>
        <w:t xml:space="preserve"> (2006) menciona que existe una tendencia general a que, cuando los valores de clasificación incrementan, el tamaño medio de gano también incrementa, por lo que los sedimentos de grano fino tienden a ser de moderadamente a bien clasificados, lo cual coincide con las campañas uno y tres.</w:t>
      </w:r>
    </w:p>
    <w:p w14:paraId="226C1146" w14:textId="77777777" w:rsidR="00F353B9" w:rsidRPr="002F5A99" w:rsidRDefault="00F353B9" w:rsidP="00F353B9">
      <w:pPr>
        <w:jc w:val="both"/>
        <w:rPr>
          <w:rFonts w:cs="Times New Roman"/>
          <w:szCs w:val="24"/>
        </w:rPr>
      </w:pPr>
      <w:r w:rsidRPr="002F5A99">
        <w:rPr>
          <w:rFonts w:cs="Times New Roman"/>
          <w:szCs w:val="24"/>
        </w:rPr>
        <w:lastRenderedPageBreak/>
        <w:t>La precipitación parece tener mayor influencia en los momentos de época húmeda, donde el oleaje es menos energético. Por otro lado, la energía del oleaje actúa principalmente sobre el sedimento del acantilado y es más notorio en la transición de época húmeda a seca que en la época seca y mucho menor en la época de pocas lluvias. Valores altos y bajos de la energía del oleaje permitió que los sedimentos finos no se observaran cerca de la línea de costa, ya que al ser tan finos se mantuvieron en suspensión en el área de estudio y se depositaron en la zona externa.</w:t>
      </w:r>
    </w:p>
    <w:p w14:paraId="26DF604E" w14:textId="77777777" w:rsidR="00F353B9" w:rsidRPr="002F5A99" w:rsidRDefault="00F353B9" w:rsidP="00F353B9">
      <w:pPr>
        <w:jc w:val="both"/>
        <w:rPr>
          <w:rFonts w:cs="Times New Roman"/>
          <w:szCs w:val="24"/>
        </w:rPr>
      </w:pPr>
      <w:r w:rsidRPr="002F5A99">
        <w:rPr>
          <w:rFonts w:cs="Times New Roman"/>
          <w:szCs w:val="24"/>
        </w:rPr>
        <w:t>En las campañas uno y tres, épocas de transición de húmeda a seca, se observó una distribución uniforme de sedimentos, con la presencia de gruesos principalmente sobre el canal. Hay que considerar que, según el Ministerio de Ambiente de Colombia (2023) y las Naciones Unidas (2023), las campañas uno y tres se desarrollaron en presencia del fenómeno de El Niño (años 2022 y 2023). Por otro lado, es probable que a medida que la saliente se erosione, como ya lo hizo gran parte de ella, la distribución de los sedimentos en la zona de estudio cambie.</w:t>
      </w:r>
    </w:p>
    <w:p w14:paraId="627E6650" w14:textId="77777777" w:rsidR="00F353B9" w:rsidRPr="002F5A99" w:rsidRDefault="00F353B9" w:rsidP="00F353B9">
      <w:pPr>
        <w:jc w:val="both"/>
        <w:rPr>
          <w:rFonts w:cs="Times New Roman"/>
          <w:szCs w:val="24"/>
        </w:rPr>
      </w:pPr>
    </w:p>
    <w:bookmarkEnd w:id="145"/>
    <w:p w14:paraId="262808AF" w14:textId="77777777" w:rsidR="00F353B9" w:rsidRPr="002F5A99" w:rsidRDefault="00F353B9" w:rsidP="00F353B9">
      <w:pPr>
        <w:jc w:val="both"/>
        <w:rPr>
          <w:rFonts w:cs="Times New Roman"/>
          <w:szCs w:val="24"/>
        </w:rPr>
      </w:pPr>
      <w:r w:rsidRPr="002F5A99">
        <w:rPr>
          <w:rFonts w:cs="Times New Roman"/>
          <w:szCs w:val="24"/>
        </w:rPr>
        <w:br w:type="page"/>
      </w:r>
    </w:p>
    <w:p w14:paraId="3AD6C3F9" w14:textId="1343649B" w:rsidR="00F353B9" w:rsidRDefault="00F353B9" w:rsidP="00BD0F12">
      <w:pPr>
        <w:pStyle w:val="Ttulo1"/>
        <w:numPr>
          <w:ilvl w:val="0"/>
          <w:numId w:val="4"/>
        </w:numPr>
        <w:ind w:left="720" w:hanging="360"/>
        <w:rPr>
          <w:rFonts w:cs="Times New Roman"/>
          <w:szCs w:val="24"/>
        </w:rPr>
      </w:pPr>
      <w:bookmarkStart w:id="273" w:name="_Toc155348539"/>
      <w:bookmarkStart w:id="274" w:name="_Toc155349214"/>
      <w:bookmarkStart w:id="275" w:name="_Toc155374088"/>
      <w:bookmarkStart w:id="276" w:name="_Toc155374230"/>
      <w:bookmarkStart w:id="277" w:name="_Toc164801901"/>
      <w:bookmarkStart w:id="278" w:name="_Toc166620322"/>
      <w:r w:rsidRPr="002F5A99">
        <w:rPr>
          <w:rFonts w:cs="Times New Roman"/>
          <w:szCs w:val="24"/>
        </w:rPr>
        <w:lastRenderedPageBreak/>
        <w:t>C</w:t>
      </w:r>
      <w:r w:rsidR="002D6A22" w:rsidRPr="002F5A99">
        <w:rPr>
          <w:rFonts w:cs="Times New Roman"/>
          <w:szCs w:val="24"/>
        </w:rPr>
        <w:t>onclusiones</w:t>
      </w:r>
      <w:bookmarkEnd w:id="273"/>
      <w:bookmarkEnd w:id="274"/>
      <w:bookmarkEnd w:id="275"/>
      <w:bookmarkEnd w:id="276"/>
      <w:bookmarkEnd w:id="277"/>
      <w:bookmarkEnd w:id="278"/>
    </w:p>
    <w:p w14:paraId="1A1F1632" w14:textId="77777777" w:rsidR="009D60FD" w:rsidRPr="009D60FD" w:rsidRDefault="009D60FD" w:rsidP="009D60FD"/>
    <w:p w14:paraId="5C28F9E0" w14:textId="77777777" w:rsidR="00F353B9" w:rsidRPr="002F5A99" w:rsidRDefault="00F353B9" w:rsidP="00F353B9">
      <w:pPr>
        <w:jc w:val="both"/>
        <w:rPr>
          <w:rFonts w:cs="Times New Roman"/>
          <w:szCs w:val="24"/>
        </w:rPr>
      </w:pPr>
      <w:bookmarkStart w:id="279" w:name="_Hlk166617479"/>
      <w:r w:rsidRPr="002F5A99">
        <w:rPr>
          <w:rFonts w:cs="Times New Roman"/>
          <w:szCs w:val="24"/>
        </w:rPr>
        <w:t xml:space="preserve">Según los resultados, la composición y distribución espacio temporal de los sedimentos se relaciona con las condiciones de las épocas climáticas del área de estudio. En particular relacionadas con las condiciones de la energía del oleaje y la precipitación. </w:t>
      </w:r>
    </w:p>
    <w:p w14:paraId="2B06FF16" w14:textId="77777777" w:rsidR="00F353B9" w:rsidRPr="002F5A99" w:rsidRDefault="00F353B9" w:rsidP="00F353B9">
      <w:pPr>
        <w:jc w:val="both"/>
        <w:rPr>
          <w:rFonts w:cs="Times New Roman"/>
          <w:szCs w:val="24"/>
        </w:rPr>
      </w:pPr>
      <w:r w:rsidRPr="002F5A99">
        <w:rPr>
          <w:rFonts w:cs="Times New Roman"/>
          <w:szCs w:val="24"/>
        </w:rPr>
        <w:t xml:space="preserve">La Hs y la precipitación obtenida en este estudio tuvieron un comportamiento que coinciden con lo evidenciado por numerosos autores como; </w:t>
      </w:r>
      <w:proofErr w:type="spellStart"/>
      <w:r w:rsidRPr="002F5A99">
        <w:rPr>
          <w:rFonts w:cs="Times New Roman"/>
          <w:szCs w:val="24"/>
        </w:rPr>
        <w:t>Gob.ANT</w:t>
      </w:r>
      <w:proofErr w:type="spellEnd"/>
      <w:r w:rsidRPr="002F5A99">
        <w:rPr>
          <w:rFonts w:cs="Times New Roman"/>
          <w:szCs w:val="24"/>
        </w:rPr>
        <w:t xml:space="preserve">, UdeA, UNAL, UNINORTE (2021), Correa </w:t>
      </w:r>
      <w:r w:rsidRPr="002F5A99">
        <w:rPr>
          <w:rFonts w:cs="Times New Roman"/>
          <w:i/>
          <w:iCs/>
          <w:szCs w:val="24"/>
        </w:rPr>
        <w:t>et al.</w:t>
      </w:r>
      <w:r w:rsidRPr="002F5A99">
        <w:rPr>
          <w:rFonts w:cs="Times New Roman"/>
          <w:szCs w:val="24"/>
        </w:rPr>
        <w:t xml:space="preserve"> (2007), Correa &amp; Vernette (2004). La configuración batimétrica tuvo un rol importante en la distribución de los sedimentos, ya que en la zona dos (canal) se retuvo gran parte del material grueso removido del acantilado impidiendo su paso hacia la zona tres y cuatro. </w:t>
      </w:r>
    </w:p>
    <w:p w14:paraId="4674BA5F" w14:textId="77777777" w:rsidR="00F353B9" w:rsidRPr="002F5A99" w:rsidRDefault="00F353B9" w:rsidP="00F353B9">
      <w:pPr>
        <w:jc w:val="both"/>
        <w:rPr>
          <w:rFonts w:cs="Times New Roman"/>
          <w:szCs w:val="24"/>
        </w:rPr>
      </w:pPr>
      <w:r w:rsidRPr="002F5A99">
        <w:rPr>
          <w:rFonts w:cs="Times New Roman"/>
          <w:szCs w:val="24"/>
        </w:rPr>
        <w:t>El promedio de los parámetros D10, D50 y D90 realizados con las cuatro campañas sugiere que los sedimentos tipo gravas registrados en la línea de costa (zona uno) y el surco (zona dos) provienen de los acantilados de la zona de estudio y llegan allí por procesos de erosión y escorrentía y son distribuidos por el oleaje. El sector de acantilados de la margen derecha de la desembocadura de río Hobo fue el que más aporte hizo, ya que no tienen ninguna intervención para mitigar su erosión.</w:t>
      </w:r>
    </w:p>
    <w:p w14:paraId="071E9E04" w14:textId="77777777" w:rsidR="00F353B9" w:rsidRPr="002F5A99" w:rsidRDefault="00F353B9" w:rsidP="00F353B9">
      <w:pPr>
        <w:jc w:val="both"/>
        <w:rPr>
          <w:rFonts w:cs="Times New Roman"/>
          <w:szCs w:val="24"/>
        </w:rPr>
      </w:pPr>
      <w:r w:rsidRPr="002F5A99">
        <w:rPr>
          <w:rFonts w:cs="Times New Roman"/>
          <w:szCs w:val="24"/>
        </w:rPr>
        <w:t>Como fuente de las arenas medias a muy finas en el área de estudio se tienen a río Hobo y Las dolencias, principalmente en presencia de lluvias, cuando estos ríos se abren y fluyen hacia el mar. Este sedimento se caracterizó por tener ser muy finos de composición arcillosos como los registrados en la zona cuatro durante todas las campañas de muestreo. Según los resultados, se nota una mayor influencia de aporte de sedimentos por parte del río Hobo debido a que tiene un mayor caudal.</w:t>
      </w:r>
    </w:p>
    <w:p w14:paraId="3CA0A837" w14:textId="77777777" w:rsidR="00F353B9" w:rsidRPr="002F5A99" w:rsidRDefault="00F353B9" w:rsidP="00F353B9">
      <w:pPr>
        <w:jc w:val="both"/>
        <w:rPr>
          <w:rFonts w:cs="Times New Roman"/>
          <w:szCs w:val="24"/>
        </w:rPr>
      </w:pPr>
      <w:r w:rsidRPr="002F5A99">
        <w:rPr>
          <w:rFonts w:cs="Times New Roman"/>
          <w:szCs w:val="24"/>
        </w:rPr>
        <w:t xml:space="preserve">Según los resultados de cada campaña, dos y tres los sedimentos de gravas gruesas a muy finas y arenas gruesas se concentraron sobre todo en la línea de costa y el canal (zona uno y dos). Así mismo, se registraron arenas medias a muy finas sobre la zona tres a cuatro (zona de </w:t>
      </w:r>
      <w:r w:rsidRPr="002F5A99">
        <w:rPr>
          <w:rFonts w:cs="Times New Roman"/>
          <w:i/>
          <w:iCs/>
          <w:szCs w:val="24"/>
        </w:rPr>
        <w:t>surf</w:t>
      </w:r>
      <w:r w:rsidRPr="002F5A99">
        <w:rPr>
          <w:rFonts w:cs="Times New Roman"/>
          <w:szCs w:val="24"/>
        </w:rPr>
        <w:t xml:space="preserve"> y </w:t>
      </w:r>
      <w:r w:rsidRPr="002F5A99">
        <w:rPr>
          <w:rFonts w:cs="Times New Roman"/>
          <w:i/>
          <w:iCs/>
          <w:szCs w:val="24"/>
        </w:rPr>
        <w:t xml:space="preserve">breaker </w:t>
      </w:r>
      <w:proofErr w:type="spellStart"/>
      <w:r w:rsidRPr="002F5A99">
        <w:rPr>
          <w:rFonts w:cs="Times New Roman"/>
          <w:i/>
          <w:iCs/>
          <w:szCs w:val="24"/>
        </w:rPr>
        <w:t>zone</w:t>
      </w:r>
      <w:proofErr w:type="spellEnd"/>
      <w:r w:rsidRPr="002F5A99">
        <w:rPr>
          <w:rFonts w:cs="Times New Roman"/>
          <w:szCs w:val="24"/>
        </w:rPr>
        <w:t>) entre las campañas uno, dos, tres y una mayor concentración de estas sobre todo el área durante la cuarta campaña.</w:t>
      </w:r>
    </w:p>
    <w:p w14:paraId="7A6218A0" w14:textId="77777777" w:rsidR="00F353B9" w:rsidRPr="002F5A99" w:rsidRDefault="00F353B9" w:rsidP="00F353B9">
      <w:pPr>
        <w:jc w:val="both"/>
        <w:rPr>
          <w:rFonts w:cs="Times New Roman"/>
          <w:szCs w:val="24"/>
        </w:rPr>
      </w:pPr>
    </w:p>
    <w:bookmarkEnd w:id="279"/>
    <w:p w14:paraId="20579961" w14:textId="77777777" w:rsidR="00F353B9" w:rsidRPr="002F5A99" w:rsidRDefault="00F353B9" w:rsidP="00F353B9">
      <w:pPr>
        <w:jc w:val="both"/>
        <w:rPr>
          <w:rFonts w:cs="Times New Roman"/>
          <w:szCs w:val="24"/>
        </w:rPr>
      </w:pPr>
      <w:r w:rsidRPr="002F5A99">
        <w:rPr>
          <w:rFonts w:cs="Times New Roman"/>
          <w:szCs w:val="24"/>
        </w:rPr>
        <w:br w:type="page"/>
      </w:r>
    </w:p>
    <w:p w14:paraId="387196FA" w14:textId="22FB1C68" w:rsidR="00F353B9" w:rsidRDefault="00F353B9" w:rsidP="00BD0F12">
      <w:pPr>
        <w:pStyle w:val="Ttulo1"/>
        <w:numPr>
          <w:ilvl w:val="0"/>
          <w:numId w:val="4"/>
        </w:numPr>
        <w:ind w:left="720" w:hanging="360"/>
        <w:rPr>
          <w:rFonts w:cs="Times New Roman"/>
          <w:szCs w:val="24"/>
        </w:rPr>
      </w:pPr>
      <w:bookmarkStart w:id="280" w:name="_Toc155348540"/>
      <w:bookmarkStart w:id="281" w:name="_Toc155349215"/>
      <w:bookmarkStart w:id="282" w:name="_Toc155374089"/>
      <w:bookmarkStart w:id="283" w:name="_Toc155374231"/>
      <w:bookmarkStart w:id="284" w:name="_Toc164801902"/>
      <w:bookmarkStart w:id="285" w:name="_Toc166620323"/>
      <w:r w:rsidRPr="002F5A99">
        <w:rPr>
          <w:rFonts w:cs="Times New Roman"/>
          <w:szCs w:val="24"/>
        </w:rPr>
        <w:lastRenderedPageBreak/>
        <w:t>R</w:t>
      </w:r>
      <w:r w:rsidR="002D6A22" w:rsidRPr="002F5A99">
        <w:rPr>
          <w:rFonts w:cs="Times New Roman"/>
          <w:szCs w:val="24"/>
        </w:rPr>
        <w:t>ecomendaciones</w:t>
      </w:r>
      <w:bookmarkEnd w:id="280"/>
      <w:bookmarkEnd w:id="281"/>
      <w:bookmarkEnd w:id="282"/>
      <w:bookmarkEnd w:id="283"/>
      <w:bookmarkEnd w:id="284"/>
      <w:bookmarkEnd w:id="285"/>
    </w:p>
    <w:p w14:paraId="51E5C70D" w14:textId="77777777" w:rsidR="009D60FD" w:rsidRPr="009D60FD" w:rsidRDefault="009D60FD" w:rsidP="009D60FD"/>
    <w:p w14:paraId="78B9D77F" w14:textId="77777777" w:rsidR="00F353B9" w:rsidRPr="002F5A99" w:rsidRDefault="00F353B9" w:rsidP="00F353B9">
      <w:pPr>
        <w:jc w:val="both"/>
        <w:rPr>
          <w:rFonts w:cs="Times New Roman"/>
          <w:szCs w:val="24"/>
        </w:rPr>
      </w:pPr>
      <w:bookmarkStart w:id="286" w:name="_Hlk166617547"/>
      <w:r w:rsidRPr="002F5A99">
        <w:rPr>
          <w:rFonts w:cs="Times New Roman"/>
          <w:szCs w:val="24"/>
        </w:rPr>
        <w:t>Mejorar la descripción espacial de los datos de precipitación para la zona de estudio. Esto permitirá entender de una mejor manera la fuente de los sedimentos finos.</w:t>
      </w:r>
    </w:p>
    <w:p w14:paraId="0C8D2BCF" w14:textId="77777777" w:rsidR="00F353B9" w:rsidRPr="002F5A99" w:rsidRDefault="00F353B9" w:rsidP="00F353B9">
      <w:pPr>
        <w:jc w:val="both"/>
        <w:rPr>
          <w:rFonts w:cs="Times New Roman"/>
          <w:szCs w:val="24"/>
        </w:rPr>
      </w:pPr>
      <w:r w:rsidRPr="002F5A99">
        <w:rPr>
          <w:rFonts w:cs="Times New Roman"/>
          <w:szCs w:val="24"/>
        </w:rPr>
        <w:t>Realizar estudios topo-batimétricos con una mayor periodicidad y que coincidan con la toma de muestras de los sedimentos.</w:t>
      </w:r>
    </w:p>
    <w:p w14:paraId="1ED663AA" w14:textId="77777777" w:rsidR="00F353B9" w:rsidRPr="002F5A99" w:rsidRDefault="00F353B9" w:rsidP="00F353B9">
      <w:pPr>
        <w:jc w:val="both"/>
        <w:rPr>
          <w:rFonts w:cs="Times New Roman"/>
          <w:szCs w:val="24"/>
        </w:rPr>
      </w:pPr>
      <w:r w:rsidRPr="002F5A99">
        <w:rPr>
          <w:rFonts w:cs="Times New Roman"/>
          <w:szCs w:val="24"/>
        </w:rPr>
        <w:t>Ampliar espacialmente el estudio de los sedimentos, incluyendo si es posible, lugares como San Juan (Antioquia) y Los córdobas (Córdoba).</w:t>
      </w:r>
    </w:p>
    <w:p w14:paraId="21BA44D4" w14:textId="77777777" w:rsidR="00F353B9" w:rsidRPr="00BF4DCE" w:rsidRDefault="00F353B9" w:rsidP="00F353B9">
      <w:pPr>
        <w:jc w:val="both"/>
        <w:rPr>
          <w:rFonts w:ascii="Arial" w:hAnsi="Arial" w:cs="Arial"/>
          <w:szCs w:val="24"/>
        </w:rPr>
      </w:pPr>
    </w:p>
    <w:bookmarkEnd w:id="286"/>
    <w:p w14:paraId="01EF4B37" w14:textId="77777777" w:rsidR="00F353B9" w:rsidRPr="00BF4DCE" w:rsidRDefault="00F353B9" w:rsidP="00F353B9">
      <w:pPr>
        <w:jc w:val="both"/>
        <w:rPr>
          <w:rFonts w:ascii="Arial" w:hAnsi="Arial" w:cs="Arial"/>
          <w:szCs w:val="24"/>
        </w:rPr>
      </w:pPr>
      <w:r w:rsidRPr="00BF4DCE">
        <w:rPr>
          <w:rFonts w:ascii="Arial" w:hAnsi="Arial" w:cs="Arial"/>
          <w:szCs w:val="24"/>
        </w:rPr>
        <w:br w:type="page"/>
      </w:r>
    </w:p>
    <w:p w14:paraId="333F18FB" w14:textId="03024653" w:rsidR="00F353B9" w:rsidRDefault="00F353B9" w:rsidP="00BD0F12">
      <w:pPr>
        <w:pStyle w:val="Ttulo1"/>
        <w:numPr>
          <w:ilvl w:val="0"/>
          <w:numId w:val="4"/>
        </w:numPr>
        <w:ind w:left="720" w:hanging="360"/>
        <w:rPr>
          <w:rFonts w:cs="Arial"/>
          <w:szCs w:val="24"/>
        </w:rPr>
      </w:pPr>
      <w:bookmarkStart w:id="287" w:name="_Toc155348541"/>
      <w:bookmarkStart w:id="288" w:name="_Toc155349216"/>
      <w:bookmarkStart w:id="289" w:name="_Toc155374090"/>
      <w:bookmarkStart w:id="290" w:name="_Toc155374232"/>
      <w:bookmarkStart w:id="291" w:name="_Toc164801903"/>
      <w:bookmarkStart w:id="292" w:name="_Toc166620324"/>
      <w:r w:rsidRPr="00BF4DCE">
        <w:rPr>
          <w:rFonts w:cs="Arial"/>
          <w:szCs w:val="24"/>
        </w:rPr>
        <w:lastRenderedPageBreak/>
        <w:t>R</w:t>
      </w:r>
      <w:r w:rsidR="002D6A22" w:rsidRPr="00BF4DCE">
        <w:rPr>
          <w:rFonts w:cs="Arial"/>
          <w:szCs w:val="24"/>
        </w:rPr>
        <w:t>eferencias bibliográficas</w:t>
      </w:r>
      <w:bookmarkEnd w:id="287"/>
      <w:bookmarkEnd w:id="288"/>
      <w:bookmarkEnd w:id="289"/>
      <w:bookmarkEnd w:id="290"/>
      <w:bookmarkEnd w:id="291"/>
      <w:bookmarkEnd w:id="292"/>
    </w:p>
    <w:p w14:paraId="0A66F4C6" w14:textId="77777777" w:rsidR="009D60FD" w:rsidRPr="009D60FD" w:rsidRDefault="009D60FD" w:rsidP="009D60FD"/>
    <w:p w14:paraId="16AE1433" w14:textId="77777777" w:rsidR="00F353B9" w:rsidRPr="006B686E" w:rsidRDefault="00F353B9" w:rsidP="006B686E">
      <w:pPr>
        <w:spacing w:before="160" w:after="160" w:line="240" w:lineRule="auto"/>
        <w:ind w:left="482" w:hanging="482"/>
        <w:jc w:val="both"/>
        <w:rPr>
          <w:rFonts w:cs="Times New Roman"/>
          <w:szCs w:val="24"/>
        </w:rPr>
      </w:pPr>
      <w:bookmarkStart w:id="293" w:name="_Hlk166617588"/>
      <w:proofErr w:type="spellStart"/>
      <w:r w:rsidRPr="006B686E">
        <w:rPr>
          <w:rFonts w:cs="Times New Roman"/>
          <w:szCs w:val="24"/>
          <w:lang w:val="en-US"/>
        </w:rPr>
        <w:t>Alsharhan</w:t>
      </w:r>
      <w:proofErr w:type="spellEnd"/>
      <w:r w:rsidRPr="006B686E">
        <w:rPr>
          <w:rFonts w:cs="Times New Roman"/>
          <w:szCs w:val="24"/>
          <w:lang w:val="en-US"/>
        </w:rPr>
        <w:t xml:space="preserve">, A. S., &amp; El-Sammak, A. A. (2004). Grain-size analysis and characterization of sedimentary environments of the United Arab Emirates coastal area. </w:t>
      </w:r>
      <w:proofErr w:type="spellStart"/>
      <w:r w:rsidRPr="006B686E">
        <w:rPr>
          <w:rFonts w:cs="Times New Roman"/>
          <w:szCs w:val="24"/>
        </w:rPr>
        <w:t>Journal</w:t>
      </w:r>
      <w:proofErr w:type="spellEnd"/>
      <w:r w:rsidRPr="006B686E">
        <w:rPr>
          <w:rFonts w:cs="Times New Roman"/>
          <w:szCs w:val="24"/>
        </w:rPr>
        <w:t xml:space="preserve"> </w:t>
      </w:r>
      <w:proofErr w:type="spellStart"/>
      <w:r w:rsidRPr="006B686E">
        <w:rPr>
          <w:rFonts w:cs="Times New Roman"/>
          <w:szCs w:val="24"/>
        </w:rPr>
        <w:t>of</w:t>
      </w:r>
      <w:proofErr w:type="spellEnd"/>
      <w:r w:rsidRPr="006B686E">
        <w:rPr>
          <w:rFonts w:cs="Times New Roman"/>
          <w:szCs w:val="24"/>
        </w:rPr>
        <w:t xml:space="preserve"> </w:t>
      </w:r>
      <w:proofErr w:type="spellStart"/>
      <w:r w:rsidRPr="006B686E">
        <w:rPr>
          <w:rFonts w:cs="Times New Roman"/>
          <w:szCs w:val="24"/>
        </w:rPr>
        <w:t>coastal</w:t>
      </w:r>
      <w:proofErr w:type="spellEnd"/>
      <w:r w:rsidRPr="006B686E">
        <w:rPr>
          <w:rFonts w:cs="Times New Roman"/>
          <w:szCs w:val="24"/>
        </w:rPr>
        <w:t xml:space="preserve"> </w:t>
      </w:r>
      <w:proofErr w:type="spellStart"/>
      <w:r w:rsidRPr="006B686E">
        <w:rPr>
          <w:rFonts w:cs="Times New Roman"/>
          <w:szCs w:val="24"/>
        </w:rPr>
        <w:t>Research</w:t>
      </w:r>
      <w:proofErr w:type="spellEnd"/>
      <w:r w:rsidRPr="006B686E">
        <w:rPr>
          <w:rFonts w:cs="Times New Roman"/>
          <w:szCs w:val="24"/>
        </w:rPr>
        <w:t>, 20(2), 464-477.</w:t>
      </w:r>
    </w:p>
    <w:p w14:paraId="2F49B927" w14:textId="77777777" w:rsidR="00F353B9" w:rsidRPr="006B686E" w:rsidRDefault="00F353B9" w:rsidP="006B686E">
      <w:pPr>
        <w:spacing w:before="160" w:after="160" w:line="240" w:lineRule="auto"/>
        <w:ind w:left="482" w:hanging="482"/>
        <w:jc w:val="both"/>
        <w:rPr>
          <w:rFonts w:cs="Times New Roman"/>
          <w:szCs w:val="24"/>
        </w:rPr>
      </w:pPr>
      <w:r w:rsidRPr="006B686E">
        <w:rPr>
          <w:rFonts w:cs="Times New Roman"/>
          <w:szCs w:val="24"/>
        </w:rPr>
        <w:t>Arroyo Quinto, L. M. (2023). Estudio de la variabilidad espaciotemporal de la precipitación, el viento y la humedad en la región del Urabá antioqueño a través de resultados de WRF.</w:t>
      </w:r>
    </w:p>
    <w:p w14:paraId="3A50D1BA" w14:textId="77777777" w:rsidR="00F353B9" w:rsidRPr="006B686E" w:rsidRDefault="00F353B9" w:rsidP="006B686E">
      <w:pPr>
        <w:spacing w:before="160" w:after="160" w:line="240" w:lineRule="auto"/>
        <w:ind w:left="482" w:hanging="482"/>
        <w:jc w:val="both"/>
        <w:rPr>
          <w:rFonts w:cs="Times New Roman"/>
          <w:szCs w:val="24"/>
        </w:rPr>
      </w:pPr>
      <w:r w:rsidRPr="006B686E">
        <w:rPr>
          <w:rFonts w:cs="Times New Roman"/>
          <w:szCs w:val="24"/>
          <w:lang w:val="en-US"/>
        </w:rPr>
        <w:t xml:space="preserve">Blott SJ, Kenneth P. (2001). GRADISTAT: A grain size distribution and statistics package for the analysis of unconsolidated sediments. </w:t>
      </w:r>
      <w:proofErr w:type="spellStart"/>
      <w:r w:rsidRPr="006B686E">
        <w:rPr>
          <w:rFonts w:cs="Times New Roman"/>
          <w:szCs w:val="24"/>
        </w:rPr>
        <w:t>Earth</w:t>
      </w:r>
      <w:proofErr w:type="spellEnd"/>
      <w:r w:rsidRPr="006B686E">
        <w:rPr>
          <w:rFonts w:cs="Times New Roman"/>
          <w:szCs w:val="24"/>
        </w:rPr>
        <w:t xml:space="preserve"> Surf. </w:t>
      </w:r>
      <w:proofErr w:type="spellStart"/>
      <w:r w:rsidRPr="006B686E">
        <w:rPr>
          <w:rFonts w:cs="Times New Roman"/>
          <w:szCs w:val="24"/>
        </w:rPr>
        <w:t>Process</w:t>
      </w:r>
      <w:proofErr w:type="spellEnd"/>
      <w:r w:rsidRPr="006B686E">
        <w:rPr>
          <w:rFonts w:cs="Times New Roman"/>
          <w:szCs w:val="24"/>
        </w:rPr>
        <w:t xml:space="preserve">. </w:t>
      </w:r>
      <w:proofErr w:type="spellStart"/>
      <w:r w:rsidRPr="006B686E">
        <w:rPr>
          <w:rFonts w:cs="Times New Roman"/>
          <w:szCs w:val="24"/>
        </w:rPr>
        <w:t>Landforms</w:t>
      </w:r>
      <w:proofErr w:type="spellEnd"/>
      <w:r w:rsidRPr="006B686E">
        <w:rPr>
          <w:rFonts w:cs="Times New Roman"/>
          <w:szCs w:val="24"/>
        </w:rPr>
        <w:t xml:space="preserve"> 26: 1237–1248.</w:t>
      </w:r>
    </w:p>
    <w:p w14:paraId="498AAE20" w14:textId="77777777" w:rsidR="00F353B9" w:rsidRPr="006B686E" w:rsidRDefault="00F353B9" w:rsidP="006B686E">
      <w:pPr>
        <w:spacing w:before="160" w:after="160" w:line="240" w:lineRule="auto"/>
        <w:ind w:left="482" w:hanging="482"/>
        <w:jc w:val="both"/>
        <w:rPr>
          <w:rFonts w:cs="Times New Roman"/>
          <w:szCs w:val="24"/>
        </w:rPr>
      </w:pPr>
      <w:r w:rsidRPr="006B686E">
        <w:rPr>
          <w:rFonts w:cs="Times New Roman"/>
          <w:szCs w:val="24"/>
        </w:rPr>
        <w:t xml:space="preserve">Caro, H. D. (1984). Estilo estructural, </w:t>
      </w:r>
      <w:proofErr w:type="spellStart"/>
      <w:r w:rsidRPr="006B686E">
        <w:rPr>
          <w:rFonts w:cs="Times New Roman"/>
          <w:szCs w:val="24"/>
        </w:rPr>
        <w:t>diapirismo</w:t>
      </w:r>
      <w:proofErr w:type="spellEnd"/>
      <w:r w:rsidRPr="006B686E">
        <w:rPr>
          <w:rFonts w:cs="Times New Roman"/>
          <w:szCs w:val="24"/>
        </w:rPr>
        <w:t xml:space="preserve"> y episodios de acrecimiento del terreno Sinú-San Jacinto en el noroccidente de Colombia. </w:t>
      </w:r>
      <w:r w:rsidRPr="006B686E">
        <w:rPr>
          <w:rFonts w:cs="Times New Roman"/>
          <w:i/>
          <w:iCs/>
          <w:szCs w:val="24"/>
        </w:rPr>
        <w:t>Boletín Geológico</w:t>
      </w:r>
      <w:r w:rsidRPr="006B686E">
        <w:rPr>
          <w:rFonts w:cs="Times New Roman"/>
          <w:szCs w:val="24"/>
        </w:rPr>
        <w:t>, 27(2), 2-29.</w:t>
      </w:r>
    </w:p>
    <w:p w14:paraId="6846EE7E" w14:textId="77777777" w:rsidR="00F353B9" w:rsidRPr="006B686E" w:rsidRDefault="00F353B9" w:rsidP="006B686E">
      <w:pPr>
        <w:spacing w:before="160" w:after="160" w:line="240" w:lineRule="auto"/>
        <w:ind w:left="482" w:hanging="482"/>
        <w:jc w:val="both"/>
        <w:rPr>
          <w:rFonts w:cs="Times New Roman"/>
          <w:szCs w:val="24"/>
        </w:rPr>
      </w:pPr>
      <w:r w:rsidRPr="006B686E">
        <w:rPr>
          <w:rFonts w:cs="Times New Roman"/>
          <w:szCs w:val="24"/>
        </w:rPr>
        <w:t xml:space="preserve">Correa, I., Ríos, A., González, D., Toro, M., Ojeda, G., &amp; Restrepo, I. (2007). Erosión litoral entre Arboletes y Punta San Bernardo, costa caribe colombiana. </w:t>
      </w:r>
      <w:r w:rsidRPr="006B686E">
        <w:rPr>
          <w:rFonts w:cs="Times New Roman"/>
          <w:i/>
          <w:iCs/>
          <w:szCs w:val="24"/>
        </w:rPr>
        <w:t>Boletín de Geología</w:t>
      </w:r>
      <w:r w:rsidRPr="006B686E">
        <w:rPr>
          <w:rFonts w:cs="Times New Roman"/>
          <w:szCs w:val="24"/>
        </w:rPr>
        <w:t>, 29(2), 115-129.</w:t>
      </w:r>
    </w:p>
    <w:p w14:paraId="0438550F" w14:textId="77777777" w:rsidR="00F353B9" w:rsidRPr="006B686E" w:rsidRDefault="00F353B9" w:rsidP="006B686E">
      <w:pPr>
        <w:spacing w:before="160" w:after="160" w:line="240" w:lineRule="auto"/>
        <w:ind w:left="482" w:hanging="482"/>
        <w:jc w:val="both"/>
        <w:rPr>
          <w:rFonts w:cs="Times New Roman"/>
          <w:szCs w:val="24"/>
        </w:rPr>
      </w:pPr>
      <w:r w:rsidRPr="006B686E">
        <w:rPr>
          <w:rFonts w:cs="Times New Roman"/>
          <w:szCs w:val="24"/>
        </w:rPr>
        <w:t>Correa, I. D., &amp; Vernette, G. (2004). INTRODUCCIÓN AL PROBLEMA DE LA EROSIÓNLITO RALEN URABÁ (SECTOR ARBOLETES-TURBO) COSTA CARIBE COLOMBIANA. Boletín de Investigaciones Marinas y Costeras-INVEMAR, 33(1), 07-28.</w:t>
      </w:r>
    </w:p>
    <w:p w14:paraId="0023C88A" w14:textId="77777777" w:rsidR="00F353B9" w:rsidRPr="006B686E" w:rsidRDefault="00F353B9" w:rsidP="006B686E">
      <w:pPr>
        <w:spacing w:before="160" w:after="160" w:line="240" w:lineRule="auto"/>
        <w:ind w:left="482" w:hanging="482"/>
        <w:jc w:val="both"/>
        <w:rPr>
          <w:rFonts w:cs="Times New Roman"/>
          <w:szCs w:val="24"/>
        </w:rPr>
      </w:pPr>
      <w:r w:rsidRPr="006B686E">
        <w:rPr>
          <w:rFonts w:cs="Times New Roman"/>
          <w:szCs w:val="24"/>
        </w:rPr>
        <w:t xml:space="preserve">Cupul-Magaña, L. A., </w:t>
      </w:r>
      <w:proofErr w:type="spellStart"/>
      <w:r w:rsidRPr="006B686E">
        <w:rPr>
          <w:rFonts w:cs="Times New Roman"/>
          <w:szCs w:val="24"/>
        </w:rPr>
        <w:t>Mösso</w:t>
      </w:r>
      <w:proofErr w:type="spellEnd"/>
      <w:r w:rsidRPr="006B686E">
        <w:rPr>
          <w:rFonts w:cs="Times New Roman"/>
          <w:szCs w:val="24"/>
        </w:rPr>
        <w:t>-Aranda, C., Sierra, J. P., Martí, E., Ferman-Almada, J. L., Rodilla, M., ... &amp; Sánchez-Arcilla, A. (2006). Caracterización y patrones de distribución de los sedimentos superficiales en Bahía Cullera, España. Ciencias marinas, 32(4), 617-629.</w:t>
      </w:r>
    </w:p>
    <w:p w14:paraId="77D1106D" w14:textId="77777777" w:rsidR="00F353B9" w:rsidRPr="006B686E" w:rsidRDefault="00F353B9" w:rsidP="006B686E">
      <w:pPr>
        <w:spacing w:before="160" w:after="160" w:line="240" w:lineRule="auto"/>
        <w:ind w:left="482" w:hanging="482"/>
        <w:jc w:val="both"/>
        <w:rPr>
          <w:rFonts w:cs="Times New Roman"/>
          <w:szCs w:val="24"/>
        </w:rPr>
      </w:pPr>
      <w:r w:rsidRPr="006B686E">
        <w:rPr>
          <w:rFonts w:cs="Times New Roman"/>
          <w:szCs w:val="24"/>
        </w:rPr>
        <w:t xml:space="preserve">Gobernación de Antioquia, Universidad de Antioquia, Universidad Nacional y Universidad del Norte (2021). Erosión Costera en el Litoral Antioqueño. Compilación de resultados. (Formatos impreso y digital). © Medellín / Antioquia / Colombia. Litografía </w:t>
      </w:r>
      <w:proofErr w:type="spellStart"/>
      <w:r w:rsidRPr="006B686E">
        <w:rPr>
          <w:rFonts w:cs="Times New Roman"/>
          <w:szCs w:val="24"/>
        </w:rPr>
        <w:t>Grafiservicios</w:t>
      </w:r>
      <w:proofErr w:type="spellEnd"/>
      <w:r w:rsidRPr="006B686E">
        <w:rPr>
          <w:rFonts w:cs="Times New Roman"/>
          <w:szCs w:val="24"/>
        </w:rPr>
        <w:t xml:space="preserve"> S.A.S</w:t>
      </w:r>
    </w:p>
    <w:p w14:paraId="2A700B94" w14:textId="77777777" w:rsidR="00F353B9" w:rsidRPr="006B686E" w:rsidRDefault="00F353B9" w:rsidP="006B686E">
      <w:pPr>
        <w:spacing w:before="160" w:after="160" w:line="240" w:lineRule="auto"/>
        <w:ind w:left="482" w:hanging="482"/>
        <w:jc w:val="both"/>
        <w:rPr>
          <w:rFonts w:cs="Times New Roman"/>
          <w:szCs w:val="24"/>
        </w:rPr>
      </w:pPr>
      <w:r w:rsidRPr="006B686E">
        <w:rPr>
          <w:rFonts w:cs="Times New Roman"/>
          <w:szCs w:val="24"/>
        </w:rPr>
        <w:t xml:space="preserve">González, R., Diego, A., Guarín, T., &amp; Franz, J. (2003). Evolución geomorfológica de los acantilados entre Arboletes (Antioquia) y la desembocadura del río Córdoba (Córdoba). </w:t>
      </w:r>
      <w:proofErr w:type="spellStart"/>
      <w:r w:rsidRPr="006B686E">
        <w:rPr>
          <w:rFonts w:cs="Times New Roman"/>
          <w:i/>
          <w:iCs/>
          <w:szCs w:val="24"/>
        </w:rPr>
        <w:t>Geology</w:t>
      </w:r>
      <w:proofErr w:type="spellEnd"/>
      <w:r w:rsidRPr="006B686E">
        <w:rPr>
          <w:rFonts w:cs="Times New Roman"/>
          <w:i/>
          <w:iCs/>
          <w:szCs w:val="24"/>
        </w:rPr>
        <w:t xml:space="preserve"> </w:t>
      </w:r>
      <w:proofErr w:type="spellStart"/>
      <w:r w:rsidRPr="006B686E">
        <w:rPr>
          <w:rFonts w:cs="Times New Roman"/>
          <w:i/>
          <w:iCs/>
          <w:szCs w:val="24"/>
        </w:rPr>
        <w:t>Thesis</w:t>
      </w:r>
      <w:proofErr w:type="spellEnd"/>
      <w:r w:rsidRPr="006B686E">
        <w:rPr>
          <w:rFonts w:cs="Times New Roman"/>
          <w:i/>
          <w:iCs/>
          <w:szCs w:val="24"/>
        </w:rPr>
        <w:t xml:space="preserve">, Departamento de Geología Universidad </w:t>
      </w:r>
      <w:proofErr w:type="spellStart"/>
      <w:r w:rsidRPr="006B686E">
        <w:rPr>
          <w:rFonts w:cs="Times New Roman"/>
          <w:i/>
          <w:iCs/>
          <w:szCs w:val="24"/>
        </w:rPr>
        <w:t>Eafit</w:t>
      </w:r>
      <w:proofErr w:type="spellEnd"/>
      <w:r w:rsidRPr="006B686E">
        <w:rPr>
          <w:rFonts w:cs="Times New Roman"/>
          <w:i/>
          <w:iCs/>
          <w:szCs w:val="24"/>
        </w:rPr>
        <w:t>, Medellín.</w:t>
      </w:r>
    </w:p>
    <w:p w14:paraId="2778F6DF" w14:textId="77777777" w:rsidR="00F353B9" w:rsidRPr="006B686E" w:rsidRDefault="00F353B9" w:rsidP="006B686E">
      <w:pPr>
        <w:spacing w:before="160" w:after="160" w:line="240" w:lineRule="auto"/>
        <w:ind w:left="482" w:hanging="482"/>
        <w:jc w:val="both"/>
        <w:rPr>
          <w:rFonts w:cs="Times New Roman"/>
          <w:szCs w:val="24"/>
        </w:rPr>
      </w:pPr>
      <w:r w:rsidRPr="006B686E">
        <w:rPr>
          <w:rFonts w:cs="Times New Roman"/>
          <w:szCs w:val="24"/>
        </w:rPr>
        <w:t>IDEAM. 2005. Atlas Climatológico de Colombia. Instituto de Hidrología, Meteorología y Estudios Ambientales. Tercera Parte. Imprenta Nacional de Colombia. 2005.</w:t>
      </w:r>
    </w:p>
    <w:p w14:paraId="66A39523" w14:textId="77777777" w:rsidR="00F353B9" w:rsidRPr="006B686E" w:rsidRDefault="00F353B9" w:rsidP="006B686E">
      <w:pPr>
        <w:spacing w:before="160" w:after="160" w:line="240" w:lineRule="auto"/>
        <w:ind w:left="482" w:hanging="482"/>
        <w:jc w:val="both"/>
        <w:rPr>
          <w:rFonts w:cs="Times New Roman"/>
          <w:szCs w:val="24"/>
        </w:rPr>
      </w:pPr>
      <w:r w:rsidRPr="006B686E">
        <w:rPr>
          <w:rFonts w:cs="Times New Roman"/>
          <w:szCs w:val="24"/>
        </w:rPr>
        <w:t xml:space="preserve">Mendoza Camino, K. D., &amp; Cervantes Bernabé, E. E. (2022). </w:t>
      </w:r>
      <w:r w:rsidRPr="006B686E">
        <w:rPr>
          <w:rFonts w:cs="Times New Roman"/>
          <w:i/>
          <w:iCs/>
          <w:szCs w:val="24"/>
        </w:rPr>
        <w:t>Dunas costeras del cantón Playas, una aproximación para su estudio</w:t>
      </w:r>
      <w:r w:rsidRPr="006B686E">
        <w:rPr>
          <w:rFonts w:cs="Times New Roman"/>
          <w:szCs w:val="24"/>
        </w:rPr>
        <w:t xml:space="preserve"> (Doctoral </w:t>
      </w:r>
      <w:proofErr w:type="spellStart"/>
      <w:r w:rsidRPr="006B686E">
        <w:rPr>
          <w:rFonts w:cs="Times New Roman"/>
          <w:szCs w:val="24"/>
        </w:rPr>
        <w:t>dissertation</w:t>
      </w:r>
      <w:proofErr w:type="spellEnd"/>
      <w:r w:rsidRPr="006B686E">
        <w:rPr>
          <w:rFonts w:cs="Times New Roman"/>
          <w:szCs w:val="24"/>
        </w:rPr>
        <w:t>, ESPOL. FIMCM: Oceanografía).</w:t>
      </w:r>
    </w:p>
    <w:p w14:paraId="2C9D4E89" w14:textId="77777777" w:rsidR="00F353B9" w:rsidRPr="006B686E" w:rsidRDefault="00F353B9" w:rsidP="006B686E">
      <w:pPr>
        <w:spacing w:before="160" w:after="160" w:line="240" w:lineRule="auto"/>
        <w:ind w:left="482" w:hanging="482"/>
        <w:jc w:val="both"/>
        <w:rPr>
          <w:rFonts w:cs="Times New Roman"/>
          <w:szCs w:val="24"/>
        </w:rPr>
      </w:pPr>
      <w:r w:rsidRPr="006B686E">
        <w:rPr>
          <w:rFonts w:cs="Times New Roman"/>
          <w:szCs w:val="24"/>
        </w:rPr>
        <w:t xml:space="preserve">Ministerio de Ambiente de Colombia. (2023, 04 de noviembre). Gobierno Nacional declara oficialmente el fenómeno de El Niño y alerta a continuar preparándose [Noticia]. </w:t>
      </w:r>
      <w:r w:rsidRPr="006B686E">
        <w:rPr>
          <w:rFonts w:cs="Times New Roman"/>
          <w:i/>
          <w:iCs/>
          <w:szCs w:val="24"/>
        </w:rPr>
        <w:t>Minambiente.gov.co.</w:t>
      </w:r>
      <w:r w:rsidRPr="006B686E">
        <w:rPr>
          <w:rFonts w:cs="Times New Roman"/>
          <w:szCs w:val="24"/>
        </w:rPr>
        <w:t xml:space="preserve"> Recuperado de: </w:t>
      </w:r>
      <w:hyperlink r:id="rId58" w:history="1">
        <w:r w:rsidRPr="006B686E">
          <w:rPr>
            <w:rStyle w:val="Hipervnculo"/>
            <w:rFonts w:cs="Times New Roman"/>
            <w:szCs w:val="24"/>
          </w:rPr>
          <w:t>https://www.minambiente.gov.co/gobierno-nacional-declara-oficialmente-el-fenomeno-de-el-nino-y-alerta-al-pais-a-continuar-preparandose/</w:t>
        </w:r>
      </w:hyperlink>
      <w:r w:rsidRPr="006B686E">
        <w:rPr>
          <w:rFonts w:cs="Times New Roman"/>
          <w:szCs w:val="24"/>
        </w:rPr>
        <w:t>. [20 de diciembre de 2023]</w:t>
      </w:r>
    </w:p>
    <w:p w14:paraId="29DAAA0C" w14:textId="77777777" w:rsidR="00F353B9" w:rsidRPr="006B686E" w:rsidRDefault="00F353B9" w:rsidP="006B686E">
      <w:pPr>
        <w:spacing w:before="160" w:after="160" w:line="240" w:lineRule="auto"/>
        <w:ind w:left="482" w:hanging="482"/>
        <w:jc w:val="both"/>
        <w:rPr>
          <w:rFonts w:cs="Times New Roman"/>
          <w:szCs w:val="24"/>
        </w:rPr>
      </w:pPr>
      <w:r w:rsidRPr="006B686E">
        <w:rPr>
          <w:rFonts w:cs="Times New Roman"/>
          <w:szCs w:val="24"/>
        </w:rPr>
        <w:lastRenderedPageBreak/>
        <w:t xml:space="preserve">Naciones Unidas. (2023, 08 de noviembre). Se espera que El Niño dure al menos hasta abril de 2024 [Noticia]. </w:t>
      </w:r>
      <w:r w:rsidRPr="006B686E">
        <w:rPr>
          <w:rFonts w:cs="Times New Roman"/>
          <w:i/>
          <w:iCs/>
          <w:szCs w:val="24"/>
        </w:rPr>
        <w:t>Noticias ONU</w:t>
      </w:r>
      <w:r w:rsidRPr="006B686E">
        <w:rPr>
          <w:rFonts w:cs="Times New Roman"/>
          <w:szCs w:val="24"/>
        </w:rPr>
        <w:t xml:space="preserve">. Recuperado de: </w:t>
      </w:r>
      <w:hyperlink r:id="rId59" w:anchor=":~:text=El%20Ni%C3%B1o%20se%20desarroll%C3%B3%20r%C3%A1pidamente,a%C3%B1o%20y%20enero%20de%202024" w:history="1">
        <w:r w:rsidRPr="006B686E">
          <w:rPr>
            <w:rStyle w:val="Hipervnculo"/>
            <w:rFonts w:cs="Times New Roman"/>
            <w:szCs w:val="24"/>
          </w:rPr>
          <w:t>https://news.un.org/es/story/2023/11/1525507#:~:text=El%20Ni%C3%B1o%20se%20desarroll%C3%B3%20r%C3%A1pidamente,a%C3%B1o%20y%20enero%20de%202024</w:t>
        </w:r>
      </w:hyperlink>
      <w:r w:rsidRPr="006B686E">
        <w:rPr>
          <w:rFonts w:cs="Times New Roman"/>
          <w:szCs w:val="24"/>
        </w:rPr>
        <w:t>. [20 de diciembre de 2023]</w:t>
      </w:r>
    </w:p>
    <w:p w14:paraId="44BA64C0" w14:textId="77777777" w:rsidR="00F353B9" w:rsidRPr="006B686E" w:rsidRDefault="00F353B9" w:rsidP="006B686E">
      <w:pPr>
        <w:spacing w:before="160" w:after="160" w:line="240" w:lineRule="auto"/>
        <w:ind w:left="482" w:hanging="482"/>
        <w:jc w:val="both"/>
        <w:rPr>
          <w:rFonts w:cs="Times New Roman"/>
          <w:szCs w:val="24"/>
        </w:rPr>
      </w:pPr>
      <w:r w:rsidRPr="006B686E">
        <w:rPr>
          <w:rFonts w:cs="Times New Roman"/>
          <w:szCs w:val="24"/>
        </w:rPr>
        <w:t>Orejuela Moreno, F. (2020). Modulación de oleaje causado por la construcción de una obra de protección costera utilizando un modelo numérico con mallas no estructuradas. Caso de estudio Puerto Rey-Minuto de Dios.</w:t>
      </w:r>
    </w:p>
    <w:p w14:paraId="3DB80426" w14:textId="77777777" w:rsidR="00F353B9" w:rsidRPr="006B686E" w:rsidRDefault="00F353B9" w:rsidP="006B686E">
      <w:pPr>
        <w:spacing w:before="160" w:after="160" w:line="240" w:lineRule="auto"/>
        <w:ind w:left="482" w:hanging="482"/>
        <w:jc w:val="both"/>
        <w:rPr>
          <w:rFonts w:cs="Times New Roman"/>
          <w:szCs w:val="24"/>
        </w:rPr>
      </w:pPr>
      <w:r w:rsidRPr="006B686E">
        <w:rPr>
          <w:rFonts w:cs="Times New Roman"/>
          <w:szCs w:val="24"/>
        </w:rPr>
        <w:t xml:space="preserve">Osorio, A. F., Mesa, J. C., Bernal, G. R., &amp; Montoya, R. D. (2009). Reconstrucción de cuarenta años de datos de oleaje en el mar Caribe colombiano empleando el modelo WWIII™ y diferentes fuentes de datos. </w:t>
      </w:r>
      <w:r w:rsidRPr="006B686E">
        <w:rPr>
          <w:rFonts w:cs="Times New Roman"/>
          <w:i/>
          <w:iCs/>
          <w:szCs w:val="24"/>
        </w:rPr>
        <w:t>Boletín científico CIOH</w:t>
      </w:r>
      <w:r w:rsidRPr="006B686E">
        <w:rPr>
          <w:rFonts w:cs="Times New Roman"/>
          <w:szCs w:val="24"/>
        </w:rPr>
        <w:t>, (27), 37-56.</w:t>
      </w:r>
    </w:p>
    <w:p w14:paraId="5783FCF2" w14:textId="77777777" w:rsidR="00F353B9" w:rsidRPr="006B686E" w:rsidRDefault="00F353B9" w:rsidP="006B686E">
      <w:pPr>
        <w:spacing w:before="160" w:after="160" w:line="240" w:lineRule="auto"/>
        <w:ind w:left="482" w:hanging="482"/>
        <w:jc w:val="both"/>
        <w:rPr>
          <w:rFonts w:cs="Times New Roman"/>
          <w:szCs w:val="24"/>
        </w:rPr>
      </w:pPr>
      <w:proofErr w:type="spellStart"/>
      <w:r w:rsidRPr="006B686E">
        <w:rPr>
          <w:rFonts w:cs="Times New Roman"/>
          <w:szCs w:val="24"/>
        </w:rPr>
        <w:t>Otalvaro</w:t>
      </w:r>
      <w:proofErr w:type="spellEnd"/>
      <w:r w:rsidRPr="006B686E">
        <w:rPr>
          <w:rFonts w:cs="Times New Roman"/>
          <w:szCs w:val="24"/>
        </w:rPr>
        <w:t xml:space="preserve"> Escobar, V. A. (2023). Análisis de la influencia de la erosión costera sobre la estabilidad de un talud de suelo en el municipio de Arboletes, Antioquia.</w:t>
      </w:r>
    </w:p>
    <w:p w14:paraId="7D8BB344" w14:textId="77777777" w:rsidR="00F353B9" w:rsidRPr="006B686E" w:rsidRDefault="00F353B9" w:rsidP="006B686E">
      <w:pPr>
        <w:spacing w:before="160" w:after="160" w:line="240" w:lineRule="auto"/>
        <w:ind w:left="482" w:hanging="482"/>
        <w:jc w:val="both"/>
        <w:rPr>
          <w:rFonts w:cs="Times New Roman"/>
          <w:color w:val="000000" w:themeColor="text1"/>
          <w:szCs w:val="24"/>
          <w:lang w:val="en-US"/>
        </w:rPr>
      </w:pPr>
      <w:r w:rsidRPr="006B686E">
        <w:rPr>
          <w:rFonts w:cs="Times New Roman"/>
          <w:color w:val="000000" w:themeColor="text1"/>
          <w:szCs w:val="24"/>
          <w:lang w:val="en-US"/>
        </w:rPr>
        <w:t xml:space="preserve">Peel, M. C., Finlayson, B. L., &amp; McMahon, T. A. (2007). Updated world map of the </w:t>
      </w:r>
      <w:proofErr w:type="spellStart"/>
      <w:r w:rsidRPr="006B686E">
        <w:rPr>
          <w:rFonts w:cs="Times New Roman"/>
          <w:color w:val="000000" w:themeColor="text1"/>
          <w:szCs w:val="24"/>
          <w:lang w:val="en-US"/>
        </w:rPr>
        <w:t>Köppen</w:t>
      </w:r>
      <w:proofErr w:type="spellEnd"/>
      <w:r w:rsidRPr="006B686E">
        <w:rPr>
          <w:rFonts w:cs="Times New Roman"/>
          <w:color w:val="000000" w:themeColor="text1"/>
          <w:szCs w:val="24"/>
          <w:lang w:val="en-US"/>
        </w:rPr>
        <w:t xml:space="preserve">-Geiger climate classification. </w:t>
      </w:r>
      <w:r w:rsidRPr="006B686E">
        <w:rPr>
          <w:rFonts w:cs="Times New Roman"/>
          <w:i/>
          <w:iCs/>
          <w:color w:val="000000" w:themeColor="text1"/>
          <w:szCs w:val="24"/>
          <w:lang w:val="en-US"/>
        </w:rPr>
        <w:t>Hydrology and earth system sciences</w:t>
      </w:r>
      <w:r w:rsidRPr="006B686E">
        <w:rPr>
          <w:rFonts w:cs="Times New Roman"/>
          <w:color w:val="000000" w:themeColor="text1"/>
          <w:szCs w:val="24"/>
          <w:lang w:val="en-US"/>
        </w:rPr>
        <w:t>, 11(5), 1633-1644.</w:t>
      </w:r>
    </w:p>
    <w:p w14:paraId="7369325C" w14:textId="77777777" w:rsidR="00F353B9" w:rsidRPr="006B686E" w:rsidRDefault="00F353B9" w:rsidP="006B686E">
      <w:pPr>
        <w:spacing w:before="160" w:after="160" w:line="240" w:lineRule="auto"/>
        <w:ind w:left="482" w:hanging="482"/>
        <w:jc w:val="both"/>
        <w:rPr>
          <w:rFonts w:cs="Times New Roman"/>
          <w:szCs w:val="24"/>
        </w:rPr>
      </w:pPr>
      <w:r w:rsidRPr="006B686E">
        <w:rPr>
          <w:rFonts w:cs="Times New Roman"/>
          <w:szCs w:val="24"/>
          <w:lang w:val="en-US"/>
        </w:rPr>
        <w:t xml:space="preserve">Posada </w:t>
      </w:r>
      <w:proofErr w:type="spellStart"/>
      <w:r w:rsidRPr="006B686E">
        <w:rPr>
          <w:rFonts w:cs="Times New Roman"/>
          <w:szCs w:val="24"/>
          <w:lang w:val="en-US"/>
        </w:rPr>
        <w:t>Posada</w:t>
      </w:r>
      <w:proofErr w:type="spellEnd"/>
      <w:r w:rsidRPr="006B686E">
        <w:rPr>
          <w:rFonts w:cs="Times New Roman"/>
          <w:szCs w:val="24"/>
          <w:lang w:val="en-US"/>
        </w:rPr>
        <w:t xml:space="preserve">, B. O., &amp; Henao Pineda, W. (2008). </w:t>
      </w:r>
      <w:r w:rsidRPr="006B686E">
        <w:rPr>
          <w:rFonts w:cs="Times New Roman"/>
          <w:szCs w:val="24"/>
        </w:rPr>
        <w:t>Diagnóstico de la erosión en la Zona Costera del Caribe Colombiano. Instituto de Investigaciones Marinas y Costeras-INVEMAR.</w:t>
      </w:r>
    </w:p>
    <w:p w14:paraId="25BDDA9A" w14:textId="77777777" w:rsidR="00F353B9" w:rsidRPr="006B686E" w:rsidRDefault="00F353B9" w:rsidP="006B686E">
      <w:pPr>
        <w:spacing w:before="160" w:after="160" w:line="240" w:lineRule="auto"/>
        <w:ind w:left="482" w:hanging="482"/>
        <w:jc w:val="both"/>
        <w:rPr>
          <w:rFonts w:cs="Times New Roman"/>
          <w:szCs w:val="24"/>
          <w:lang w:val="en-US"/>
        </w:rPr>
      </w:pPr>
      <w:proofErr w:type="spellStart"/>
      <w:r w:rsidRPr="006B686E">
        <w:rPr>
          <w:rFonts w:cs="Times New Roman"/>
          <w:szCs w:val="24"/>
        </w:rPr>
        <w:t>Sahu</w:t>
      </w:r>
      <w:proofErr w:type="spellEnd"/>
      <w:r w:rsidRPr="006B686E">
        <w:rPr>
          <w:rFonts w:cs="Times New Roman"/>
          <w:szCs w:val="24"/>
        </w:rPr>
        <w:t xml:space="preserve">, B. K. (1964). </w:t>
      </w:r>
      <w:r w:rsidRPr="006B686E">
        <w:rPr>
          <w:rFonts w:cs="Times New Roman"/>
          <w:szCs w:val="24"/>
          <w:lang w:val="en-US"/>
        </w:rPr>
        <w:t>Depositional mechanisms from the size analysis of clastic sediments. Journal of Sedimentary Research, 34(1), 73-83.</w:t>
      </w:r>
    </w:p>
    <w:p w14:paraId="7F77FE10" w14:textId="77777777" w:rsidR="00F353B9" w:rsidRPr="006B686E" w:rsidRDefault="00F353B9" w:rsidP="006B686E">
      <w:pPr>
        <w:spacing w:before="160" w:after="160" w:line="240" w:lineRule="auto"/>
        <w:ind w:left="482" w:hanging="482"/>
        <w:jc w:val="both"/>
        <w:rPr>
          <w:rFonts w:cs="Times New Roman"/>
          <w:szCs w:val="24"/>
        </w:rPr>
      </w:pPr>
      <w:r w:rsidRPr="006B686E">
        <w:rPr>
          <w:rFonts w:cs="Times New Roman"/>
          <w:szCs w:val="24"/>
          <w:lang w:val="en-US"/>
        </w:rPr>
        <w:t xml:space="preserve">Sánchez-Núñez, J. M., Macías, J. L., Saucedo, R., Novelo, D. A., Zamorano, J. J., &amp; Mendiola, F. (2017). </w:t>
      </w:r>
      <w:r w:rsidRPr="006B686E">
        <w:rPr>
          <w:rFonts w:cs="Times New Roman"/>
          <w:szCs w:val="24"/>
        </w:rPr>
        <w:t xml:space="preserve">Caracterización granulométrica de los depósitos de abanicos aluviales en la Cuenca de Motozintla, Chiapas, México: un peligro geológico latente por eventos de inundación. </w:t>
      </w:r>
      <w:r w:rsidRPr="006B686E">
        <w:rPr>
          <w:rFonts w:cs="Times New Roman"/>
          <w:i/>
          <w:iCs/>
          <w:szCs w:val="24"/>
        </w:rPr>
        <w:t>Boletín de la Sociedad Geológica Mexicana</w:t>
      </w:r>
      <w:r w:rsidRPr="006B686E">
        <w:rPr>
          <w:rFonts w:cs="Times New Roman"/>
          <w:szCs w:val="24"/>
        </w:rPr>
        <w:t>, 69(3), 529-554.</w:t>
      </w:r>
    </w:p>
    <w:p w14:paraId="395AADE4" w14:textId="77777777" w:rsidR="00F353B9" w:rsidRPr="006B686E" w:rsidRDefault="00F353B9" w:rsidP="006B686E">
      <w:pPr>
        <w:spacing w:before="160" w:after="160" w:line="240" w:lineRule="auto"/>
        <w:ind w:left="482" w:hanging="482"/>
        <w:jc w:val="both"/>
        <w:rPr>
          <w:rFonts w:cs="Times New Roman"/>
          <w:szCs w:val="24"/>
        </w:rPr>
      </w:pPr>
      <w:r w:rsidRPr="006B686E">
        <w:rPr>
          <w:rFonts w:cs="Times New Roman"/>
          <w:szCs w:val="24"/>
        </w:rPr>
        <w:t xml:space="preserve">Sutherland, R. A., &amp; LEE, C. T. (1994). </w:t>
      </w:r>
      <w:r w:rsidRPr="006B686E">
        <w:rPr>
          <w:rFonts w:cs="Times New Roman"/>
          <w:szCs w:val="24"/>
          <w:lang w:val="en-US"/>
        </w:rPr>
        <w:t xml:space="preserve">Discrimination between coastal </w:t>
      </w:r>
      <w:proofErr w:type="spellStart"/>
      <w:r w:rsidRPr="006B686E">
        <w:rPr>
          <w:rFonts w:cs="Times New Roman"/>
          <w:szCs w:val="24"/>
          <w:lang w:val="en-US"/>
        </w:rPr>
        <w:t>subenvironments</w:t>
      </w:r>
      <w:proofErr w:type="spellEnd"/>
      <w:r w:rsidRPr="006B686E">
        <w:rPr>
          <w:rFonts w:cs="Times New Roman"/>
          <w:szCs w:val="24"/>
          <w:lang w:val="en-US"/>
        </w:rPr>
        <w:t xml:space="preserve"> using textural characteristics. </w:t>
      </w:r>
      <w:proofErr w:type="spellStart"/>
      <w:r w:rsidRPr="006B686E">
        <w:rPr>
          <w:rFonts w:cs="Times New Roman"/>
          <w:i/>
          <w:iCs/>
          <w:szCs w:val="24"/>
        </w:rPr>
        <w:t>Sedimentology</w:t>
      </w:r>
      <w:proofErr w:type="spellEnd"/>
      <w:r w:rsidRPr="006B686E">
        <w:rPr>
          <w:rFonts w:cs="Times New Roman"/>
          <w:i/>
          <w:iCs/>
          <w:szCs w:val="24"/>
        </w:rPr>
        <w:t>,</w:t>
      </w:r>
      <w:r w:rsidRPr="006B686E">
        <w:rPr>
          <w:rFonts w:cs="Times New Roman"/>
          <w:szCs w:val="24"/>
        </w:rPr>
        <w:t xml:space="preserve"> 41(6), 1133-1145.</w:t>
      </w:r>
    </w:p>
    <w:p w14:paraId="66CDC3E4" w14:textId="77777777" w:rsidR="00F353B9" w:rsidRPr="006B686E" w:rsidRDefault="00F353B9" w:rsidP="006B686E">
      <w:pPr>
        <w:spacing w:before="160" w:after="160" w:line="240" w:lineRule="auto"/>
        <w:ind w:left="482" w:hanging="482"/>
        <w:jc w:val="both"/>
        <w:rPr>
          <w:rFonts w:cs="Times New Roman"/>
          <w:szCs w:val="24"/>
        </w:rPr>
      </w:pPr>
      <w:r w:rsidRPr="006B686E">
        <w:rPr>
          <w:rFonts w:cs="Times New Roman"/>
          <w:szCs w:val="24"/>
        </w:rPr>
        <w:t xml:space="preserve">Vásquez Franco, D. F. (2019). Procesamiento de datos meteorológicos del IDEAM con Python y validación de datos </w:t>
      </w:r>
      <w:proofErr w:type="gramStart"/>
      <w:r w:rsidRPr="006B686E">
        <w:rPr>
          <w:rFonts w:cs="Times New Roman"/>
          <w:szCs w:val="24"/>
        </w:rPr>
        <w:t>del reanálisis</w:t>
      </w:r>
      <w:proofErr w:type="gramEnd"/>
      <w:r w:rsidRPr="006B686E">
        <w:rPr>
          <w:rFonts w:cs="Times New Roman"/>
          <w:szCs w:val="24"/>
        </w:rPr>
        <w:t xml:space="preserve"> ERA5.)</w:t>
      </w:r>
    </w:p>
    <w:p w14:paraId="7EE0E747" w14:textId="77777777" w:rsidR="00F353B9" w:rsidRPr="006B686E" w:rsidRDefault="00F353B9" w:rsidP="006B686E">
      <w:pPr>
        <w:spacing w:before="160" w:after="160" w:line="240" w:lineRule="auto"/>
        <w:ind w:left="482" w:hanging="482"/>
        <w:jc w:val="both"/>
        <w:rPr>
          <w:rFonts w:cs="Times New Roman"/>
          <w:szCs w:val="24"/>
        </w:rPr>
      </w:pPr>
      <w:r w:rsidRPr="006B686E">
        <w:rPr>
          <w:rFonts w:cs="Times New Roman"/>
          <w:szCs w:val="24"/>
        </w:rPr>
        <w:t>Vargas Coa, K. Y. (2022). Propuesta de ubicación de una estructura permeable para la mitigación de la erosión costera. Caso específico, Laboratorio costero, Arboletes.</w:t>
      </w:r>
    </w:p>
    <w:p w14:paraId="15158CC0" w14:textId="77777777" w:rsidR="00F353B9" w:rsidRPr="00BF4DCE" w:rsidRDefault="00F353B9" w:rsidP="00F353B9">
      <w:pPr>
        <w:jc w:val="both"/>
        <w:rPr>
          <w:rFonts w:ascii="Arial" w:hAnsi="Arial" w:cs="Arial"/>
          <w:szCs w:val="24"/>
        </w:rPr>
      </w:pPr>
    </w:p>
    <w:bookmarkEnd w:id="293"/>
    <w:p w14:paraId="2E5BA24E" w14:textId="39158C52" w:rsidR="00301700" w:rsidRDefault="00301700" w:rsidP="006B4AFB">
      <w:pPr>
        <w:ind w:firstLine="0"/>
        <w:jc w:val="both"/>
        <w:rPr>
          <w:rFonts w:cs="Times New Roman"/>
          <w:b/>
          <w:szCs w:val="24"/>
        </w:rPr>
      </w:pPr>
      <w:r>
        <w:rPr>
          <w:rFonts w:cs="Times New Roman"/>
          <w:b/>
          <w:szCs w:val="24"/>
        </w:rPr>
        <w:br w:type="page"/>
      </w:r>
    </w:p>
    <w:p w14:paraId="5B2A4765" w14:textId="77777777" w:rsidR="00301700" w:rsidRDefault="00301700" w:rsidP="00301700">
      <w:pPr>
        <w:pStyle w:val="Prrafodelista"/>
        <w:spacing w:line="480" w:lineRule="auto"/>
        <w:ind w:left="360"/>
        <w:rPr>
          <w:rFonts w:cs="Times New Roman"/>
          <w:sz w:val="20"/>
          <w:szCs w:val="20"/>
        </w:rPr>
      </w:pPr>
    </w:p>
    <w:p w14:paraId="0001CCB4" w14:textId="77777777" w:rsidR="00301700" w:rsidRDefault="00301700" w:rsidP="00301700">
      <w:pPr>
        <w:jc w:val="center"/>
        <w:rPr>
          <w:rFonts w:cs="Times New Roman"/>
          <w:b/>
          <w:bCs/>
          <w:szCs w:val="24"/>
        </w:rPr>
      </w:pPr>
      <w:bookmarkStart w:id="294" w:name="_Hlk166617757"/>
      <w:r w:rsidRPr="002D6A22">
        <w:rPr>
          <w:rFonts w:cs="Times New Roman"/>
          <w:b/>
          <w:bCs/>
          <w:szCs w:val="24"/>
        </w:rPr>
        <w:t>Anexos A</w:t>
      </w:r>
    </w:p>
    <w:p w14:paraId="6016D527" w14:textId="77777777" w:rsidR="00301700" w:rsidRPr="002D6A22" w:rsidRDefault="00301700" w:rsidP="00301700">
      <w:pPr>
        <w:jc w:val="center"/>
        <w:rPr>
          <w:rFonts w:cs="Times New Roman"/>
          <w:b/>
          <w:bCs/>
          <w:szCs w:val="24"/>
        </w:rPr>
      </w:pPr>
    </w:p>
    <w:p w14:paraId="66FC291C" w14:textId="77777777" w:rsidR="00301700" w:rsidRDefault="00301700" w:rsidP="00301700">
      <w:pPr>
        <w:jc w:val="both"/>
        <w:rPr>
          <w:rFonts w:cs="Times New Roman"/>
          <w:szCs w:val="24"/>
        </w:rPr>
      </w:pPr>
      <w:r w:rsidRPr="006B686E">
        <w:rPr>
          <w:rFonts w:cs="Times New Roman"/>
          <w:szCs w:val="24"/>
        </w:rPr>
        <w:t>Se presentan los gráficos en unidades de milímetros (mm) para cada uno de los parámetros granulométricos de los sedimentos.</w:t>
      </w:r>
    </w:p>
    <w:p w14:paraId="24470A28" w14:textId="77777777" w:rsidR="00666215" w:rsidRPr="006B686E" w:rsidRDefault="00666215" w:rsidP="00301700">
      <w:pPr>
        <w:jc w:val="both"/>
        <w:rPr>
          <w:rFonts w:cs="Times New Roman"/>
          <w:szCs w:val="24"/>
        </w:rPr>
      </w:pPr>
    </w:p>
    <w:p w14:paraId="72C20D1B" w14:textId="56486A08" w:rsidR="00301700" w:rsidRPr="006B686E" w:rsidRDefault="00301700" w:rsidP="00301700">
      <w:pPr>
        <w:jc w:val="center"/>
        <w:rPr>
          <w:rFonts w:cs="Times New Roman"/>
          <w:szCs w:val="24"/>
        </w:rPr>
      </w:pPr>
    </w:p>
    <w:p w14:paraId="197DC144" w14:textId="77777777" w:rsidR="00301700" w:rsidRPr="006B686E" w:rsidRDefault="00301700" w:rsidP="00301700">
      <w:pPr>
        <w:jc w:val="both"/>
        <w:rPr>
          <w:rFonts w:cs="Times New Roman"/>
          <w:szCs w:val="24"/>
        </w:rPr>
      </w:pPr>
      <w:r w:rsidRPr="006B686E">
        <w:rPr>
          <w:rFonts w:cs="Times New Roman"/>
          <w:szCs w:val="24"/>
        </w:rPr>
        <w:t>Figura A1. Promedio de las cuatro campañas realizadas entre 18 de noviembre de 2021 y el 18 de mayo de 2023, corresponde al D10.</w:t>
      </w:r>
    </w:p>
    <w:p w14:paraId="086C1C4E" w14:textId="3318A6A6" w:rsidR="00301700" w:rsidRPr="006B686E" w:rsidRDefault="00666215" w:rsidP="00301700">
      <w:pPr>
        <w:jc w:val="both"/>
        <w:rPr>
          <w:rFonts w:cs="Times New Roman"/>
          <w:noProof/>
          <w:szCs w:val="24"/>
        </w:rPr>
      </w:pPr>
      <w:r w:rsidRPr="006B686E">
        <w:rPr>
          <w:rFonts w:cs="Times New Roman"/>
          <w:noProof/>
          <w:szCs w:val="24"/>
        </w:rPr>
        <w:drawing>
          <wp:inline distT="0" distB="0" distL="0" distR="0" wp14:anchorId="53BDFDCD" wp14:editId="3ABE96F6">
            <wp:extent cx="4991100" cy="2546350"/>
            <wp:effectExtent l="0" t="0" r="0" b="6350"/>
            <wp:docPr id="161390888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7807" t="3606" r="3259"/>
                    <a:stretch/>
                  </pic:blipFill>
                  <pic:spPr bwMode="auto">
                    <a:xfrm>
                      <a:off x="0" y="0"/>
                      <a:ext cx="4991100" cy="2546350"/>
                    </a:xfrm>
                    <a:prstGeom prst="rect">
                      <a:avLst/>
                    </a:prstGeom>
                    <a:noFill/>
                    <a:ln>
                      <a:noFill/>
                    </a:ln>
                    <a:extLst>
                      <a:ext uri="{53640926-AAD7-44D8-BBD7-CCE9431645EC}">
                        <a14:shadowObscured xmlns:a14="http://schemas.microsoft.com/office/drawing/2010/main"/>
                      </a:ext>
                    </a:extLst>
                  </pic:spPr>
                </pic:pic>
              </a:graphicData>
            </a:graphic>
          </wp:inline>
        </w:drawing>
      </w:r>
    </w:p>
    <w:p w14:paraId="75FD69E3" w14:textId="77777777" w:rsidR="00666215" w:rsidRPr="006B686E" w:rsidRDefault="00666215" w:rsidP="00666215">
      <w:pPr>
        <w:ind w:firstLine="0"/>
        <w:jc w:val="both"/>
        <w:rPr>
          <w:rFonts w:cs="Times New Roman"/>
          <w:noProof/>
          <w:szCs w:val="24"/>
        </w:rPr>
      </w:pPr>
    </w:p>
    <w:p w14:paraId="66642C69" w14:textId="7E6F9C99" w:rsidR="00301700" w:rsidRPr="006B686E" w:rsidRDefault="00301700" w:rsidP="00301700">
      <w:pPr>
        <w:jc w:val="center"/>
        <w:rPr>
          <w:rFonts w:cs="Times New Roman"/>
          <w:noProof/>
          <w:szCs w:val="24"/>
        </w:rPr>
      </w:pPr>
    </w:p>
    <w:p w14:paraId="2C089AE7" w14:textId="77777777" w:rsidR="00301700" w:rsidRPr="006B686E" w:rsidRDefault="00301700" w:rsidP="00301700">
      <w:pPr>
        <w:jc w:val="both"/>
        <w:rPr>
          <w:rFonts w:cs="Times New Roman"/>
          <w:szCs w:val="24"/>
        </w:rPr>
      </w:pPr>
      <w:r w:rsidRPr="006B686E">
        <w:rPr>
          <w:rFonts w:cs="Times New Roman"/>
          <w:szCs w:val="24"/>
        </w:rPr>
        <w:t>Figura A2. Promedio de las cuatro campañas realizadas entre 18 de noviembre de 2021 y el 18 de mayo de 2023, corresponde al D50.</w:t>
      </w:r>
    </w:p>
    <w:p w14:paraId="612B52D4" w14:textId="1AD7A267" w:rsidR="00301700" w:rsidRPr="006B686E" w:rsidRDefault="00666215" w:rsidP="00301700">
      <w:pPr>
        <w:jc w:val="both"/>
        <w:rPr>
          <w:rFonts w:cs="Times New Roman"/>
          <w:szCs w:val="24"/>
        </w:rPr>
      </w:pPr>
      <w:r w:rsidRPr="006B686E">
        <w:rPr>
          <w:rFonts w:cs="Times New Roman"/>
          <w:noProof/>
          <w:szCs w:val="24"/>
        </w:rPr>
        <w:lastRenderedPageBreak/>
        <w:drawing>
          <wp:inline distT="0" distB="0" distL="0" distR="0" wp14:anchorId="5D7E16F8" wp14:editId="018194C2">
            <wp:extent cx="5038725" cy="2527300"/>
            <wp:effectExtent l="0" t="0" r="9525" b="6350"/>
            <wp:docPr id="1026356308" name="Imagen 2" descr="Interfaz de usuario gráfica, 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356308" name="Imagen 2" descr="Interfaz de usuario gráfica, Gráfico&#10;&#10;Descripción generada automáticamente"/>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7129" t="4327" r="3089"/>
                    <a:stretch/>
                  </pic:blipFill>
                  <pic:spPr bwMode="auto">
                    <a:xfrm>
                      <a:off x="0" y="0"/>
                      <a:ext cx="5038725" cy="2527300"/>
                    </a:xfrm>
                    <a:prstGeom prst="rect">
                      <a:avLst/>
                    </a:prstGeom>
                    <a:noFill/>
                    <a:ln>
                      <a:noFill/>
                    </a:ln>
                    <a:extLst>
                      <a:ext uri="{53640926-AAD7-44D8-BBD7-CCE9431645EC}">
                        <a14:shadowObscured xmlns:a14="http://schemas.microsoft.com/office/drawing/2010/main"/>
                      </a:ext>
                    </a:extLst>
                  </pic:spPr>
                </pic:pic>
              </a:graphicData>
            </a:graphic>
          </wp:inline>
        </w:drawing>
      </w:r>
    </w:p>
    <w:p w14:paraId="561570B9" w14:textId="77777777" w:rsidR="00301700" w:rsidRPr="006B686E" w:rsidRDefault="00301700" w:rsidP="00301700">
      <w:pPr>
        <w:jc w:val="both"/>
        <w:rPr>
          <w:rFonts w:cs="Times New Roman"/>
          <w:szCs w:val="24"/>
        </w:rPr>
      </w:pPr>
    </w:p>
    <w:p w14:paraId="0F923DA8" w14:textId="33715CB8" w:rsidR="00301700" w:rsidRPr="006B686E" w:rsidRDefault="00301700" w:rsidP="00301700">
      <w:pPr>
        <w:jc w:val="center"/>
        <w:rPr>
          <w:rFonts w:cs="Times New Roman"/>
          <w:szCs w:val="24"/>
        </w:rPr>
      </w:pPr>
    </w:p>
    <w:p w14:paraId="7853FE57" w14:textId="77777777" w:rsidR="00301700" w:rsidRPr="006B686E" w:rsidRDefault="00301700" w:rsidP="00301700">
      <w:pPr>
        <w:jc w:val="both"/>
        <w:rPr>
          <w:rFonts w:cs="Times New Roman"/>
          <w:szCs w:val="24"/>
        </w:rPr>
      </w:pPr>
      <w:r w:rsidRPr="006B686E">
        <w:rPr>
          <w:rFonts w:cs="Times New Roman"/>
          <w:szCs w:val="24"/>
        </w:rPr>
        <w:t>Figura A3. Promedio de las cuatro campañas realizadas entre 18 de noviembre de 2021 y el 18 de mayo de 2023, corresponde al D90.</w:t>
      </w:r>
    </w:p>
    <w:p w14:paraId="4951452B" w14:textId="1EFECECB" w:rsidR="00301700" w:rsidRPr="006B686E" w:rsidRDefault="00666215" w:rsidP="00301700">
      <w:pPr>
        <w:jc w:val="both"/>
        <w:rPr>
          <w:rFonts w:cs="Times New Roman"/>
          <w:noProof/>
          <w:szCs w:val="24"/>
        </w:rPr>
      </w:pPr>
      <w:r w:rsidRPr="006B686E">
        <w:rPr>
          <w:rFonts w:cs="Times New Roman"/>
          <w:noProof/>
          <w:szCs w:val="24"/>
        </w:rPr>
        <w:drawing>
          <wp:inline distT="0" distB="0" distL="0" distR="0" wp14:anchorId="30501451" wp14:editId="0B2847B6">
            <wp:extent cx="4972050" cy="2527300"/>
            <wp:effectExtent l="0" t="0" r="0" b="6350"/>
            <wp:docPr id="1806244211" name="Imagen 3" descr="Gráfico, Histo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244211" name="Imagen 3" descr="Gráfico, Histograma&#10;&#10;Descripción generada automáticamente"/>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7467" t="4327" r="3938"/>
                    <a:stretch/>
                  </pic:blipFill>
                  <pic:spPr bwMode="auto">
                    <a:xfrm>
                      <a:off x="0" y="0"/>
                      <a:ext cx="4972050" cy="2527300"/>
                    </a:xfrm>
                    <a:prstGeom prst="rect">
                      <a:avLst/>
                    </a:prstGeom>
                    <a:noFill/>
                    <a:ln>
                      <a:noFill/>
                    </a:ln>
                    <a:extLst>
                      <a:ext uri="{53640926-AAD7-44D8-BBD7-CCE9431645EC}">
                        <a14:shadowObscured xmlns:a14="http://schemas.microsoft.com/office/drawing/2010/main"/>
                      </a:ext>
                    </a:extLst>
                  </pic:spPr>
                </pic:pic>
              </a:graphicData>
            </a:graphic>
          </wp:inline>
        </w:drawing>
      </w:r>
    </w:p>
    <w:p w14:paraId="4DD75C4F" w14:textId="77777777" w:rsidR="00301700" w:rsidRPr="006B686E" w:rsidRDefault="00301700" w:rsidP="00301700">
      <w:pPr>
        <w:jc w:val="both"/>
        <w:rPr>
          <w:rFonts w:cs="Times New Roman"/>
          <w:noProof/>
          <w:szCs w:val="24"/>
        </w:rPr>
      </w:pPr>
      <w:r w:rsidRPr="006B686E">
        <w:rPr>
          <w:rFonts w:cs="Times New Roman"/>
          <w:noProof/>
          <w:szCs w:val="24"/>
        </w:rPr>
        <w:br w:type="page"/>
      </w:r>
    </w:p>
    <w:p w14:paraId="59FD2CCC" w14:textId="77777777" w:rsidR="00301700" w:rsidRPr="006B686E" w:rsidRDefault="00301700" w:rsidP="00301700">
      <w:pPr>
        <w:jc w:val="both"/>
        <w:rPr>
          <w:rFonts w:cs="Times New Roman"/>
          <w:noProof/>
          <w:szCs w:val="24"/>
        </w:rPr>
      </w:pPr>
    </w:p>
    <w:p w14:paraId="60AC6FBD" w14:textId="41C826CB" w:rsidR="00301700" w:rsidRPr="006B686E" w:rsidRDefault="00301700" w:rsidP="00301700">
      <w:pPr>
        <w:jc w:val="center"/>
        <w:rPr>
          <w:rFonts w:cs="Times New Roman"/>
          <w:szCs w:val="24"/>
        </w:rPr>
      </w:pPr>
    </w:p>
    <w:p w14:paraId="52479980" w14:textId="77777777" w:rsidR="00301700" w:rsidRPr="006B686E" w:rsidRDefault="00301700" w:rsidP="00301700">
      <w:pPr>
        <w:jc w:val="both"/>
        <w:rPr>
          <w:rFonts w:cs="Times New Roman"/>
          <w:szCs w:val="24"/>
        </w:rPr>
      </w:pPr>
      <w:r w:rsidRPr="006B686E">
        <w:rPr>
          <w:rFonts w:cs="Times New Roman"/>
          <w:szCs w:val="24"/>
        </w:rPr>
        <w:t>Figura A4. Campaña uno. Mapas de distribución para D10.</w:t>
      </w:r>
    </w:p>
    <w:p w14:paraId="1FD8964C" w14:textId="368505CD" w:rsidR="00301700" w:rsidRPr="006B686E" w:rsidRDefault="00666215" w:rsidP="00301700">
      <w:pPr>
        <w:jc w:val="both"/>
        <w:rPr>
          <w:rFonts w:cs="Times New Roman"/>
          <w:szCs w:val="24"/>
        </w:rPr>
      </w:pPr>
      <w:r w:rsidRPr="006B686E">
        <w:rPr>
          <w:rFonts w:cs="Times New Roman"/>
          <w:noProof/>
          <w:szCs w:val="24"/>
        </w:rPr>
        <w:drawing>
          <wp:inline distT="0" distB="0" distL="0" distR="0" wp14:anchorId="283C4AF6" wp14:editId="2C148FC4">
            <wp:extent cx="4981575" cy="2536825"/>
            <wp:effectExtent l="0" t="0" r="9525" b="0"/>
            <wp:docPr id="1770093225" name="Imagen 10" descr="Gráfico, Histo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014101" name="Imagen 10" descr="Gráfico, Histograma&#10;&#10;Descripción generada automáticamente"/>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7467" t="3966" r="3768"/>
                    <a:stretch/>
                  </pic:blipFill>
                  <pic:spPr bwMode="auto">
                    <a:xfrm>
                      <a:off x="0" y="0"/>
                      <a:ext cx="4981575" cy="2536825"/>
                    </a:xfrm>
                    <a:prstGeom prst="rect">
                      <a:avLst/>
                    </a:prstGeom>
                    <a:noFill/>
                    <a:ln>
                      <a:noFill/>
                    </a:ln>
                    <a:extLst>
                      <a:ext uri="{53640926-AAD7-44D8-BBD7-CCE9431645EC}">
                        <a14:shadowObscured xmlns:a14="http://schemas.microsoft.com/office/drawing/2010/main"/>
                      </a:ext>
                    </a:extLst>
                  </pic:spPr>
                </pic:pic>
              </a:graphicData>
            </a:graphic>
          </wp:inline>
        </w:drawing>
      </w:r>
    </w:p>
    <w:p w14:paraId="530AB06F" w14:textId="77777777" w:rsidR="00301700" w:rsidRPr="006B686E" w:rsidRDefault="00301700" w:rsidP="00301700">
      <w:pPr>
        <w:jc w:val="both"/>
        <w:rPr>
          <w:rFonts w:cs="Times New Roman"/>
          <w:szCs w:val="24"/>
        </w:rPr>
      </w:pPr>
    </w:p>
    <w:p w14:paraId="5C1F6F75" w14:textId="27681269" w:rsidR="00301700" w:rsidRPr="006B686E" w:rsidRDefault="00301700" w:rsidP="00301700">
      <w:pPr>
        <w:jc w:val="center"/>
        <w:rPr>
          <w:rFonts w:cs="Times New Roman"/>
          <w:szCs w:val="24"/>
        </w:rPr>
      </w:pPr>
    </w:p>
    <w:p w14:paraId="3D03D33D" w14:textId="77777777" w:rsidR="00301700" w:rsidRPr="006B686E" w:rsidRDefault="00301700" w:rsidP="00301700">
      <w:pPr>
        <w:jc w:val="both"/>
        <w:rPr>
          <w:rFonts w:cs="Times New Roman"/>
          <w:szCs w:val="24"/>
        </w:rPr>
      </w:pPr>
      <w:r w:rsidRPr="006B686E">
        <w:rPr>
          <w:rFonts w:cs="Times New Roman"/>
          <w:szCs w:val="24"/>
        </w:rPr>
        <w:t>Figura A5. Campaña uno. Mapas de distribución para D50.</w:t>
      </w:r>
    </w:p>
    <w:p w14:paraId="56CBAF0A" w14:textId="5E971A36" w:rsidR="00301700" w:rsidRPr="006B686E" w:rsidRDefault="00666215" w:rsidP="00301700">
      <w:pPr>
        <w:jc w:val="both"/>
        <w:rPr>
          <w:rFonts w:cs="Times New Roman"/>
          <w:szCs w:val="24"/>
        </w:rPr>
      </w:pPr>
      <w:r w:rsidRPr="006B686E">
        <w:rPr>
          <w:rFonts w:cs="Times New Roman"/>
          <w:noProof/>
          <w:szCs w:val="24"/>
        </w:rPr>
        <w:drawing>
          <wp:inline distT="0" distB="0" distL="0" distR="0" wp14:anchorId="65D5822D" wp14:editId="765DDB4F">
            <wp:extent cx="4991100" cy="2508250"/>
            <wp:effectExtent l="0" t="0" r="0" b="6350"/>
            <wp:docPr id="735462544" name="Imagen 11" descr="Gráfico, Histo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462544" name="Imagen 11" descr="Gráfico, Histograma&#10;&#10;Descripción generada automáticamente"/>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7637" t="5048" r="3428"/>
                    <a:stretch/>
                  </pic:blipFill>
                  <pic:spPr bwMode="auto">
                    <a:xfrm>
                      <a:off x="0" y="0"/>
                      <a:ext cx="4991100" cy="2508250"/>
                    </a:xfrm>
                    <a:prstGeom prst="rect">
                      <a:avLst/>
                    </a:prstGeom>
                    <a:noFill/>
                    <a:ln>
                      <a:noFill/>
                    </a:ln>
                    <a:extLst>
                      <a:ext uri="{53640926-AAD7-44D8-BBD7-CCE9431645EC}">
                        <a14:shadowObscured xmlns:a14="http://schemas.microsoft.com/office/drawing/2010/main"/>
                      </a:ext>
                    </a:extLst>
                  </pic:spPr>
                </pic:pic>
              </a:graphicData>
            </a:graphic>
          </wp:inline>
        </w:drawing>
      </w:r>
    </w:p>
    <w:p w14:paraId="5F06F157" w14:textId="77777777" w:rsidR="00301700" w:rsidRPr="006B686E" w:rsidRDefault="00301700" w:rsidP="00301700">
      <w:pPr>
        <w:jc w:val="both"/>
        <w:rPr>
          <w:rFonts w:cs="Times New Roman"/>
          <w:szCs w:val="24"/>
        </w:rPr>
      </w:pPr>
    </w:p>
    <w:p w14:paraId="28658739" w14:textId="5F1DA455" w:rsidR="00301700" w:rsidRPr="006B686E" w:rsidRDefault="00301700" w:rsidP="00301700">
      <w:pPr>
        <w:jc w:val="center"/>
        <w:rPr>
          <w:rFonts w:cs="Times New Roman"/>
          <w:szCs w:val="24"/>
        </w:rPr>
      </w:pPr>
    </w:p>
    <w:p w14:paraId="5A016FC5" w14:textId="77777777" w:rsidR="00301700" w:rsidRPr="006B686E" w:rsidRDefault="00301700" w:rsidP="00301700">
      <w:pPr>
        <w:jc w:val="both"/>
        <w:rPr>
          <w:rFonts w:cs="Times New Roman"/>
          <w:szCs w:val="24"/>
        </w:rPr>
      </w:pPr>
      <w:r w:rsidRPr="006B686E">
        <w:rPr>
          <w:rFonts w:cs="Times New Roman"/>
          <w:szCs w:val="24"/>
        </w:rPr>
        <w:t>Figura A6. Campaña uno. Mapa de distribución para D90.</w:t>
      </w:r>
    </w:p>
    <w:p w14:paraId="0429BF26" w14:textId="0F363643" w:rsidR="00301700" w:rsidRPr="006B686E" w:rsidRDefault="00666215" w:rsidP="00301700">
      <w:pPr>
        <w:jc w:val="both"/>
        <w:rPr>
          <w:rFonts w:cs="Times New Roman"/>
          <w:szCs w:val="24"/>
        </w:rPr>
      </w:pPr>
      <w:r w:rsidRPr="006B686E">
        <w:rPr>
          <w:rFonts w:cs="Times New Roman"/>
          <w:noProof/>
          <w:szCs w:val="24"/>
        </w:rPr>
        <w:lastRenderedPageBreak/>
        <w:drawing>
          <wp:inline distT="0" distB="0" distL="0" distR="0" wp14:anchorId="2DCC529A" wp14:editId="08771A01">
            <wp:extent cx="5010150" cy="2508250"/>
            <wp:effectExtent l="0" t="0" r="0" b="6350"/>
            <wp:docPr id="1705803725" name="Imagen 12" descr="Interfaz de usuario gráfica, 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803725" name="Imagen 12" descr="Interfaz de usuario gráfica, Gráfico&#10;&#10;Descripción generada automáticamente"/>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7298" t="5048" r="3429"/>
                    <a:stretch/>
                  </pic:blipFill>
                  <pic:spPr bwMode="auto">
                    <a:xfrm>
                      <a:off x="0" y="0"/>
                      <a:ext cx="5010150" cy="2508250"/>
                    </a:xfrm>
                    <a:prstGeom prst="rect">
                      <a:avLst/>
                    </a:prstGeom>
                    <a:noFill/>
                    <a:ln>
                      <a:noFill/>
                    </a:ln>
                    <a:extLst>
                      <a:ext uri="{53640926-AAD7-44D8-BBD7-CCE9431645EC}">
                        <a14:shadowObscured xmlns:a14="http://schemas.microsoft.com/office/drawing/2010/main"/>
                      </a:ext>
                    </a:extLst>
                  </pic:spPr>
                </pic:pic>
              </a:graphicData>
            </a:graphic>
          </wp:inline>
        </w:drawing>
      </w:r>
    </w:p>
    <w:p w14:paraId="5096BB78" w14:textId="77777777" w:rsidR="00301700" w:rsidRPr="006B686E" w:rsidRDefault="00301700" w:rsidP="00301700">
      <w:pPr>
        <w:jc w:val="both"/>
        <w:rPr>
          <w:rFonts w:cs="Times New Roman"/>
          <w:szCs w:val="24"/>
        </w:rPr>
      </w:pPr>
    </w:p>
    <w:p w14:paraId="41A2B9F1" w14:textId="77777777" w:rsidR="00301700" w:rsidRPr="006B686E" w:rsidRDefault="00301700" w:rsidP="00301700">
      <w:pPr>
        <w:jc w:val="both"/>
        <w:rPr>
          <w:rFonts w:cs="Times New Roman"/>
          <w:szCs w:val="24"/>
        </w:rPr>
      </w:pPr>
      <w:r w:rsidRPr="006B686E">
        <w:rPr>
          <w:rFonts w:cs="Times New Roman"/>
          <w:szCs w:val="24"/>
        </w:rPr>
        <w:br w:type="page"/>
      </w:r>
    </w:p>
    <w:p w14:paraId="1AC43A1B" w14:textId="77777777" w:rsidR="00301700" w:rsidRPr="006B686E" w:rsidRDefault="00301700" w:rsidP="00301700">
      <w:pPr>
        <w:jc w:val="both"/>
        <w:rPr>
          <w:rFonts w:cs="Times New Roman"/>
          <w:szCs w:val="24"/>
        </w:rPr>
      </w:pPr>
    </w:p>
    <w:p w14:paraId="74F5D255" w14:textId="5A9BF979" w:rsidR="00301700" w:rsidRPr="006B686E" w:rsidRDefault="00301700" w:rsidP="00301700">
      <w:pPr>
        <w:jc w:val="center"/>
        <w:rPr>
          <w:rFonts w:cs="Times New Roman"/>
          <w:szCs w:val="24"/>
        </w:rPr>
      </w:pPr>
    </w:p>
    <w:p w14:paraId="1592ED62" w14:textId="77777777" w:rsidR="00301700" w:rsidRPr="006B686E" w:rsidRDefault="00301700" w:rsidP="00301700">
      <w:pPr>
        <w:jc w:val="both"/>
        <w:rPr>
          <w:rFonts w:cs="Times New Roman"/>
          <w:szCs w:val="24"/>
        </w:rPr>
      </w:pPr>
      <w:r w:rsidRPr="006B686E">
        <w:rPr>
          <w:rFonts w:cs="Times New Roman"/>
          <w:szCs w:val="24"/>
        </w:rPr>
        <w:t>Figura A7. Campaña dos. Mapas de distribución de D10.</w:t>
      </w:r>
    </w:p>
    <w:p w14:paraId="40A98EA9" w14:textId="2CBE6ED9" w:rsidR="00301700" w:rsidRPr="006B686E" w:rsidRDefault="003F6E15" w:rsidP="00301700">
      <w:pPr>
        <w:jc w:val="both"/>
        <w:rPr>
          <w:rFonts w:cs="Times New Roman"/>
          <w:szCs w:val="24"/>
        </w:rPr>
      </w:pPr>
      <w:r w:rsidRPr="006B686E">
        <w:rPr>
          <w:rFonts w:cs="Times New Roman"/>
          <w:noProof/>
          <w:szCs w:val="24"/>
        </w:rPr>
        <w:drawing>
          <wp:inline distT="0" distB="0" distL="0" distR="0" wp14:anchorId="20AF5725" wp14:editId="455C3373">
            <wp:extent cx="4981575" cy="2527300"/>
            <wp:effectExtent l="0" t="0" r="9525" b="6350"/>
            <wp:docPr id="1573592187" name="Imagen 18" descr="Gráfico, Histo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592187" name="Imagen 18" descr="Gráfico, Histograma&#10;&#10;Descripción generada automáticamente"/>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7637" t="4327" r="3598"/>
                    <a:stretch/>
                  </pic:blipFill>
                  <pic:spPr bwMode="auto">
                    <a:xfrm>
                      <a:off x="0" y="0"/>
                      <a:ext cx="4981575" cy="2527300"/>
                    </a:xfrm>
                    <a:prstGeom prst="rect">
                      <a:avLst/>
                    </a:prstGeom>
                    <a:noFill/>
                    <a:ln>
                      <a:noFill/>
                    </a:ln>
                    <a:extLst>
                      <a:ext uri="{53640926-AAD7-44D8-BBD7-CCE9431645EC}">
                        <a14:shadowObscured xmlns:a14="http://schemas.microsoft.com/office/drawing/2010/main"/>
                      </a:ext>
                    </a:extLst>
                  </pic:spPr>
                </pic:pic>
              </a:graphicData>
            </a:graphic>
          </wp:inline>
        </w:drawing>
      </w:r>
    </w:p>
    <w:p w14:paraId="43D2BCDD" w14:textId="77777777" w:rsidR="00301700" w:rsidRPr="006B686E" w:rsidRDefault="00301700" w:rsidP="00301700">
      <w:pPr>
        <w:jc w:val="both"/>
        <w:rPr>
          <w:rFonts w:cs="Times New Roman"/>
          <w:szCs w:val="24"/>
        </w:rPr>
      </w:pPr>
    </w:p>
    <w:p w14:paraId="06A45177" w14:textId="73B3ABD2" w:rsidR="00301700" w:rsidRPr="006B686E" w:rsidRDefault="00301700" w:rsidP="00301700">
      <w:pPr>
        <w:jc w:val="center"/>
        <w:rPr>
          <w:rFonts w:cs="Times New Roman"/>
          <w:szCs w:val="24"/>
        </w:rPr>
      </w:pPr>
    </w:p>
    <w:p w14:paraId="68D5FA46" w14:textId="77777777" w:rsidR="00301700" w:rsidRPr="006B686E" w:rsidRDefault="00301700" w:rsidP="00301700">
      <w:pPr>
        <w:jc w:val="both"/>
        <w:rPr>
          <w:rFonts w:cs="Times New Roman"/>
          <w:szCs w:val="24"/>
        </w:rPr>
      </w:pPr>
      <w:r w:rsidRPr="006B686E">
        <w:rPr>
          <w:rFonts w:cs="Times New Roman"/>
          <w:szCs w:val="24"/>
        </w:rPr>
        <w:t>Figura A8. Campaña dos. Mapas de distribución de D50.</w:t>
      </w:r>
    </w:p>
    <w:p w14:paraId="73EF4A89" w14:textId="4ED37A96" w:rsidR="00301700" w:rsidRPr="006B686E" w:rsidRDefault="003F6E15" w:rsidP="00301700">
      <w:pPr>
        <w:jc w:val="both"/>
        <w:rPr>
          <w:rFonts w:cs="Times New Roman"/>
          <w:szCs w:val="24"/>
        </w:rPr>
      </w:pPr>
      <w:r w:rsidRPr="006B686E">
        <w:rPr>
          <w:rFonts w:cs="Times New Roman"/>
          <w:noProof/>
          <w:szCs w:val="24"/>
        </w:rPr>
        <w:drawing>
          <wp:inline distT="0" distB="0" distL="0" distR="0" wp14:anchorId="2212B877" wp14:editId="433B7D41">
            <wp:extent cx="4972050" cy="2536825"/>
            <wp:effectExtent l="0" t="0" r="0" b="0"/>
            <wp:docPr id="1711392586"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392586" name="Imagen 19"/>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7977" t="3966" r="3428"/>
                    <a:stretch/>
                  </pic:blipFill>
                  <pic:spPr bwMode="auto">
                    <a:xfrm>
                      <a:off x="0" y="0"/>
                      <a:ext cx="4972050" cy="2536825"/>
                    </a:xfrm>
                    <a:prstGeom prst="rect">
                      <a:avLst/>
                    </a:prstGeom>
                    <a:noFill/>
                    <a:ln>
                      <a:noFill/>
                    </a:ln>
                    <a:extLst>
                      <a:ext uri="{53640926-AAD7-44D8-BBD7-CCE9431645EC}">
                        <a14:shadowObscured xmlns:a14="http://schemas.microsoft.com/office/drawing/2010/main"/>
                      </a:ext>
                    </a:extLst>
                  </pic:spPr>
                </pic:pic>
              </a:graphicData>
            </a:graphic>
          </wp:inline>
        </w:drawing>
      </w:r>
    </w:p>
    <w:p w14:paraId="3E0B5451" w14:textId="77777777" w:rsidR="00301700" w:rsidRPr="006B686E" w:rsidRDefault="00301700" w:rsidP="00301700">
      <w:pPr>
        <w:jc w:val="both"/>
        <w:rPr>
          <w:rFonts w:cs="Times New Roman"/>
          <w:szCs w:val="24"/>
        </w:rPr>
      </w:pPr>
    </w:p>
    <w:p w14:paraId="53AE8CA7" w14:textId="4F2F6EDA" w:rsidR="00301700" w:rsidRPr="006B686E" w:rsidRDefault="00301700" w:rsidP="00301700">
      <w:pPr>
        <w:jc w:val="center"/>
        <w:rPr>
          <w:rFonts w:cs="Times New Roman"/>
          <w:szCs w:val="24"/>
        </w:rPr>
      </w:pPr>
    </w:p>
    <w:p w14:paraId="6A56CBB7" w14:textId="77777777" w:rsidR="00301700" w:rsidRPr="006B686E" w:rsidRDefault="00301700" w:rsidP="00301700">
      <w:pPr>
        <w:jc w:val="both"/>
        <w:rPr>
          <w:rFonts w:cs="Times New Roman"/>
          <w:szCs w:val="24"/>
        </w:rPr>
      </w:pPr>
      <w:r w:rsidRPr="006B686E">
        <w:rPr>
          <w:rFonts w:cs="Times New Roman"/>
          <w:szCs w:val="24"/>
        </w:rPr>
        <w:t>Figura A9. Campaña dos. Mapas de distribución de D90.</w:t>
      </w:r>
    </w:p>
    <w:p w14:paraId="1ED21EA6" w14:textId="69BC79C2" w:rsidR="00301700" w:rsidRPr="006B686E" w:rsidRDefault="003F6E15" w:rsidP="00301700">
      <w:pPr>
        <w:jc w:val="both"/>
        <w:rPr>
          <w:rFonts w:cs="Times New Roman"/>
          <w:szCs w:val="24"/>
        </w:rPr>
      </w:pPr>
      <w:r w:rsidRPr="006B686E">
        <w:rPr>
          <w:rFonts w:cs="Times New Roman"/>
          <w:noProof/>
          <w:szCs w:val="24"/>
        </w:rPr>
        <w:lastRenderedPageBreak/>
        <w:drawing>
          <wp:inline distT="0" distB="0" distL="0" distR="0" wp14:anchorId="7E97FC23" wp14:editId="27B0C3CD">
            <wp:extent cx="4991100" cy="2517775"/>
            <wp:effectExtent l="0" t="0" r="0" b="0"/>
            <wp:docPr id="639158240" name="Imagen 20" descr="Gráfico, Histo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649500" name="Imagen 20" descr="Gráfico, Histograma&#10;&#10;Descripción generada automáticamente con confianza media"/>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7637" t="3606" r="3428" b="1082"/>
                    <a:stretch/>
                  </pic:blipFill>
                  <pic:spPr bwMode="auto">
                    <a:xfrm>
                      <a:off x="0" y="0"/>
                      <a:ext cx="4991100" cy="2517775"/>
                    </a:xfrm>
                    <a:prstGeom prst="rect">
                      <a:avLst/>
                    </a:prstGeom>
                    <a:noFill/>
                    <a:ln>
                      <a:noFill/>
                    </a:ln>
                    <a:extLst>
                      <a:ext uri="{53640926-AAD7-44D8-BBD7-CCE9431645EC}">
                        <a14:shadowObscured xmlns:a14="http://schemas.microsoft.com/office/drawing/2010/main"/>
                      </a:ext>
                    </a:extLst>
                  </pic:spPr>
                </pic:pic>
              </a:graphicData>
            </a:graphic>
          </wp:inline>
        </w:drawing>
      </w:r>
    </w:p>
    <w:p w14:paraId="7DEE80BF" w14:textId="77777777" w:rsidR="00301700" w:rsidRPr="006B686E" w:rsidRDefault="00301700" w:rsidP="00301700">
      <w:pPr>
        <w:jc w:val="both"/>
        <w:rPr>
          <w:rFonts w:cs="Times New Roman"/>
          <w:szCs w:val="24"/>
        </w:rPr>
      </w:pPr>
      <w:r w:rsidRPr="006B686E">
        <w:rPr>
          <w:rFonts w:cs="Times New Roman"/>
          <w:szCs w:val="24"/>
        </w:rPr>
        <w:br w:type="page"/>
      </w:r>
    </w:p>
    <w:p w14:paraId="41CE134D" w14:textId="77777777" w:rsidR="00301700" w:rsidRPr="006B686E" w:rsidRDefault="00301700" w:rsidP="00301700">
      <w:pPr>
        <w:jc w:val="both"/>
        <w:rPr>
          <w:rFonts w:cs="Times New Roman"/>
          <w:szCs w:val="24"/>
        </w:rPr>
      </w:pPr>
    </w:p>
    <w:p w14:paraId="19C74AD0" w14:textId="26E55C9A" w:rsidR="00301700" w:rsidRPr="006B686E" w:rsidRDefault="00301700" w:rsidP="00301700">
      <w:pPr>
        <w:jc w:val="center"/>
        <w:rPr>
          <w:rFonts w:cs="Times New Roman"/>
          <w:szCs w:val="24"/>
        </w:rPr>
      </w:pPr>
    </w:p>
    <w:p w14:paraId="0D8DDF3D" w14:textId="77777777" w:rsidR="00301700" w:rsidRPr="006B686E" w:rsidRDefault="00301700" w:rsidP="00301700">
      <w:pPr>
        <w:jc w:val="both"/>
        <w:rPr>
          <w:rFonts w:cs="Times New Roman"/>
          <w:szCs w:val="24"/>
        </w:rPr>
      </w:pPr>
      <w:r w:rsidRPr="006B686E">
        <w:rPr>
          <w:rFonts w:cs="Times New Roman"/>
          <w:szCs w:val="24"/>
        </w:rPr>
        <w:t>Figura A10. Campaña tres. Mapas de distribución para D10.</w:t>
      </w:r>
    </w:p>
    <w:p w14:paraId="16B9DA30" w14:textId="481E39DD" w:rsidR="00301700" w:rsidRPr="006B686E" w:rsidRDefault="003F6E15" w:rsidP="00301700">
      <w:pPr>
        <w:jc w:val="both"/>
        <w:rPr>
          <w:rFonts w:cs="Times New Roman"/>
          <w:szCs w:val="24"/>
        </w:rPr>
      </w:pPr>
      <w:r w:rsidRPr="006B686E">
        <w:rPr>
          <w:rFonts w:cs="Times New Roman"/>
          <w:noProof/>
          <w:szCs w:val="24"/>
        </w:rPr>
        <w:drawing>
          <wp:inline distT="0" distB="0" distL="0" distR="0" wp14:anchorId="4A9EBCC9" wp14:editId="0F2EC8DD">
            <wp:extent cx="4991100" cy="2546350"/>
            <wp:effectExtent l="0" t="0" r="0" b="6350"/>
            <wp:docPr id="1251547919" name="Imagen 26" descr="Interfaz de usuario gráfica, Gráfico, Histo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547919" name="Imagen 26" descr="Interfaz de usuario gráfica, Gráfico, Histograma&#10;&#10;Descripción generada automáticamente"/>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7467" t="3606" r="3598"/>
                    <a:stretch/>
                  </pic:blipFill>
                  <pic:spPr bwMode="auto">
                    <a:xfrm>
                      <a:off x="0" y="0"/>
                      <a:ext cx="4991100" cy="2546350"/>
                    </a:xfrm>
                    <a:prstGeom prst="rect">
                      <a:avLst/>
                    </a:prstGeom>
                    <a:noFill/>
                    <a:ln>
                      <a:noFill/>
                    </a:ln>
                    <a:extLst>
                      <a:ext uri="{53640926-AAD7-44D8-BBD7-CCE9431645EC}">
                        <a14:shadowObscured xmlns:a14="http://schemas.microsoft.com/office/drawing/2010/main"/>
                      </a:ext>
                    </a:extLst>
                  </pic:spPr>
                </pic:pic>
              </a:graphicData>
            </a:graphic>
          </wp:inline>
        </w:drawing>
      </w:r>
    </w:p>
    <w:p w14:paraId="72F431A9" w14:textId="77777777" w:rsidR="00301700" w:rsidRPr="006B686E" w:rsidRDefault="00301700" w:rsidP="00301700">
      <w:pPr>
        <w:jc w:val="both"/>
        <w:rPr>
          <w:rFonts w:cs="Times New Roman"/>
          <w:szCs w:val="24"/>
        </w:rPr>
      </w:pPr>
    </w:p>
    <w:p w14:paraId="1D221283" w14:textId="4E1DAA98" w:rsidR="00301700" w:rsidRPr="006B686E" w:rsidRDefault="00301700" w:rsidP="00301700">
      <w:pPr>
        <w:jc w:val="center"/>
        <w:rPr>
          <w:rFonts w:cs="Times New Roman"/>
          <w:szCs w:val="24"/>
        </w:rPr>
      </w:pPr>
    </w:p>
    <w:p w14:paraId="3F2CF7A4" w14:textId="77777777" w:rsidR="00301700" w:rsidRPr="006B686E" w:rsidRDefault="00301700" w:rsidP="00301700">
      <w:pPr>
        <w:jc w:val="both"/>
        <w:rPr>
          <w:rFonts w:cs="Times New Roman"/>
          <w:szCs w:val="24"/>
        </w:rPr>
      </w:pPr>
      <w:r w:rsidRPr="006B686E">
        <w:rPr>
          <w:rFonts w:cs="Times New Roman"/>
          <w:szCs w:val="24"/>
        </w:rPr>
        <w:t>Figura A11. Campaña tres. Mapas de distribución para D50.</w:t>
      </w:r>
    </w:p>
    <w:p w14:paraId="3B25366E" w14:textId="632667C7" w:rsidR="00301700" w:rsidRPr="006B686E" w:rsidRDefault="003F6E15" w:rsidP="00301700">
      <w:pPr>
        <w:jc w:val="both"/>
        <w:rPr>
          <w:rFonts w:cs="Times New Roman"/>
          <w:szCs w:val="24"/>
        </w:rPr>
      </w:pPr>
      <w:r w:rsidRPr="006B686E">
        <w:rPr>
          <w:rFonts w:cs="Times New Roman"/>
          <w:noProof/>
          <w:szCs w:val="24"/>
        </w:rPr>
        <w:drawing>
          <wp:inline distT="0" distB="0" distL="0" distR="0" wp14:anchorId="53681FF9" wp14:editId="0E297896">
            <wp:extent cx="5029200" cy="2489200"/>
            <wp:effectExtent l="0" t="0" r="0" b="6350"/>
            <wp:docPr id="1095955006" name="Imagen 27" descr="Gráfico, Histo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955006" name="Imagen 27" descr="Gráfico, Histograma&#10;&#10;Descripción generada automáticamente"/>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7468" t="5769" r="2919"/>
                    <a:stretch/>
                  </pic:blipFill>
                  <pic:spPr bwMode="auto">
                    <a:xfrm>
                      <a:off x="0" y="0"/>
                      <a:ext cx="5029200" cy="2489200"/>
                    </a:xfrm>
                    <a:prstGeom prst="rect">
                      <a:avLst/>
                    </a:prstGeom>
                    <a:noFill/>
                    <a:ln>
                      <a:noFill/>
                    </a:ln>
                    <a:extLst>
                      <a:ext uri="{53640926-AAD7-44D8-BBD7-CCE9431645EC}">
                        <a14:shadowObscured xmlns:a14="http://schemas.microsoft.com/office/drawing/2010/main"/>
                      </a:ext>
                    </a:extLst>
                  </pic:spPr>
                </pic:pic>
              </a:graphicData>
            </a:graphic>
          </wp:inline>
        </w:drawing>
      </w:r>
    </w:p>
    <w:p w14:paraId="1DA5EA5D" w14:textId="77777777" w:rsidR="00301700" w:rsidRPr="006B686E" w:rsidRDefault="00301700" w:rsidP="00301700">
      <w:pPr>
        <w:jc w:val="both"/>
        <w:rPr>
          <w:rFonts w:cs="Times New Roman"/>
          <w:szCs w:val="24"/>
        </w:rPr>
      </w:pPr>
    </w:p>
    <w:p w14:paraId="011CA172" w14:textId="472813E4" w:rsidR="00301700" w:rsidRPr="006B686E" w:rsidRDefault="00301700" w:rsidP="00301700">
      <w:pPr>
        <w:jc w:val="center"/>
        <w:rPr>
          <w:rFonts w:cs="Times New Roman"/>
          <w:szCs w:val="24"/>
        </w:rPr>
      </w:pPr>
    </w:p>
    <w:p w14:paraId="426A339C" w14:textId="77777777" w:rsidR="00301700" w:rsidRPr="006B686E" w:rsidRDefault="00301700" w:rsidP="00301700">
      <w:pPr>
        <w:jc w:val="both"/>
        <w:rPr>
          <w:rFonts w:cs="Times New Roman"/>
          <w:szCs w:val="24"/>
        </w:rPr>
      </w:pPr>
      <w:r w:rsidRPr="006B686E">
        <w:rPr>
          <w:rFonts w:cs="Times New Roman"/>
          <w:szCs w:val="24"/>
        </w:rPr>
        <w:t>Figura A12. Campaña tres. Mapas de distribución para D90.</w:t>
      </w:r>
    </w:p>
    <w:p w14:paraId="7F4AAD0E" w14:textId="678FDE7A" w:rsidR="00301700" w:rsidRPr="006B686E" w:rsidRDefault="003F6E15" w:rsidP="00301700">
      <w:pPr>
        <w:jc w:val="both"/>
        <w:rPr>
          <w:rFonts w:cs="Times New Roman"/>
          <w:szCs w:val="24"/>
        </w:rPr>
      </w:pPr>
      <w:r w:rsidRPr="006B686E">
        <w:rPr>
          <w:rFonts w:cs="Times New Roman"/>
          <w:noProof/>
          <w:szCs w:val="24"/>
        </w:rPr>
        <w:lastRenderedPageBreak/>
        <w:drawing>
          <wp:inline distT="0" distB="0" distL="0" distR="0" wp14:anchorId="1556E78F" wp14:editId="41FE0861">
            <wp:extent cx="5038725" cy="2498725"/>
            <wp:effectExtent l="0" t="0" r="9525" b="0"/>
            <wp:docPr id="695946747" name="Imagen 28" descr="Gráfico, Histo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551856" name="Imagen 28" descr="Gráfico, Histograma&#10;&#10;Descripción generada automáticamente"/>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7129" t="5409" r="3089"/>
                    <a:stretch/>
                  </pic:blipFill>
                  <pic:spPr bwMode="auto">
                    <a:xfrm>
                      <a:off x="0" y="0"/>
                      <a:ext cx="5038725" cy="2498725"/>
                    </a:xfrm>
                    <a:prstGeom prst="rect">
                      <a:avLst/>
                    </a:prstGeom>
                    <a:noFill/>
                    <a:ln>
                      <a:noFill/>
                    </a:ln>
                    <a:extLst>
                      <a:ext uri="{53640926-AAD7-44D8-BBD7-CCE9431645EC}">
                        <a14:shadowObscured xmlns:a14="http://schemas.microsoft.com/office/drawing/2010/main"/>
                      </a:ext>
                    </a:extLst>
                  </pic:spPr>
                </pic:pic>
              </a:graphicData>
            </a:graphic>
          </wp:inline>
        </w:drawing>
      </w:r>
    </w:p>
    <w:p w14:paraId="6EDDDF07" w14:textId="77777777" w:rsidR="00301700" w:rsidRPr="006B686E" w:rsidRDefault="00301700" w:rsidP="00301700">
      <w:pPr>
        <w:jc w:val="both"/>
        <w:rPr>
          <w:rFonts w:cs="Times New Roman"/>
          <w:szCs w:val="24"/>
        </w:rPr>
      </w:pPr>
      <w:r w:rsidRPr="006B686E">
        <w:rPr>
          <w:rFonts w:cs="Times New Roman"/>
          <w:szCs w:val="24"/>
        </w:rPr>
        <w:br w:type="page"/>
      </w:r>
    </w:p>
    <w:p w14:paraId="50C213F1" w14:textId="77777777" w:rsidR="00301700" w:rsidRPr="006B686E" w:rsidRDefault="00301700" w:rsidP="00301700">
      <w:pPr>
        <w:jc w:val="both"/>
        <w:rPr>
          <w:rFonts w:cs="Times New Roman"/>
          <w:szCs w:val="24"/>
        </w:rPr>
      </w:pPr>
    </w:p>
    <w:p w14:paraId="4083DCE4" w14:textId="77777777" w:rsidR="00301700" w:rsidRPr="006B686E" w:rsidRDefault="00301700" w:rsidP="00301700">
      <w:pPr>
        <w:jc w:val="both"/>
        <w:rPr>
          <w:rFonts w:cs="Times New Roman"/>
          <w:szCs w:val="24"/>
        </w:rPr>
      </w:pPr>
    </w:p>
    <w:p w14:paraId="1DBDF697" w14:textId="085EABB3" w:rsidR="00301700" w:rsidRPr="006B686E" w:rsidRDefault="00301700" w:rsidP="00301700">
      <w:pPr>
        <w:jc w:val="right"/>
        <w:rPr>
          <w:rFonts w:cs="Times New Roman"/>
          <w:szCs w:val="24"/>
        </w:rPr>
      </w:pPr>
    </w:p>
    <w:p w14:paraId="1BA9B794" w14:textId="77777777" w:rsidR="00301700" w:rsidRPr="006B686E" w:rsidRDefault="00301700" w:rsidP="00301700">
      <w:pPr>
        <w:jc w:val="both"/>
        <w:rPr>
          <w:rFonts w:cs="Times New Roman"/>
          <w:szCs w:val="24"/>
        </w:rPr>
      </w:pPr>
      <w:r w:rsidRPr="006B686E">
        <w:rPr>
          <w:rFonts w:cs="Times New Roman"/>
          <w:szCs w:val="24"/>
        </w:rPr>
        <w:t>Figura A13. Campaña cuatro. Mapas de distribución para D10.</w:t>
      </w:r>
    </w:p>
    <w:p w14:paraId="58F46F7F" w14:textId="32EDB0AB" w:rsidR="00301700" w:rsidRPr="006B686E" w:rsidRDefault="003F6E15" w:rsidP="00301700">
      <w:pPr>
        <w:jc w:val="both"/>
        <w:rPr>
          <w:rFonts w:cs="Times New Roman"/>
          <w:szCs w:val="24"/>
        </w:rPr>
      </w:pPr>
      <w:r w:rsidRPr="006B686E">
        <w:rPr>
          <w:rFonts w:cs="Times New Roman"/>
          <w:noProof/>
          <w:szCs w:val="24"/>
        </w:rPr>
        <w:drawing>
          <wp:inline distT="0" distB="0" distL="0" distR="0" wp14:anchorId="639F6444" wp14:editId="74D65DDD">
            <wp:extent cx="4981575" cy="2536825"/>
            <wp:effectExtent l="0" t="0" r="9525" b="0"/>
            <wp:docPr id="507500867" name="Imagen 34" descr="Gráfico, Histo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500867" name="Imagen 34" descr="Gráfico, Histograma&#10;&#10;Descripción generada automáticamente"/>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7977" t="3966" r="3258"/>
                    <a:stretch/>
                  </pic:blipFill>
                  <pic:spPr bwMode="auto">
                    <a:xfrm>
                      <a:off x="0" y="0"/>
                      <a:ext cx="4981575" cy="2536825"/>
                    </a:xfrm>
                    <a:prstGeom prst="rect">
                      <a:avLst/>
                    </a:prstGeom>
                    <a:noFill/>
                    <a:ln>
                      <a:noFill/>
                    </a:ln>
                    <a:extLst>
                      <a:ext uri="{53640926-AAD7-44D8-BBD7-CCE9431645EC}">
                        <a14:shadowObscured xmlns:a14="http://schemas.microsoft.com/office/drawing/2010/main"/>
                      </a:ext>
                    </a:extLst>
                  </pic:spPr>
                </pic:pic>
              </a:graphicData>
            </a:graphic>
          </wp:inline>
        </w:drawing>
      </w:r>
    </w:p>
    <w:p w14:paraId="346646F6" w14:textId="77777777" w:rsidR="00301700" w:rsidRPr="006B686E" w:rsidRDefault="00301700" w:rsidP="00301700">
      <w:pPr>
        <w:jc w:val="both"/>
        <w:rPr>
          <w:rFonts w:cs="Times New Roman"/>
          <w:szCs w:val="24"/>
        </w:rPr>
      </w:pPr>
    </w:p>
    <w:p w14:paraId="52BD0D74" w14:textId="314BFCFD" w:rsidR="00301700" w:rsidRPr="006B686E" w:rsidRDefault="00301700" w:rsidP="00301700">
      <w:pPr>
        <w:jc w:val="center"/>
        <w:rPr>
          <w:rFonts w:cs="Times New Roman"/>
          <w:szCs w:val="24"/>
        </w:rPr>
      </w:pPr>
    </w:p>
    <w:p w14:paraId="39B9FCEC" w14:textId="77777777" w:rsidR="00301700" w:rsidRPr="006B686E" w:rsidRDefault="00301700" w:rsidP="00301700">
      <w:pPr>
        <w:jc w:val="both"/>
        <w:rPr>
          <w:rFonts w:cs="Times New Roman"/>
          <w:szCs w:val="24"/>
        </w:rPr>
      </w:pPr>
      <w:r w:rsidRPr="006B686E">
        <w:rPr>
          <w:rFonts w:cs="Times New Roman"/>
          <w:szCs w:val="24"/>
        </w:rPr>
        <w:t>Figura A14. Campaña cuatro. Mapas de distribución para D50.</w:t>
      </w:r>
    </w:p>
    <w:p w14:paraId="2F28C526" w14:textId="4B3552F9" w:rsidR="00301700" w:rsidRPr="006B686E" w:rsidRDefault="003F6E15" w:rsidP="00301700">
      <w:pPr>
        <w:jc w:val="both"/>
        <w:rPr>
          <w:rFonts w:cs="Times New Roman"/>
          <w:szCs w:val="24"/>
        </w:rPr>
      </w:pPr>
      <w:r w:rsidRPr="006B686E">
        <w:rPr>
          <w:rFonts w:cs="Times New Roman"/>
          <w:noProof/>
          <w:szCs w:val="24"/>
        </w:rPr>
        <w:drawing>
          <wp:inline distT="0" distB="0" distL="0" distR="0" wp14:anchorId="57BCE4DC" wp14:editId="595CD36B">
            <wp:extent cx="5038725" cy="2527300"/>
            <wp:effectExtent l="0" t="0" r="9525" b="6350"/>
            <wp:docPr id="2034955480" name="Imagen 35" descr="Gráfico, Histo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955480" name="Imagen 35" descr="Gráfico, Histograma&#10;&#10;Descripción generada automáticamente"/>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7129" t="4327" r="3089"/>
                    <a:stretch/>
                  </pic:blipFill>
                  <pic:spPr bwMode="auto">
                    <a:xfrm>
                      <a:off x="0" y="0"/>
                      <a:ext cx="5038725" cy="2527300"/>
                    </a:xfrm>
                    <a:prstGeom prst="rect">
                      <a:avLst/>
                    </a:prstGeom>
                    <a:noFill/>
                    <a:ln>
                      <a:noFill/>
                    </a:ln>
                    <a:extLst>
                      <a:ext uri="{53640926-AAD7-44D8-BBD7-CCE9431645EC}">
                        <a14:shadowObscured xmlns:a14="http://schemas.microsoft.com/office/drawing/2010/main"/>
                      </a:ext>
                    </a:extLst>
                  </pic:spPr>
                </pic:pic>
              </a:graphicData>
            </a:graphic>
          </wp:inline>
        </w:drawing>
      </w:r>
    </w:p>
    <w:p w14:paraId="4A200D5C" w14:textId="77777777" w:rsidR="00301700" w:rsidRPr="006B686E" w:rsidRDefault="00301700" w:rsidP="00301700">
      <w:pPr>
        <w:jc w:val="both"/>
        <w:rPr>
          <w:rFonts w:cs="Times New Roman"/>
          <w:szCs w:val="24"/>
        </w:rPr>
      </w:pPr>
    </w:p>
    <w:p w14:paraId="4AAD51FF" w14:textId="04D8D6B2" w:rsidR="00301700" w:rsidRPr="006B686E" w:rsidRDefault="00301700" w:rsidP="00301700">
      <w:pPr>
        <w:jc w:val="center"/>
        <w:rPr>
          <w:rFonts w:cs="Times New Roman"/>
          <w:szCs w:val="24"/>
        </w:rPr>
      </w:pPr>
    </w:p>
    <w:p w14:paraId="762F79BA" w14:textId="77777777" w:rsidR="00301700" w:rsidRPr="006B686E" w:rsidRDefault="00301700" w:rsidP="00301700">
      <w:pPr>
        <w:jc w:val="both"/>
        <w:rPr>
          <w:rFonts w:cs="Times New Roman"/>
          <w:szCs w:val="24"/>
        </w:rPr>
      </w:pPr>
      <w:r w:rsidRPr="006B686E">
        <w:rPr>
          <w:rFonts w:cs="Times New Roman"/>
          <w:szCs w:val="24"/>
        </w:rPr>
        <w:t>Figura A15. Campaña cuatro. Mapas de distribución para D90.</w:t>
      </w:r>
    </w:p>
    <w:p w14:paraId="165DC976" w14:textId="0DB12B41" w:rsidR="00301700" w:rsidRPr="006B686E" w:rsidRDefault="003F6E15" w:rsidP="00301700">
      <w:pPr>
        <w:jc w:val="both"/>
        <w:rPr>
          <w:rFonts w:cs="Times New Roman"/>
          <w:szCs w:val="24"/>
        </w:rPr>
      </w:pPr>
      <w:r w:rsidRPr="006B686E">
        <w:rPr>
          <w:rFonts w:cs="Times New Roman"/>
          <w:noProof/>
          <w:szCs w:val="24"/>
        </w:rPr>
        <w:lastRenderedPageBreak/>
        <w:drawing>
          <wp:inline distT="0" distB="0" distL="0" distR="0" wp14:anchorId="60D5261E" wp14:editId="6C242E01">
            <wp:extent cx="5038725" cy="2536825"/>
            <wp:effectExtent l="0" t="0" r="9525" b="0"/>
            <wp:docPr id="9042049" name="Imagen 36" descr="Gráfico, Histo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411956" name="Imagen 36" descr="Gráfico, Histograma&#10;&#10;Descripción generada automáticamente"/>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7130" t="3605" r="3089" b="361"/>
                    <a:stretch/>
                  </pic:blipFill>
                  <pic:spPr bwMode="auto">
                    <a:xfrm>
                      <a:off x="0" y="0"/>
                      <a:ext cx="5038725" cy="2536825"/>
                    </a:xfrm>
                    <a:prstGeom prst="rect">
                      <a:avLst/>
                    </a:prstGeom>
                    <a:noFill/>
                    <a:ln>
                      <a:noFill/>
                    </a:ln>
                    <a:extLst>
                      <a:ext uri="{53640926-AAD7-44D8-BBD7-CCE9431645EC}">
                        <a14:shadowObscured xmlns:a14="http://schemas.microsoft.com/office/drawing/2010/main"/>
                      </a:ext>
                    </a:extLst>
                  </pic:spPr>
                </pic:pic>
              </a:graphicData>
            </a:graphic>
          </wp:inline>
        </w:drawing>
      </w:r>
    </w:p>
    <w:bookmarkEnd w:id="294"/>
    <w:p w14:paraId="27067522" w14:textId="77777777" w:rsidR="00301700" w:rsidRPr="006B686E" w:rsidRDefault="00301700" w:rsidP="00301700">
      <w:pPr>
        <w:spacing w:after="160" w:line="259" w:lineRule="auto"/>
        <w:rPr>
          <w:rFonts w:cs="Times New Roman"/>
          <w:b/>
          <w:szCs w:val="24"/>
        </w:rPr>
      </w:pPr>
    </w:p>
    <w:p w14:paraId="3DC854D8" w14:textId="77777777" w:rsidR="00301700" w:rsidRPr="006B686E" w:rsidRDefault="00301700" w:rsidP="00301700">
      <w:pPr>
        <w:spacing w:after="160" w:line="259" w:lineRule="auto"/>
        <w:rPr>
          <w:rFonts w:cs="Times New Roman"/>
          <w:b/>
          <w:szCs w:val="24"/>
        </w:rPr>
      </w:pPr>
    </w:p>
    <w:p w14:paraId="0AB4F511" w14:textId="77777777" w:rsidR="00F353B9" w:rsidRPr="006B686E" w:rsidRDefault="00F353B9" w:rsidP="006B4AFB">
      <w:pPr>
        <w:ind w:firstLine="0"/>
        <w:jc w:val="both"/>
        <w:rPr>
          <w:rFonts w:cs="Times New Roman"/>
          <w:b/>
          <w:szCs w:val="24"/>
        </w:rPr>
      </w:pPr>
    </w:p>
    <w:sectPr w:rsidR="00F353B9" w:rsidRPr="006B686E" w:rsidSect="00D724E6">
      <w:headerReference w:type="default" r:id="rId75"/>
      <w:type w:val="continuous"/>
      <w:pgSz w:w="12240" w:h="15840"/>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E576D07" w14:textId="77777777" w:rsidR="004B12AB" w:rsidRDefault="004B12AB" w:rsidP="006B13CA">
      <w:pPr>
        <w:spacing w:line="240" w:lineRule="auto"/>
      </w:pPr>
      <w:r>
        <w:separator/>
      </w:r>
    </w:p>
  </w:endnote>
  <w:endnote w:type="continuationSeparator" w:id="0">
    <w:p w14:paraId="1C957060" w14:textId="77777777" w:rsidR="004B12AB" w:rsidRDefault="004B12AB" w:rsidP="006B13CA">
      <w:pPr>
        <w:spacing w:line="240" w:lineRule="auto"/>
      </w:pPr>
      <w:r>
        <w:continuationSeparator/>
      </w:r>
    </w:p>
  </w:endnote>
  <w:endnote w:type="continuationNotice" w:id="1">
    <w:p w14:paraId="51C9735F" w14:textId="77777777" w:rsidR="004B12AB" w:rsidRDefault="004B12AB">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BB55D3B" w14:textId="77777777" w:rsidR="004B12AB" w:rsidRDefault="004B12AB" w:rsidP="006B13CA">
      <w:pPr>
        <w:spacing w:line="240" w:lineRule="auto"/>
      </w:pPr>
      <w:r>
        <w:separator/>
      </w:r>
    </w:p>
  </w:footnote>
  <w:footnote w:type="continuationSeparator" w:id="0">
    <w:p w14:paraId="78B46E67" w14:textId="77777777" w:rsidR="004B12AB" w:rsidRDefault="004B12AB" w:rsidP="006B13CA">
      <w:pPr>
        <w:spacing w:line="240" w:lineRule="auto"/>
      </w:pPr>
      <w:r>
        <w:continuationSeparator/>
      </w:r>
    </w:p>
  </w:footnote>
  <w:footnote w:type="continuationNotice" w:id="1">
    <w:p w14:paraId="39211E87" w14:textId="77777777" w:rsidR="004B12AB" w:rsidRDefault="004B12AB">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8AEBCE" w14:textId="77777777" w:rsidR="005E35F4" w:rsidRDefault="005E35F4" w:rsidP="00FB4833">
    <w:pPr>
      <w:pStyle w:val="Encabezado"/>
      <w:rPr>
        <w:sz w:val="20"/>
        <w:szCs w:val="20"/>
      </w:rPr>
    </w:pPr>
    <w:r w:rsidRPr="0025421F">
      <w:rPr>
        <w:sz w:val="20"/>
        <w:szCs w:val="20"/>
      </w:rPr>
      <w:t>ARCHIVO FOTOGRÁFICO DE LA UNIVERSIDAD DE ANTIOQUIA</w:t>
    </w:r>
    <w:r>
      <w:rPr>
        <w:sz w:val="20"/>
        <w:szCs w:val="20"/>
      </w:rPr>
      <w:t>:</w:t>
    </w:r>
    <w:r w:rsidRPr="0025421F">
      <w:rPr>
        <w:sz w:val="20"/>
        <w:szCs w:val="20"/>
      </w:rPr>
      <w:t xml:space="preserve"> VALORACIÓN HISTÓRICA</w:t>
    </w:r>
    <w:r>
      <w:rPr>
        <w:sz w:val="20"/>
        <w:szCs w:val="20"/>
      </w:rPr>
      <w:t>...</w:t>
    </w:r>
    <w:r>
      <w:tab/>
    </w:r>
    <w:r>
      <w:tab/>
    </w:r>
    <w:sdt>
      <w:sdtPr>
        <w:rPr>
          <w:sz w:val="20"/>
          <w:szCs w:val="20"/>
        </w:rPr>
        <w:id w:val="1071397380"/>
        <w:docPartObj>
          <w:docPartGallery w:val="Page Numbers (Top of Page)"/>
          <w:docPartUnique/>
        </w:docPartObj>
      </w:sdtPr>
      <w:sdtEndPr>
        <w:rPr>
          <w:sz w:val="24"/>
          <w:szCs w:val="22"/>
        </w:rPr>
      </w:sdtEndPr>
      <w:sdtContent>
        <w:r w:rsidRPr="0008236F">
          <w:rPr>
            <w:sz w:val="20"/>
            <w:szCs w:val="20"/>
          </w:rPr>
          <w:fldChar w:fldCharType="begin"/>
        </w:r>
        <w:r w:rsidRPr="0005625F">
          <w:rPr>
            <w:sz w:val="20"/>
            <w:szCs w:val="20"/>
          </w:rPr>
          <w:instrText>PAGE   \* MERGEFORMAT</w:instrText>
        </w:r>
        <w:r w:rsidRPr="0008236F">
          <w:rPr>
            <w:sz w:val="20"/>
            <w:szCs w:val="20"/>
          </w:rPr>
          <w:fldChar w:fldCharType="separate"/>
        </w:r>
        <w:r w:rsidRPr="001F7371">
          <w:rPr>
            <w:noProof/>
            <w:sz w:val="20"/>
            <w:szCs w:val="20"/>
            <w:lang w:val="es-ES"/>
          </w:rPr>
          <w:t>21</w:t>
        </w:r>
        <w:r w:rsidRPr="0008236F">
          <w:rPr>
            <w:sz w:val="20"/>
            <w:szCs w:val="20"/>
          </w:rPr>
          <w:fldChar w:fldCharType="end"/>
        </w:r>
      </w:sdtContent>
    </w:sdt>
  </w:p>
  <w:p w14:paraId="61853D96" w14:textId="77777777" w:rsidR="005E35F4" w:rsidRPr="002A5855" w:rsidRDefault="00000000" w:rsidP="00FB4833">
    <w:pPr>
      <w:pStyle w:val="Encabezado"/>
      <w:rPr>
        <w:sz w:val="20"/>
        <w:szCs w:val="20"/>
      </w:rPr>
    </w:pPr>
    <w:r>
      <w:rPr>
        <w:sz w:val="20"/>
        <w:szCs w:val="20"/>
      </w:rPr>
      <w:pict w14:anchorId="5DAF0F65">
        <v:rect id="_x0000_i1025" style="width:470.2pt;height:1pt" o:hralign="center" o:hrstd="t" o:hrnoshade="t" o:hr="t" fillcolor="#538135 [2409]" stroked="f"/>
      </w:pict>
    </w:r>
  </w:p>
  <w:p w14:paraId="4F989828" w14:textId="77777777" w:rsidR="005E35F4" w:rsidRDefault="005E35F4" w:rsidP="00F06DAB">
    <w:pPr>
      <w:tabs>
        <w:tab w:val="left" w:pos="6437"/>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823B09"/>
    <w:multiLevelType w:val="hybridMultilevel"/>
    <w:tmpl w:val="17F6A1AE"/>
    <w:lvl w:ilvl="0" w:tplc="B89E32A6">
      <w:start w:val="1"/>
      <w:numFmt w:val="decimal"/>
      <w:pStyle w:val="NDICEDETABLAS"/>
      <w:lvlText w:val="Tabla %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 w15:restartNumberingAfterBreak="0">
    <w:nsid w:val="1E461BCB"/>
    <w:multiLevelType w:val="hybridMultilevel"/>
    <w:tmpl w:val="38161B0E"/>
    <w:lvl w:ilvl="0" w:tplc="FFFFFFFF">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27EE1314"/>
    <w:multiLevelType w:val="multilevel"/>
    <w:tmpl w:val="316410F4"/>
    <w:lvl w:ilvl="0">
      <w:start w:val="4"/>
      <w:numFmt w:val="decimal"/>
      <w:lvlText w:val="%1."/>
      <w:lvlJc w:val="left"/>
      <w:pPr>
        <w:ind w:left="390" w:hanging="39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 w15:restartNumberingAfterBreak="0">
    <w:nsid w:val="38303B9E"/>
    <w:multiLevelType w:val="multilevel"/>
    <w:tmpl w:val="240A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45B74249"/>
    <w:multiLevelType w:val="hybridMultilevel"/>
    <w:tmpl w:val="71E8683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46F555EA"/>
    <w:multiLevelType w:val="multilevel"/>
    <w:tmpl w:val="8E3276E6"/>
    <w:lvl w:ilvl="0">
      <w:start w:val="2"/>
      <w:numFmt w:val="decimal"/>
      <w:lvlText w:val="%1."/>
      <w:lvlJc w:val="left"/>
      <w:pPr>
        <w:ind w:left="390" w:hanging="39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6" w15:restartNumberingAfterBreak="0">
    <w:nsid w:val="4FA94932"/>
    <w:multiLevelType w:val="hybridMultilevel"/>
    <w:tmpl w:val="56B4C39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75CC536E"/>
    <w:multiLevelType w:val="hybridMultilevel"/>
    <w:tmpl w:val="FDFC729E"/>
    <w:lvl w:ilvl="0" w:tplc="240A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num w:numId="1" w16cid:durableId="543755799">
    <w:abstractNumId w:val="5"/>
  </w:num>
  <w:num w:numId="2" w16cid:durableId="355548054">
    <w:abstractNumId w:val="0"/>
  </w:num>
  <w:num w:numId="3" w16cid:durableId="286933811">
    <w:abstractNumId w:val="3"/>
  </w:num>
  <w:num w:numId="4" w16cid:durableId="1016274939">
    <w:abstractNumId w:val="2"/>
  </w:num>
  <w:num w:numId="5" w16cid:durableId="1886721387">
    <w:abstractNumId w:val="4"/>
  </w:num>
  <w:num w:numId="6" w16cid:durableId="522790494">
    <w:abstractNumId w:val="1"/>
  </w:num>
  <w:num w:numId="7" w16cid:durableId="1800762472">
    <w:abstractNumId w:val="7"/>
  </w:num>
  <w:num w:numId="8" w16cid:durableId="340938308">
    <w:abstractNumId w:val="6"/>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removePersonalInformation/>
  <w:removeDateAndTime/>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511AB"/>
    <w:rsid w:val="00004292"/>
    <w:rsid w:val="00004767"/>
    <w:rsid w:val="00005807"/>
    <w:rsid w:val="00006F1C"/>
    <w:rsid w:val="000114E7"/>
    <w:rsid w:val="000121C4"/>
    <w:rsid w:val="0001245C"/>
    <w:rsid w:val="00012945"/>
    <w:rsid w:val="00013854"/>
    <w:rsid w:val="00013939"/>
    <w:rsid w:val="000159CF"/>
    <w:rsid w:val="0001719F"/>
    <w:rsid w:val="000225D7"/>
    <w:rsid w:val="00022A38"/>
    <w:rsid w:val="00022FF2"/>
    <w:rsid w:val="00023F68"/>
    <w:rsid w:val="00026489"/>
    <w:rsid w:val="00026946"/>
    <w:rsid w:val="000269F2"/>
    <w:rsid w:val="000276B8"/>
    <w:rsid w:val="00027AAD"/>
    <w:rsid w:val="0003009A"/>
    <w:rsid w:val="000300D0"/>
    <w:rsid w:val="00032346"/>
    <w:rsid w:val="0003402C"/>
    <w:rsid w:val="00034D14"/>
    <w:rsid w:val="0003707B"/>
    <w:rsid w:val="00037510"/>
    <w:rsid w:val="00040218"/>
    <w:rsid w:val="00042C24"/>
    <w:rsid w:val="0004371A"/>
    <w:rsid w:val="00044512"/>
    <w:rsid w:val="00044AD7"/>
    <w:rsid w:val="000511AB"/>
    <w:rsid w:val="000559D7"/>
    <w:rsid w:val="0005625F"/>
    <w:rsid w:val="000618DF"/>
    <w:rsid w:val="000633E2"/>
    <w:rsid w:val="00063439"/>
    <w:rsid w:val="000662AD"/>
    <w:rsid w:val="00066FA8"/>
    <w:rsid w:val="000673E5"/>
    <w:rsid w:val="0006796E"/>
    <w:rsid w:val="00067EB8"/>
    <w:rsid w:val="00070375"/>
    <w:rsid w:val="000705D0"/>
    <w:rsid w:val="000716AE"/>
    <w:rsid w:val="00075A4C"/>
    <w:rsid w:val="000779BA"/>
    <w:rsid w:val="00077AEC"/>
    <w:rsid w:val="00081F42"/>
    <w:rsid w:val="0008236F"/>
    <w:rsid w:val="00082F5C"/>
    <w:rsid w:val="00082FBA"/>
    <w:rsid w:val="00085C23"/>
    <w:rsid w:val="000865BF"/>
    <w:rsid w:val="00086D22"/>
    <w:rsid w:val="000878D1"/>
    <w:rsid w:val="00090EB0"/>
    <w:rsid w:val="000920E4"/>
    <w:rsid w:val="00092140"/>
    <w:rsid w:val="0009215E"/>
    <w:rsid w:val="0009285F"/>
    <w:rsid w:val="00092C73"/>
    <w:rsid w:val="00097E78"/>
    <w:rsid w:val="000A1F65"/>
    <w:rsid w:val="000A1FDE"/>
    <w:rsid w:val="000A4798"/>
    <w:rsid w:val="000A55C9"/>
    <w:rsid w:val="000A6043"/>
    <w:rsid w:val="000A759F"/>
    <w:rsid w:val="000A7650"/>
    <w:rsid w:val="000B08E6"/>
    <w:rsid w:val="000B2A29"/>
    <w:rsid w:val="000B2BE1"/>
    <w:rsid w:val="000B36D2"/>
    <w:rsid w:val="000B4174"/>
    <w:rsid w:val="000B42C5"/>
    <w:rsid w:val="000B6263"/>
    <w:rsid w:val="000B6285"/>
    <w:rsid w:val="000B7FA2"/>
    <w:rsid w:val="000C06E0"/>
    <w:rsid w:val="000C34FC"/>
    <w:rsid w:val="000C3608"/>
    <w:rsid w:val="000C3E45"/>
    <w:rsid w:val="000C3FEF"/>
    <w:rsid w:val="000C43B6"/>
    <w:rsid w:val="000C4F35"/>
    <w:rsid w:val="000C619C"/>
    <w:rsid w:val="000C7C3E"/>
    <w:rsid w:val="000D0116"/>
    <w:rsid w:val="000D3AFF"/>
    <w:rsid w:val="000D6A5F"/>
    <w:rsid w:val="000D6CF9"/>
    <w:rsid w:val="000D7AB4"/>
    <w:rsid w:val="000D7E93"/>
    <w:rsid w:val="000E0B00"/>
    <w:rsid w:val="000E0B9D"/>
    <w:rsid w:val="000E23B8"/>
    <w:rsid w:val="000E795B"/>
    <w:rsid w:val="000F2962"/>
    <w:rsid w:val="000F53C1"/>
    <w:rsid w:val="000F68C2"/>
    <w:rsid w:val="00101C37"/>
    <w:rsid w:val="001049DD"/>
    <w:rsid w:val="001076D0"/>
    <w:rsid w:val="001079F3"/>
    <w:rsid w:val="001132B1"/>
    <w:rsid w:val="00115036"/>
    <w:rsid w:val="00115F36"/>
    <w:rsid w:val="001161A3"/>
    <w:rsid w:val="001174C4"/>
    <w:rsid w:val="001203CE"/>
    <w:rsid w:val="00120DE9"/>
    <w:rsid w:val="001246D8"/>
    <w:rsid w:val="00125BE7"/>
    <w:rsid w:val="00132F61"/>
    <w:rsid w:val="001340A3"/>
    <w:rsid w:val="00141270"/>
    <w:rsid w:val="00143717"/>
    <w:rsid w:val="00144028"/>
    <w:rsid w:val="00146FA9"/>
    <w:rsid w:val="001509FE"/>
    <w:rsid w:val="00152DA7"/>
    <w:rsid w:val="0015345A"/>
    <w:rsid w:val="001535F0"/>
    <w:rsid w:val="00155CB5"/>
    <w:rsid w:val="001572E0"/>
    <w:rsid w:val="001605DC"/>
    <w:rsid w:val="0016138A"/>
    <w:rsid w:val="001619F7"/>
    <w:rsid w:val="00163E6E"/>
    <w:rsid w:val="00167E35"/>
    <w:rsid w:val="00174CC9"/>
    <w:rsid w:val="00175ADA"/>
    <w:rsid w:val="001814D8"/>
    <w:rsid w:val="00181C5A"/>
    <w:rsid w:val="0018265E"/>
    <w:rsid w:val="001842C8"/>
    <w:rsid w:val="00184AD2"/>
    <w:rsid w:val="00184D86"/>
    <w:rsid w:val="001874E0"/>
    <w:rsid w:val="0019002D"/>
    <w:rsid w:val="001906E3"/>
    <w:rsid w:val="001913F2"/>
    <w:rsid w:val="00191941"/>
    <w:rsid w:val="001935DD"/>
    <w:rsid w:val="00193975"/>
    <w:rsid w:val="00194C3C"/>
    <w:rsid w:val="00194E0B"/>
    <w:rsid w:val="001A3EC0"/>
    <w:rsid w:val="001A413C"/>
    <w:rsid w:val="001A5143"/>
    <w:rsid w:val="001A5390"/>
    <w:rsid w:val="001A731E"/>
    <w:rsid w:val="001A79BB"/>
    <w:rsid w:val="001B310A"/>
    <w:rsid w:val="001B3AF7"/>
    <w:rsid w:val="001B3DC7"/>
    <w:rsid w:val="001B4765"/>
    <w:rsid w:val="001B49EA"/>
    <w:rsid w:val="001B4AE3"/>
    <w:rsid w:val="001B6232"/>
    <w:rsid w:val="001B7E85"/>
    <w:rsid w:val="001C10DF"/>
    <w:rsid w:val="001C1905"/>
    <w:rsid w:val="001C6FD5"/>
    <w:rsid w:val="001C725C"/>
    <w:rsid w:val="001C7615"/>
    <w:rsid w:val="001D010E"/>
    <w:rsid w:val="001D1679"/>
    <w:rsid w:val="001D1A33"/>
    <w:rsid w:val="001D1DB8"/>
    <w:rsid w:val="001D35C2"/>
    <w:rsid w:val="001D36A9"/>
    <w:rsid w:val="001D3A0A"/>
    <w:rsid w:val="001D49A4"/>
    <w:rsid w:val="001D569C"/>
    <w:rsid w:val="001D6BB7"/>
    <w:rsid w:val="001D70CF"/>
    <w:rsid w:val="001D7266"/>
    <w:rsid w:val="001D7993"/>
    <w:rsid w:val="001E1D60"/>
    <w:rsid w:val="001E1DD5"/>
    <w:rsid w:val="001E2AE1"/>
    <w:rsid w:val="001E3007"/>
    <w:rsid w:val="001E34BE"/>
    <w:rsid w:val="001E41C5"/>
    <w:rsid w:val="001E59B5"/>
    <w:rsid w:val="001E74E3"/>
    <w:rsid w:val="001F10DC"/>
    <w:rsid w:val="001F2745"/>
    <w:rsid w:val="001F3212"/>
    <w:rsid w:val="001F3238"/>
    <w:rsid w:val="001F389C"/>
    <w:rsid w:val="001F3B38"/>
    <w:rsid w:val="001F3D50"/>
    <w:rsid w:val="001F6D5A"/>
    <w:rsid w:val="001F7371"/>
    <w:rsid w:val="00201685"/>
    <w:rsid w:val="00201A2F"/>
    <w:rsid w:val="002022B2"/>
    <w:rsid w:val="00202C90"/>
    <w:rsid w:val="002033D8"/>
    <w:rsid w:val="0020421A"/>
    <w:rsid w:val="00205C0C"/>
    <w:rsid w:val="00205CF7"/>
    <w:rsid w:val="00205DA9"/>
    <w:rsid w:val="00207005"/>
    <w:rsid w:val="00207007"/>
    <w:rsid w:val="0021000C"/>
    <w:rsid w:val="0021115B"/>
    <w:rsid w:val="00213BB3"/>
    <w:rsid w:val="00215999"/>
    <w:rsid w:val="00215AB6"/>
    <w:rsid w:val="00217731"/>
    <w:rsid w:val="002179E1"/>
    <w:rsid w:val="00222275"/>
    <w:rsid w:val="002225AA"/>
    <w:rsid w:val="002226DE"/>
    <w:rsid w:val="0022289C"/>
    <w:rsid w:val="002245B6"/>
    <w:rsid w:val="002247C4"/>
    <w:rsid w:val="00225844"/>
    <w:rsid w:val="002260BA"/>
    <w:rsid w:val="00226C91"/>
    <w:rsid w:val="00232F60"/>
    <w:rsid w:val="00234395"/>
    <w:rsid w:val="00234912"/>
    <w:rsid w:val="0023515A"/>
    <w:rsid w:val="00235D1B"/>
    <w:rsid w:val="00237B4C"/>
    <w:rsid w:val="002407C5"/>
    <w:rsid w:val="002412E2"/>
    <w:rsid w:val="002421AA"/>
    <w:rsid w:val="00243402"/>
    <w:rsid w:val="00243EEE"/>
    <w:rsid w:val="00244A6F"/>
    <w:rsid w:val="00245629"/>
    <w:rsid w:val="00245F79"/>
    <w:rsid w:val="00250B6E"/>
    <w:rsid w:val="00251EDF"/>
    <w:rsid w:val="00253F2E"/>
    <w:rsid w:val="0025421F"/>
    <w:rsid w:val="00254CA0"/>
    <w:rsid w:val="002557AD"/>
    <w:rsid w:val="00255E83"/>
    <w:rsid w:val="00255E8A"/>
    <w:rsid w:val="002566B9"/>
    <w:rsid w:val="00256A41"/>
    <w:rsid w:val="002572A5"/>
    <w:rsid w:val="00257918"/>
    <w:rsid w:val="002620DD"/>
    <w:rsid w:val="00263871"/>
    <w:rsid w:val="00263DD2"/>
    <w:rsid w:val="002649F5"/>
    <w:rsid w:val="00267630"/>
    <w:rsid w:val="00267F5F"/>
    <w:rsid w:val="00271C03"/>
    <w:rsid w:val="002724BA"/>
    <w:rsid w:val="00272CC8"/>
    <w:rsid w:val="002731AF"/>
    <w:rsid w:val="002758E9"/>
    <w:rsid w:val="0027653F"/>
    <w:rsid w:val="00276D14"/>
    <w:rsid w:val="00281507"/>
    <w:rsid w:val="00285913"/>
    <w:rsid w:val="002865CD"/>
    <w:rsid w:val="00291DDA"/>
    <w:rsid w:val="0029761A"/>
    <w:rsid w:val="00297DA0"/>
    <w:rsid w:val="002A0385"/>
    <w:rsid w:val="002A07F7"/>
    <w:rsid w:val="002A0F02"/>
    <w:rsid w:val="002A1EE1"/>
    <w:rsid w:val="002A375D"/>
    <w:rsid w:val="002A5855"/>
    <w:rsid w:val="002A6F49"/>
    <w:rsid w:val="002B2DB3"/>
    <w:rsid w:val="002B2DCC"/>
    <w:rsid w:val="002B3245"/>
    <w:rsid w:val="002B5A90"/>
    <w:rsid w:val="002B61FF"/>
    <w:rsid w:val="002C41B7"/>
    <w:rsid w:val="002C4C75"/>
    <w:rsid w:val="002C5815"/>
    <w:rsid w:val="002C62B3"/>
    <w:rsid w:val="002C6822"/>
    <w:rsid w:val="002C7088"/>
    <w:rsid w:val="002C71F7"/>
    <w:rsid w:val="002C77E6"/>
    <w:rsid w:val="002D066F"/>
    <w:rsid w:val="002D1B4C"/>
    <w:rsid w:val="002D1D55"/>
    <w:rsid w:val="002D2CDB"/>
    <w:rsid w:val="002D3281"/>
    <w:rsid w:val="002D3ABC"/>
    <w:rsid w:val="002D4108"/>
    <w:rsid w:val="002D4872"/>
    <w:rsid w:val="002D6A22"/>
    <w:rsid w:val="002D77E4"/>
    <w:rsid w:val="002D7A73"/>
    <w:rsid w:val="002E0627"/>
    <w:rsid w:val="002E1C55"/>
    <w:rsid w:val="002E1DB6"/>
    <w:rsid w:val="002F3187"/>
    <w:rsid w:val="002F3DE8"/>
    <w:rsid w:val="002F4089"/>
    <w:rsid w:val="002F552B"/>
    <w:rsid w:val="002F5A99"/>
    <w:rsid w:val="002F7768"/>
    <w:rsid w:val="002F7EDF"/>
    <w:rsid w:val="00301700"/>
    <w:rsid w:val="00301EF0"/>
    <w:rsid w:val="003027EE"/>
    <w:rsid w:val="003028E4"/>
    <w:rsid w:val="0030296E"/>
    <w:rsid w:val="00303701"/>
    <w:rsid w:val="003040E2"/>
    <w:rsid w:val="00304CA5"/>
    <w:rsid w:val="00305906"/>
    <w:rsid w:val="0030664D"/>
    <w:rsid w:val="00311644"/>
    <w:rsid w:val="0031226B"/>
    <w:rsid w:val="0031579B"/>
    <w:rsid w:val="00317330"/>
    <w:rsid w:val="003200C2"/>
    <w:rsid w:val="003205EF"/>
    <w:rsid w:val="00320738"/>
    <w:rsid w:val="0032090A"/>
    <w:rsid w:val="00320AE8"/>
    <w:rsid w:val="00320F6C"/>
    <w:rsid w:val="00321EEA"/>
    <w:rsid w:val="00322C7E"/>
    <w:rsid w:val="0032511D"/>
    <w:rsid w:val="00325B0E"/>
    <w:rsid w:val="0032640F"/>
    <w:rsid w:val="00327D09"/>
    <w:rsid w:val="00330431"/>
    <w:rsid w:val="003309E1"/>
    <w:rsid w:val="003352C4"/>
    <w:rsid w:val="00336510"/>
    <w:rsid w:val="00337679"/>
    <w:rsid w:val="003455B1"/>
    <w:rsid w:val="00346753"/>
    <w:rsid w:val="00346A66"/>
    <w:rsid w:val="00346E16"/>
    <w:rsid w:val="0034710F"/>
    <w:rsid w:val="00347726"/>
    <w:rsid w:val="00347F56"/>
    <w:rsid w:val="0035079C"/>
    <w:rsid w:val="00350EA1"/>
    <w:rsid w:val="003530A0"/>
    <w:rsid w:val="003536EC"/>
    <w:rsid w:val="003539E0"/>
    <w:rsid w:val="00360BF1"/>
    <w:rsid w:val="00360CB7"/>
    <w:rsid w:val="00361755"/>
    <w:rsid w:val="00366655"/>
    <w:rsid w:val="0037277A"/>
    <w:rsid w:val="00377F9C"/>
    <w:rsid w:val="0038182A"/>
    <w:rsid w:val="00381870"/>
    <w:rsid w:val="00381F51"/>
    <w:rsid w:val="00382EAD"/>
    <w:rsid w:val="0038592A"/>
    <w:rsid w:val="0038757B"/>
    <w:rsid w:val="0039102D"/>
    <w:rsid w:val="00391917"/>
    <w:rsid w:val="00391D38"/>
    <w:rsid w:val="00393008"/>
    <w:rsid w:val="00393512"/>
    <w:rsid w:val="0039411E"/>
    <w:rsid w:val="00397063"/>
    <w:rsid w:val="003973C8"/>
    <w:rsid w:val="003975DF"/>
    <w:rsid w:val="003A1C15"/>
    <w:rsid w:val="003A32B0"/>
    <w:rsid w:val="003A48D6"/>
    <w:rsid w:val="003B012B"/>
    <w:rsid w:val="003B1800"/>
    <w:rsid w:val="003B2BBF"/>
    <w:rsid w:val="003B4693"/>
    <w:rsid w:val="003B59EE"/>
    <w:rsid w:val="003B5DB3"/>
    <w:rsid w:val="003B61D1"/>
    <w:rsid w:val="003B629D"/>
    <w:rsid w:val="003C04D9"/>
    <w:rsid w:val="003C132A"/>
    <w:rsid w:val="003C248C"/>
    <w:rsid w:val="003C2784"/>
    <w:rsid w:val="003C2C0F"/>
    <w:rsid w:val="003C48DC"/>
    <w:rsid w:val="003C5EC0"/>
    <w:rsid w:val="003C6434"/>
    <w:rsid w:val="003D1806"/>
    <w:rsid w:val="003D2E5C"/>
    <w:rsid w:val="003D3A0C"/>
    <w:rsid w:val="003D4984"/>
    <w:rsid w:val="003E02D6"/>
    <w:rsid w:val="003E0D83"/>
    <w:rsid w:val="003E4161"/>
    <w:rsid w:val="003E5C87"/>
    <w:rsid w:val="003E6D56"/>
    <w:rsid w:val="003E7254"/>
    <w:rsid w:val="003E7416"/>
    <w:rsid w:val="003E7702"/>
    <w:rsid w:val="003E7A8D"/>
    <w:rsid w:val="003F3506"/>
    <w:rsid w:val="003F3A38"/>
    <w:rsid w:val="003F50EB"/>
    <w:rsid w:val="003F5664"/>
    <w:rsid w:val="003F6E15"/>
    <w:rsid w:val="003F71BC"/>
    <w:rsid w:val="003F73B2"/>
    <w:rsid w:val="0040101F"/>
    <w:rsid w:val="00402080"/>
    <w:rsid w:val="00403BD6"/>
    <w:rsid w:val="004040AA"/>
    <w:rsid w:val="0040655E"/>
    <w:rsid w:val="0041001D"/>
    <w:rsid w:val="004103CC"/>
    <w:rsid w:val="00410431"/>
    <w:rsid w:val="004107B0"/>
    <w:rsid w:val="00414047"/>
    <w:rsid w:val="00415100"/>
    <w:rsid w:val="0042048F"/>
    <w:rsid w:val="00422526"/>
    <w:rsid w:val="004251EC"/>
    <w:rsid w:val="004278F4"/>
    <w:rsid w:val="004310EB"/>
    <w:rsid w:val="00431B5B"/>
    <w:rsid w:val="004331E4"/>
    <w:rsid w:val="00433342"/>
    <w:rsid w:val="00433CA4"/>
    <w:rsid w:val="004341C0"/>
    <w:rsid w:val="0043458C"/>
    <w:rsid w:val="00435836"/>
    <w:rsid w:val="00436FA1"/>
    <w:rsid w:val="004370FE"/>
    <w:rsid w:val="00437C16"/>
    <w:rsid w:val="004400C8"/>
    <w:rsid w:val="0044014A"/>
    <w:rsid w:val="004401B1"/>
    <w:rsid w:val="00440DD0"/>
    <w:rsid w:val="004418DE"/>
    <w:rsid w:val="00441F33"/>
    <w:rsid w:val="004428CD"/>
    <w:rsid w:val="00442948"/>
    <w:rsid w:val="0044344E"/>
    <w:rsid w:val="00443C40"/>
    <w:rsid w:val="00452A4C"/>
    <w:rsid w:val="00453721"/>
    <w:rsid w:val="00453A4B"/>
    <w:rsid w:val="004546DE"/>
    <w:rsid w:val="00456415"/>
    <w:rsid w:val="00457E32"/>
    <w:rsid w:val="00460774"/>
    <w:rsid w:val="00461F23"/>
    <w:rsid w:val="00463622"/>
    <w:rsid w:val="004645DA"/>
    <w:rsid w:val="00467378"/>
    <w:rsid w:val="004720C6"/>
    <w:rsid w:val="0047262E"/>
    <w:rsid w:val="00472694"/>
    <w:rsid w:val="00475ED8"/>
    <w:rsid w:val="004806AC"/>
    <w:rsid w:val="00480B41"/>
    <w:rsid w:val="0048121C"/>
    <w:rsid w:val="004821D1"/>
    <w:rsid w:val="00482D21"/>
    <w:rsid w:val="00483280"/>
    <w:rsid w:val="00484503"/>
    <w:rsid w:val="00493193"/>
    <w:rsid w:val="004A0F6E"/>
    <w:rsid w:val="004A1C6C"/>
    <w:rsid w:val="004A2149"/>
    <w:rsid w:val="004A3702"/>
    <w:rsid w:val="004A3AEE"/>
    <w:rsid w:val="004B12AB"/>
    <w:rsid w:val="004B1555"/>
    <w:rsid w:val="004B3744"/>
    <w:rsid w:val="004B404B"/>
    <w:rsid w:val="004B49E7"/>
    <w:rsid w:val="004B532C"/>
    <w:rsid w:val="004B5BF7"/>
    <w:rsid w:val="004B603B"/>
    <w:rsid w:val="004B7045"/>
    <w:rsid w:val="004B7A71"/>
    <w:rsid w:val="004C0805"/>
    <w:rsid w:val="004C1942"/>
    <w:rsid w:val="004C2530"/>
    <w:rsid w:val="004C27C4"/>
    <w:rsid w:val="004C5DBB"/>
    <w:rsid w:val="004C5EE3"/>
    <w:rsid w:val="004D2F21"/>
    <w:rsid w:val="004E0AA6"/>
    <w:rsid w:val="004E0C6F"/>
    <w:rsid w:val="004E1C99"/>
    <w:rsid w:val="004E26F9"/>
    <w:rsid w:val="004E4F1A"/>
    <w:rsid w:val="004E537D"/>
    <w:rsid w:val="004E7040"/>
    <w:rsid w:val="004E7641"/>
    <w:rsid w:val="004F1A58"/>
    <w:rsid w:val="004F2494"/>
    <w:rsid w:val="004F368C"/>
    <w:rsid w:val="004F4782"/>
    <w:rsid w:val="004F5A5F"/>
    <w:rsid w:val="004F5DE7"/>
    <w:rsid w:val="004F6C1A"/>
    <w:rsid w:val="004F7EFC"/>
    <w:rsid w:val="00500C4A"/>
    <w:rsid w:val="0050106C"/>
    <w:rsid w:val="005035D0"/>
    <w:rsid w:val="00503625"/>
    <w:rsid w:val="00505532"/>
    <w:rsid w:val="00510280"/>
    <w:rsid w:val="00510645"/>
    <w:rsid w:val="00511D06"/>
    <w:rsid w:val="00515F88"/>
    <w:rsid w:val="0051660D"/>
    <w:rsid w:val="005171D8"/>
    <w:rsid w:val="00517D23"/>
    <w:rsid w:val="005211A6"/>
    <w:rsid w:val="00522E71"/>
    <w:rsid w:val="005230FE"/>
    <w:rsid w:val="00524D3C"/>
    <w:rsid w:val="00525649"/>
    <w:rsid w:val="0052585E"/>
    <w:rsid w:val="0052600E"/>
    <w:rsid w:val="00526C6C"/>
    <w:rsid w:val="00532D46"/>
    <w:rsid w:val="00535988"/>
    <w:rsid w:val="005359A7"/>
    <w:rsid w:val="005379E4"/>
    <w:rsid w:val="0054121A"/>
    <w:rsid w:val="00541A23"/>
    <w:rsid w:val="005424C5"/>
    <w:rsid w:val="00542867"/>
    <w:rsid w:val="00542DDE"/>
    <w:rsid w:val="00545F25"/>
    <w:rsid w:val="0054704E"/>
    <w:rsid w:val="00547593"/>
    <w:rsid w:val="00551DE8"/>
    <w:rsid w:val="00553A44"/>
    <w:rsid w:val="00553F88"/>
    <w:rsid w:val="00555B82"/>
    <w:rsid w:val="005578B3"/>
    <w:rsid w:val="0056100C"/>
    <w:rsid w:val="0056222C"/>
    <w:rsid w:val="005648FE"/>
    <w:rsid w:val="005651F2"/>
    <w:rsid w:val="005716A2"/>
    <w:rsid w:val="00572C56"/>
    <w:rsid w:val="005734AF"/>
    <w:rsid w:val="00573C21"/>
    <w:rsid w:val="00575CB3"/>
    <w:rsid w:val="005760E5"/>
    <w:rsid w:val="00576DAC"/>
    <w:rsid w:val="00584238"/>
    <w:rsid w:val="00584913"/>
    <w:rsid w:val="00585045"/>
    <w:rsid w:val="00586020"/>
    <w:rsid w:val="00587206"/>
    <w:rsid w:val="00587BC1"/>
    <w:rsid w:val="00590932"/>
    <w:rsid w:val="00590C39"/>
    <w:rsid w:val="00592D11"/>
    <w:rsid w:val="005932BD"/>
    <w:rsid w:val="005949E5"/>
    <w:rsid w:val="005A1D1B"/>
    <w:rsid w:val="005A33EA"/>
    <w:rsid w:val="005A3D02"/>
    <w:rsid w:val="005A5807"/>
    <w:rsid w:val="005A6748"/>
    <w:rsid w:val="005B066E"/>
    <w:rsid w:val="005B177F"/>
    <w:rsid w:val="005B17DF"/>
    <w:rsid w:val="005B2645"/>
    <w:rsid w:val="005B4401"/>
    <w:rsid w:val="005B46B6"/>
    <w:rsid w:val="005B56E3"/>
    <w:rsid w:val="005B5B5A"/>
    <w:rsid w:val="005C231D"/>
    <w:rsid w:val="005C3EA1"/>
    <w:rsid w:val="005D02D5"/>
    <w:rsid w:val="005D1A45"/>
    <w:rsid w:val="005D2AA9"/>
    <w:rsid w:val="005D39CA"/>
    <w:rsid w:val="005D4AC1"/>
    <w:rsid w:val="005D5455"/>
    <w:rsid w:val="005D6116"/>
    <w:rsid w:val="005D6CE2"/>
    <w:rsid w:val="005D71B9"/>
    <w:rsid w:val="005D71FE"/>
    <w:rsid w:val="005D73D9"/>
    <w:rsid w:val="005D799B"/>
    <w:rsid w:val="005D7A8D"/>
    <w:rsid w:val="005E2C25"/>
    <w:rsid w:val="005E32AC"/>
    <w:rsid w:val="005E33D5"/>
    <w:rsid w:val="005E35F4"/>
    <w:rsid w:val="005E40F3"/>
    <w:rsid w:val="005E4B9F"/>
    <w:rsid w:val="005E57D4"/>
    <w:rsid w:val="005E6F55"/>
    <w:rsid w:val="005F2FBC"/>
    <w:rsid w:val="005F38F9"/>
    <w:rsid w:val="005F5EFA"/>
    <w:rsid w:val="005F771B"/>
    <w:rsid w:val="0060175E"/>
    <w:rsid w:val="006023D9"/>
    <w:rsid w:val="00603B4E"/>
    <w:rsid w:val="006052B0"/>
    <w:rsid w:val="00605BD5"/>
    <w:rsid w:val="00605E8E"/>
    <w:rsid w:val="00610C0C"/>
    <w:rsid w:val="00611283"/>
    <w:rsid w:val="00611D76"/>
    <w:rsid w:val="00612A45"/>
    <w:rsid w:val="00614436"/>
    <w:rsid w:val="0061551E"/>
    <w:rsid w:val="0061680E"/>
    <w:rsid w:val="00616C3C"/>
    <w:rsid w:val="00617F77"/>
    <w:rsid w:val="006212BE"/>
    <w:rsid w:val="00622AF5"/>
    <w:rsid w:val="00622CC4"/>
    <w:rsid w:val="00625635"/>
    <w:rsid w:val="00627200"/>
    <w:rsid w:val="00627829"/>
    <w:rsid w:val="0063314C"/>
    <w:rsid w:val="00633408"/>
    <w:rsid w:val="00634F78"/>
    <w:rsid w:val="006356C2"/>
    <w:rsid w:val="0063601D"/>
    <w:rsid w:val="00636E0D"/>
    <w:rsid w:val="00637944"/>
    <w:rsid w:val="00640C92"/>
    <w:rsid w:val="00642BC5"/>
    <w:rsid w:val="0064331C"/>
    <w:rsid w:val="0064387A"/>
    <w:rsid w:val="00646BF3"/>
    <w:rsid w:val="0064753A"/>
    <w:rsid w:val="00647E6E"/>
    <w:rsid w:val="0065103A"/>
    <w:rsid w:val="006528F7"/>
    <w:rsid w:val="00653849"/>
    <w:rsid w:val="0065676B"/>
    <w:rsid w:val="00656FC7"/>
    <w:rsid w:val="00657226"/>
    <w:rsid w:val="00657A5D"/>
    <w:rsid w:val="00660532"/>
    <w:rsid w:val="00663D68"/>
    <w:rsid w:val="00664518"/>
    <w:rsid w:val="00665475"/>
    <w:rsid w:val="00666215"/>
    <w:rsid w:val="00666A46"/>
    <w:rsid w:val="00666D80"/>
    <w:rsid w:val="00666E78"/>
    <w:rsid w:val="0066778F"/>
    <w:rsid w:val="00670427"/>
    <w:rsid w:val="00671FB5"/>
    <w:rsid w:val="00672B85"/>
    <w:rsid w:val="006757EB"/>
    <w:rsid w:val="006759C0"/>
    <w:rsid w:val="006764CF"/>
    <w:rsid w:val="006771CD"/>
    <w:rsid w:val="0068185A"/>
    <w:rsid w:val="00682FB4"/>
    <w:rsid w:val="00683651"/>
    <w:rsid w:val="00683861"/>
    <w:rsid w:val="006906C6"/>
    <w:rsid w:val="00691DBA"/>
    <w:rsid w:val="0069303C"/>
    <w:rsid w:val="0069453A"/>
    <w:rsid w:val="006A0000"/>
    <w:rsid w:val="006A39AB"/>
    <w:rsid w:val="006A47FF"/>
    <w:rsid w:val="006A4AB2"/>
    <w:rsid w:val="006B13CA"/>
    <w:rsid w:val="006B3758"/>
    <w:rsid w:val="006B4445"/>
    <w:rsid w:val="006B4AFB"/>
    <w:rsid w:val="006B686E"/>
    <w:rsid w:val="006B6D2A"/>
    <w:rsid w:val="006C007E"/>
    <w:rsid w:val="006C1E23"/>
    <w:rsid w:val="006C272F"/>
    <w:rsid w:val="006C2EBF"/>
    <w:rsid w:val="006C3758"/>
    <w:rsid w:val="006C5501"/>
    <w:rsid w:val="006C5D7D"/>
    <w:rsid w:val="006C66BF"/>
    <w:rsid w:val="006C7359"/>
    <w:rsid w:val="006C7442"/>
    <w:rsid w:val="006C7F0F"/>
    <w:rsid w:val="006D1A26"/>
    <w:rsid w:val="006E004A"/>
    <w:rsid w:val="006E42FB"/>
    <w:rsid w:val="006E4CEE"/>
    <w:rsid w:val="006E7B1D"/>
    <w:rsid w:val="006F005C"/>
    <w:rsid w:val="006F1138"/>
    <w:rsid w:val="006F1659"/>
    <w:rsid w:val="006F367C"/>
    <w:rsid w:val="006F4822"/>
    <w:rsid w:val="006F5763"/>
    <w:rsid w:val="006F68F1"/>
    <w:rsid w:val="006F7EAF"/>
    <w:rsid w:val="00703A8C"/>
    <w:rsid w:val="007040B0"/>
    <w:rsid w:val="00706B96"/>
    <w:rsid w:val="00707A7C"/>
    <w:rsid w:val="00710EB4"/>
    <w:rsid w:val="00711795"/>
    <w:rsid w:val="007118CE"/>
    <w:rsid w:val="00712128"/>
    <w:rsid w:val="0071314A"/>
    <w:rsid w:val="00716230"/>
    <w:rsid w:val="00716C55"/>
    <w:rsid w:val="007220E7"/>
    <w:rsid w:val="007238C7"/>
    <w:rsid w:val="00723EB4"/>
    <w:rsid w:val="00724E43"/>
    <w:rsid w:val="00727C5F"/>
    <w:rsid w:val="00730679"/>
    <w:rsid w:val="00731062"/>
    <w:rsid w:val="00732E6B"/>
    <w:rsid w:val="007356C4"/>
    <w:rsid w:val="00735F1A"/>
    <w:rsid w:val="007367BF"/>
    <w:rsid w:val="0074184E"/>
    <w:rsid w:val="00743E36"/>
    <w:rsid w:val="00751FB1"/>
    <w:rsid w:val="00752059"/>
    <w:rsid w:val="00752770"/>
    <w:rsid w:val="00754648"/>
    <w:rsid w:val="007557F8"/>
    <w:rsid w:val="00760F0C"/>
    <w:rsid w:val="00761997"/>
    <w:rsid w:val="00762643"/>
    <w:rsid w:val="00762931"/>
    <w:rsid w:val="0076608F"/>
    <w:rsid w:val="00766D81"/>
    <w:rsid w:val="007676DC"/>
    <w:rsid w:val="00773528"/>
    <w:rsid w:val="00774113"/>
    <w:rsid w:val="00775BB8"/>
    <w:rsid w:val="00776CBF"/>
    <w:rsid w:val="007774B4"/>
    <w:rsid w:val="007801F8"/>
    <w:rsid w:val="00780C4E"/>
    <w:rsid w:val="00781195"/>
    <w:rsid w:val="00782E25"/>
    <w:rsid w:val="0078515B"/>
    <w:rsid w:val="007869FE"/>
    <w:rsid w:val="00787469"/>
    <w:rsid w:val="00787A23"/>
    <w:rsid w:val="007901F5"/>
    <w:rsid w:val="00790B30"/>
    <w:rsid w:val="00791556"/>
    <w:rsid w:val="007928D4"/>
    <w:rsid w:val="00792AF6"/>
    <w:rsid w:val="0079334A"/>
    <w:rsid w:val="007934CB"/>
    <w:rsid w:val="00793FA4"/>
    <w:rsid w:val="007964C1"/>
    <w:rsid w:val="0079697D"/>
    <w:rsid w:val="007975CE"/>
    <w:rsid w:val="00797E03"/>
    <w:rsid w:val="007A1607"/>
    <w:rsid w:val="007A31BF"/>
    <w:rsid w:val="007A3D27"/>
    <w:rsid w:val="007A5786"/>
    <w:rsid w:val="007A5A83"/>
    <w:rsid w:val="007B3F60"/>
    <w:rsid w:val="007B582D"/>
    <w:rsid w:val="007B5A46"/>
    <w:rsid w:val="007B5E42"/>
    <w:rsid w:val="007B5ED5"/>
    <w:rsid w:val="007B6C03"/>
    <w:rsid w:val="007C0912"/>
    <w:rsid w:val="007C0ADC"/>
    <w:rsid w:val="007C1F6F"/>
    <w:rsid w:val="007C3503"/>
    <w:rsid w:val="007C491D"/>
    <w:rsid w:val="007C5909"/>
    <w:rsid w:val="007C6590"/>
    <w:rsid w:val="007C7714"/>
    <w:rsid w:val="007D09C9"/>
    <w:rsid w:val="007D14D8"/>
    <w:rsid w:val="007D37BA"/>
    <w:rsid w:val="007D569D"/>
    <w:rsid w:val="007D6BEA"/>
    <w:rsid w:val="007E0287"/>
    <w:rsid w:val="007E1272"/>
    <w:rsid w:val="007E239E"/>
    <w:rsid w:val="007E2424"/>
    <w:rsid w:val="007E283D"/>
    <w:rsid w:val="007E41B2"/>
    <w:rsid w:val="007E58CE"/>
    <w:rsid w:val="007E72BE"/>
    <w:rsid w:val="007E77D7"/>
    <w:rsid w:val="007F0C54"/>
    <w:rsid w:val="007F16AA"/>
    <w:rsid w:val="007F556B"/>
    <w:rsid w:val="007F5CF5"/>
    <w:rsid w:val="007F6761"/>
    <w:rsid w:val="007F6EFB"/>
    <w:rsid w:val="0080124B"/>
    <w:rsid w:val="00801362"/>
    <w:rsid w:val="00801FEA"/>
    <w:rsid w:val="00802FDD"/>
    <w:rsid w:val="008056A0"/>
    <w:rsid w:val="00806753"/>
    <w:rsid w:val="00806D04"/>
    <w:rsid w:val="008124BC"/>
    <w:rsid w:val="00816368"/>
    <w:rsid w:val="008203A8"/>
    <w:rsid w:val="0082189C"/>
    <w:rsid w:val="00823401"/>
    <w:rsid w:val="00824D5A"/>
    <w:rsid w:val="00825DAA"/>
    <w:rsid w:val="0082607F"/>
    <w:rsid w:val="00826DD0"/>
    <w:rsid w:val="00827623"/>
    <w:rsid w:val="00833F71"/>
    <w:rsid w:val="0083450F"/>
    <w:rsid w:val="0083569B"/>
    <w:rsid w:val="00840579"/>
    <w:rsid w:val="00840940"/>
    <w:rsid w:val="008409AE"/>
    <w:rsid w:val="00840CC7"/>
    <w:rsid w:val="00841590"/>
    <w:rsid w:val="00842104"/>
    <w:rsid w:val="00844936"/>
    <w:rsid w:val="008471B5"/>
    <w:rsid w:val="008507EE"/>
    <w:rsid w:val="00850CB7"/>
    <w:rsid w:val="00850FB1"/>
    <w:rsid w:val="00851B16"/>
    <w:rsid w:val="008525F6"/>
    <w:rsid w:val="00852808"/>
    <w:rsid w:val="00855C3F"/>
    <w:rsid w:val="00861636"/>
    <w:rsid w:val="00862105"/>
    <w:rsid w:val="0086231C"/>
    <w:rsid w:val="00862D44"/>
    <w:rsid w:val="00864B2A"/>
    <w:rsid w:val="008658B2"/>
    <w:rsid w:val="00865A69"/>
    <w:rsid w:val="00866327"/>
    <w:rsid w:val="008668C9"/>
    <w:rsid w:val="00866C5D"/>
    <w:rsid w:val="00870D81"/>
    <w:rsid w:val="00871643"/>
    <w:rsid w:val="008741B0"/>
    <w:rsid w:val="008745BA"/>
    <w:rsid w:val="008756D6"/>
    <w:rsid w:val="00882109"/>
    <w:rsid w:val="0088212F"/>
    <w:rsid w:val="00883622"/>
    <w:rsid w:val="00883AF0"/>
    <w:rsid w:val="008876CF"/>
    <w:rsid w:val="00890180"/>
    <w:rsid w:val="00890356"/>
    <w:rsid w:val="008921A3"/>
    <w:rsid w:val="0089254A"/>
    <w:rsid w:val="00892860"/>
    <w:rsid w:val="00893819"/>
    <w:rsid w:val="00894551"/>
    <w:rsid w:val="008949AF"/>
    <w:rsid w:val="00894F6C"/>
    <w:rsid w:val="0089645B"/>
    <w:rsid w:val="00897488"/>
    <w:rsid w:val="00897A85"/>
    <w:rsid w:val="00897AFF"/>
    <w:rsid w:val="008A4B69"/>
    <w:rsid w:val="008A760A"/>
    <w:rsid w:val="008A7B50"/>
    <w:rsid w:val="008B00A6"/>
    <w:rsid w:val="008B18BE"/>
    <w:rsid w:val="008B2380"/>
    <w:rsid w:val="008B4B15"/>
    <w:rsid w:val="008B53C1"/>
    <w:rsid w:val="008B67FC"/>
    <w:rsid w:val="008B7D3D"/>
    <w:rsid w:val="008B7F55"/>
    <w:rsid w:val="008C0DCF"/>
    <w:rsid w:val="008C1935"/>
    <w:rsid w:val="008C3997"/>
    <w:rsid w:val="008C5667"/>
    <w:rsid w:val="008C7985"/>
    <w:rsid w:val="008C7B30"/>
    <w:rsid w:val="008D1B10"/>
    <w:rsid w:val="008D235B"/>
    <w:rsid w:val="008D2633"/>
    <w:rsid w:val="008D2C54"/>
    <w:rsid w:val="008D46D9"/>
    <w:rsid w:val="008D6246"/>
    <w:rsid w:val="008D65B8"/>
    <w:rsid w:val="008D66A7"/>
    <w:rsid w:val="008D7902"/>
    <w:rsid w:val="008E10F2"/>
    <w:rsid w:val="008E13AB"/>
    <w:rsid w:val="008E2F44"/>
    <w:rsid w:val="008E3161"/>
    <w:rsid w:val="008E58CB"/>
    <w:rsid w:val="008E66F0"/>
    <w:rsid w:val="008E68D5"/>
    <w:rsid w:val="008F00A8"/>
    <w:rsid w:val="008F2529"/>
    <w:rsid w:val="008F45EA"/>
    <w:rsid w:val="008F7AA0"/>
    <w:rsid w:val="009001A7"/>
    <w:rsid w:val="0090074C"/>
    <w:rsid w:val="00900DED"/>
    <w:rsid w:val="0090148F"/>
    <w:rsid w:val="009018C3"/>
    <w:rsid w:val="00901B90"/>
    <w:rsid w:val="009052C0"/>
    <w:rsid w:val="00905516"/>
    <w:rsid w:val="00910070"/>
    <w:rsid w:val="009144AD"/>
    <w:rsid w:val="00915ABA"/>
    <w:rsid w:val="009175A8"/>
    <w:rsid w:val="00920E3D"/>
    <w:rsid w:val="00921501"/>
    <w:rsid w:val="00922FB3"/>
    <w:rsid w:val="0092417F"/>
    <w:rsid w:val="00924AD1"/>
    <w:rsid w:val="009274F3"/>
    <w:rsid w:val="00930D47"/>
    <w:rsid w:val="00931931"/>
    <w:rsid w:val="00932C75"/>
    <w:rsid w:val="00940DEB"/>
    <w:rsid w:val="009419CE"/>
    <w:rsid w:val="0094654F"/>
    <w:rsid w:val="00950C28"/>
    <w:rsid w:val="00950D14"/>
    <w:rsid w:val="00951CC0"/>
    <w:rsid w:val="00954F6C"/>
    <w:rsid w:val="009567F1"/>
    <w:rsid w:val="00957278"/>
    <w:rsid w:val="00960A82"/>
    <w:rsid w:val="00964D1E"/>
    <w:rsid w:val="00964EE7"/>
    <w:rsid w:val="0097056F"/>
    <w:rsid w:val="00970DCE"/>
    <w:rsid w:val="00972E0F"/>
    <w:rsid w:val="00973658"/>
    <w:rsid w:val="00973F69"/>
    <w:rsid w:val="0097500E"/>
    <w:rsid w:val="009759E3"/>
    <w:rsid w:val="0098025A"/>
    <w:rsid w:val="009814AF"/>
    <w:rsid w:val="009818F7"/>
    <w:rsid w:val="009845E6"/>
    <w:rsid w:val="0099165B"/>
    <w:rsid w:val="009920BC"/>
    <w:rsid w:val="00994628"/>
    <w:rsid w:val="00996D30"/>
    <w:rsid w:val="00996E74"/>
    <w:rsid w:val="00997563"/>
    <w:rsid w:val="00997690"/>
    <w:rsid w:val="009A0486"/>
    <w:rsid w:val="009A0DE2"/>
    <w:rsid w:val="009A2197"/>
    <w:rsid w:val="009A6290"/>
    <w:rsid w:val="009A66CE"/>
    <w:rsid w:val="009B1391"/>
    <w:rsid w:val="009B2023"/>
    <w:rsid w:val="009B35C3"/>
    <w:rsid w:val="009B520B"/>
    <w:rsid w:val="009B5F51"/>
    <w:rsid w:val="009B6B0D"/>
    <w:rsid w:val="009B6D8E"/>
    <w:rsid w:val="009C07B7"/>
    <w:rsid w:val="009C5403"/>
    <w:rsid w:val="009C674D"/>
    <w:rsid w:val="009C6E32"/>
    <w:rsid w:val="009D04F0"/>
    <w:rsid w:val="009D06FD"/>
    <w:rsid w:val="009D2153"/>
    <w:rsid w:val="009D2EF5"/>
    <w:rsid w:val="009D506E"/>
    <w:rsid w:val="009D52B4"/>
    <w:rsid w:val="009D542C"/>
    <w:rsid w:val="009D60FD"/>
    <w:rsid w:val="009D6254"/>
    <w:rsid w:val="009E2416"/>
    <w:rsid w:val="009E27D2"/>
    <w:rsid w:val="009E33DB"/>
    <w:rsid w:val="009E580B"/>
    <w:rsid w:val="009E7ABC"/>
    <w:rsid w:val="009E7FA9"/>
    <w:rsid w:val="009F18D8"/>
    <w:rsid w:val="009F2193"/>
    <w:rsid w:val="009F2482"/>
    <w:rsid w:val="009F44EB"/>
    <w:rsid w:val="009F75BE"/>
    <w:rsid w:val="00A00489"/>
    <w:rsid w:val="00A03F16"/>
    <w:rsid w:val="00A0794E"/>
    <w:rsid w:val="00A1173A"/>
    <w:rsid w:val="00A12557"/>
    <w:rsid w:val="00A17E9A"/>
    <w:rsid w:val="00A20F96"/>
    <w:rsid w:val="00A20FF0"/>
    <w:rsid w:val="00A21467"/>
    <w:rsid w:val="00A217F7"/>
    <w:rsid w:val="00A2232C"/>
    <w:rsid w:val="00A2389C"/>
    <w:rsid w:val="00A24847"/>
    <w:rsid w:val="00A275FA"/>
    <w:rsid w:val="00A2768E"/>
    <w:rsid w:val="00A27781"/>
    <w:rsid w:val="00A328ED"/>
    <w:rsid w:val="00A35FD4"/>
    <w:rsid w:val="00A371A7"/>
    <w:rsid w:val="00A40199"/>
    <w:rsid w:val="00A43D7C"/>
    <w:rsid w:val="00A460FC"/>
    <w:rsid w:val="00A46BA2"/>
    <w:rsid w:val="00A5184F"/>
    <w:rsid w:val="00A5249F"/>
    <w:rsid w:val="00A5308D"/>
    <w:rsid w:val="00A5330F"/>
    <w:rsid w:val="00A547C9"/>
    <w:rsid w:val="00A5604F"/>
    <w:rsid w:val="00A57821"/>
    <w:rsid w:val="00A611F7"/>
    <w:rsid w:val="00A63C2A"/>
    <w:rsid w:val="00A64077"/>
    <w:rsid w:val="00A6499A"/>
    <w:rsid w:val="00A64CD7"/>
    <w:rsid w:val="00A659BA"/>
    <w:rsid w:val="00A67FA8"/>
    <w:rsid w:val="00A71B2F"/>
    <w:rsid w:val="00A73403"/>
    <w:rsid w:val="00A739E8"/>
    <w:rsid w:val="00A75437"/>
    <w:rsid w:val="00A75CFD"/>
    <w:rsid w:val="00A76A40"/>
    <w:rsid w:val="00A76D33"/>
    <w:rsid w:val="00A80985"/>
    <w:rsid w:val="00A81276"/>
    <w:rsid w:val="00A848DB"/>
    <w:rsid w:val="00A870E2"/>
    <w:rsid w:val="00A903A5"/>
    <w:rsid w:val="00A91C9E"/>
    <w:rsid w:val="00A92637"/>
    <w:rsid w:val="00A93B5C"/>
    <w:rsid w:val="00A96CDF"/>
    <w:rsid w:val="00A97A13"/>
    <w:rsid w:val="00AA00E1"/>
    <w:rsid w:val="00AA1087"/>
    <w:rsid w:val="00AA3667"/>
    <w:rsid w:val="00AA514E"/>
    <w:rsid w:val="00AA54DF"/>
    <w:rsid w:val="00AA7648"/>
    <w:rsid w:val="00AA7F51"/>
    <w:rsid w:val="00AB050B"/>
    <w:rsid w:val="00AB2056"/>
    <w:rsid w:val="00AB276F"/>
    <w:rsid w:val="00AB2D4B"/>
    <w:rsid w:val="00AB2DEB"/>
    <w:rsid w:val="00AB3DD5"/>
    <w:rsid w:val="00AB5EA5"/>
    <w:rsid w:val="00AB6ED6"/>
    <w:rsid w:val="00AC0A59"/>
    <w:rsid w:val="00AC1085"/>
    <w:rsid w:val="00AC1519"/>
    <w:rsid w:val="00AC6D4B"/>
    <w:rsid w:val="00AD3BBA"/>
    <w:rsid w:val="00AD41AA"/>
    <w:rsid w:val="00AD629E"/>
    <w:rsid w:val="00AD69AF"/>
    <w:rsid w:val="00AD6E05"/>
    <w:rsid w:val="00AE298A"/>
    <w:rsid w:val="00AE38AD"/>
    <w:rsid w:val="00AE5205"/>
    <w:rsid w:val="00AE550C"/>
    <w:rsid w:val="00AE7CAC"/>
    <w:rsid w:val="00AF0BDD"/>
    <w:rsid w:val="00AF4136"/>
    <w:rsid w:val="00AF48B3"/>
    <w:rsid w:val="00AF5A27"/>
    <w:rsid w:val="00AF5FD4"/>
    <w:rsid w:val="00B01685"/>
    <w:rsid w:val="00B03097"/>
    <w:rsid w:val="00B05A61"/>
    <w:rsid w:val="00B06E1D"/>
    <w:rsid w:val="00B10CDC"/>
    <w:rsid w:val="00B10F1C"/>
    <w:rsid w:val="00B1238A"/>
    <w:rsid w:val="00B1243B"/>
    <w:rsid w:val="00B156A9"/>
    <w:rsid w:val="00B16F44"/>
    <w:rsid w:val="00B17D2A"/>
    <w:rsid w:val="00B2193A"/>
    <w:rsid w:val="00B22567"/>
    <w:rsid w:val="00B226DE"/>
    <w:rsid w:val="00B242FE"/>
    <w:rsid w:val="00B261A2"/>
    <w:rsid w:val="00B279AC"/>
    <w:rsid w:val="00B316D2"/>
    <w:rsid w:val="00B31AA8"/>
    <w:rsid w:val="00B326C7"/>
    <w:rsid w:val="00B364F0"/>
    <w:rsid w:val="00B36A30"/>
    <w:rsid w:val="00B36ABC"/>
    <w:rsid w:val="00B37996"/>
    <w:rsid w:val="00B407EF"/>
    <w:rsid w:val="00B41170"/>
    <w:rsid w:val="00B42815"/>
    <w:rsid w:val="00B44229"/>
    <w:rsid w:val="00B46ECA"/>
    <w:rsid w:val="00B473EA"/>
    <w:rsid w:val="00B5130D"/>
    <w:rsid w:val="00B5184D"/>
    <w:rsid w:val="00B51DAD"/>
    <w:rsid w:val="00B52CDA"/>
    <w:rsid w:val="00B53BDF"/>
    <w:rsid w:val="00B54918"/>
    <w:rsid w:val="00B55807"/>
    <w:rsid w:val="00B632FC"/>
    <w:rsid w:val="00B650DB"/>
    <w:rsid w:val="00B65C5E"/>
    <w:rsid w:val="00B70F6E"/>
    <w:rsid w:val="00B76493"/>
    <w:rsid w:val="00B77A66"/>
    <w:rsid w:val="00B77F22"/>
    <w:rsid w:val="00B8057E"/>
    <w:rsid w:val="00B81BEE"/>
    <w:rsid w:val="00B81C19"/>
    <w:rsid w:val="00B82452"/>
    <w:rsid w:val="00B830BA"/>
    <w:rsid w:val="00B83E68"/>
    <w:rsid w:val="00B8406D"/>
    <w:rsid w:val="00B84CDD"/>
    <w:rsid w:val="00B8555E"/>
    <w:rsid w:val="00B90286"/>
    <w:rsid w:val="00B93DDB"/>
    <w:rsid w:val="00B95275"/>
    <w:rsid w:val="00B954DB"/>
    <w:rsid w:val="00B95C52"/>
    <w:rsid w:val="00B96BF4"/>
    <w:rsid w:val="00BA01C2"/>
    <w:rsid w:val="00BA2F2B"/>
    <w:rsid w:val="00BA3277"/>
    <w:rsid w:val="00BA4117"/>
    <w:rsid w:val="00BA5406"/>
    <w:rsid w:val="00BA7001"/>
    <w:rsid w:val="00BA7EEA"/>
    <w:rsid w:val="00BB2E91"/>
    <w:rsid w:val="00BB5313"/>
    <w:rsid w:val="00BC10A9"/>
    <w:rsid w:val="00BC1551"/>
    <w:rsid w:val="00BC5FA7"/>
    <w:rsid w:val="00BC60AF"/>
    <w:rsid w:val="00BC742A"/>
    <w:rsid w:val="00BD0F12"/>
    <w:rsid w:val="00BD38C1"/>
    <w:rsid w:val="00BD43E5"/>
    <w:rsid w:val="00BD46F8"/>
    <w:rsid w:val="00BD4CE2"/>
    <w:rsid w:val="00BD4E0A"/>
    <w:rsid w:val="00BD5840"/>
    <w:rsid w:val="00BD5D09"/>
    <w:rsid w:val="00BD79EE"/>
    <w:rsid w:val="00BE05C3"/>
    <w:rsid w:val="00BE1291"/>
    <w:rsid w:val="00BE1D19"/>
    <w:rsid w:val="00BE2523"/>
    <w:rsid w:val="00BE277B"/>
    <w:rsid w:val="00BE513C"/>
    <w:rsid w:val="00BE5F99"/>
    <w:rsid w:val="00BF056B"/>
    <w:rsid w:val="00BF1B59"/>
    <w:rsid w:val="00BF1D35"/>
    <w:rsid w:val="00BF1F57"/>
    <w:rsid w:val="00BF5174"/>
    <w:rsid w:val="00BF7D84"/>
    <w:rsid w:val="00C0234C"/>
    <w:rsid w:val="00C02DEC"/>
    <w:rsid w:val="00C035D8"/>
    <w:rsid w:val="00C04F43"/>
    <w:rsid w:val="00C07CAC"/>
    <w:rsid w:val="00C10405"/>
    <w:rsid w:val="00C118A3"/>
    <w:rsid w:val="00C12444"/>
    <w:rsid w:val="00C12DAC"/>
    <w:rsid w:val="00C13377"/>
    <w:rsid w:val="00C1348C"/>
    <w:rsid w:val="00C139B9"/>
    <w:rsid w:val="00C14C40"/>
    <w:rsid w:val="00C1715D"/>
    <w:rsid w:val="00C207BD"/>
    <w:rsid w:val="00C20999"/>
    <w:rsid w:val="00C2172A"/>
    <w:rsid w:val="00C22420"/>
    <w:rsid w:val="00C25910"/>
    <w:rsid w:val="00C302D2"/>
    <w:rsid w:val="00C3249C"/>
    <w:rsid w:val="00C32AE7"/>
    <w:rsid w:val="00C332FE"/>
    <w:rsid w:val="00C34127"/>
    <w:rsid w:val="00C347FE"/>
    <w:rsid w:val="00C34D6A"/>
    <w:rsid w:val="00C35208"/>
    <w:rsid w:val="00C35B18"/>
    <w:rsid w:val="00C37D71"/>
    <w:rsid w:val="00C40105"/>
    <w:rsid w:val="00C40709"/>
    <w:rsid w:val="00C42196"/>
    <w:rsid w:val="00C44375"/>
    <w:rsid w:val="00C44C0E"/>
    <w:rsid w:val="00C45251"/>
    <w:rsid w:val="00C45529"/>
    <w:rsid w:val="00C4616F"/>
    <w:rsid w:val="00C462F8"/>
    <w:rsid w:val="00C50BEE"/>
    <w:rsid w:val="00C50EEC"/>
    <w:rsid w:val="00C51917"/>
    <w:rsid w:val="00C52751"/>
    <w:rsid w:val="00C54E25"/>
    <w:rsid w:val="00C63517"/>
    <w:rsid w:val="00C63A60"/>
    <w:rsid w:val="00C63C19"/>
    <w:rsid w:val="00C64421"/>
    <w:rsid w:val="00C64EAE"/>
    <w:rsid w:val="00C66D40"/>
    <w:rsid w:val="00C67047"/>
    <w:rsid w:val="00C70AFB"/>
    <w:rsid w:val="00C77DD3"/>
    <w:rsid w:val="00C80061"/>
    <w:rsid w:val="00C805C2"/>
    <w:rsid w:val="00C83239"/>
    <w:rsid w:val="00C85CFA"/>
    <w:rsid w:val="00C8782A"/>
    <w:rsid w:val="00C90084"/>
    <w:rsid w:val="00C904C8"/>
    <w:rsid w:val="00C909C4"/>
    <w:rsid w:val="00C92CDF"/>
    <w:rsid w:val="00C9331B"/>
    <w:rsid w:val="00C9341D"/>
    <w:rsid w:val="00C94E10"/>
    <w:rsid w:val="00CA04D2"/>
    <w:rsid w:val="00CA3DDA"/>
    <w:rsid w:val="00CB328E"/>
    <w:rsid w:val="00CB3AB5"/>
    <w:rsid w:val="00CB4019"/>
    <w:rsid w:val="00CB4C33"/>
    <w:rsid w:val="00CB4CB5"/>
    <w:rsid w:val="00CB5C7E"/>
    <w:rsid w:val="00CB6E4E"/>
    <w:rsid w:val="00CC076C"/>
    <w:rsid w:val="00CC0AE5"/>
    <w:rsid w:val="00CC1A08"/>
    <w:rsid w:val="00CC533B"/>
    <w:rsid w:val="00CD2038"/>
    <w:rsid w:val="00CD21D9"/>
    <w:rsid w:val="00CD64BE"/>
    <w:rsid w:val="00CD6A27"/>
    <w:rsid w:val="00CD751F"/>
    <w:rsid w:val="00CE1724"/>
    <w:rsid w:val="00CE36D6"/>
    <w:rsid w:val="00CE406C"/>
    <w:rsid w:val="00CE4BBA"/>
    <w:rsid w:val="00CE50C7"/>
    <w:rsid w:val="00CE50E4"/>
    <w:rsid w:val="00CE5170"/>
    <w:rsid w:val="00CE55A5"/>
    <w:rsid w:val="00CE5AFD"/>
    <w:rsid w:val="00CE68C1"/>
    <w:rsid w:val="00CE6D60"/>
    <w:rsid w:val="00CE7C3F"/>
    <w:rsid w:val="00CF375A"/>
    <w:rsid w:val="00CF45DC"/>
    <w:rsid w:val="00CF5124"/>
    <w:rsid w:val="00CF66AD"/>
    <w:rsid w:val="00D0027D"/>
    <w:rsid w:val="00D0206F"/>
    <w:rsid w:val="00D023E1"/>
    <w:rsid w:val="00D03408"/>
    <w:rsid w:val="00D0558D"/>
    <w:rsid w:val="00D05F63"/>
    <w:rsid w:val="00D0614F"/>
    <w:rsid w:val="00D06DFB"/>
    <w:rsid w:val="00D0739C"/>
    <w:rsid w:val="00D07E35"/>
    <w:rsid w:val="00D1065B"/>
    <w:rsid w:val="00D10813"/>
    <w:rsid w:val="00D1085A"/>
    <w:rsid w:val="00D1134D"/>
    <w:rsid w:val="00D11932"/>
    <w:rsid w:val="00D124A7"/>
    <w:rsid w:val="00D13280"/>
    <w:rsid w:val="00D14161"/>
    <w:rsid w:val="00D21A39"/>
    <w:rsid w:val="00D265D3"/>
    <w:rsid w:val="00D27090"/>
    <w:rsid w:val="00D27311"/>
    <w:rsid w:val="00D27A51"/>
    <w:rsid w:val="00D30C37"/>
    <w:rsid w:val="00D30DFD"/>
    <w:rsid w:val="00D31971"/>
    <w:rsid w:val="00D31ED5"/>
    <w:rsid w:val="00D3430F"/>
    <w:rsid w:val="00D357AB"/>
    <w:rsid w:val="00D36150"/>
    <w:rsid w:val="00D37338"/>
    <w:rsid w:val="00D42645"/>
    <w:rsid w:val="00D43156"/>
    <w:rsid w:val="00D43C16"/>
    <w:rsid w:val="00D4726D"/>
    <w:rsid w:val="00D4774E"/>
    <w:rsid w:val="00D47B7F"/>
    <w:rsid w:val="00D47C00"/>
    <w:rsid w:val="00D52238"/>
    <w:rsid w:val="00D52965"/>
    <w:rsid w:val="00D53206"/>
    <w:rsid w:val="00D55FC6"/>
    <w:rsid w:val="00D63C86"/>
    <w:rsid w:val="00D63CD5"/>
    <w:rsid w:val="00D63F3A"/>
    <w:rsid w:val="00D670CD"/>
    <w:rsid w:val="00D67A91"/>
    <w:rsid w:val="00D7021C"/>
    <w:rsid w:val="00D724E6"/>
    <w:rsid w:val="00D733C6"/>
    <w:rsid w:val="00D74C92"/>
    <w:rsid w:val="00D74E86"/>
    <w:rsid w:val="00D759AA"/>
    <w:rsid w:val="00D761F0"/>
    <w:rsid w:val="00D764BC"/>
    <w:rsid w:val="00D7668C"/>
    <w:rsid w:val="00D76C14"/>
    <w:rsid w:val="00D8049E"/>
    <w:rsid w:val="00D80CEA"/>
    <w:rsid w:val="00D827F0"/>
    <w:rsid w:val="00D86179"/>
    <w:rsid w:val="00D919DE"/>
    <w:rsid w:val="00D94937"/>
    <w:rsid w:val="00DA1525"/>
    <w:rsid w:val="00DA6F10"/>
    <w:rsid w:val="00DA6F96"/>
    <w:rsid w:val="00DA7ADD"/>
    <w:rsid w:val="00DA7B3D"/>
    <w:rsid w:val="00DB2257"/>
    <w:rsid w:val="00DB23C8"/>
    <w:rsid w:val="00DB2BFA"/>
    <w:rsid w:val="00DB5029"/>
    <w:rsid w:val="00DB56E6"/>
    <w:rsid w:val="00DB76B4"/>
    <w:rsid w:val="00DB7AF2"/>
    <w:rsid w:val="00DC0BAF"/>
    <w:rsid w:val="00DC2359"/>
    <w:rsid w:val="00DC25CD"/>
    <w:rsid w:val="00DC3B9A"/>
    <w:rsid w:val="00DC5E9F"/>
    <w:rsid w:val="00DC6876"/>
    <w:rsid w:val="00DC752B"/>
    <w:rsid w:val="00DC7D09"/>
    <w:rsid w:val="00DD27B2"/>
    <w:rsid w:val="00DD2B18"/>
    <w:rsid w:val="00DD2C3F"/>
    <w:rsid w:val="00DD583A"/>
    <w:rsid w:val="00DD5DB9"/>
    <w:rsid w:val="00DD6B8A"/>
    <w:rsid w:val="00DE0996"/>
    <w:rsid w:val="00DE1B7D"/>
    <w:rsid w:val="00DE3E8F"/>
    <w:rsid w:val="00DE4AD3"/>
    <w:rsid w:val="00DE53ED"/>
    <w:rsid w:val="00DE62DC"/>
    <w:rsid w:val="00DE6336"/>
    <w:rsid w:val="00DE6605"/>
    <w:rsid w:val="00DE685A"/>
    <w:rsid w:val="00DF07DE"/>
    <w:rsid w:val="00DF082C"/>
    <w:rsid w:val="00DF22A5"/>
    <w:rsid w:val="00DF2A27"/>
    <w:rsid w:val="00DF4B48"/>
    <w:rsid w:val="00DF652D"/>
    <w:rsid w:val="00DF7723"/>
    <w:rsid w:val="00E023DB"/>
    <w:rsid w:val="00E02F9F"/>
    <w:rsid w:val="00E03E01"/>
    <w:rsid w:val="00E13C23"/>
    <w:rsid w:val="00E14269"/>
    <w:rsid w:val="00E14661"/>
    <w:rsid w:val="00E15AFC"/>
    <w:rsid w:val="00E21F5E"/>
    <w:rsid w:val="00E220E4"/>
    <w:rsid w:val="00E2391F"/>
    <w:rsid w:val="00E2580C"/>
    <w:rsid w:val="00E26E5B"/>
    <w:rsid w:val="00E31C1A"/>
    <w:rsid w:val="00E36FC1"/>
    <w:rsid w:val="00E371E1"/>
    <w:rsid w:val="00E40ABA"/>
    <w:rsid w:val="00E41C47"/>
    <w:rsid w:val="00E43383"/>
    <w:rsid w:val="00E438D0"/>
    <w:rsid w:val="00E46514"/>
    <w:rsid w:val="00E46777"/>
    <w:rsid w:val="00E469E5"/>
    <w:rsid w:val="00E47B6B"/>
    <w:rsid w:val="00E52649"/>
    <w:rsid w:val="00E53CFB"/>
    <w:rsid w:val="00E53E1F"/>
    <w:rsid w:val="00E5510F"/>
    <w:rsid w:val="00E55D17"/>
    <w:rsid w:val="00E56F6C"/>
    <w:rsid w:val="00E57846"/>
    <w:rsid w:val="00E648FE"/>
    <w:rsid w:val="00E65857"/>
    <w:rsid w:val="00E70ABF"/>
    <w:rsid w:val="00E72954"/>
    <w:rsid w:val="00E748C8"/>
    <w:rsid w:val="00E74C87"/>
    <w:rsid w:val="00E8086A"/>
    <w:rsid w:val="00E810CF"/>
    <w:rsid w:val="00E830BE"/>
    <w:rsid w:val="00E83AA7"/>
    <w:rsid w:val="00E85805"/>
    <w:rsid w:val="00E871E7"/>
    <w:rsid w:val="00E90D39"/>
    <w:rsid w:val="00E9159E"/>
    <w:rsid w:val="00E928FC"/>
    <w:rsid w:val="00E93104"/>
    <w:rsid w:val="00E93385"/>
    <w:rsid w:val="00E9375F"/>
    <w:rsid w:val="00E93F55"/>
    <w:rsid w:val="00E9421A"/>
    <w:rsid w:val="00E968BB"/>
    <w:rsid w:val="00EA390A"/>
    <w:rsid w:val="00EA3935"/>
    <w:rsid w:val="00EB33B4"/>
    <w:rsid w:val="00EB41AF"/>
    <w:rsid w:val="00EB42A0"/>
    <w:rsid w:val="00EB464A"/>
    <w:rsid w:val="00EB548C"/>
    <w:rsid w:val="00EB62FB"/>
    <w:rsid w:val="00EB6396"/>
    <w:rsid w:val="00EB7434"/>
    <w:rsid w:val="00EB7465"/>
    <w:rsid w:val="00EC04E9"/>
    <w:rsid w:val="00EC0A26"/>
    <w:rsid w:val="00EC3702"/>
    <w:rsid w:val="00EC456C"/>
    <w:rsid w:val="00EC4616"/>
    <w:rsid w:val="00EC6AE9"/>
    <w:rsid w:val="00ED44AB"/>
    <w:rsid w:val="00ED5D6F"/>
    <w:rsid w:val="00EE023B"/>
    <w:rsid w:val="00EE120D"/>
    <w:rsid w:val="00EE1EAB"/>
    <w:rsid w:val="00EE694B"/>
    <w:rsid w:val="00EE73C0"/>
    <w:rsid w:val="00EF2128"/>
    <w:rsid w:val="00EF2223"/>
    <w:rsid w:val="00EF2B11"/>
    <w:rsid w:val="00EF3E95"/>
    <w:rsid w:val="00F01ADA"/>
    <w:rsid w:val="00F029CA"/>
    <w:rsid w:val="00F04002"/>
    <w:rsid w:val="00F06DAB"/>
    <w:rsid w:val="00F0754A"/>
    <w:rsid w:val="00F1251F"/>
    <w:rsid w:val="00F12CF4"/>
    <w:rsid w:val="00F13C32"/>
    <w:rsid w:val="00F15413"/>
    <w:rsid w:val="00F25464"/>
    <w:rsid w:val="00F255F2"/>
    <w:rsid w:val="00F26F5F"/>
    <w:rsid w:val="00F27019"/>
    <w:rsid w:val="00F353B9"/>
    <w:rsid w:val="00F416B4"/>
    <w:rsid w:val="00F41F6E"/>
    <w:rsid w:val="00F42C35"/>
    <w:rsid w:val="00F42FE5"/>
    <w:rsid w:val="00F45221"/>
    <w:rsid w:val="00F50FC8"/>
    <w:rsid w:val="00F5248B"/>
    <w:rsid w:val="00F53A1F"/>
    <w:rsid w:val="00F53ED9"/>
    <w:rsid w:val="00F60133"/>
    <w:rsid w:val="00F630C7"/>
    <w:rsid w:val="00F63C7F"/>
    <w:rsid w:val="00F65B71"/>
    <w:rsid w:val="00F65DAF"/>
    <w:rsid w:val="00F66546"/>
    <w:rsid w:val="00F676AE"/>
    <w:rsid w:val="00F67757"/>
    <w:rsid w:val="00F736F2"/>
    <w:rsid w:val="00F75E3E"/>
    <w:rsid w:val="00F77793"/>
    <w:rsid w:val="00F77F8B"/>
    <w:rsid w:val="00F81B0C"/>
    <w:rsid w:val="00F829FC"/>
    <w:rsid w:val="00F835F4"/>
    <w:rsid w:val="00F84255"/>
    <w:rsid w:val="00F84456"/>
    <w:rsid w:val="00F86473"/>
    <w:rsid w:val="00F8791F"/>
    <w:rsid w:val="00F90F36"/>
    <w:rsid w:val="00F91F6A"/>
    <w:rsid w:val="00F9258C"/>
    <w:rsid w:val="00F92972"/>
    <w:rsid w:val="00F93088"/>
    <w:rsid w:val="00F935FA"/>
    <w:rsid w:val="00F938E7"/>
    <w:rsid w:val="00F9511B"/>
    <w:rsid w:val="00F978C6"/>
    <w:rsid w:val="00FA0817"/>
    <w:rsid w:val="00FA0AD6"/>
    <w:rsid w:val="00FA1F46"/>
    <w:rsid w:val="00FA3EF5"/>
    <w:rsid w:val="00FA468B"/>
    <w:rsid w:val="00FA49E5"/>
    <w:rsid w:val="00FA4AA2"/>
    <w:rsid w:val="00FA709D"/>
    <w:rsid w:val="00FB019D"/>
    <w:rsid w:val="00FB1C28"/>
    <w:rsid w:val="00FB1F47"/>
    <w:rsid w:val="00FB4833"/>
    <w:rsid w:val="00FB7965"/>
    <w:rsid w:val="00FC0F66"/>
    <w:rsid w:val="00FC12B9"/>
    <w:rsid w:val="00FC19B5"/>
    <w:rsid w:val="00FC2107"/>
    <w:rsid w:val="00FC3192"/>
    <w:rsid w:val="00FC3700"/>
    <w:rsid w:val="00FC3EF7"/>
    <w:rsid w:val="00FC4B36"/>
    <w:rsid w:val="00FC56F2"/>
    <w:rsid w:val="00FC693D"/>
    <w:rsid w:val="00FC69B4"/>
    <w:rsid w:val="00FC6A45"/>
    <w:rsid w:val="00FC7518"/>
    <w:rsid w:val="00FC7CE4"/>
    <w:rsid w:val="00FD1124"/>
    <w:rsid w:val="00FD127F"/>
    <w:rsid w:val="00FD1675"/>
    <w:rsid w:val="00FD454E"/>
    <w:rsid w:val="00FE1959"/>
    <w:rsid w:val="00FF045B"/>
    <w:rsid w:val="00FF08FE"/>
    <w:rsid w:val="00FF4107"/>
    <w:rsid w:val="00FF411E"/>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4C18B8"/>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CO" w:eastAsia="en-US" w:bidi="ar-SA"/>
      </w:rPr>
    </w:rPrDefault>
    <w:pPrDefault>
      <w:pPr>
        <w:spacing w:line="360" w:lineRule="auto"/>
        <w:ind w:firstLine="709"/>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CF375A"/>
    <w:rPr>
      <w:rFonts w:ascii="Times New Roman" w:hAnsi="Times New Roman"/>
      <w:sz w:val="24"/>
    </w:rPr>
  </w:style>
  <w:style w:type="paragraph" w:styleId="Ttulo1">
    <w:name w:val="heading 1"/>
    <w:aliases w:val="Nivel 1 APA"/>
    <w:basedOn w:val="Normal"/>
    <w:next w:val="Normal"/>
    <w:link w:val="Ttulo1Car"/>
    <w:uiPriority w:val="9"/>
    <w:qFormat/>
    <w:rsid w:val="00883AF0"/>
    <w:pPr>
      <w:keepNext/>
      <w:keepLines/>
      <w:jc w:val="center"/>
      <w:outlineLvl w:val="0"/>
    </w:pPr>
    <w:rPr>
      <w:rFonts w:eastAsiaTheme="majorEastAsia" w:cstheme="majorBidi"/>
      <w:b/>
      <w:szCs w:val="32"/>
    </w:rPr>
  </w:style>
  <w:style w:type="paragraph" w:styleId="Ttulo2">
    <w:name w:val="heading 2"/>
    <w:aliases w:val="Nivel 2 APA"/>
    <w:basedOn w:val="Normal"/>
    <w:next w:val="Normal"/>
    <w:link w:val="Ttulo2Car"/>
    <w:uiPriority w:val="9"/>
    <w:unhideWhenUsed/>
    <w:qFormat/>
    <w:rsid w:val="000A7650"/>
    <w:pPr>
      <w:keepNext/>
      <w:keepLines/>
      <w:outlineLvl w:val="1"/>
    </w:pPr>
    <w:rPr>
      <w:rFonts w:eastAsiaTheme="majorEastAsia" w:cstheme="majorBidi"/>
      <w:b/>
      <w:szCs w:val="26"/>
    </w:rPr>
  </w:style>
  <w:style w:type="paragraph" w:styleId="Ttulo3">
    <w:name w:val="heading 3"/>
    <w:aliases w:val="Nivel 3 APA"/>
    <w:basedOn w:val="Normal"/>
    <w:next w:val="Normal"/>
    <w:link w:val="Ttulo3Car"/>
    <w:uiPriority w:val="9"/>
    <w:unhideWhenUsed/>
    <w:qFormat/>
    <w:rsid w:val="000559D7"/>
    <w:pPr>
      <w:keepNext/>
      <w:keepLines/>
      <w:outlineLvl w:val="2"/>
    </w:pPr>
    <w:rPr>
      <w:rFonts w:eastAsiaTheme="majorEastAsia" w:cstheme="majorBidi"/>
      <w:b/>
      <w:i/>
      <w:szCs w:val="24"/>
    </w:rPr>
  </w:style>
  <w:style w:type="paragraph" w:styleId="Ttulo4">
    <w:name w:val="heading 4"/>
    <w:aliases w:val="Nivel 4 APA"/>
    <w:basedOn w:val="Normal"/>
    <w:next w:val="Normal"/>
    <w:link w:val="Ttulo4Car"/>
    <w:uiPriority w:val="9"/>
    <w:unhideWhenUsed/>
    <w:qFormat/>
    <w:rsid w:val="000A1F65"/>
    <w:pPr>
      <w:keepNext/>
      <w:keepLines/>
      <w:ind w:left="709"/>
      <w:outlineLvl w:val="3"/>
    </w:pPr>
    <w:rPr>
      <w:rFonts w:eastAsiaTheme="majorEastAsia" w:cstheme="majorBidi"/>
      <w:b/>
      <w:iCs/>
    </w:rPr>
  </w:style>
  <w:style w:type="paragraph" w:styleId="Ttulo5">
    <w:name w:val="heading 5"/>
    <w:aliases w:val="Nivel 5 APA"/>
    <w:basedOn w:val="Normal"/>
    <w:next w:val="Normal"/>
    <w:link w:val="Ttulo5Car"/>
    <w:uiPriority w:val="9"/>
    <w:unhideWhenUsed/>
    <w:qFormat/>
    <w:rsid w:val="008203A8"/>
    <w:pPr>
      <w:keepNext/>
      <w:keepLines/>
      <w:ind w:left="709"/>
      <w:outlineLvl w:val="4"/>
    </w:pPr>
    <w:rPr>
      <w:rFonts w:eastAsiaTheme="majorEastAsia" w:cstheme="majorBidi"/>
      <w:b/>
      <w:i/>
    </w:rPr>
  </w:style>
  <w:style w:type="paragraph" w:styleId="Ttulo6">
    <w:name w:val="heading 6"/>
    <w:basedOn w:val="Normal"/>
    <w:next w:val="Normal"/>
    <w:link w:val="Ttulo6Car"/>
    <w:uiPriority w:val="9"/>
    <w:semiHidden/>
    <w:unhideWhenUsed/>
    <w:qFormat/>
    <w:rsid w:val="00FC4B36"/>
    <w:pPr>
      <w:keepNext/>
      <w:keepLines/>
      <w:spacing w:before="40" w:line="259" w:lineRule="auto"/>
      <w:outlineLvl w:val="5"/>
    </w:pPr>
    <w:rPr>
      <w:rFonts w:asciiTheme="majorHAnsi" w:eastAsiaTheme="majorEastAsia" w:hAnsiTheme="majorHAnsi" w:cstheme="majorBidi"/>
      <w:color w:val="1F4D78" w:themeColor="accent1" w:themeShade="7F"/>
      <w:sz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0511AB"/>
    <w:rPr>
      <w:color w:val="808080"/>
    </w:rPr>
  </w:style>
  <w:style w:type="character" w:customStyle="1" w:styleId="Estilo1">
    <w:name w:val="Estilo1"/>
    <w:basedOn w:val="Fuentedeprrafopredeter"/>
    <w:uiPriority w:val="1"/>
    <w:rsid w:val="000511AB"/>
    <w:rPr>
      <w:rFonts w:ascii="Times New Roman" w:hAnsi="Times New Roman"/>
      <w:sz w:val="24"/>
    </w:rPr>
  </w:style>
  <w:style w:type="character" w:customStyle="1" w:styleId="Estilo2">
    <w:name w:val="Estilo2"/>
    <w:basedOn w:val="Fuentedeprrafopredeter"/>
    <w:uiPriority w:val="1"/>
    <w:rsid w:val="000511AB"/>
    <w:rPr>
      <w:rFonts w:ascii="Times New Roman" w:hAnsi="Times New Roman"/>
      <w:sz w:val="24"/>
    </w:rPr>
  </w:style>
  <w:style w:type="character" w:customStyle="1" w:styleId="Estilo3">
    <w:name w:val="Estilo3"/>
    <w:basedOn w:val="Fuentedeprrafopredeter"/>
    <w:uiPriority w:val="1"/>
    <w:rsid w:val="00453721"/>
    <w:rPr>
      <w:rFonts w:ascii="Times New Roman" w:hAnsi="Times New Roman"/>
      <w:sz w:val="24"/>
    </w:rPr>
  </w:style>
  <w:style w:type="character" w:customStyle="1" w:styleId="Estilo4">
    <w:name w:val="Estilo4"/>
    <w:basedOn w:val="Fuentedeprrafopredeter"/>
    <w:uiPriority w:val="1"/>
    <w:rsid w:val="00453721"/>
    <w:rPr>
      <w:rFonts w:ascii="Times New Roman" w:hAnsi="Times New Roman"/>
      <w:sz w:val="24"/>
    </w:rPr>
  </w:style>
  <w:style w:type="character" w:customStyle="1" w:styleId="Estilo5">
    <w:name w:val="Estilo5"/>
    <w:basedOn w:val="Fuentedeprrafopredeter"/>
    <w:uiPriority w:val="1"/>
    <w:rsid w:val="00453721"/>
    <w:rPr>
      <w:rFonts w:ascii="Times New Roman" w:hAnsi="Times New Roman"/>
      <w:sz w:val="24"/>
    </w:rPr>
  </w:style>
  <w:style w:type="character" w:customStyle="1" w:styleId="Estilo6">
    <w:name w:val="Estilo6"/>
    <w:basedOn w:val="Fuentedeprrafopredeter"/>
    <w:uiPriority w:val="1"/>
    <w:rsid w:val="00573C21"/>
    <w:rPr>
      <w:rFonts w:ascii="Times New Roman" w:hAnsi="Times New Roman"/>
      <w:sz w:val="24"/>
    </w:rPr>
  </w:style>
  <w:style w:type="character" w:customStyle="1" w:styleId="Estilo7">
    <w:name w:val="Estilo7"/>
    <w:basedOn w:val="Fuentedeprrafopredeter"/>
    <w:uiPriority w:val="1"/>
    <w:rsid w:val="00573C21"/>
    <w:rPr>
      <w:rFonts w:ascii="Times New Roman" w:hAnsi="Times New Roman"/>
      <w:sz w:val="24"/>
    </w:rPr>
  </w:style>
  <w:style w:type="character" w:customStyle="1" w:styleId="Estilo9">
    <w:name w:val="Estilo9"/>
    <w:basedOn w:val="Fuentedeprrafopredeter"/>
    <w:uiPriority w:val="1"/>
    <w:rsid w:val="007676DC"/>
    <w:rPr>
      <w:rFonts w:ascii="Times New Roman" w:hAnsi="Times New Roman"/>
      <w:sz w:val="20"/>
    </w:rPr>
  </w:style>
  <w:style w:type="character" w:customStyle="1" w:styleId="Estilo8">
    <w:name w:val="Estilo8"/>
    <w:basedOn w:val="Fuentedeprrafopredeter"/>
    <w:uiPriority w:val="1"/>
    <w:rsid w:val="007676DC"/>
    <w:rPr>
      <w:rFonts w:ascii="Times New Roman" w:hAnsi="Times New Roman"/>
      <w:sz w:val="24"/>
    </w:rPr>
  </w:style>
  <w:style w:type="paragraph" w:styleId="Encabezado">
    <w:name w:val="header"/>
    <w:basedOn w:val="Normal"/>
    <w:link w:val="EncabezadoCar"/>
    <w:uiPriority w:val="99"/>
    <w:unhideWhenUsed/>
    <w:rsid w:val="006B13CA"/>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6B13CA"/>
  </w:style>
  <w:style w:type="paragraph" w:styleId="Piedepgina">
    <w:name w:val="footer"/>
    <w:basedOn w:val="Normal"/>
    <w:link w:val="PiedepginaCar"/>
    <w:uiPriority w:val="99"/>
    <w:unhideWhenUsed/>
    <w:rsid w:val="006B13CA"/>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6B13CA"/>
  </w:style>
  <w:style w:type="character" w:styleId="Refdecomentario">
    <w:name w:val="annotation reference"/>
    <w:basedOn w:val="Fuentedeprrafopredeter"/>
    <w:uiPriority w:val="99"/>
    <w:semiHidden/>
    <w:unhideWhenUsed/>
    <w:rsid w:val="006B13CA"/>
    <w:rPr>
      <w:sz w:val="16"/>
      <w:szCs w:val="16"/>
    </w:rPr>
  </w:style>
  <w:style w:type="paragraph" w:styleId="Textocomentario">
    <w:name w:val="annotation text"/>
    <w:basedOn w:val="Normal"/>
    <w:link w:val="TextocomentarioCar"/>
    <w:uiPriority w:val="99"/>
    <w:unhideWhenUsed/>
    <w:rsid w:val="006B13CA"/>
    <w:pPr>
      <w:spacing w:line="240" w:lineRule="auto"/>
    </w:pPr>
    <w:rPr>
      <w:sz w:val="20"/>
      <w:szCs w:val="20"/>
    </w:rPr>
  </w:style>
  <w:style w:type="character" w:customStyle="1" w:styleId="TextocomentarioCar">
    <w:name w:val="Texto comentario Car"/>
    <w:basedOn w:val="Fuentedeprrafopredeter"/>
    <w:link w:val="Textocomentario"/>
    <w:uiPriority w:val="99"/>
    <w:rsid w:val="006B13CA"/>
    <w:rPr>
      <w:rFonts w:ascii="Times New Roman" w:hAnsi="Times New Roman"/>
      <w:sz w:val="20"/>
      <w:szCs w:val="20"/>
    </w:rPr>
  </w:style>
  <w:style w:type="paragraph" w:styleId="Textodeglobo">
    <w:name w:val="Balloon Text"/>
    <w:basedOn w:val="Normal"/>
    <w:link w:val="TextodegloboCar"/>
    <w:uiPriority w:val="99"/>
    <w:semiHidden/>
    <w:unhideWhenUsed/>
    <w:rsid w:val="006B13CA"/>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6B13CA"/>
    <w:rPr>
      <w:rFonts w:ascii="Segoe UI" w:hAnsi="Segoe UI" w:cs="Segoe UI"/>
      <w:sz w:val="18"/>
      <w:szCs w:val="18"/>
    </w:rPr>
  </w:style>
  <w:style w:type="character" w:customStyle="1" w:styleId="Ttulo1Car">
    <w:name w:val="Título 1 Car"/>
    <w:aliases w:val="Nivel 1 APA Car"/>
    <w:basedOn w:val="Fuentedeprrafopredeter"/>
    <w:link w:val="Ttulo1"/>
    <w:uiPriority w:val="9"/>
    <w:rsid w:val="00553A44"/>
    <w:rPr>
      <w:rFonts w:ascii="Times New Roman" w:eastAsiaTheme="majorEastAsia" w:hAnsi="Times New Roman" w:cstheme="majorBidi"/>
      <w:b/>
      <w:sz w:val="24"/>
      <w:szCs w:val="32"/>
    </w:rPr>
  </w:style>
  <w:style w:type="character" w:customStyle="1" w:styleId="Ttulo2Car">
    <w:name w:val="Título 2 Car"/>
    <w:aliases w:val="Nivel 2 APA Car"/>
    <w:basedOn w:val="Fuentedeprrafopredeter"/>
    <w:link w:val="Ttulo2"/>
    <w:uiPriority w:val="9"/>
    <w:rsid w:val="000A7650"/>
    <w:rPr>
      <w:rFonts w:ascii="Times New Roman" w:eastAsiaTheme="majorEastAsia" w:hAnsi="Times New Roman" w:cstheme="majorBidi"/>
      <w:b/>
      <w:sz w:val="24"/>
      <w:szCs w:val="26"/>
    </w:rPr>
  </w:style>
  <w:style w:type="character" w:customStyle="1" w:styleId="Ttulo3Car">
    <w:name w:val="Título 3 Car"/>
    <w:aliases w:val="Nivel 3 APA Car"/>
    <w:basedOn w:val="Fuentedeprrafopredeter"/>
    <w:link w:val="Ttulo3"/>
    <w:uiPriority w:val="9"/>
    <w:rsid w:val="00B77F22"/>
    <w:rPr>
      <w:rFonts w:ascii="Times New Roman" w:eastAsiaTheme="majorEastAsia" w:hAnsi="Times New Roman" w:cstheme="majorBidi"/>
      <w:b/>
      <w:i/>
      <w:sz w:val="24"/>
      <w:szCs w:val="24"/>
    </w:rPr>
  </w:style>
  <w:style w:type="character" w:customStyle="1" w:styleId="Ttulo4Car">
    <w:name w:val="Título 4 Car"/>
    <w:aliases w:val="Nivel 4 APA Car"/>
    <w:basedOn w:val="Fuentedeprrafopredeter"/>
    <w:link w:val="Ttulo4"/>
    <w:uiPriority w:val="9"/>
    <w:rsid w:val="00B77F22"/>
    <w:rPr>
      <w:rFonts w:ascii="Times New Roman" w:eastAsiaTheme="majorEastAsia" w:hAnsi="Times New Roman" w:cstheme="majorBidi"/>
      <w:b/>
      <w:iCs/>
      <w:sz w:val="24"/>
    </w:rPr>
  </w:style>
  <w:style w:type="paragraph" w:styleId="TtuloTDC">
    <w:name w:val="TOC Heading"/>
    <w:basedOn w:val="Ttulo1"/>
    <w:next w:val="Normal"/>
    <w:uiPriority w:val="39"/>
    <w:unhideWhenUsed/>
    <w:qFormat/>
    <w:rsid w:val="00C909C4"/>
    <w:pPr>
      <w:outlineLvl w:val="9"/>
    </w:pPr>
    <w:rPr>
      <w:lang w:eastAsia="es-CO"/>
    </w:rPr>
  </w:style>
  <w:style w:type="paragraph" w:styleId="TDC1">
    <w:name w:val="toc 1"/>
    <w:basedOn w:val="Normal"/>
    <w:next w:val="Normal"/>
    <w:autoRedefine/>
    <w:uiPriority w:val="39"/>
    <w:unhideWhenUsed/>
    <w:rsid w:val="001A5143"/>
    <w:pPr>
      <w:spacing w:before="240" w:after="240" w:line="240" w:lineRule="auto"/>
    </w:pPr>
  </w:style>
  <w:style w:type="paragraph" w:styleId="TDC2">
    <w:name w:val="toc 2"/>
    <w:basedOn w:val="Normal"/>
    <w:next w:val="Normal"/>
    <w:autoRedefine/>
    <w:uiPriority w:val="39"/>
    <w:unhideWhenUsed/>
    <w:rsid w:val="001A5143"/>
    <w:pPr>
      <w:spacing w:before="240" w:after="240" w:line="240" w:lineRule="auto"/>
      <w:ind w:left="238"/>
    </w:pPr>
  </w:style>
  <w:style w:type="character" w:styleId="Hipervnculo">
    <w:name w:val="Hyperlink"/>
    <w:basedOn w:val="Fuentedeprrafopredeter"/>
    <w:uiPriority w:val="99"/>
    <w:unhideWhenUsed/>
    <w:rsid w:val="00EF2223"/>
    <w:rPr>
      <w:color w:val="0563C1" w:themeColor="hyperlink"/>
      <w:u w:val="single"/>
    </w:rPr>
  </w:style>
  <w:style w:type="paragraph" w:styleId="TDC3">
    <w:name w:val="toc 3"/>
    <w:basedOn w:val="Normal"/>
    <w:next w:val="Normal"/>
    <w:autoRedefine/>
    <w:uiPriority w:val="39"/>
    <w:unhideWhenUsed/>
    <w:rsid w:val="001A5143"/>
    <w:pPr>
      <w:spacing w:before="240" w:after="240" w:line="240" w:lineRule="auto"/>
      <w:ind w:left="442"/>
    </w:pPr>
    <w:rPr>
      <w:rFonts w:eastAsiaTheme="minorEastAsia" w:cs="Times New Roman"/>
      <w:lang w:eastAsia="es-CO"/>
    </w:rPr>
  </w:style>
  <w:style w:type="paragraph" w:styleId="Asuntodelcomentario">
    <w:name w:val="annotation subject"/>
    <w:basedOn w:val="Textocomentario"/>
    <w:next w:val="Textocomentario"/>
    <w:link w:val="AsuntodelcomentarioCar"/>
    <w:uiPriority w:val="99"/>
    <w:semiHidden/>
    <w:unhideWhenUsed/>
    <w:rsid w:val="00257918"/>
    <w:rPr>
      <w:b/>
      <w:bCs/>
    </w:rPr>
  </w:style>
  <w:style w:type="character" w:customStyle="1" w:styleId="AsuntodelcomentarioCar">
    <w:name w:val="Asunto del comentario Car"/>
    <w:basedOn w:val="TextocomentarioCar"/>
    <w:link w:val="Asuntodelcomentario"/>
    <w:uiPriority w:val="99"/>
    <w:semiHidden/>
    <w:rsid w:val="00257918"/>
    <w:rPr>
      <w:rFonts w:ascii="Times New Roman" w:hAnsi="Times New Roman"/>
      <w:b/>
      <w:bCs/>
      <w:sz w:val="20"/>
      <w:szCs w:val="20"/>
    </w:rPr>
  </w:style>
  <w:style w:type="table" w:styleId="Tablaconcuadrcula">
    <w:name w:val="Table Grid"/>
    <w:basedOn w:val="Tablanormal"/>
    <w:uiPriority w:val="59"/>
    <w:rsid w:val="004B3744"/>
    <w:pPr>
      <w:spacing w:line="240" w:lineRule="auto"/>
    </w:pPr>
    <w:rPr>
      <w:rFonts w:ascii="Times New Roman" w:hAnsi="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escripcin">
    <w:name w:val="caption"/>
    <w:aliases w:val="Epígrafe Car1,Epígrafe Car Car Car Car Car Car,Epígrafe Car Car Car Car,Epígrafe Car Car Car Car Car Car Car,Epígrafe Car Car Car Car Car Car Car Car Car Car,Epígrafe Car Car Car Car Car Car Car Car Car Car Car Car Car Car,Gráficas,caption"/>
    <w:basedOn w:val="Normal"/>
    <w:next w:val="Normal"/>
    <w:link w:val="DescripcinCar"/>
    <w:uiPriority w:val="35"/>
    <w:unhideWhenUsed/>
    <w:qFormat/>
    <w:rsid w:val="0060175E"/>
    <w:pPr>
      <w:spacing w:after="120" w:line="240" w:lineRule="auto"/>
    </w:pPr>
    <w:rPr>
      <w:i/>
      <w:iCs/>
      <w:szCs w:val="18"/>
    </w:rPr>
  </w:style>
  <w:style w:type="character" w:customStyle="1" w:styleId="Estilo10">
    <w:name w:val="Estilo10"/>
    <w:basedOn w:val="Fuentedeprrafopredeter"/>
    <w:uiPriority w:val="1"/>
    <w:rsid w:val="001E1DD5"/>
    <w:rPr>
      <w:rFonts w:ascii="Times New Roman" w:hAnsi="Times New Roman"/>
      <w:sz w:val="20"/>
    </w:rPr>
  </w:style>
  <w:style w:type="paragraph" w:styleId="Prrafodelista">
    <w:name w:val="List Paragraph"/>
    <w:basedOn w:val="Normal"/>
    <w:uiPriority w:val="34"/>
    <w:qFormat/>
    <w:rsid w:val="00317330"/>
    <w:pPr>
      <w:contextualSpacing/>
    </w:pPr>
  </w:style>
  <w:style w:type="character" w:customStyle="1" w:styleId="Ttulo5Car">
    <w:name w:val="Título 5 Car"/>
    <w:aliases w:val="Nivel 5 APA Car"/>
    <w:basedOn w:val="Fuentedeprrafopredeter"/>
    <w:link w:val="Ttulo5"/>
    <w:uiPriority w:val="9"/>
    <w:rsid w:val="008203A8"/>
    <w:rPr>
      <w:rFonts w:ascii="Times New Roman" w:eastAsiaTheme="majorEastAsia" w:hAnsi="Times New Roman" w:cstheme="majorBidi"/>
      <w:b/>
      <w:i/>
      <w:sz w:val="24"/>
    </w:rPr>
  </w:style>
  <w:style w:type="paragraph" w:styleId="Bibliografa">
    <w:name w:val="Bibliography"/>
    <w:basedOn w:val="Normal"/>
    <w:next w:val="Normal"/>
    <w:uiPriority w:val="37"/>
    <w:unhideWhenUsed/>
    <w:rsid w:val="00377F9C"/>
  </w:style>
  <w:style w:type="paragraph" w:styleId="Textonotapie">
    <w:name w:val="footnote text"/>
    <w:basedOn w:val="Normal"/>
    <w:link w:val="TextonotapieCar"/>
    <w:uiPriority w:val="99"/>
    <w:semiHidden/>
    <w:unhideWhenUsed/>
    <w:rsid w:val="009B35C3"/>
    <w:pPr>
      <w:spacing w:line="240" w:lineRule="auto"/>
    </w:pPr>
    <w:rPr>
      <w:sz w:val="20"/>
      <w:szCs w:val="20"/>
    </w:rPr>
  </w:style>
  <w:style w:type="character" w:customStyle="1" w:styleId="TextonotapieCar">
    <w:name w:val="Texto nota pie Car"/>
    <w:basedOn w:val="Fuentedeprrafopredeter"/>
    <w:link w:val="Textonotapie"/>
    <w:uiPriority w:val="99"/>
    <w:semiHidden/>
    <w:rsid w:val="009B35C3"/>
    <w:rPr>
      <w:rFonts w:ascii="Times New Roman" w:hAnsi="Times New Roman"/>
      <w:sz w:val="20"/>
      <w:szCs w:val="20"/>
    </w:rPr>
  </w:style>
  <w:style w:type="character" w:styleId="Refdenotaalpie">
    <w:name w:val="footnote reference"/>
    <w:basedOn w:val="Fuentedeprrafopredeter"/>
    <w:uiPriority w:val="99"/>
    <w:semiHidden/>
    <w:unhideWhenUsed/>
    <w:rsid w:val="009B35C3"/>
    <w:rPr>
      <w:vertAlign w:val="superscript"/>
    </w:rPr>
  </w:style>
  <w:style w:type="character" w:styleId="Refdenotaalfinal">
    <w:name w:val="endnote reference"/>
    <w:basedOn w:val="Fuentedeprrafopredeter"/>
    <w:uiPriority w:val="99"/>
    <w:semiHidden/>
    <w:unhideWhenUsed/>
    <w:rsid w:val="008A4B69"/>
    <w:rPr>
      <w:vertAlign w:val="superscript"/>
    </w:rPr>
  </w:style>
  <w:style w:type="paragraph" w:styleId="Lista">
    <w:name w:val="List"/>
    <w:basedOn w:val="Normal"/>
    <w:uiPriority w:val="99"/>
    <w:unhideWhenUsed/>
    <w:rsid w:val="00892860"/>
    <w:pPr>
      <w:ind w:left="283" w:hanging="283"/>
      <w:contextualSpacing/>
    </w:pPr>
  </w:style>
  <w:style w:type="paragraph" w:styleId="Lista2">
    <w:name w:val="List 2"/>
    <w:basedOn w:val="Normal"/>
    <w:uiPriority w:val="99"/>
    <w:unhideWhenUsed/>
    <w:rsid w:val="00892860"/>
    <w:pPr>
      <w:ind w:left="566" w:hanging="283"/>
      <w:contextualSpacing/>
    </w:pPr>
  </w:style>
  <w:style w:type="paragraph" w:styleId="Saludo">
    <w:name w:val="Salutation"/>
    <w:basedOn w:val="Normal"/>
    <w:next w:val="Normal"/>
    <w:link w:val="SaludoCar"/>
    <w:uiPriority w:val="99"/>
    <w:unhideWhenUsed/>
    <w:rsid w:val="00892860"/>
  </w:style>
  <w:style w:type="character" w:customStyle="1" w:styleId="SaludoCar">
    <w:name w:val="Saludo Car"/>
    <w:basedOn w:val="Fuentedeprrafopredeter"/>
    <w:link w:val="Saludo"/>
    <w:uiPriority w:val="99"/>
    <w:rsid w:val="00892860"/>
    <w:rPr>
      <w:rFonts w:ascii="Times New Roman" w:hAnsi="Times New Roman"/>
      <w:sz w:val="24"/>
    </w:rPr>
  </w:style>
  <w:style w:type="paragraph" w:styleId="Ttulo">
    <w:name w:val="Title"/>
    <w:basedOn w:val="Normal"/>
    <w:next w:val="Normal"/>
    <w:link w:val="TtuloCar"/>
    <w:uiPriority w:val="10"/>
    <w:qFormat/>
    <w:rsid w:val="00892860"/>
    <w:pPr>
      <w:spacing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892860"/>
    <w:rPr>
      <w:rFonts w:asciiTheme="majorHAnsi" w:eastAsiaTheme="majorEastAsia" w:hAnsiTheme="majorHAnsi" w:cstheme="majorBidi"/>
      <w:spacing w:val="-10"/>
      <w:kern w:val="28"/>
      <w:sz w:val="56"/>
      <w:szCs w:val="56"/>
    </w:rPr>
  </w:style>
  <w:style w:type="paragraph" w:styleId="Textoindependiente">
    <w:name w:val="Body Text"/>
    <w:basedOn w:val="Normal"/>
    <w:link w:val="TextoindependienteCar"/>
    <w:uiPriority w:val="99"/>
    <w:unhideWhenUsed/>
    <w:rsid w:val="00892860"/>
    <w:pPr>
      <w:spacing w:after="120"/>
    </w:pPr>
  </w:style>
  <w:style w:type="character" w:customStyle="1" w:styleId="TextoindependienteCar">
    <w:name w:val="Texto independiente Car"/>
    <w:basedOn w:val="Fuentedeprrafopredeter"/>
    <w:link w:val="Textoindependiente"/>
    <w:uiPriority w:val="99"/>
    <w:rsid w:val="00892860"/>
    <w:rPr>
      <w:rFonts w:ascii="Times New Roman" w:hAnsi="Times New Roman"/>
      <w:sz w:val="24"/>
    </w:rPr>
  </w:style>
  <w:style w:type="paragraph" w:styleId="Sangradetextonormal">
    <w:name w:val="Body Text Indent"/>
    <w:basedOn w:val="Normal"/>
    <w:link w:val="SangradetextonormalCar"/>
    <w:uiPriority w:val="99"/>
    <w:unhideWhenUsed/>
    <w:rsid w:val="00892860"/>
    <w:pPr>
      <w:spacing w:after="120"/>
      <w:ind w:left="283"/>
    </w:pPr>
  </w:style>
  <w:style w:type="character" w:customStyle="1" w:styleId="SangradetextonormalCar">
    <w:name w:val="Sangría de texto normal Car"/>
    <w:basedOn w:val="Fuentedeprrafopredeter"/>
    <w:link w:val="Sangradetextonormal"/>
    <w:uiPriority w:val="99"/>
    <w:rsid w:val="00892860"/>
    <w:rPr>
      <w:rFonts w:ascii="Times New Roman" w:hAnsi="Times New Roman"/>
      <w:sz w:val="24"/>
    </w:rPr>
  </w:style>
  <w:style w:type="paragraph" w:styleId="Subttulo">
    <w:name w:val="Subtitle"/>
    <w:basedOn w:val="Normal"/>
    <w:next w:val="Normal"/>
    <w:link w:val="SubttuloCar"/>
    <w:uiPriority w:val="11"/>
    <w:qFormat/>
    <w:rsid w:val="00892860"/>
    <w:pPr>
      <w:numPr>
        <w:ilvl w:val="1"/>
      </w:numPr>
      <w:spacing w:after="160"/>
      <w:ind w:firstLine="709"/>
    </w:pPr>
    <w:rPr>
      <w:rFonts w:asciiTheme="minorHAnsi" w:eastAsiaTheme="minorEastAsia" w:hAnsiTheme="minorHAnsi"/>
      <w:color w:val="5A5A5A" w:themeColor="text1" w:themeTint="A5"/>
      <w:spacing w:val="15"/>
      <w:sz w:val="22"/>
    </w:rPr>
  </w:style>
  <w:style w:type="character" w:customStyle="1" w:styleId="SubttuloCar">
    <w:name w:val="Subtítulo Car"/>
    <w:basedOn w:val="Fuentedeprrafopredeter"/>
    <w:link w:val="Subttulo"/>
    <w:uiPriority w:val="11"/>
    <w:rsid w:val="00892860"/>
    <w:rPr>
      <w:rFonts w:eastAsiaTheme="minorEastAsia"/>
      <w:color w:val="5A5A5A" w:themeColor="text1" w:themeTint="A5"/>
      <w:spacing w:val="15"/>
    </w:rPr>
  </w:style>
  <w:style w:type="paragraph" w:customStyle="1" w:styleId="Caracteresenmarcados">
    <w:name w:val="Caracteres enmarcados"/>
    <w:basedOn w:val="Normal"/>
    <w:rsid w:val="00892860"/>
  </w:style>
  <w:style w:type="paragraph" w:styleId="Textoindependienteprimerasangra">
    <w:name w:val="Body Text First Indent"/>
    <w:basedOn w:val="Textoindependiente"/>
    <w:link w:val="TextoindependienteprimerasangraCar"/>
    <w:uiPriority w:val="99"/>
    <w:unhideWhenUsed/>
    <w:rsid w:val="00892860"/>
    <w:pPr>
      <w:spacing w:after="0"/>
      <w:ind w:firstLine="360"/>
    </w:pPr>
  </w:style>
  <w:style w:type="character" w:customStyle="1" w:styleId="TextoindependienteprimerasangraCar">
    <w:name w:val="Texto independiente primera sangría Car"/>
    <w:basedOn w:val="TextoindependienteCar"/>
    <w:link w:val="Textoindependienteprimerasangra"/>
    <w:uiPriority w:val="99"/>
    <w:rsid w:val="00892860"/>
    <w:rPr>
      <w:rFonts w:ascii="Times New Roman" w:hAnsi="Times New Roman"/>
      <w:sz w:val="24"/>
    </w:rPr>
  </w:style>
  <w:style w:type="paragraph" w:styleId="Textoindependienteprimerasangra2">
    <w:name w:val="Body Text First Indent 2"/>
    <w:basedOn w:val="Sangradetextonormal"/>
    <w:link w:val="Textoindependienteprimerasangra2Car"/>
    <w:uiPriority w:val="99"/>
    <w:unhideWhenUsed/>
    <w:rsid w:val="00892860"/>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892860"/>
    <w:rPr>
      <w:rFonts w:ascii="Times New Roman" w:hAnsi="Times New Roman"/>
      <w:sz w:val="24"/>
    </w:rPr>
  </w:style>
  <w:style w:type="paragraph" w:customStyle="1" w:styleId="PrrAPA">
    <w:name w:val="Párr.APA"/>
    <w:basedOn w:val="Normal"/>
    <w:link w:val="PrrAPACar"/>
    <w:qFormat/>
    <w:rsid w:val="00F25464"/>
    <w:rPr>
      <w:rFonts w:cs="Times New Roman"/>
      <w:szCs w:val="24"/>
    </w:rPr>
  </w:style>
  <w:style w:type="paragraph" w:customStyle="1" w:styleId="Cita40">
    <w:name w:val="Cita+40"/>
    <w:basedOn w:val="Textocomentario"/>
    <w:link w:val="Cita40Car"/>
    <w:qFormat/>
    <w:rsid w:val="001913F2"/>
    <w:pPr>
      <w:spacing w:line="360" w:lineRule="auto"/>
      <w:ind w:left="709"/>
    </w:pPr>
    <w:rPr>
      <w:sz w:val="24"/>
    </w:rPr>
  </w:style>
  <w:style w:type="paragraph" w:styleId="TDC4">
    <w:name w:val="toc 4"/>
    <w:basedOn w:val="Normal"/>
    <w:next w:val="Normal"/>
    <w:autoRedefine/>
    <w:uiPriority w:val="39"/>
    <w:unhideWhenUsed/>
    <w:rsid w:val="001A5143"/>
    <w:pPr>
      <w:spacing w:before="240" w:after="240" w:line="240" w:lineRule="auto"/>
      <w:ind w:left="720"/>
    </w:pPr>
  </w:style>
  <w:style w:type="paragraph" w:styleId="TDC5">
    <w:name w:val="toc 5"/>
    <w:basedOn w:val="Normal"/>
    <w:next w:val="Normal"/>
    <w:autoRedefine/>
    <w:uiPriority w:val="39"/>
    <w:unhideWhenUsed/>
    <w:rsid w:val="001A5143"/>
    <w:pPr>
      <w:spacing w:before="240" w:after="240" w:line="240" w:lineRule="auto"/>
      <w:ind w:left="958"/>
    </w:pPr>
  </w:style>
  <w:style w:type="paragraph" w:styleId="Tabladeilustraciones">
    <w:name w:val="table of figures"/>
    <w:basedOn w:val="Normal"/>
    <w:next w:val="Normal"/>
    <w:uiPriority w:val="99"/>
    <w:unhideWhenUsed/>
    <w:rsid w:val="008E10F2"/>
    <w:pPr>
      <w:spacing w:before="240" w:after="240" w:line="240" w:lineRule="auto"/>
    </w:pPr>
  </w:style>
  <w:style w:type="paragraph" w:customStyle="1" w:styleId="PrrIEEE">
    <w:name w:val="Párr.IEEE"/>
    <w:basedOn w:val="Normal"/>
    <w:link w:val="PrrIEEECar"/>
    <w:rsid w:val="00BD79EE"/>
    <w:pPr>
      <w:ind w:firstLine="680"/>
    </w:pPr>
    <w:rPr>
      <w:rFonts w:cs="Times New Roman"/>
      <w:szCs w:val="24"/>
    </w:rPr>
  </w:style>
  <w:style w:type="character" w:customStyle="1" w:styleId="PrrIEEECar">
    <w:name w:val="Párr.IEEE Car"/>
    <w:basedOn w:val="Fuentedeprrafopredeter"/>
    <w:link w:val="PrrIEEE"/>
    <w:rsid w:val="00BD79EE"/>
    <w:rPr>
      <w:rFonts w:ascii="Times New Roman" w:hAnsi="Times New Roman" w:cs="Times New Roman"/>
      <w:sz w:val="24"/>
      <w:szCs w:val="24"/>
    </w:rPr>
  </w:style>
  <w:style w:type="character" w:customStyle="1" w:styleId="PrrAPACar">
    <w:name w:val="Párr.APA Car"/>
    <w:basedOn w:val="Fuentedeprrafopredeter"/>
    <w:link w:val="PrrAPA"/>
    <w:rsid w:val="00A2232C"/>
    <w:rPr>
      <w:rFonts w:ascii="Times New Roman" w:hAnsi="Times New Roman" w:cs="Times New Roman"/>
      <w:sz w:val="24"/>
      <w:szCs w:val="24"/>
    </w:rPr>
  </w:style>
  <w:style w:type="character" w:customStyle="1" w:styleId="Cita40Car">
    <w:name w:val="Cita+40 Car"/>
    <w:basedOn w:val="Fuentedeprrafopredeter"/>
    <w:link w:val="Cita40"/>
    <w:rsid w:val="00806D04"/>
    <w:rPr>
      <w:rFonts w:ascii="Times New Roman" w:hAnsi="Times New Roman"/>
      <w:sz w:val="24"/>
      <w:szCs w:val="20"/>
    </w:rPr>
  </w:style>
  <w:style w:type="character" w:styleId="Mencinsinresolver">
    <w:name w:val="Unresolved Mention"/>
    <w:basedOn w:val="Fuentedeprrafopredeter"/>
    <w:uiPriority w:val="99"/>
    <w:semiHidden/>
    <w:unhideWhenUsed/>
    <w:rsid w:val="00CE5AFD"/>
    <w:rPr>
      <w:color w:val="605E5C"/>
      <w:shd w:val="clear" w:color="auto" w:fill="E1DFDD"/>
    </w:rPr>
  </w:style>
  <w:style w:type="paragraph" w:styleId="Sinespaciado">
    <w:name w:val="No Spacing"/>
    <w:uiPriority w:val="1"/>
    <w:qFormat/>
    <w:rsid w:val="00CE5AFD"/>
    <w:pPr>
      <w:spacing w:line="240" w:lineRule="auto"/>
    </w:pPr>
    <w:rPr>
      <w:rFonts w:ascii="Calibri" w:eastAsia="Calibri" w:hAnsi="Calibri" w:cs="Times New Roman"/>
    </w:rPr>
  </w:style>
  <w:style w:type="paragraph" w:customStyle="1" w:styleId="Normal1">
    <w:name w:val="Normal1"/>
    <w:basedOn w:val="Normal"/>
    <w:link w:val="normalCar"/>
    <w:rsid w:val="00CE5AFD"/>
    <w:pPr>
      <w:spacing w:after="160" w:line="259" w:lineRule="auto"/>
    </w:pPr>
  </w:style>
  <w:style w:type="character" w:customStyle="1" w:styleId="normalCar">
    <w:name w:val="normal Car"/>
    <w:basedOn w:val="Fuentedeprrafopredeter"/>
    <w:link w:val="Normal1"/>
    <w:rsid w:val="00CE5AFD"/>
    <w:rPr>
      <w:rFonts w:ascii="Times New Roman" w:hAnsi="Times New Roman"/>
      <w:sz w:val="24"/>
    </w:rPr>
  </w:style>
  <w:style w:type="paragraph" w:styleId="NormalWeb">
    <w:name w:val="Normal (Web)"/>
    <w:basedOn w:val="Normal"/>
    <w:uiPriority w:val="99"/>
    <w:unhideWhenUsed/>
    <w:rsid w:val="00910070"/>
    <w:pPr>
      <w:spacing w:before="100" w:beforeAutospacing="1" w:after="100" w:afterAutospacing="1" w:line="240" w:lineRule="auto"/>
    </w:pPr>
    <w:rPr>
      <w:rFonts w:eastAsia="Times New Roman" w:cs="Times New Roman"/>
      <w:szCs w:val="24"/>
      <w:lang w:eastAsia="es-CO"/>
    </w:rPr>
  </w:style>
  <w:style w:type="table" w:customStyle="1" w:styleId="Tablaconcuadrcula1">
    <w:name w:val="Tabla con cuadrícula1"/>
    <w:basedOn w:val="Tablanormal"/>
    <w:next w:val="Tablaconcuadrcula"/>
    <w:uiPriority w:val="59"/>
    <w:rsid w:val="0099165B"/>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6Car">
    <w:name w:val="Título 6 Car"/>
    <w:basedOn w:val="Fuentedeprrafopredeter"/>
    <w:link w:val="Ttulo6"/>
    <w:uiPriority w:val="9"/>
    <w:semiHidden/>
    <w:rsid w:val="00FC4B36"/>
    <w:rPr>
      <w:rFonts w:asciiTheme="majorHAnsi" w:eastAsiaTheme="majorEastAsia" w:hAnsiTheme="majorHAnsi" w:cstheme="majorBidi"/>
      <w:color w:val="1F4D78" w:themeColor="accent1" w:themeShade="7F"/>
    </w:rPr>
  </w:style>
  <w:style w:type="paragraph" w:customStyle="1" w:styleId="NDICEDETABLAS">
    <w:name w:val="ÍNDICE DE TABLAS"/>
    <w:basedOn w:val="Ttulo1"/>
    <w:link w:val="NDICEDETABLASCar"/>
    <w:qFormat/>
    <w:rsid w:val="00FC4B36"/>
    <w:pPr>
      <w:numPr>
        <w:numId w:val="2"/>
      </w:numPr>
      <w:spacing w:before="240" w:line="259" w:lineRule="auto"/>
      <w:ind w:left="357" w:hanging="357"/>
      <w:jc w:val="both"/>
    </w:pPr>
    <w:rPr>
      <w:rFonts w:ascii="Arial" w:hAnsi="Arial" w:cs="Arial"/>
      <w:b w:val="0"/>
      <w:i/>
      <w:color w:val="404040" w:themeColor="text1" w:themeTint="BF"/>
      <w:szCs w:val="24"/>
    </w:rPr>
  </w:style>
  <w:style w:type="paragraph" w:customStyle="1" w:styleId="NDICEDEFIGURAS">
    <w:name w:val="ÍNDICE DE FIGURAS"/>
    <w:basedOn w:val="Ttulo1"/>
    <w:link w:val="NDICEDEFIGURASCar"/>
    <w:qFormat/>
    <w:rsid w:val="00FC4B36"/>
    <w:pPr>
      <w:spacing w:before="240" w:line="259" w:lineRule="auto"/>
      <w:ind w:left="360"/>
      <w:jc w:val="both"/>
    </w:pPr>
    <w:rPr>
      <w:rFonts w:ascii="Arial" w:hAnsi="Arial" w:cs="Arial"/>
      <w:b w:val="0"/>
      <w:i/>
      <w:color w:val="404040" w:themeColor="text1" w:themeTint="BF"/>
      <w:szCs w:val="24"/>
    </w:rPr>
  </w:style>
  <w:style w:type="character" w:customStyle="1" w:styleId="NDICEDETABLASCar">
    <w:name w:val="ÍNDICE DE TABLAS Car"/>
    <w:basedOn w:val="Ttulo1Car"/>
    <w:link w:val="NDICEDETABLAS"/>
    <w:rsid w:val="00FC4B36"/>
    <w:rPr>
      <w:rFonts w:ascii="Arial" w:eastAsiaTheme="majorEastAsia" w:hAnsi="Arial" w:cs="Arial"/>
      <w:b w:val="0"/>
      <w:i/>
      <w:color w:val="404040" w:themeColor="text1" w:themeTint="BF"/>
      <w:sz w:val="24"/>
      <w:szCs w:val="24"/>
    </w:rPr>
  </w:style>
  <w:style w:type="character" w:customStyle="1" w:styleId="NDICEDEFIGURASCar">
    <w:name w:val="ÍNDICE DE FIGURAS Car"/>
    <w:basedOn w:val="Ttulo1Car"/>
    <w:link w:val="NDICEDEFIGURAS"/>
    <w:rsid w:val="00FC4B36"/>
    <w:rPr>
      <w:rFonts w:ascii="Arial" w:eastAsiaTheme="majorEastAsia" w:hAnsi="Arial" w:cs="Arial"/>
      <w:b w:val="0"/>
      <w:i/>
      <w:color w:val="404040" w:themeColor="text1" w:themeTint="BF"/>
      <w:sz w:val="24"/>
      <w:szCs w:val="24"/>
    </w:rPr>
  </w:style>
  <w:style w:type="character" w:customStyle="1" w:styleId="DescripcinCar">
    <w:name w:val="Descripción Car"/>
    <w:aliases w:val="Epígrafe Car1 Car,Epígrafe Car Car Car Car Car Car Car1,Epígrafe Car Car Car Car Car,Epígrafe Car Car Car Car Car Car Car Car,Epígrafe Car Car Car Car Car Car Car Car Car Car Car,Gráficas Car,caption Car"/>
    <w:link w:val="Descripcin"/>
    <w:uiPriority w:val="35"/>
    <w:rsid w:val="00FC4B36"/>
    <w:rPr>
      <w:rFonts w:ascii="Times New Roman" w:hAnsi="Times New Roman"/>
      <w:i/>
      <w:iCs/>
      <w:sz w:val="24"/>
      <w:szCs w:val="18"/>
    </w:rPr>
  </w:style>
  <w:style w:type="paragraph" w:customStyle="1" w:styleId="Tablas">
    <w:name w:val="Tablas"/>
    <w:basedOn w:val="NDICEDETABLAS"/>
    <w:link w:val="TablasCar"/>
    <w:qFormat/>
    <w:rsid w:val="00FC4B36"/>
    <w:rPr>
      <w:noProof/>
    </w:rPr>
  </w:style>
  <w:style w:type="character" w:customStyle="1" w:styleId="TablasCar">
    <w:name w:val="Tablas Car"/>
    <w:basedOn w:val="NDICEDETABLASCar"/>
    <w:link w:val="Tablas"/>
    <w:rsid w:val="00FC4B36"/>
    <w:rPr>
      <w:rFonts w:ascii="Arial" w:eastAsiaTheme="majorEastAsia" w:hAnsi="Arial" w:cs="Arial"/>
      <w:b w:val="0"/>
      <w:i/>
      <w:noProof/>
      <w:color w:val="404040" w:themeColor="text1" w:themeTint="BF"/>
      <w:sz w:val="24"/>
      <w:szCs w:val="24"/>
    </w:rPr>
  </w:style>
  <w:style w:type="paragraph" w:styleId="Revisin">
    <w:name w:val="Revision"/>
    <w:hidden/>
    <w:uiPriority w:val="99"/>
    <w:semiHidden/>
    <w:rsid w:val="00FC4B36"/>
    <w:pPr>
      <w:spacing w:line="240" w:lineRule="auto"/>
    </w:pPr>
  </w:style>
  <w:style w:type="character" w:customStyle="1" w:styleId="wacimagecontainer">
    <w:name w:val="wacimagecontainer"/>
    <w:basedOn w:val="Fuentedeprrafopredeter"/>
    <w:rsid w:val="00FC4B3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01626441">
      <w:bodyDiv w:val="1"/>
      <w:marLeft w:val="0"/>
      <w:marRight w:val="0"/>
      <w:marTop w:val="0"/>
      <w:marBottom w:val="0"/>
      <w:divBdr>
        <w:top w:val="none" w:sz="0" w:space="0" w:color="auto"/>
        <w:left w:val="none" w:sz="0" w:space="0" w:color="auto"/>
        <w:bottom w:val="none" w:sz="0" w:space="0" w:color="auto"/>
        <w:right w:val="none" w:sz="0" w:space="0" w:color="auto"/>
      </w:divBdr>
    </w:div>
    <w:div w:id="775251140">
      <w:bodyDiv w:val="1"/>
      <w:marLeft w:val="0"/>
      <w:marRight w:val="0"/>
      <w:marTop w:val="0"/>
      <w:marBottom w:val="0"/>
      <w:divBdr>
        <w:top w:val="none" w:sz="0" w:space="0" w:color="auto"/>
        <w:left w:val="none" w:sz="0" w:space="0" w:color="auto"/>
        <w:bottom w:val="none" w:sz="0" w:space="0" w:color="auto"/>
        <w:right w:val="none" w:sz="0" w:space="0" w:color="auto"/>
      </w:divBdr>
    </w:div>
    <w:div w:id="15989503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tiff"/><Relationship Id="rId21" Type="http://schemas.openxmlformats.org/officeDocument/2006/relationships/image" Target="media/image13.tiff"/><Relationship Id="rId42" Type="http://schemas.openxmlformats.org/officeDocument/2006/relationships/image" Target="media/image34.tiff"/><Relationship Id="rId47" Type="http://schemas.openxmlformats.org/officeDocument/2006/relationships/image" Target="media/image39.tiff"/><Relationship Id="rId63" Type="http://schemas.openxmlformats.org/officeDocument/2006/relationships/image" Target="media/image53.tiff"/><Relationship Id="rId68" Type="http://schemas.openxmlformats.org/officeDocument/2006/relationships/image" Target="media/image58.tiff"/><Relationship Id="rId16" Type="http://schemas.openxmlformats.org/officeDocument/2006/relationships/image" Target="media/image8.png"/><Relationship Id="rId11" Type="http://schemas.openxmlformats.org/officeDocument/2006/relationships/image" Target="media/image3.png"/><Relationship Id="rId24" Type="http://schemas.openxmlformats.org/officeDocument/2006/relationships/image" Target="media/image16.tiff"/><Relationship Id="rId32" Type="http://schemas.openxmlformats.org/officeDocument/2006/relationships/image" Target="media/image24.tiff"/><Relationship Id="rId37" Type="http://schemas.openxmlformats.org/officeDocument/2006/relationships/image" Target="media/image29.tiff"/><Relationship Id="rId40" Type="http://schemas.openxmlformats.org/officeDocument/2006/relationships/image" Target="media/image32.tiff"/><Relationship Id="rId45" Type="http://schemas.openxmlformats.org/officeDocument/2006/relationships/image" Target="media/image37.tiff"/><Relationship Id="rId53" Type="http://schemas.openxmlformats.org/officeDocument/2006/relationships/image" Target="media/image45.tiff"/><Relationship Id="rId58" Type="http://schemas.openxmlformats.org/officeDocument/2006/relationships/hyperlink" Target="https://www.minambiente.gov.co/gobierno-nacional-declara-oficialmente-el-fenomeno-de-el-nino-y-alerta-al-pais-a-continuar-preparandose/" TargetMode="External"/><Relationship Id="rId66" Type="http://schemas.openxmlformats.org/officeDocument/2006/relationships/image" Target="media/image56.tiff"/><Relationship Id="rId74" Type="http://schemas.openxmlformats.org/officeDocument/2006/relationships/image" Target="media/image64.tiff"/><Relationship Id="rId5" Type="http://schemas.openxmlformats.org/officeDocument/2006/relationships/webSettings" Target="webSettings.xml"/><Relationship Id="rId61" Type="http://schemas.openxmlformats.org/officeDocument/2006/relationships/image" Target="media/image51.tiff"/><Relationship Id="rId19" Type="http://schemas.openxmlformats.org/officeDocument/2006/relationships/image" Target="media/image11.jpg"/><Relationship Id="rId14" Type="http://schemas.openxmlformats.org/officeDocument/2006/relationships/image" Target="media/image6.tiff"/><Relationship Id="rId22" Type="http://schemas.openxmlformats.org/officeDocument/2006/relationships/image" Target="media/image14.tiff"/><Relationship Id="rId27" Type="http://schemas.openxmlformats.org/officeDocument/2006/relationships/image" Target="media/image19.tiff"/><Relationship Id="rId30" Type="http://schemas.openxmlformats.org/officeDocument/2006/relationships/image" Target="media/image22.tiff"/><Relationship Id="rId35" Type="http://schemas.openxmlformats.org/officeDocument/2006/relationships/image" Target="media/image27.tiff"/><Relationship Id="rId43" Type="http://schemas.openxmlformats.org/officeDocument/2006/relationships/image" Target="media/image35.tiff"/><Relationship Id="rId48" Type="http://schemas.openxmlformats.org/officeDocument/2006/relationships/image" Target="media/image40.tiff"/><Relationship Id="rId56" Type="http://schemas.openxmlformats.org/officeDocument/2006/relationships/image" Target="media/image48.jpeg"/><Relationship Id="rId64" Type="http://schemas.openxmlformats.org/officeDocument/2006/relationships/image" Target="media/image54.tiff"/><Relationship Id="rId69" Type="http://schemas.openxmlformats.org/officeDocument/2006/relationships/image" Target="media/image59.tiff"/><Relationship Id="rId77" Type="http://schemas.openxmlformats.org/officeDocument/2006/relationships/glossaryDocument" Target="glossary/document.xml"/><Relationship Id="rId8" Type="http://schemas.openxmlformats.org/officeDocument/2006/relationships/image" Target="media/image1.png"/><Relationship Id="rId51" Type="http://schemas.openxmlformats.org/officeDocument/2006/relationships/image" Target="media/image43.tiff"/><Relationship Id="rId72" Type="http://schemas.openxmlformats.org/officeDocument/2006/relationships/image" Target="media/image62.tiff"/><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tiff"/><Relationship Id="rId33" Type="http://schemas.openxmlformats.org/officeDocument/2006/relationships/image" Target="media/image25.tiff"/><Relationship Id="rId38" Type="http://schemas.openxmlformats.org/officeDocument/2006/relationships/image" Target="media/image30.tiff"/><Relationship Id="rId46" Type="http://schemas.openxmlformats.org/officeDocument/2006/relationships/image" Target="media/image38.tiff"/><Relationship Id="rId59" Type="http://schemas.openxmlformats.org/officeDocument/2006/relationships/hyperlink" Target="https://news.un.org/es/story/2023/11/1525507" TargetMode="External"/><Relationship Id="rId67" Type="http://schemas.openxmlformats.org/officeDocument/2006/relationships/image" Target="media/image57.tiff"/><Relationship Id="rId20" Type="http://schemas.openxmlformats.org/officeDocument/2006/relationships/image" Target="media/image12.jpg"/><Relationship Id="rId41" Type="http://schemas.openxmlformats.org/officeDocument/2006/relationships/image" Target="media/image33.tiff"/><Relationship Id="rId54" Type="http://schemas.openxmlformats.org/officeDocument/2006/relationships/image" Target="media/image46.tiff"/><Relationship Id="rId62" Type="http://schemas.openxmlformats.org/officeDocument/2006/relationships/image" Target="media/image52.tiff"/><Relationship Id="rId70" Type="http://schemas.openxmlformats.org/officeDocument/2006/relationships/image" Target="media/image60.tiff"/><Relationship Id="rId7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tiff"/><Relationship Id="rId28" Type="http://schemas.openxmlformats.org/officeDocument/2006/relationships/image" Target="media/image20.tiff"/><Relationship Id="rId36" Type="http://schemas.openxmlformats.org/officeDocument/2006/relationships/image" Target="media/image28.tiff"/><Relationship Id="rId49" Type="http://schemas.openxmlformats.org/officeDocument/2006/relationships/image" Target="media/image41.tiff"/><Relationship Id="rId57" Type="http://schemas.openxmlformats.org/officeDocument/2006/relationships/image" Target="media/image49.png"/><Relationship Id="rId10" Type="http://schemas.openxmlformats.org/officeDocument/2006/relationships/image" Target="media/image2.jpeg"/><Relationship Id="rId31" Type="http://schemas.openxmlformats.org/officeDocument/2006/relationships/image" Target="media/image23.tiff"/><Relationship Id="rId44" Type="http://schemas.openxmlformats.org/officeDocument/2006/relationships/image" Target="media/image36.tiff"/><Relationship Id="rId52" Type="http://schemas.openxmlformats.org/officeDocument/2006/relationships/image" Target="media/image44.tiff"/><Relationship Id="rId60" Type="http://schemas.openxmlformats.org/officeDocument/2006/relationships/image" Target="media/image50.tiff"/><Relationship Id="rId65" Type="http://schemas.openxmlformats.org/officeDocument/2006/relationships/image" Target="media/image55.tiff"/><Relationship Id="rId73" Type="http://schemas.openxmlformats.org/officeDocument/2006/relationships/image" Target="media/image63.tiff"/><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co.creativecommons.net/tipos-de-licencias/" TargetMode="External"/><Relationship Id="rId13" Type="http://schemas.openxmlformats.org/officeDocument/2006/relationships/image" Target="media/image5.png"/><Relationship Id="rId18" Type="http://schemas.openxmlformats.org/officeDocument/2006/relationships/image" Target="media/image10.tiff"/><Relationship Id="rId39" Type="http://schemas.openxmlformats.org/officeDocument/2006/relationships/image" Target="media/image31.tiff"/><Relationship Id="rId34" Type="http://schemas.openxmlformats.org/officeDocument/2006/relationships/image" Target="media/image26.tiff"/><Relationship Id="rId50" Type="http://schemas.openxmlformats.org/officeDocument/2006/relationships/image" Target="media/image42.tiff"/><Relationship Id="rId55" Type="http://schemas.openxmlformats.org/officeDocument/2006/relationships/image" Target="media/image47.tiff"/><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1.tiff"/><Relationship Id="rId2" Type="http://schemas.openxmlformats.org/officeDocument/2006/relationships/numbering" Target="numbering.xml"/><Relationship Id="rId29" Type="http://schemas.openxmlformats.org/officeDocument/2006/relationships/image" Target="media/image21.tif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52A95E2178D643B398D57C471B6FF8C5"/>
        <w:category>
          <w:name w:val="General"/>
          <w:gallery w:val="placeholder"/>
        </w:category>
        <w:types>
          <w:type w:val="bbPlcHdr"/>
        </w:types>
        <w:behaviors>
          <w:behavior w:val="content"/>
        </w:behaviors>
        <w:guid w:val="{A6B67583-6A69-4B08-8B29-CBCD80012A33}"/>
      </w:docPartPr>
      <w:docPartBody>
        <w:p w:rsidR="006B7788" w:rsidRDefault="002172D4" w:rsidP="002172D4">
          <w:pPr>
            <w:pStyle w:val="52A95E2178D643B398D57C471B6FF8C51"/>
          </w:pPr>
          <w:r w:rsidRPr="005F0241">
            <w:rPr>
              <w:rStyle w:val="Textodelmarcadordeposicin"/>
            </w:rPr>
            <w:t>Elija un elemento.</w:t>
          </w:r>
        </w:p>
      </w:docPartBody>
    </w:docPart>
    <w:docPart>
      <w:docPartPr>
        <w:name w:val="505917E74CCC4ABF8C895D3C17E1F158"/>
        <w:category>
          <w:name w:val="General"/>
          <w:gallery w:val="placeholder"/>
        </w:category>
        <w:types>
          <w:type w:val="bbPlcHdr"/>
        </w:types>
        <w:behaviors>
          <w:behavior w:val="content"/>
        </w:behaviors>
        <w:guid w:val="{70AF6E07-9A40-4929-B5C3-3D3D68D303E5}"/>
      </w:docPartPr>
      <w:docPartBody>
        <w:p w:rsidR="00CF491E" w:rsidRDefault="004012C8" w:rsidP="004012C8">
          <w:pPr>
            <w:pStyle w:val="505917E74CCC4ABF8C895D3C17E1F158"/>
          </w:pPr>
          <w:r w:rsidRPr="007A2281">
            <w:rPr>
              <w:rStyle w:val="Textodelmarcadordeposicin"/>
            </w:rPr>
            <w:t>Elija un elemento.</w:t>
          </w:r>
        </w:p>
      </w:docPartBody>
    </w:docPart>
    <w:docPart>
      <w:docPartPr>
        <w:name w:val="AA6ADFB637C949588B4C71028492D5A8"/>
        <w:category>
          <w:name w:val="General"/>
          <w:gallery w:val="placeholder"/>
        </w:category>
        <w:types>
          <w:type w:val="bbPlcHdr"/>
        </w:types>
        <w:behaviors>
          <w:behavior w:val="content"/>
        </w:behaviors>
        <w:guid w:val="{5BAF64DB-0B85-4F12-B78E-4F3A5EF718B5}"/>
      </w:docPartPr>
      <w:docPartBody>
        <w:p w:rsidR="00CF491E" w:rsidRDefault="004012C8" w:rsidP="004012C8">
          <w:pPr>
            <w:pStyle w:val="AA6ADFB637C949588B4C71028492D5A8"/>
          </w:pPr>
          <w:r w:rsidRPr="00171C88">
            <w:rPr>
              <w:rStyle w:val="Textodelmarcadordeposicin"/>
            </w:rPr>
            <w:t>Elija un elemento.</w:t>
          </w:r>
        </w:p>
      </w:docPartBody>
    </w:docPart>
    <w:docPart>
      <w:docPartPr>
        <w:name w:val="D1636D509B624FC88DE7764C57CC8697"/>
        <w:category>
          <w:name w:val="General"/>
          <w:gallery w:val="placeholder"/>
        </w:category>
        <w:types>
          <w:type w:val="bbPlcHdr"/>
        </w:types>
        <w:behaviors>
          <w:behavior w:val="content"/>
        </w:behaviors>
        <w:guid w:val="{3E158CB7-43B1-49F1-8C2B-C30E87AAF5DB}"/>
      </w:docPartPr>
      <w:docPartBody>
        <w:p w:rsidR="00CF491E" w:rsidRDefault="004012C8" w:rsidP="004012C8">
          <w:pPr>
            <w:pStyle w:val="D1636D509B624FC88DE7764C57CC8697"/>
          </w:pPr>
          <w:r w:rsidRPr="007A2281">
            <w:rPr>
              <w:rStyle w:val="Textodelmarcadordeposicin"/>
            </w:rPr>
            <w:t>Elija un elemento.</w:t>
          </w:r>
        </w:p>
      </w:docPartBody>
    </w:docPart>
    <w:docPart>
      <w:docPartPr>
        <w:name w:val="A667C56CED3C4D4FB2276B49FA8B6B92"/>
        <w:category>
          <w:name w:val="General"/>
          <w:gallery w:val="placeholder"/>
        </w:category>
        <w:types>
          <w:type w:val="bbPlcHdr"/>
        </w:types>
        <w:behaviors>
          <w:behavior w:val="content"/>
        </w:behaviors>
        <w:guid w:val="{C72C5354-08BF-49D6-8A4B-C449769828D0}"/>
      </w:docPartPr>
      <w:docPartBody>
        <w:p w:rsidR="00CF491E" w:rsidRDefault="004012C8" w:rsidP="004012C8">
          <w:pPr>
            <w:pStyle w:val="A667C56CED3C4D4FB2276B49FA8B6B92"/>
          </w:pPr>
          <w:r w:rsidRPr="007A2281">
            <w:rPr>
              <w:rStyle w:val="Textodelmarcadordeposicin"/>
            </w:rPr>
            <w:t>Elija un elemento.</w:t>
          </w:r>
        </w:p>
      </w:docPartBody>
    </w:docPart>
    <w:docPart>
      <w:docPartPr>
        <w:name w:val="A4C3920199BC498682983D1086E1C953"/>
        <w:category>
          <w:name w:val="General"/>
          <w:gallery w:val="placeholder"/>
        </w:category>
        <w:types>
          <w:type w:val="bbPlcHdr"/>
        </w:types>
        <w:behaviors>
          <w:behavior w:val="content"/>
        </w:behaviors>
        <w:guid w:val="{A7B24886-863E-4E68-ABB5-0389086E0CA4}"/>
      </w:docPartPr>
      <w:docPartBody>
        <w:p w:rsidR="00CF491E" w:rsidRDefault="00CF491E" w:rsidP="00CF491E">
          <w:pPr>
            <w:pStyle w:val="A4C3920199BC498682983D1086E1C953"/>
          </w:pPr>
          <w:r w:rsidRPr="007A2281">
            <w:rPr>
              <w:rStyle w:val="Textodelmarcadordeposicin"/>
            </w:rPr>
            <w:t>Elija un elemento.</w:t>
          </w:r>
        </w:p>
      </w:docPartBody>
    </w:docPart>
    <w:docPart>
      <w:docPartPr>
        <w:name w:val="98CF564E427146F2B268FD2CE86E5ACF"/>
        <w:category>
          <w:name w:val="General"/>
          <w:gallery w:val="placeholder"/>
        </w:category>
        <w:types>
          <w:type w:val="bbPlcHdr"/>
        </w:types>
        <w:behaviors>
          <w:behavior w:val="content"/>
        </w:behaviors>
        <w:guid w:val="{67DB6BC7-6ED0-4F9F-93E4-CB401FB3E640}"/>
      </w:docPartPr>
      <w:docPartBody>
        <w:p w:rsidR="00BB2D83" w:rsidRDefault="007B6B29" w:rsidP="007B6B29">
          <w:pPr>
            <w:pStyle w:val="98CF564E427146F2B268FD2CE86E5ACF"/>
          </w:pPr>
          <w:r w:rsidRPr="007A2281">
            <w:rPr>
              <w:rStyle w:val="Textodelmarcadordeposicin"/>
            </w:rPr>
            <w:t>Elija un elemento.</w:t>
          </w:r>
        </w:p>
      </w:docPartBody>
    </w:docPart>
    <w:docPart>
      <w:docPartPr>
        <w:name w:val="46591CADDA5D4369A43008B805CE0B26"/>
        <w:category>
          <w:name w:val="General"/>
          <w:gallery w:val="placeholder"/>
        </w:category>
        <w:types>
          <w:type w:val="bbPlcHdr"/>
        </w:types>
        <w:behaviors>
          <w:behavior w:val="content"/>
        </w:behaviors>
        <w:guid w:val="{341FD76C-64AD-47EF-B84A-133716044879}"/>
      </w:docPartPr>
      <w:docPartBody>
        <w:p w:rsidR="00BB2D83" w:rsidRDefault="007B6B29" w:rsidP="007B6B29">
          <w:pPr>
            <w:pStyle w:val="46591CADDA5D4369A43008B805CE0B26"/>
          </w:pPr>
          <w:r w:rsidRPr="007A2281">
            <w:rPr>
              <w:rStyle w:val="Textodelmarcadordeposicin"/>
            </w:rPr>
            <w:t>Elija un elemento.</w:t>
          </w:r>
        </w:p>
      </w:docPartBody>
    </w:docPart>
    <w:docPart>
      <w:docPartPr>
        <w:name w:val="514A1D4965294FE1AACF153E2E6DDA31"/>
        <w:category>
          <w:name w:val="General"/>
          <w:gallery w:val="placeholder"/>
        </w:category>
        <w:types>
          <w:type w:val="bbPlcHdr"/>
        </w:types>
        <w:behaviors>
          <w:behavior w:val="content"/>
        </w:behaviors>
        <w:guid w:val="{D0805C96-E8CA-4DAC-921E-24F657399C90}"/>
      </w:docPartPr>
      <w:docPartBody>
        <w:p w:rsidR="002E7E30" w:rsidRDefault="00286DC7" w:rsidP="00286DC7">
          <w:pPr>
            <w:pStyle w:val="514A1D4965294FE1AACF153E2E6DDA31"/>
          </w:pPr>
          <w:r w:rsidRPr="007A2281">
            <w:rPr>
              <w:rStyle w:val="Textodelmarcadordeposicin"/>
            </w:rPr>
            <w:t>Elija un elemento.</w:t>
          </w:r>
        </w:p>
      </w:docPartBody>
    </w:docPart>
    <w:docPart>
      <w:docPartPr>
        <w:name w:val="E5BA75A3F39446F09D928844DD9668EC"/>
        <w:category>
          <w:name w:val="General"/>
          <w:gallery w:val="placeholder"/>
        </w:category>
        <w:types>
          <w:type w:val="bbPlcHdr"/>
        </w:types>
        <w:behaviors>
          <w:behavior w:val="content"/>
        </w:behaviors>
        <w:guid w:val="{11F47D9E-9F78-4740-A40F-F51C27BD6781}"/>
      </w:docPartPr>
      <w:docPartBody>
        <w:p w:rsidR="002E7E30" w:rsidRDefault="00286DC7" w:rsidP="00286DC7">
          <w:pPr>
            <w:pStyle w:val="E5BA75A3F39446F09D928844DD9668EC"/>
          </w:pPr>
          <w:r w:rsidRPr="007A2281">
            <w:rPr>
              <w:rStyle w:val="Textodelmarcadordeposicin"/>
            </w:rPr>
            <w:t>Elija un elemento.</w:t>
          </w:r>
        </w:p>
      </w:docPartBody>
    </w:docPart>
    <w:docPart>
      <w:docPartPr>
        <w:name w:val="99F4D9A030904A499CD212B2A0EA215D"/>
        <w:category>
          <w:name w:val="General"/>
          <w:gallery w:val="placeholder"/>
        </w:category>
        <w:types>
          <w:type w:val="bbPlcHdr"/>
        </w:types>
        <w:behaviors>
          <w:behavior w:val="content"/>
        </w:behaviors>
        <w:guid w:val="{C3D3BFF5-F4A5-4D72-9A2F-8307604A9B39}"/>
      </w:docPartPr>
      <w:docPartBody>
        <w:p w:rsidR="00BE0CF5" w:rsidRDefault="00BE0CF5" w:rsidP="00BE0CF5">
          <w:pPr>
            <w:pStyle w:val="99F4D9A030904A499CD212B2A0EA215D"/>
          </w:pPr>
          <w:r w:rsidRPr="007A2281">
            <w:rPr>
              <w:rStyle w:val="Textodelmarcadordeposicin"/>
            </w:rPr>
            <w:t>Elija un elemento.</w:t>
          </w:r>
        </w:p>
      </w:docPartBody>
    </w:docPart>
    <w:docPart>
      <w:docPartPr>
        <w:name w:val="279BD7CCB01B40BBBA812C8EBB5531CB"/>
        <w:category>
          <w:name w:val="General"/>
          <w:gallery w:val="placeholder"/>
        </w:category>
        <w:types>
          <w:type w:val="bbPlcHdr"/>
        </w:types>
        <w:behaviors>
          <w:behavior w:val="content"/>
        </w:behaviors>
        <w:guid w:val="{9D7927E2-2BBC-459C-B1F3-DE21C83C93BE}"/>
      </w:docPartPr>
      <w:docPartBody>
        <w:p w:rsidR="00222D41" w:rsidRDefault="00CD508B" w:rsidP="00CD508B">
          <w:pPr>
            <w:pStyle w:val="279BD7CCB01B40BBBA812C8EBB5531CB"/>
          </w:pPr>
          <w:r w:rsidRPr="007A2281">
            <w:rPr>
              <w:rStyle w:val="Textodelmarcadordeposicin"/>
            </w:rPr>
            <w:t>Elija un elemento.</w:t>
          </w:r>
        </w:p>
      </w:docPartBody>
    </w:docPart>
    <w:docPart>
      <w:docPartPr>
        <w:name w:val="45FA33EBE1BF436D849016954584E84D"/>
        <w:category>
          <w:name w:val="General"/>
          <w:gallery w:val="placeholder"/>
        </w:category>
        <w:types>
          <w:type w:val="bbPlcHdr"/>
        </w:types>
        <w:behaviors>
          <w:behavior w:val="content"/>
        </w:behaviors>
        <w:guid w:val="{A63A61AC-9076-4EB4-9E06-52C5F5BD0772}"/>
      </w:docPartPr>
      <w:docPartBody>
        <w:p w:rsidR="00A05B37" w:rsidRDefault="007E3C4D" w:rsidP="007E3C4D">
          <w:pPr>
            <w:pStyle w:val="45FA33EBE1BF436D849016954584E84D"/>
          </w:pPr>
          <w:r w:rsidRPr="007A2281">
            <w:rPr>
              <w:rStyle w:val="Textodelmarcadordeposicin"/>
            </w:rPr>
            <w:t>Elija un elemento.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B7194"/>
    <w:rsid w:val="000046CC"/>
    <w:rsid w:val="000114E7"/>
    <w:rsid w:val="0001585E"/>
    <w:rsid w:val="0003402C"/>
    <w:rsid w:val="000522D2"/>
    <w:rsid w:val="00060AC8"/>
    <w:rsid w:val="000668B3"/>
    <w:rsid w:val="000E7FB8"/>
    <w:rsid w:val="001729C8"/>
    <w:rsid w:val="0017659A"/>
    <w:rsid w:val="001B758D"/>
    <w:rsid w:val="001D0C4F"/>
    <w:rsid w:val="001E37B7"/>
    <w:rsid w:val="00202467"/>
    <w:rsid w:val="00207A9C"/>
    <w:rsid w:val="002172D4"/>
    <w:rsid w:val="002226DE"/>
    <w:rsid w:val="00222D41"/>
    <w:rsid w:val="00253DA9"/>
    <w:rsid w:val="00256CF3"/>
    <w:rsid w:val="002743A4"/>
    <w:rsid w:val="00285ABB"/>
    <w:rsid w:val="00286DC7"/>
    <w:rsid w:val="002A1A8A"/>
    <w:rsid w:val="002B7194"/>
    <w:rsid w:val="002E299E"/>
    <w:rsid w:val="002E2C7D"/>
    <w:rsid w:val="002E7E30"/>
    <w:rsid w:val="003134B8"/>
    <w:rsid w:val="0033421F"/>
    <w:rsid w:val="0035333A"/>
    <w:rsid w:val="00356687"/>
    <w:rsid w:val="00377752"/>
    <w:rsid w:val="0038427D"/>
    <w:rsid w:val="003843A6"/>
    <w:rsid w:val="003C5E60"/>
    <w:rsid w:val="003F27AE"/>
    <w:rsid w:val="004012C8"/>
    <w:rsid w:val="00414211"/>
    <w:rsid w:val="00417517"/>
    <w:rsid w:val="00445513"/>
    <w:rsid w:val="00464D88"/>
    <w:rsid w:val="00481F37"/>
    <w:rsid w:val="00496738"/>
    <w:rsid w:val="004A6127"/>
    <w:rsid w:val="004B1CE6"/>
    <w:rsid w:val="004B51B8"/>
    <w:rsid w:val="004D63E3"/>
    <w:rsid w:val="004F7AAD"/>
    <w:rsid w:val="00512DDE"/>
    <w:rsid w:val="00553298"/>
    <w:rsid w:val="00565135"/>
    <w:rsid w:val="005756A3"/>
    <w:rsid w:val="00583C94"/>
    <w:rsid w:val="00583CF2"/>
    <w:rsid w:val="005945A6"/>
    <w:rsid w:val="0059588B"/>
    <w:rsid w:val="005A0378"/>
    <w:rsid w:val="005B7C16"/>
    <w:rsid w:val="005C0EEB"/>
    <w:rsid w:val="005F0D53"/>
    <w:rsid w:val="00610DE2"/>
    <w:rsid w:val="00642842"/>
    <w:rsid w:val="006433FA"/>
    <w:rsid w:val="00645F55"/>
    <w:rsid w:val="0066761E"/>
    <w:rsid w:val="00674715"/>
    <w:rsid w:val="00696537"/>
    <w:rsid w:val="00696E1F"/>
    <w:rsid w:val="006B7788"/>
    <w:rsid w:val="006C4396"/>
    <w:rsid w:val="006C68A3"/>
    <w:rsid w:val="006D186D"/>
    <w:rsid w:val="006D48CE"/>
    <w:rsid w:val="006F5782"/>
    <w:rsid w:val="00701EE4"/>
    <w:rsid w:val="00712AA8"/>
    <w:rsid w:val="00716009"/>
    <w:rsid w:val="007245E1"/>
    <w:rsid w:val="007737B8"/>
    <w:rsid w:val="007B6B29"/>
    <w:rsid w:val="007E3C4D"/>
    <w:rsid w:val="007E4696"/>
    <w:rsid w:val="007E524B"/>
    <w:rsid w:val="007E5A73"/>
    <w:rsid w:val="007F0AE7"/>
    <w:rsid w:val="007F7C2F"/>
    <w:rsid w:val="00806A2D"/>
    <w:rsid w:val="008233C7"/>
    <w:rsid w:val="00896603"/>
    <w:rsid w:val="008A1B86"/>
    <w:rsid w:val="008A658B"/>
    <w:rsid w:val="008B7F48"/>
    <w:rsid w:val="00911224"/>
    <w:rsid w:val="00925B76"/>
    <w:rsid w:val="009269B7"/>
    <w:rsid w:val="00936778"/>
    <w:rsid w:val="00942F73"/>
    <w:rsid w:val="0098406C"/>
    <w:rsid w:val="009B5CBE"/>
    <w:rsid w:val="00A001BD"/>
    <w:rsid w:val="00A05B37"/>
    <w:rsid w:val="00A47D73"/>
    <w:rsid w:val="00A5724B"/>
    <w:rsid w:val="00A57821"/>
    <w:rsid w:val="00A82B82"/>
    <w:rsid w:val="00B1549D"/>
    <w:rsid w:val="00B17CE7"/>
    <w:rsid w:val="00B3177F"/>
    <w:rsid w:val="00B3755C"/>
    <w:rsid w:val="00B41F5E"/>
    <w:rsid w:val="00B6072F"/>
    <w:rsid w:val="00BA0310"/>
    <w:rsid w:val="00BB2D83"/>
    <w:rsid w:val="00BB55F0"/>
    <w:rsid w:val="00BD783B"/>
    <w:rsid w:val="00BE0CF5"/>
    <w:rsid w:val="00C275A9"/>
    <w:rsid w:val="00C3317B"/>
    <w:rsid w:val="00C54684"/>
    <w:rsid w:val="00C91C2D"/>
    <w:rsid w:val="00CC4A93"/>
    <w:rsid w:val="00CD508B"/>
    <w:rsid w:val="00CE32E4"/>
    <w:rsid w:val="00CF1B32"/>
    <w:rsid w:val="00CF491E"/>
    <w:rsid w:val="00D02D08"/>
    <w:rsid w:val="00D05FD2"/>
    <w:rsid w:val="00D109BB"/>
    <w:rsid w:val="00D25197"/>
    <w:rsid w:val="00D31565"/>
    <w:rsid w:val="00D40D95"/>
    <w:rsid w:val="00D52965"/>
    <w:rsid w:val="00D82127"/>
    <w:rsid w:val="00DB0A63"/>
    <w:rsid w:val="00DB6CE0"/>
    <w:rsid w:val="00DB7D0D"/>
    <w:rsid w:val="00DE3E8F"/>
    <w:rsid w:val="00E57FB7"/>
    <w:rsid w:val="00E81972"/>
    <w:rsid w:val="00E904FA"/>
    <w:rsid w:val="00E90F7E"/>
    <w:rsid w:val="00EC1137"/>
    <w:rsid w:val="00EC2710"/>
    <w:rsid w:val="00ED1840"/>
    <w:rsid w:val="00F03C56"/>
    <w:rsid w:val="00F062E9"/>
    <w:rsid w:val="00F41183"/>
    <w:rsid w:val="00F715C0"/>
    <w:rsid w:val="00F90479"/>
    <w:rsid w:val="00FD3EE2"/>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ecimalSymbol w:val="."/>
  <w:listSeparator w:val=";"/>
  <w14:docId w14:val="0994198A"/>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s-CO" w:eastAsia="es-C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417517"/>
    <w:rPr>
      <w:color w:val="808080"/>
    </w:rPr>
  </w:style>
  <w:style w:type="paragraph" w:customStyle="1" w:styleId="52A95E2178D643B398D57C471B6FF8C51">
    <w:name w:val="52A95E2178D643B398D57C471B6FF8C51"/>
    <w:rsid w:val="002172D4"/>
    <w:pPr>
      <w:jc w:val="both"/>
    </w:pPr>
    <w:rPr>
      <w:rFonts w:ascii="Times New Roman" w:eastAsiaTheme="minorHAnsi" w:hAnsi="Times New Roman"/>
      <w:sz w:val="24"/>
      <w:lang w:eastAsia="en-US"/>
    </w:rPr>
  </w:style>
  <w:style w:type="paragraph" w:customStyle="1" w:styleId="505917E74CCC4ABF8C895D3C17E1F158">
    <w:name w:val="505917E74CCC4ABF8C895D3C17E1F158"/>
    <w:rsid w:val="004012C8"/>
  </w:style>
  <w:style w:type="paragraph" w:customStyle="1" w:styleId="AA6ADFB637C949588B4C71028492D5A8">
    <w:name w:val="AA6ADFB637C949588B4C71028492D5A8"/>
    <w:rsid w:val="004012C8"/>
  </w:style>
  <w:style w:type="paragraph" w:customStyle="1" w:styleId="D1636D509B624FC88DE7764C57CC8697">
    <w:name w:val="D1636D509B624FC88DE7764C57CC8697"/>
    <w:rsid w:val="004012C8"/>
  </w:style>
  <w:style w:type="paragraph" w:customStyle="1" w:styleId="A667C56CED3C4D4FB2276B49FA8B6B92">
    <w:name w:val="A667C56CED3C4D4FB2276B49FA8B6B92"/>
    <w:rsid w:val="004012C8"/>
  </w:style>
  <w:style w:type="paragraph" w:customStyle="1" w:styleId="99F4D9A030904A499CD212B2A0EA215D">
    <w:name w:val="99F4D9A030904A499CD212B2A0EA215D"/>
    <w:rsid w:val="00BE0CF5"/>
  </w:style>
  <w:style w:type="paragraph" w:customStyle="1" w:styleId="A4C3920199BC498682983D1086E1C953">
    <w:name w:val="A4C3920199BC498682983D1086E1C953"/>
    <w:rsid w:val="00CF491E"/>
  </w:style>
  <w:style w:type="paragraph" w:customStyle="1" w:styleId="98CF564E427146F2B268FD2CE86E5ACF">
    <w:name w:val="98CF564E427146F2B268FD2CE86E5ACF"/>
    <w:rsid w:val="007B6B29"/>
  </w:style>
  <w:style w:type="paragraph" w:customStyle="1" w:styleId="46591CADDA5D4369A43008B805CE0B26">
    <w:name w:val="46591CADDA5D4369A43008B805CE0B26"/>
    <w:rsid w:val="007B6B29"/>
  </w:style>
  <w:style w:type="paragraph" w:customStyle="1" w:styleId="514A1D4965294FE1AACF153E2E6DDA31">
    <w:name w:val="514A1D4965294FE1AACF153E2E6DDA31"/>
    <w:rsid w:val="00286DC7"/>
  </w:style>
  <w:style w:type="paragraph" w:customStyle="1" w:styleId="E5BA75A3F39446F09D928844DD9668EC">
    <w:name w:val="E5BA75A3F39446F09D928844DD9668EC"/>
    <w:rsid w:val="00286DC7"/>
  </w:style>
  <w:style w:type="paragraph" w:customStyle="1" w:styleId="279BD7CCB01B40BBBA812C8EBB5531CB">
    <w:name w:val="279BD7CCB01B40BBBA812C8EBB5531CB"/>
    <w:rsid w:val="00CD508B"/>
  </w:style>
  <w:style w:type="paragraph" w:customStyle="1" w:styleId="45FA33EBE1BF436D849016954584E84D">
    <w:name w:val="45FA33EBE1BF436D849016954584E84D"/>
    <w:rsid w:val="007E3C4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D4A558-0C9B-4DE9-A2E6-3F70A927DB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11975</Words>
  <Characters>65867</Characters>
  <Application>Microsoft Office Word</Application>
  <DocSecurity>0</DocSecurity>
  <Lines>548</Lines>
  <Paragraphs>155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77687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2016-01-19T21:36:00Z</dcterms:created>
  <dcterms:modified xsi:type="dcterms:W3CDTF">2024-06-13T15:23:00Z</dcterms:modified>
</cp:coreProperties>
</file>