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Century Gothic" w:cs="Century Gothic" w:eastAsia="Century Gothic" w:hAnsi="Century Gothic"/>
          <w:b w:val="1"/>
        </w:rPr>
        <w:drawing>
          <wp:inline distB="114300" distT="114300" distL="114300" distR="114300">
            <wp:extent cx="2552700" cy="16668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527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612130" cy="38100"/>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61213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 de resultados autodiagnóstico</w:t>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Javier Alexis Correa Granda</w:t>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p w:rsidR="00000000" w:rsidDel="00000000" w:rsidP="00000000" w:rsidRDefault="00000000" w:rsidRPr="00000000" w14:paraId="00000011">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612130" cy="3810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61213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Title"/>
        <w:spacing w:line="480" w:lineRule="auto"/>
        <w:jc w:val="both"/>
        <w:rPr>
          <w:rFonts w:ascii="Times New Roman" w:cs="Times New Roman" w:eastAsia="Times New Roman" w:hAnsi="Times New Roman"/>
          <w:b w:val="1"/>
          <w:sz w:val="24"/>
          <w:szCs w:val="24"/>
        </w:rPr>
      </w:pPr>
      <w:bookmarkStart w:colFirst="0" w:colLast="0" w:name="_vgvcfxa2p0ja" w:id="0"/>
      <w:bookmarkEnd w:id="0"/>
      <w:r w:rsidDel="00000000" w:rsidR="00000000" w:rsidRPr="00000000">
        <w:rPr>
          <w:rFonts w:ascii="Times New Roman" w:cs="Times New Roman" w:eastAsia="Times New Roman" w:hAnsi="Times New Roman"/>
          <w:b w:val="1"/>
          <w:sz w:val="24"/>
          <w:szCs w:val="24"/>
          <w:rtl w:val="0"/>
        </w:rPr>
        <w:t xml:space="preserve">Glosario</w:t>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CCD</w:t>
      </w:r>
      <w:r w:rsidDel="00000000" w:rsidR="00000000" w:rsidRPr="00000000">
        <w:rPr>
          <w:rFonts w:ascii="Times New Roman" w:cs="Times New Roman" w:eastAsia="Times New Roman" w:hAnsi="Times New Roman"/>
          <w:sz w:val="24"/>
          <w:szCs w:val="24"/>
          <w:rtl w:val="0"/>
        </w:rPr>
        <w:tab/>
        <w:tab/>
        <w:t xml:space="preserve">Cuadro de Clasificación Documental.</w:t>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TRD</w:t>
      </w:r>
      <w:r w:rsidDel="00000000" w:rsidR="00000000" w:rsidRPr="00000000">
        <w:rPr>
          <w:rFonts w:ascii="Times New Roman" w:cs="Times New Roman" w:eastAsia="Times New Roman" w:hAnsi="Times New Roman"/>
          <w:sz w:val="24"/>
          <w:szCs w:val="24"/>
          <w:rtl w:val="0"/>
        </w:rPr>
        <w:tab/>
        <w:tab/>
        <w:t xml:space="preserve">Tablas de Retención Documental.</w:t>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TVD</w:t>
      </w:r>
      <w:r w:rsidDel="00000000" w:rsidR="00000000" w:rsidRPr="00000000">
        <w:rPr>
          <w:rFonts w:ascii="Times New Roman" w:cs="Times New Roman" w:eastAsia="Times New Roman" w:hAnsi="Times New Roman"/>
          <w:sz w:val="24"/>
          <w:szCs w:val="24"/>
          <w:rtl w:val="0"/>
        </w:rPr>
        <w:tab/>
        <w:tab/>
        <w:t xml:space="preserve">Tablas de Valoración Documental.</w:t>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DIA</w:t>
      </w:r>
      <w:r w:rsidDel="00000000" w:rsidR="00000000" w:rsidRPr="00000000">
        <w:rPr>
          <w:rFonts w:ascii="Times New Roman" w:cs="Times New Roman" w:eastAsia="Times New Roman" w:hAnsi="Times New Roman"/>
          <w:sz w:val="24"/>
          <w:szCs w:val="24"/>
          <w:rtl w:val="0"/>
        </w:rPr>
        <w:tab/>
        <w:tab/>
        <w:t xml:space="preserve">Diagnóstico Integral de Archivos.</w:t>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PGD</w:t>
        <w:tab/>
      </w:r>
      <w:r w:rsidDel="00000000" w:rsidR="00000000" w:rsidRPr="00000000">
        <w:rPr>
          <w:rFonts w:ascii="Times New Roman" w:cs="Times New Roman" w:eastAsia="Times New Roman" w:hAnsi="Times New Roman"/>
          <w:sz w:val="24"/>
          <w:szCs w:val="24"/>
          <w:rtl w:val="0"/>
        </w:rPr>
        <w:tab/>
        <w:t xml:space="preserve">Programa de Gestión Documental.</w:t>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PINAR</w:t>
      </w:r>
      <w:r w:rsidDel="00000000" w:rsidR="00000000" w:rsidRPr="00000000">
        <w:rPr>
          <w:rFonts w:ascii="Times New Roman" w:cs="Times New Roman" w:eastAsia="Times New Roman" w:hAnsi="Times New Roman"/>
          <w:sz w:val="24"/>
          <w:szCs w:val="24"/>
          <w:rtl w:val="0"/>
        </w:rPr>
        <w:tab/>
        <w:t xml:space="preserve">Plan Institucional de Archivos.</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MGDA</w:t>
      </w:r>
      <w:r w:rsidDel="00000000" w:rsidR="00000000" w:rsidRPr="00000000">
        <w:rPr>
          <w:rFonts w:ascii="Times New Roman" w:cs="Times New Roman" w:eastAsia="Times New Roman" w:hAnsi="Times New Roman"/>
          <w:sz w:val="24"/>
          <w:szCs w:val="24"/>
          <w:rtl w:val="0"/>
        </w:rPr>
        <w:tab/>
        <w:t xml:space="preserve">Modelo de Gestión Documental y Administración de Archivos.</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HPTU</w:t>
        <w:tab/>
      </w:r>
      <w:r w:rsidDel="00000000" w:rsidR="00000000" w:rsidRPr="00000000">
        <w:rPr>
          <w:rFonts w:ascii="Times New Roman" w:cs="Times New Roman" w:eastAsia="Times New Roman" w:hAnsi="Times New Roman"/>
          <w:sz w:val="24"/>
          <w:szCs w:val="24"/>
          <w:rtl w:val="0"/>
        </w:rPr>
        <w:tab/>
        <w:t xml:space="preserve">Hospital Pablo Tobon Uribe.</w:t>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Style w:val="Title"/>
        <w:spacing w:line="480" w:lineRule="auto"/>
        <w:jc w:val="both"/>
        <w:rPr/>
      </w:pPr>
      <w:bookmarkStart w:colFirst="0" w:colLast="0" w:name="_ksrvx872nw69" w:id="1"/>
      <w:bookmarkEnd w:id="1"/>
      <w:r w:rsidDel="00000000" w:rsidR="00000000" w:rsidRPr="00000000">
        <w:rPr>
          <w:rtl w:val="0"/>
        </w:rPr>
        <w:t xml:space="preserve">Introducción</w:t>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Hospital Pablo Tobon Uribe busca corregir esas oportunidades de mejora que presenta en el proceso de gestión documental, por ende realizará la documentación e implementación, según la necesidad, de algunos productos con mayor prioridad de los componentes estratégico y procesos de gestión documental del Modelo de Gestión Documental y Administración de Archivos, los cuales se encuentran en un nivel de madurez bajo según el autodiagnóstico realizado, además de que se tomó como base la etapa de identificación para realizar la etapa de ejecución que es la que se estará desarrollando en esta práctica.</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C">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vertAlign w:val="subscript"/>
        </w:rPr>
      </w:pPr>
      <w:r w:rsidDel="00000000" w:rsidR="00000000" w:rsidRPr="00000000">
        <w:rPr>
          <w:rtl w:val="0"/>
        </w:rPr>
      </w:r>
    </w:p>
    <w:p w:rsidR="00000000" w:rsidDel="00000000" w:rsidP="00000000" w:rsidRDefault="00000000" w:rsidRPr="00000000" w14:paraId="00000043">
      <w:pPr>
        <w:spacing w:line="480" w:lineRule="auto"/>
        <w:jc w:val="both"/>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vertAlign w:val="subscript"/>
          <w:rtl w:val="0"/>
        </w:rPr>
        <w:t xml:space="preserve">Cuadro de calificación de niveles de madurez según MGDA</w:t>
      </w:r>
    </w:p>
    <w:p w:rsidR="00000000" w:rsidDel="00000000" w:rsidP="00000000" w:rsidRDefault="00000000" w:rsidRPr="00000000" w14:paraId="00000044">
      <w:pPr>
        <w:spacing w:line="480" w:lineRule="auto"/>
        <w:jc w:val="both"/>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2095500"/>
            <wp:effectExtent b="0" l="0" r="0" t="0"/>
            <wp:docPr descr="Cuadro de calificación de niveles de madurez del MGDA" id="2" name="image1.png"/>
            <a:graphic>
              <a:graphicData uri="http://schemas.openxmlformats.org/drawingml/2006/picture">
                <pic:pic>
                  <pic:nvPicPr>
                    <pic:cNvPr descr="Cuadro de calificación de niveles de madurez del MGDA" id="0" name="image1.png"/>
                    <pic:cNvPicPr preferRelativeResize="0"/>
                  </pic:nvPicPr>
                  <pic:blipFill>
                    <a:blip r:embed="rId10"/>
                    <a:srcRect b="0" l="0" r="0" t="0"/>
                    <a:stretch>
                      <a:fillRect/>
                    </a:stretch>
                  </pic:blipFill>
                  <pic:spPr>
                    <a:xfrm>
                      <a:off x="0" y="0"/>
                      <a:ext cx="5731200" cy="20955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vertAlign w:val="subscript"/>
          <w:rtl w:val="0"/>
        </w:rPr>
        <w:t xml:space="preserve">Tabla 1. calificación niveles de madurez</w:t>
      </w:r>
    </w:p>
    <w:p w:rsidR="00000000" w:rsidDel="00000000" w:rsidP="00000000" w:rsidRDefault="00000000" w:rsidRPr="00000000" w14:paraId="0000004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proceso de analizar el diagnóstico realizado en la etapa de identificación, se deja como conclusión que los componentes estratégico y procesos de gestión documental se encuentran en un nivel básico, teniendo en cuenta que el Modelo de Gestión Documental y Administración de Archivos se califica en 5 niveles, inicial que es cuando la entidad carece del producto, básico es cuando el producto se está desarrollando, intermedio seria cuando ya se encuentran en la implementación del proceso, avanzado 1 cuando se le hace un seguimiento y control, y por último avanzado 2 que nos indica que aparte del seguimiento se le hace una mejora continua y propuestas de innovación, lo que nos da a entender que el Hospital </w:t>
      </w:r>
      <w:r w:rsidDel="00000000" w:rsidR="00000000" w:rsidRPr="00000000">
        <w:rPr>
          <w:rFonts w:ascii="Times New Roman" w:cs="Times New Roman" w:eastAsia="Times New Roman" w:hAnsi="Times New Roman"/>
          <w:sz w:val="24"/>
          <w:szCs w:val="24"/>
          <w:rtl w:val="0"/>
        </w:rPr>
        <w:t xml:space="preserve">tiene oportunidades de mejora </w:t>
      </w:r>
      <w:r w:rsidDel="00000000" w:rsidR="00000000" w:rsidRPr="00000000">
        <w:rPr>
          <w:rFonts w:ascii="Times New Roman" w:cs="Times New Roman" w:eastAsia="Times New Roman" w:hAnsi="Times New Roman"/>
          <w:sz w:val="24"/>
          <w:szCs w:val="24"/>
          <w:rtl w:val="0"/>
        </w:rPr>
        <w:t xml:space="preserve">en dos componentes del MGDA, los cuales deben ser los de mayor prioridad al momento en que se desee documentar e implementar, ya que sus productos generarían un fortalecimiento a los lineamientos del proceso de gestión documental del hospital, además se evidencia que en los componentes tecnológico y cultural se encuentran en nivel intermedio, es decir, que los productos de estos componentes se encuentran implementados y el componente de administración de archivos en nivel avanzado 1.</w:t>
      </w:r>
    </w:p>
    <w:p w:rsidR="00000000" w:rsidDel="00000000" w:rsidP="00000000" w:rsidRDefault="00000000" w:rsidRPr="00000000" w14:paraId="0000004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las propuestas que deja la etapa, se indica que se tienen los siguientes productos como faltantes:</w:t>
        <w:br w:type="textWrapping"/>
      </w:r>
    </w:p>
    <w:p w:rsidR="00000000" w:rsidDel="00000000" w:rsidP="00000000" w:rsidRDefault="00000000" w:rsidRPr="00000000" w14:paraId="00000048">
      <w:pPr>
        <w:spacing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Productos propuestos en proyecto anterior</w:t>
      </w:r>
    </w:p>
    <w:tbl>
      <w:tblPr>
        <w:tblStyle w:val="Table1"/>
        <w:tblW w:w="9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785"/>
        <w:gridCol w:w="1920"/>
        <w:gridCol w:w="1200"/>
        <w:gridCol w:w="1815"/>
        <w:gridCol w:w="1755"/>
        <w:tblGridChange w:id="0">
          <w:tblGrid>
            <w:gridCol w:w="1275"/>
            <w:gridCol w:w="1785"/>
            <w:gridCol w:w="1920"/>
            <w:gridCol w:w="1200"/>
            <w:gridCol w:w="1815"/>
            <w:gridCol w:w="1755"/>
          </w:tblGrid>
        </w:tblGridChange>
      </w:tblGrid>
      <w:tr>
        <w:trPr>
          <w:cantSplit w:val="0"/>
          <w:trHeight w:val="440" w:hRule="atLeast"/>
          <w:tblHeader w:val="0"/>
        </w:trPr>
        <w:tc>
          <w:tcPr>
            <w:vMerge w:val="restart"/>
            <w:shd w:fill="0b5394"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ESTRATÉGICO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PRODUCTO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NIVEL</w:t>
            </w:r>
          </w:p>
        </w:tc>
        <w:tc>
          <w:tcPr>
            <w:vMerge w:val="restart"/>
            <w:shd w:fill="0b5394"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GESTIÓN DOCUMENTAL</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PRODUCTO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NIVEL</w:t>
            </w:r>
          </w:p>
        </w:tc>
      </w:tr>
      <w:tr>
        <w:trPr>
          <w:cantSplit w:val="0"/>
          <w:trHeight w:val="440.9765625"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656255945"/>
                <w:dropDownList w:lastValue="Finalizado">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Finalizado</w:t>
                </w:r>
              </w:sdtContent>
            </w:sdt>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Diseño y creación de documentos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815955171"/>
                <w:dropDownList w:lastValue="Finalizado">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Finalizado</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281556875"/>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Medios y técnicas de reproducción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710118004"/>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467434324"/>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1136617218"/>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1341043961"/>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224577990"/>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análisis de procesos y procedimientos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1835166386"/>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transferencias documentales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76121642"/>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Articulación de la GD con políticas del MIPG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1626537667"/>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684770829"/>
                <w:dropDownList w:lastValue="Finalizado">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Finalizado</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auditoría y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1492401909"/>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1159974053"/>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conservación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2084484626"/>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r>
      <w:tr>
        <w:trPr>
          <w:cantSplit w:val="0"/>
          <w:trHeight w:val="44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preservación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Estado del proyecto"/>
                <w:id w:val="-2026569102"/>
                <w:dropDownList w:lastValue="Sin iniciar">
                  <w:listItem w:displayText="Sin iniciar" w:value="Sin iniciar"/>
                  <w:listItem w:displayText="En desarrollo" w:value="En desarrollo"/>
                  <w:listItem w:displayText="En curso" w:value="En curso"/>
                  <w:listItem w:displayText="Finalizado" w:value="Finalizado"/>
                </w:dropDownList>
              </w:sdtPr>
              <w:sdtContent>
                <w:r w:rsidDel="00000000" w:rsidR="00000000" w:rsidRPr="00000000">
                  <w:rPr>
                    <w:rFonts w:ascii="Times New Roman" w:cs="Times New Roman" w:eastAsia="Times New Roman" w:hAnsi="Times New Roman"/>
                    <w:color w:val="3d3d3d"/>
                    <w:sz w:val="24"/>
                    <w:szCs w:val="24"/>
                    <w:shd w:fill="e6e6e6" w:val="clear"/>
                  </w:rPr>
                  <w:t xml:space="preserve">Sin iniciar</w:t>
                </w:r>
              </w:sdtContent>
            </w:sdt>
            <w:r w:rsidDel="00000000" w:rsidR="00000000" w:rsidRPr="00000000">
              <w:rPr>
                <w:rtl w:val="0"/>
              </w:rPr>
            </w:r>
          </w:p>
        </w:tc>
      </w:tr>
    </w:tbl>
    <w:p w:rsidR="00000000" w:rsidDel="00000000" w:rsidP="00000000" w:rsidRDefault="00000000" w:rsidRPr="00000000" w14:paraId="00000085">
      <w:pPr>
        <w:spacing w:line="480" w:lineRule="auto"/>
        <w:jc w:val="both"/>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vertAlign w:val="subscript"/>
          <w:rtl w:val="0"/>
        </w:rPr>
        <w:t xml:space="preserve">Tabla 2. Productos propuestos</w:t>
      </w:r>
    </w:p>
    <w:p w:rsidR="00000000" w:rsidDel="00000000" w:rsidP="00000000" w:rsidRDefault="00000000" w:rsidRPr="00000000" w14:paraId="00000086">
      <w:pPr>
        <w:pStyle w:val="Title"/>
        <w:spacing w:line="480" w:lineRule="auto"/>
        <w:jc w:val="both"/>
        <w:rPr/>
      </w:pPr>
      <w:bookmarkStart w:colFirst="0" w:colLast="0" w:name="_rlnxmzgi4zcj" w:id="2"/>
      <w:bookmarkEnd w:id="2"/>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Definición de colores</w:t>
      </w:r>
    </w:p>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Columna 3 y 6</w:t>
      </w:r>
    </w:p>
    <w:p w:rsidR="00000000" w:rsidDel="00000000" w:rsidP="00000000" w:rsidRDefault="00000000" w:rsidRPr="00000000" w14:paraId="0000008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999999" w:val="clear"/>
          <w:rtl w:val="0"/>
        </w:rPr>
        <w:t xml:space="preserve">SIN INICIAR</w:t>
      </w:r>
      <w:r w:rsidDel="00000000" w:rsidR="00000000" w:rsidRPr="00000000">
        <w:rPr>
          <w:rFonts w:ascii="Times New Roman" w:cs="Times New Roman" w:eastAsia="Times New Roman" w:hAnsi="Times New Roman"/>
          <w:sz w:val="24"/>
          <w:szCs w:val="24"/>
          <w:rtl w:val="0"/>
        </w:rPr>
        <w:t xml:space="preserve">: La entidad carece del proceso</w:t>
      </w:r>
    </w:p>
    <w:p w:rsidR="00000000" w:rsidDel="00000000" w:rsidP="00000000" w:rsidRDefault="00000000" w:rsidRPr="00000000" w14:paraId="0000008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ea9999" w:val="clear"/>
          <w:rtl w:val="0"/>
        </w:rPr>
        <w:t xml:space="preserve">EN DESARROLLO</w:t>
      </w:r>
      <w:r w:rsidDel="00000000" w:rsidR="00000000" w:rsidRPr="00000000">
        <w:rPr>
          <w:rFonts w:ascii="Times New Roman" w:cs="Times New Roman" w:eastAsia="Times New Roman" w:hAnsi="Times New Roman"/>
          <w:sz w:val="24"/>
          <w:szCs w:val="24"/>
          <w:rtl w:val="0"/>
        </w:rPr>
        <w:t xml:space="preserve">: La entidad se encuentra desarrollando el instrumento y/o proceso</w:t>
      </w:r>
    </w:p>
    <w:p w:rsidR="00000000" w:rsidDel="00000000" w:rsidP="00000000" w:rsidRDefault="00000000" w:rsidRPr="00000000" w14:paraId="0000008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e599" w:val="clear"/>
          <w:rtl w:val="0"/>
        </w:rPr>
        <w:t xml:space="preserve">EN CURSO</w:t>
      </w:r>
      <w:r w:rsidDel="00000000" w:rsidR="00000000" w:rsidRPr="00000000">
        <w:rPr>
          <w:rFonts w:ascii="Times New Roman" w:cs="Times New Roman" w:eastAsia="Times New Roman" w:hAnsi="Times New Roman"/>
          <w:sz w:val="24"/>
          <w:szCs w:val="24"/>
          <w:rtl w:val="0"/>
        </w:rPr>
        <w:t xml:space="preserve">: La entidad está implementando el proceso realizado.</w:t>
      </w:r>
    </w:p>
    <w:p w:rsidR="00000000" w:rsidDel="00000000" w:rsidP="00000000" w:rsidRDefault="00000000" w:rsidRPr="00000000" w14:paraId="0000008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FINALIZADO</w:t>
      </w:r>
      <w:r w:rsidDel="00000000" w:rsidR="00000000" w:rsidRPr="00000000">
        <w:rPr>
          <w:rFonts w:ascii="Times New Roman" w:cs="Times New Roman" w:eastAsia="Times New Roman" w:hAnsi="Times New Roman"/>
          <w:sz w:val="24"/>
          <w:szCs w:val="24"/>
          <w:rtl w:val="0"/>
        </w:rPr>
        <w:t xml:space="preserve">: La entidad realiza control, seguimiento y mejoras.</w:t>
      </w:r>
    </w:p>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 los comentarios de la etapa de identificación y las propuestas que nos dejó, se realiza un autodiagnóstico que nos brinda el AGN sobre el MGDA, nos acoplamos a este, ya que se evidencia un avance en la realización de procesos y por ende se evalúa el nivel actual en cual se encuentra el hospital a nivel archivístico, este se realiza en compañía de algunos colaboradores, donde encontramos que el componente estratégico se encuentra dividido en 3 subcomponentes que nos ayudan con la planeación archivística, planeación estratégica y control, evaluación y seguimiento, los cuales son evaluados en 5 diferentes niveles, donde se logra evidenciar un progreso en instrumentos y procesos archivísticos, recordando que un porcentaje alto de la evaluación está en nivel inicial, lo que significa que carece de productos, por tal motivo podríamos dejar el componente estratégico en un </w:t>
      </w:r>
      <w:r w:rsidDel="00000000" w:rsidR="00000000" w:rsidRPr="00000000">
        <w:rPr>
          <w:rFonts w:ascii="Times New Roman" w:cs="Times New Roman" w:eastAsia="Times New Roman" w:hAnsi="Times New Roman"/>
          <w:b w:val="1"/>
          <w:sz w:val="24"/>
          <w:szCs w:val="24"/>
          <w:rtl w:val="0"/>
        </w:rPr>
        <w:t xml:space="preserve">nivel Intermedio</w:t>
      </w:r>
      <w:r w:rsidDel="00000000" w:rsidR="00000000" w:rsidRPr="00000000">
        <w:rPr>
          <w:rFonts w:ascii="Times New Roman" w:cs="Times New Roman" w:eastAsia="Times New Roman" w:hAnsi="Times New Roman"/>
          <w:sz w:val="24"/>
          <w:szCs w:val="24"/>
          <w:rtl w:val="0"/>
        </w:rPr>
        <w:t xml:space="preserve">, claro está que esto se calcula en base a los niveles avanzados e iniciales.</w:t>
      </w:r>
    </w:p>
    <w:p w:rsidR="00000000" w:rsidDel="00000000" w:rsidP="00000000" w:rsidRDefault="00000000" w:rsidRPr="00000000" w14:paraId="0000009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componente procesos de gestión documental esta conformado por 8 </w:t>
      </w:r>
      <w:r w:rsidDel="00000000" w:rsidR="00000000" w:rsidRPr="00000000">
        <w:rPr>
          <w:rFonts w:ascii="Times New Roman" w:cs="Times New Roman" w:eastAsia="Times New Roman" w:hAnsi="Times New Roman"/>
          <w:sz w:val="24"/>
          <w:szCs w:val="24"/>
          <w:rtl w:val="0"/>
        </w:rPr>
        <w:t xml:space="preserve">subcomponentes</w:t>
      </w:r>
      <w:r w:rsidDel="00000000" w:rsidR="00000000" w:rsidRPr="00000000">
        <w:rPr>
          <w:rFonts w:ascii="Times New Roman" w:cs="Times New Roman" w:eastAsia="Times New Roman" w:hAnsi="Times New Roman"/>
          <w:sz w:val="24"/>
          <w:szCs w:val="24"/>
          <w:rtl w:val="0"/>
        </w:rPr>
        <w:t xml:space="preserve"> propios a este proceso, los cuales serían planeación, producción, gestión y trámite, organización, transferencias, disposición de documentos, preservación y valoración, donde identificamos que el </w:t>
      </w:r>
      <w:r w:rsidDel="00000000" w:rsidR="00000000" w:rsidRPr="00000000">
        <w:rPr>
          <w:rFonts w:ascii="Times New Roman" w:cs="Times New Roman" w:eastAsia="Times New Roman" w:hAnsi="Times New Roman"/>
          <w:sz w:val="24"/>
          <w:szCs w:val="24"/>
          <w:rtl w:val="0"/>
        </w:rPr>
        <w:t xml:space="preserve">proceso de gestión documental</w:t>
      </w:r>
      <w:r w:rsidDel="00000000" w:rsidR="00000000" w:rsidRPr="00000000">
        <w:rPr>
          <w:rFonts w:ascii="Times New Roman" w:cs="Times New Roman" w:eastAsia="Times New Roman" w:hAnsi="Times New Roman"/>
          <w:sz w:val="24"/>
          <w:szCs w:val="24"/>
          <w:rtl w:val="0"/>
        </w:rPr>
        <w:t xml:space="preserve"> tiene un progreso en instrumentos archivísticos, como trd, tvd, entre otros,  caracterizándose porque se le brinda prioridad a aquellos que más relación tiene con los lineamientos estratégicos del hospital, entre ellos el hospital digital, por ende se encuentra en un </w:t>
      </w:r>
      <w:r w:rsidDel="00000000" w:rsidR="00000000" w:rsidRPr="00000000">
        <w:rPr>
          <w:rFonts w:ascii="Times New Roman" w:cs="Times New Roman" w:eastAsia="Times New Roman" w:hAnsi="Times New Roman"/>
          <w:b w:val="1"/>
          <w:sz w:val="24"/>
          <w:szCs w:val="24"/>
          <w:rtl w:val="0"/>
        </w:rPr>
        <w:t xml:space="preserve">nivel intermedio</w:t>
      </w:r>
      <w:r w:rsidDel="00000000" w:rsidR="00000000" w:rsidRPr="00000000">
        <w:rPr>
          <w:rFonts w:ascii="Times New Roman" w:cs="Times New Roman" w:eastAsia="Times New Roman" w:hAnsi="Times New Roman"/>
          <w:sz w:val="24"/>
          <w:szCs w:val="24"/>
          <w:rtl w:val="0"/>
        </w:rPr>
        <w:t xml:space="preserve">, puesto que así como tiene avances tiene productos faltantes, por lo cual requiere mayor control y seguimiento a esto.</w:t>
      </w:r>
    </w:p>
    <w:p w:rsidR="00000000" w:rsidDel="00000000" w:rsidP="00000000" w:rsidRDefault="00000000" w:rsidRPr="00000000" w14:paraId="0000009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estas tablas podemos conocer en qué nivel se encuentran los productos que nos pide el Modelo Gestión Documental y Administración de Archivos en el Hospital Pablo Tobón Uribe.</w:t>
      </w:r>
    </w:p>
    <w:p w:rsidR="00000000" w:rsidDel="00000000" w:rsidP="00000000" w:rsidRDefault="00000000" w:rsidRPr="00000000" w14:paraId="0000009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00588" cy="3565963"/>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700588" cy="3565963"/>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1">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2">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3">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4">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5">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6">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7">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8">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9">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A">
      <w:pPr>
        <w:spacing w:line="48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AB">
      <w:pPr>
        <w:spacing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Autodiagnóstico componente estratégico</w:t>
      </w:r>
    </w:p>
    <w:tbl>
      <w:tblPr>
        <w:tblStyle w:val="Table2"/>
        <w:tblW w:w="10500.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2715"/>
        <w:gridCol w:w="1320"/>
        <w:gridCol w:w="1365"/>
        <w:gridCol w:w="1725"/>
        <w:gridCol w:w="1590"/>
        <w:tblGridChange w:id="0">
          <w:tblGrid>
            <w:gridCol w:w="1785"/>
            <w:gridCol w:w="2715"/>
            <w:gridCol w:w="1320"/>
            <w:gridCol w:w="1365"/>
            <w:gridCol w:w="1725"/>
            <w:gridCol w:w="1590"/>
          </w:tblGrid>
        </w:tblGridChange>
      </w:tblGrid>
      <w:tr>
        <w:trPr>
          <w:cantSplit w:val="0"/>
          <w:trHeight w:val="400" w:hRule="atLeast"/>
          <w:tblHeader w:val="0"/>
        </w:trPr>
        <w:tc>
          <w:tcPr>
            <w:vMerge w:val="restart"/>
            <w:shd w:fill="0b5394"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Componente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Estratégico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Producto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Nivel</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Medible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Alcance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Relevante</w:t>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44546a" w:space="0" w:sz="12"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Diagnóstico de archivos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1366891237"/>
                <w:dropDownList w:lastValue="Intermedio">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473821"/>
                    <w:sz w:val="24"/>
                    <w:szCs w:val="24"/>
                    <w:shd w:fill="ffe5a0" w:val="clear"/>
                  </w:rPr>
                  <w:t xml:space="preserve">Intermedio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444753626"/>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381478761"/>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864930061"/>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Política de Gestión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269841765"/>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114857432"/>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978706692"/>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383613390"/>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Gestión Documental - PGD.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1661078520"/>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347466950"/>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244135701"/>
                <w:dropDownList w:lastValue="In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Intangibles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267946837"/>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Institucional de Archivos - PINAR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1809837297"/>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834322570"/>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645353507"/>
                <w:dropDownList w:lastValue="In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Intangibles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395234245"/>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Sistema Integrado de Conservación - 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427361217"/>
                <w:dropDownList w:lastValue="Basico">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753800"/>
                    <w:sz w:val="24"/>
                    <w:szCs w:val="24"/>
                    <w:shd w:fill="ffc8aa" w:val="clear"/>
                  </w:rPr>
                  <w:t xml:space="preserve">Basico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349437080"/>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41482877"/>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715247065"/>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análisis de procesos y procedimientos de la producción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2021859668"/>
                <w:dropDownList w:lastValue="Intermedio">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473821"/>
                    <w:sz w:val="24"/>
                    <w:szCs w:val="24"/>
                    <w:shd w:fill="ffe5a0" w:val="clear"/>
                  </w:rPr>
                  <w:t xml:space="preserve">Intermedio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172002356"/>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806461876"/>
                <w:dropDownList w:lastValue="In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Intangibles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887222660"/>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Matriz de Riesgos en Gestión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839101357"/>
                <w:dropDownList w:lastValue="Intermedio">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473821"/>
                    <w:sz w:val="24"/>
                    <w:szCs w:val="24"/>
                    <w:shd w:fill="ffe5a0" w:val="clear"/>
                  </w:rPr>
                  <w:t xml:space="preserve">Intermedio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425951294"/>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839482889"/>
                <w:dropDownList w:lastValue="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a53a8"/>
                    <w:sz w:val="24"/>
                    <w:szCs w:val="24"/>
                    <w:shd w:fill="bfe1f6" w:val="clear"/>
                  </w:rPr>
                  <w:t xml:space="preserve">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698490239"/>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Articulación de la Gestión Documental con el Plan Estratégico Institucional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881781478"/>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613524008"/>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56790096"/>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749085101"/>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Articulación de la Gestión Documental con Políticas del Modelo Integrado de Planeación y Gestión - MIPG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1344366293"/>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344496713"/>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159227535"/>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802794208"/>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Indicadores de Gestión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62615931"/>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116361"/>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850340087"/>
                <w:dropDownList w:lastValue="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a53a8"/>
                    <w:sz w:val="24"/>
                    <w:szCs w:val="24"/>
                    <w:shd w:fill="bfe1f6" w:val="clear"/>
                  </w:rPr>
                  <w:t xml:space="preserve">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2001895877"/>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Informes de Gestión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1680493296"/>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225414518"/>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097851265"/>
                <w:dropDownList w:lastValue="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a53a8"/>
                    <w:sz w:val="24"/>
                    <w:szCs w:val="24"/>
                    <w:shd w:fill="bfe1f6" w:val="clear"/>
                  </w:rPr>
                  <w:t xml:space="preserve">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2038880749"/>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Auditoría y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1"/>
                <w:id w:val="1108209619"/>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951371011"/>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smart"/>
                <w:id w:val="1809168841"/>
                <w:dropDownList w:lastValue="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a53a8"/>
                    <w:sz w:val="24"/>
                    <w:szCs w:val="24"/>
                    <w:shd w:fill="bfe1f6" w:val="clear"/>
                  </w:rPr>
                  <w:t xml:space="preserve">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sz w:val="24"/>
                <w:szCs w:val="24"/>
              </w:rPr>
            </w:pPr>
            <w:sdt>
              <w:sdtPr>
                <w:alias w:val="Configuración 2"/>
                <w:id w:val="-1552572446"/>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bl>
    <w:p w:rsidR="00000000" w:rsidDel="00000000" w:rsidP="00000000" w:rsidRDefault="00000000" w:rsidRPr="00000000" w14:paraId="000000F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tl w:val="0"/>
        </w:rPr>
        <w:t xml:space="preserve">Tabla 3. Autodiagnóstico componente estratégico</w:t>
      </w:r>
      <w:r w:rsidDel="00000000" w:rsidR="00000000" w:rsidRPr="00000000">
        <w:rPr>
          <w:rtl w:val="0"/>
        </w:rPr>
      </w:r>
    </w:p>
    <w:p w:rsidR="00000000" w:rsidDel="00000000" w:rsidP="00000000" w:rsidRDefault="00000000" w:rsidRPr="00000000" w14:paraId="000000F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Autodiagnóstico componente de procesos de gestión documental</w:t>
      </w:r>
    </w:p>
    <w:tbl>
      <w:tblPr>
        <w:tblStyle w:val="Table3"/>
        <w:tblW w:w="1045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2655"/>
        <w:gridCol w:w="1605"/>
        <w:gridCol w:w="1275"/>
        <w:gridCol w:w="1590"/>
        <w:gridCol w:w="1590"/>
        <w:tblGridChange w:id="0">
          <w:tblGrid>
            <w:gridCol w:w="1740"/>
            <w:gridCol w:w="2655"/>
            <w:gridCol w:w="1605"/>
            <w:gridCol w:w="1275"/>
            <w:gridCol w:w="1590"/>
            <w:gridCol w:w="1590"/>
          </w:tblGrid>
        </w:tblGridChange>
      </w:tblGrid>
      <w:tr>
        <w:trPr>
          <w:cantSplit w:val="0"/>
          <w:trHeight w:val="420" w:hRule="atLeast"/>
          <w:tblHeader w:val="0"/>
        </w:trPr>
        <w:tc>
          <w:tcPr>
            <w:vMerge w:val="restart"/>
            <w:shd w:fill="0b5394"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Componente </w:t>
            </w:r>
          </w:p>
          <w:p w:rsidR="00000000" w:rsidDel="00000000" w:rsidP="00000000" w:rsidRDefault="00000000" w:rsidRPr="00000000" w14:paraId="000000FF">
            <w:pPr>
              <w:widowControl w:val="0"/>
              <w:spacing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Procesos de Gestión Documental</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Producto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Nivel</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Medible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Alcance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480" w:lineRule="auto"/>
              <w:jc w:val="both"/>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Relevante</w:t>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Diseño y Creación de Documentos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480" w:lineRule="auto"/>
              <w:jc w:val="both"/>
              <w:rPr>
                <w:rFonts w:ascii="Times New Roman" w:cs="Times New Roman" w:eastAsia="Times New Roman" w:hAnsi="Times New Roman"/>
                <w:sz w:val="24"/>
                <w:szCs w:val="24"/>
              </w:rPr>
            </w:pPr>
            <w:sdt>
              <w:sdtPr>
                <w:alias w:val="Configuración 1"/>
                <w:id w:val="371509671"/>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480" w:lineRule="auto"/>
              <w:jc w:val="both"/>
              <w:rPr>
                <w:rFonts w:ascii="Times New Roman" w:cs="Times New Roman" w:eastAsia="Times New Roman" w:hAnsi="Times New Roman"/>
                <w:sz w:val="24"/>
                <w:szCs w:val="24"/>
              </w:rPr>
            </w:pPr>
            <w:sdt>
              <w:sdtPr>
                <w:alias w:val="Configuración 2"/>
                <w:id w:val="1372605726"/>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480" w:lineRule="auto"/>
              <w:jc w:val="both"/>
              <w:rPr>
                <w:rFonts w:ascii="Times New Roman" w:cs="Times New Roman" w:eastAsia="Times New Roman" w:hAnsi="Times New Roman"/>
                <w:sz w:val="24"/>
                <w:szCs w:val="24"/>
              </w:rPr>
            </w:pPr>
            <w:sdt>
              <w:sdtPr>
                <w:alias w:val="smart"/>
                <w:id w:val="11466033"/>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480" w:lineRule="auto"/>
              <w:jc w:val="both"/>
              <w:rPr>
                <w:rFonts w:ascii="Times New Roman" w:cs="Times New Roman" w:eastAsia="Times New Roman" w:hAnsi="Times New Roman"/>
                <w:sz w:val="24"/>
                <w:szCs w:val="24"/>
              </w:rPr>
            </w:pPr>
            <w:sdt>
              <w:sdtPr>
                <w:alias w:val="Configuración 2"/>
                <w:id w:val="170133620"/>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Documentos Especiales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480" w:lineRule="auto"/>
              <w:jc w:val="both"/>
              <w:rPr>
                <w:rFonts w:ascii="Times New Roman" w:cs="Times New Roman" w:eastAsia="Times New Roman" w:hAnsi="Times New Roman"/>
                <w:sz w:val="24"/>
                <w:szCs w:val="24"/>
              </w:rPr>
            </w:pPr>
            <w:sdt>
              <w:sdtPr>
                <w:alias w:val="Configuración 1"/>
                <w:id w:val="-1391391119"/>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480" w:lineRule="auto"/>
              <w:jc w:val="both"/>
              <w:rPr>
                <w:rFonts w:ascii="Times New Roman" w:cs="Times New Roman" w:eastAsia="Times New Roman" w:hAnsi="Times New Roman"/>
                <w:sz w:val="24"/>
                <w:szCs w:val="24"/>
              </w:rPr>
            </w:pPr>
            <w:sdt>
              <w:sdtPr>
                <w:alias w:val="Configuración 2"/>
                <w:id w:val="421187921"/>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480" w:lineRule="auto"/>
              <w:jc w:val="both"/>
              <w:rPr>
                <w:rFonts w:ascii="Times New Roman" w:cs="Times New Roman" w:eastAsia="Times New Roman" w:hAnsi="Times New Roman"/>
                <w:sz w:val="24"/>
                <w:szCs w:val="24"/>
              </w:rPr>
            </w:pPr>
            <w:sdt>
              <w:sdtPr>
                <w:alias w:val="smart"/>
                <w:id w:val="1019028763"/>
                <w:dropDownList w:lastValue="In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Intangibles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480" w:lineRule="auto"/>
              <w:jc w:val="both"/>
              <w:rPr>
                <w:rFonts w:ascii="Times New Roman" w:cs="Times New Roman" w:eastAsia="Times New Roman" w:hAnsi="Times New Roman"/>
                <w:sz w:val="24"/>
                <w:szCs w:val="24"/>
              </w:rPr>
            </w:pPr>
            <w:sdt>
              <w:sdtPr>
                <w:alias w:val="Configuración 2"/>
                <w:id w:val="1071030650"/>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Cuadro de Clasificación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480" w:lineRule="auto"/>
              <w:jc w:val="both"/>
              <w:rPr>
                <w:rFonts w:ascii="Times New Roman" w:cs="Times New Roman" w:eastAsia="Times New Roman" w:hAnsi="Times New Roman"/>
                <w:sz w:val="24"/>
                <w:szCs w:val="24"/>
              </w:rPr>
            </w:pPr>
            <w:sdt>
              <w:sdtPr>
                <w:alias w:val="Configuración 1"/>
                <w:id w:val="1302512905"/>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480" w:lineRule="auto"/>
              <w:jc w:val="both"/>
              <w:rPr>
                <w:rFonts w:ascii="Times New Roman" w:cs="Times New Roman" w:eastAsia="Times New Roman" w:hAnsi="Times New Roman"/>
                <w:sz w:val="24"/>
                <w:szCs w:val="24"/>
              </w:rPr>
            </w:pPr>
            <w:sdt>
              <w:sdtPr>
                <w:alias w:val="Configuración 2"/>
                <w:id w:val="-1664939243"/>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480" w:lineRule="auto"/>
              <w:jc w:val="both"/>
              <w:rPr>
                <w:rFonts w:ascii="Times New Roman" w:cs="Times New Roman" w:eastAsia="Times New Roman" w:hAnsi="Times New Roman"/>
                <w:sz w:val="24"/>
                <w:szCs w:val="24"/>
              </w:rPr>
            </w:pPr>
            <w:sdt>
              <w:sdtPr>
                <w:alias w:val="smart"/>
                <w:id w:val="-186042049"/>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480" w:lineRule="auto"/>
              <w:jc w:val="both"/>
              <w:rPr>
                <w:rFonts w:ascii="Times New Roman" w:cs="Times New Roman" w:eastAsia="Times New Roman" w:hAnsi="Times New Roman"/>
                <w:sz w:val="24"/>
                <w:szCs w:val="24"/>
              </w:rPr>
            </w:pPr>
            <w:sdt>
              <w:sdtPr>
                <w:alias w:val="Configuración 2"/>
                <w:id w:val="1935824063"/>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Tablas de Retención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480" w:lineRule="auto"/>
              <w:jc w:val="both"/>
              <w:rPr>
                <w:rFonts w:ascii="Times New Roman" w:cs="Times New Roman" w:eastAsia="Times New Roman" w:hAnsi="Times New Roman"/>
                <w:sz w:val="24"/>
                <w:szCs w:val="24"/>
              </w:rPr>
            </w:pPr>
            <w:sdt>
              <w:sdtPr>
                <w:alias w:val="Configuración 1"/>
                <w:id w:val="-1918182407"/>
                <w:dropDownList w:lastValue="Avanzado 2">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Avanzado 2</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480" w:lineRule="auto"/>
              <w:jc w:val="both"/>
              <w:rPr>
                <w:rFonts w:ascii="Times New Roman" w:cs="Times New Roman" w:eastAsia="Times New Roman" w:hAnsi="Times New Roman"/>
                <w:sz w:val="24"/>
                <w:szCs w:val="24"/>
              </w:rPr>
            </w:pPr>
            <w:sdt>
              <w:sdtPr>
                <w:alias w:val="Configuración 2"/>
                <w:id w:val="-4043402"/>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480" w:lineRule="auto"/>
              <w:jc w:val="both"/>
              <w:rPr>
                <w:rFonts w:ascii="Times New Roman" w:cs="Times New Roman" w:eastAsia="Times New Roman" w:hAnsi="Times New Roman"/>
                <w:sz w:val="24"/>
                <w:szCs w:val="24"/>
              </w:rPr>
            </w:pPr>
            <w:sdt>
              <w:sdtPr>
                <w:alias w:val="smart"/>
                <w:id w:val="1155286262"/>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480" w:lineRule="auto"/>
              <w:jc w:val="both"/>
              <w:rPr>
                <w:rFonts w:ascii="Times New Roman" w:cs="Times New Roman" w:eastAsia="Times New Roman" w:hAnsi="Times New Roman"/>
                <w:sz w:val="24"/>
                <w:szCs w:val="24"/>
              </w:rPr>
            </w:pPr>
            <w:sdt>
              <w:sdtPr>
                <w:alias w:val="Configuración 2"/>
                <w:id w:val="-137760743"/>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Tablas de Valoración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480" w:lineRule="auto"/>
              <w:jc w:val="both"/>
              <w:rPr>
                <w:rFonts w:ascii="Times New Roman" w:cs="Times New Roman" w:eastAsia="Times New Roman" w:hAnsi="Times New Roman"/>
                <w:sz w:val="24"/>
                <w:szCs w:val="24"/>
              </w:rPr>
            </w:pPr>
            <w:sdt>
              <w:sdtPr>
                <w:alias w:val="Configuración 1"/>
                <w:id w:val="-1115776482"/>
                <w:dropDownList w:lastValue="Avanzado 2">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Avanzado 2</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480" w:lineRule="auto"/>
              <w:jc w:val="both"/>
              <w:rPr>
                <w:rFonts w:ascii="Times New Roman" w:cs="Times New Roman" w:eastAsia="Times New Roman" w:hAnsi="Times New Roman"/>
                <w:sz w:val="24"/>
                <w:szCs w:val="24"/>
              </w:rPr>
            </w:pPr>
            <w:sdt>
              <w:sdtPr>
                <w:alias w:val="Configuración 2"/>
                <w:id w:val="1299096134"/>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480" w:lineRule="auto"/>
              <w:jc w:val="both"/>
              <w:rPr>
                <w:rFonts w:ascii="Times New Roman" w:cs="Times New Roman" w:eastAsia="Times New Roman" w:hAnsi="Times New Roman"/>
                <w:sz w:val="24"/>
                <w:szCs w:val="24"/>
              </w:rPr>
            </w:pPr>
            <w:sdt>
              <w:sdtPr>
                <w:alias w:val="smart"/>
                <w:id w:val="313225704"/>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480" w:lineRule="auto"/>
              <w:jc w:val="both"/>
              <w:rPr>
                <w:rFonts w:ascii="Times New Roman" w:cs="Times New Roman" w:eastAsia="Times New Roman" w:hAnsi="Times New Roman"/>
                <w:sz w:val="24"/>
                <w:szCs w:val="24"/>
              </w:rPr>
            </w:pPr>
            <w:sdt>
              <w:sdtPr>
                <w:alias w:val="Configuración 2"/>
                <w:id w:val="-1433893851"/>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Medios y Técnicas de Producción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480" w:lineRule="auto"/>
              <w:jc w:val="both"/>
              <w:rPr>
                <w:rFonts w:ascii="Times New Roman" w:cs="Times New Roman" w:eastAsia="Times New Roman" w:hAnsi="Times New Roman"/>
                <w:sz w:val="24"/>
                <w:szCs w:val="24"/>
              </w:rPr>
            </w:pPr>
            <w:sdt>
              <w:sdtPr>
                <w:alias w:val="Configuración 1"/>
                <w:id w:val="1830482246"/>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480" w:lineRule="auto"/>
              <w:jc w:val="both"/>
              <w:rPr>
                <w:rFonts w:ascii="Times New Roman" w:cs="Times New Roman" w:eastAsia="Times New Roman" w:hAnsi="Times New Roman"/>
                <w:sz w:val="24"/>
                <w:szCs w:val="24"/>
              </w:rPr>
            </w:pPr>
            <w:sdt>
              <w:sdtPr>
                <w:alias w:val="Configuración 2"/>
                <w:id w:val="-1601683883"/>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480" w:lineRule="auto"/>
              <w:jc w:val="both"/>
              <w:rPr>
                <w:rFonts w:ascii="Times New Roman" w:cs="Times New Roman" w:eastAsia="Times New Roman" w:hAnsi="Times New Roman"/>
                <w:sz w:val="24"/>
                <w:szCs w:val="24"/>
              </w:rPr>
            </w:pPr>
            <w:sdt>
              <w:sdtPr>
                <w:alias w:val="smart"/>
                <w:id w:val="992138975"/>
                <w:dropDownList w:lastValue="In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Intangibles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480" w:lineRule="auto"/>
              <w:jc w:val="both"/>
              <w:rPr>
                <w:rFonts w:ascii="Times New Roman" w:cs="Times New Roman" w:eastAsia="Times New Roman" w:hAnsi="Times New Roman"/>
                <w:sz w:val="24"/>
                <w:szCs w:val="24"/>
              </w:rPr>
            </w:pPr>
            <w:sdt>
              <w:sdtPr>
                <w:alias w:val="Configuración 2"/>
                <w:id w:val="-33181734"/>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Reprografía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480" w:lineRule="auto"/>
              <w:jc w:val="both"/>
              <w:rPr>
                <w:rFonts w:ascii="Times New Roman" w:cs="Times New Roman" w:eastAsia="Times New Roman" w:hAnsi="Times New Roman"/>
                <w:sz w:val="24"/>
                <w:szCs w:val="24"/>
              </w:rPr>
            </w:pPr>
            <w:sdt>
              <w:sdtPr>
                <w:alias w:val="Configuración 1"/>
                <w:id w:val="-96449705"/>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480" w:lineRule="auto"/>
              <w:jc w:val="both"/>
              <w:rPr>
                <w:rFonts w:ascii="Times New Roman" w:cs="Times New Roman" w:eastAsia="Times New Roman" w:hAnsi="Times New Roman"/>
                <w:sz w:val="24"/>
                <w:szCs w:val="24"/>
              </w:rPr>
            </w:pPr>
            <w:sdt>
              <w:sdtPr>
                <w:alias w:val="Configuración 2"/>
                <w:id w:val="1584651350"/>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480" w:lineRule="auto"/>
              <w:jc w:val="both"/>
              <w:rPr>
                <w:rFonts w:ascii="Times New Roman" w:cs="Times New Roman" w:eastAsia="Times New Roman" w:hAnsi="Times New Roman"/>
                <w:sz w:val="24"/>
                <w:szCs w:val="24"/>
              </w:rPr>
            </w:pPr>
            <w:sdt>
              <w:sdtPr>
                <w:alias w:val="smart"/>
                <w:id w:val="-1035442184"/>
                <w:dropDownList w:lastValue="In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Intangibles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480" w:lineRule="auto"/>
              <w:jc w:val="both"/>
              <w:rPr>
                <w:rFonts w:ascii="Times New Roman" w:cs="Times New Roman" w:eastAsia="Times New Roman" w:hAnsi="Times New Roman"/>
                <w:sz w:val="24"/>
                <w:szCs w:val="24"/>
              </w:rPr>
            </w:pPr>
            <w:sdt>
              <w:sdtPr>
                <w:alias w:val="Configuración 2"/>
                <w:id w:val="-933281544"/>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Registro y Distribución de Documentos (trámite)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480" w:lineRule="auto"/>
              <w:jc w:val="both"/>
              <w:rPr>
                <w:rFonts w:ascii="Times New Roman" w:cs="Times New Roman" w:eastAsia="Times New Roman" w:hAnsi="Times New Roman"/>
                <w:sz w:val="24"/>
                <w:szCs w:val="24"/>
              </w:rPr>
            </w:pPr>
            <w:sdt>
              <w:sdtPr>
                <w:alias w:val="Configuración 1"/>
                <w:id w:val="-2042354048"/>
                <w:dropDownList w:lastValue="Avanzado 2">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Avanzado 2</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480" w:lineRule="auto"/>
              <w:jc w:val="both"/>
              <w:rPr>
                <w:rFonts w:ascii="Times New Roman" w:cs="Times New Roman" w:eastAsia="Times New Roman" w:hAnsi="Times New Roman"/>
                <w:sz w:val="24"/>
                <w:szCs w:val="24"/>
              </w:rPr>
            </w:pPr>
            <w:sdt>
              <w:sdtPr>
                <w:alias w:val="Configuración 2"/>
                <w:id w:val="505236488"/>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480" w:lineRule="auto"/>
              <w:jc w:val="both"/>
              <w:rPr>
                <w:rFonts w:ascii="Times New Roman" w:cs="Times New Roman" w:eastAsia="Times New Roman" w:hAnsi="Times New Roman"/>
                <w:sz w:val="24"/>
                <w:szCs w:val="24"/>
              </w:rPr>
            </w:pPr>
            <w:sdt>
              <w:sdtPr>
                <w:alias w:val="smart"/>
                <w:id w:val="1915120151"/>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480" w:lineRule="auto"/>
              <w:jc w:val="both"/>
              <w:rPr>
                <w:rFonts w:ascii="Times New Roman" w:cs="Times New Roman" w:eastAsia="Times New Roman" w:hAnsi="Times New Roman"/>
                <w:sz w:val="24"/>
                <w:szCs w:val="24"/>
              </w:rPr>
            </w:pPr>
            <w:sdt>
              <w:sdtPr>
                <w:alias w:val="Configuración 2"/>
                <w:id w:val="-1890304393"/>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480" w:lineRule="auto"/>
              <w:jc w:val="both"/>
              <w:rPr>
                <w:rFonts w:ascii="Times New Roman" w:cs="Times New Roman" w:eastAsia="Times New Roman" w:hAnsi="Times New Roman"/>
                <w:sz w:val="24"/>
                <w:szCs w:val="24"/>
              </w:rPr>
            </w:pPr>
            <w:sdt>
              <w:sdtPr>
                <w:alias w:val="Configuración 1"/>
                <w:id w:val="-1161089136"/>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480" w:lineRule="auto"/>
              <w:jc w:val="both"/>
              <w:rPr>
                <w:rFonts w:ascii="Times New Roman" w:cs="Times New Roman" w:eastAsia="Times New Roman" w:hAnsi="Times New Roman"/>
                <w:sz w:val="24"/>
                <w:szCs w:val="24"/>
              </w:rPr>
            </w:pPr>
            <w:sdt>
              <w:sdtPr>
                <w:alias w:val="Configuración 2"/>
                <w:id w:val="2063266432"/>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480" w:lineRule="auto"/>
              <w:jc w:val="both"/>
              <w:rPr>
                <w:rFonts w:ascii="Times New Roman" w:cs="Times New Roman" w:eastAsia="Times New Roman" w:hAnsi="Times New Roman"/>
                <w:sz w:val="24"/>
                <w:szCs w:val="24"/>
              </w:rPr>
            </w:pPr>
            <w:sdt>
              <w:sdtPr>
                <w:alias w:val="smart"/>
                <w:id w:val="1991712441"/>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480" w:lineRule="auto"/>
              <w:jc w:val="both"/>
              <w:rPr>
                <w:rFonts w:ascii="Times New Roman" w:cs="Times New Roman" w:eastAsia="Times New Roman" w:hAnsi="Times New Roman"/>
                <w:sz w:val="24"/>
                <w:szCs w:val="24"/>
              </w:rPr>
            </w:pPr>
            <w:sdt>
              <w:sdtPr>
                <w:alias w:val="Configuración 2"/>
                <w:id w:val="1875982848"/>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Transferencias Documentales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480" w:lineRule="auto"/>
              <w:jc w:val="both"/>
              <w:rPr>
                <w:rFonts w:ascii="Times New Roman" w:cs="Times New Roman" w:eastAsia="Times New Roman" w:hAnsi="Times New Roman"/>
                <w:sz w:val="24"/>
                <w:szCs w:val="24"/>
              </w:rPr>
            </w:pPr>
            <w:sdt>
              <w:sdtPr>
                <w:alias w:val="Configuración 1"/>
                <w:id w:val="1305299824"/>
                <w:dropDownList w:lastValue="Basico">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753800"/>
                    <w:sz w:val="24"/>
                    <w:szCs w:val="24"/>
                    <w:shd w:fill="ffc8aa" w:val="clear"/>
                  </w:rPr>
                  <w:t xml:space="preserve">Basico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480" w:lineRule="auto"/>
              <w:jc w:val="both"/>
              <w:rPr>
                <w:rFonts w:ascii="Times New Roman" w:cs="Times New Roman" w:eastAsia="Times New Roman" w:hAnsi="Times New Roman"/>
                <w:sz w:val="24"/>
                <w:szCs w:val="24"/>
              </w:rPr>
            </w:pPr>
            <w:sdt>
              <w:sdtPr>
                <w:alias w:val="Configuración 2"/>
                <w:id w:val="1734420347"/>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480" w:lineRule="auto"/>
              <w:jc w:val="both"/>
              <w:rPr>
                <w:rFonts w:ascii="Times New Roman" w:cs="Times New Roman" w:eastAsia="Times New Roman" w:hAnsi="Times New Roman"/>
                <w:sz w:val="24"/>
                <w:szCs w:val="24"/>
              </w:rPr>
            </w:pPr>
            <w:sdt>
              <w:sdtPr>
                <w:alias w:val="smart"/>
                <w:id w:val="1998470544"/>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480" w:lineRule="auto"/>
              <w:jc w:val="both"/>
              <w:rPr>
                <w:rFonts w:ascii="Times New Roman" w:cs="Times New Roman" w:eastAsia="Times New Roman" w:hAnsi="Times New Roman"/>
                <w:sz w:val="24"/>
                <w:szCs w:val="24"/>
              </w:rPr>
            </w:pPr>
            <w:sdt>
              <w:sdtPr>
                <w:alias w:val="Configuración 2"/>
                <w:id w:val="-1655728848"/>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Eliminación de Documentos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480" w:lineRule="auto"/>
              <w:jc w:val="both"/>
              <w:rPr>
                <w:rFonts w:ascii="Times New Roman" w:cs="Times New Roman" w:eastAsia="Times New Roman" w:hAnsi="Times New Roman"/>
                <w:sz w:val="24"/>
                <w:szCs w:val="24"/>
              </w:rPr>
            </w:pPr>
            <w:sdt>
              <w:sdtPr>
                <w:alias w:val="Configuración 1"/>
                <w:id w:val="1552437664"/>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480" w:lineRule="auto"/>
              <w:jc w:val="both"/>
              <w:rPr>
                <w:rFonts w:ascii="Times New Roman" w:cs="Times New Roman" w:eastAsia="Times New Roman" w:hAnsi="Times New Roman"/>
                <w:sz w:val="24"/>
                <w:szCs w:val="24"/>
              </w:rPr>
            </w:pPr>
            <w:sdt>
              <w:sdtPr>
                <w:alias w:val="Configuración 2"/>
                <w:id w:val="-973679247"/>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480" w:lineRule="auto"/>
              <w:jc w:val="both"/>
              <w:rPr>
                <w:rFonts w:ascii="Times New Roman" w:cs="Times New Roman" w:eastAsia="Times New Roman" w:hAnsi="Times New Roman"/>
                <w:sz w:val="24"/>
                <w:szCs w:val="24"/>
              </w:rPr>
            </w:pPr>
            <w:sdt>
              <w:sdtPr>
                <w:alias w:val="smart"/>
                <w:id w:val="-227884805"/>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480" w:lineRule="auto"/>
              <w:jc w:val="both"/>
              <w:rPr>
                <w:rFonts w:ascii="Times New Roman" w:cs="Times New Roman" w:eastAsia="Times New Roman" w:hAnsi="Times New Roman"/>
                <w:sz w:val="24"/>
                <w:szCs w:val="24"/>
              </w:rPr>
            </w:pPr>
            <w:sdt>
              <w:sdtPr>
                <w:alias w:val="Configuración 2"/>
                <w:id w:val="309431047"/>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Conservación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480" w:lineRule="auto"/>
              <w:jc w:val="both"/>
              <w:rPr>
                <w:rFonts w:ascii="Times New Roman" w:cs="Times New Roman" w:eastAsia="Times New Roman" w:hAnsi="Times New Roman"/>
                <w:sz w:val="24"/>
                <w:szCs w:val="24"/>
              </w:rPr>
            </w:pPr>
            <w:sdt>
              <w:sdtPr>
                <w:alias w:val="Configuración 1"/>
                <w:id w:val="1028506600"/>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480" w:lineRule="auto"/>
              <w:jc w:val="both"/>
              <w:rPr>
                <w:rFonts w:ascii="Times New Roman" w:cs="Times New Roman" w:eastAsia="Times New Roman" w:hAnsi="Times New Roman"/>
                <w:sz w:val="24"/>
                <w:szCs w:val="24"/>
              </w:rPr>
            </w:pPr>
            <w:sdt>
              <w:sdtPr>
                <w:alias w:val="Configuración 2"/>
                <w:id w:val="2023125875"/>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480" w:lineRule="auto"/>
              <w:jc w:val="both"/>
              <w:rPr>
                <w:rFonts w:ascii="Times New Roman" w:cs="Times New Roman" w:eastAsia="Times New Roman" w:hAnsi="Times New Roman"/>
                <w:sz w:val="24"/>
                <w:szCs w:val="24"/>
              </w:rPr>
            </w:pPr>
            <w:sdt>
              <w:sdtPr>
                <w:alias w:val="smart"/>
                <w:id w:val="-759950693"/>
                <w:dropDownList w:lastValue="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a53a8"/>
                    <w:sz w:val="24"/>
                    <w:szCs w:val="24"/>
                    <w:shd w:fill="bfe1f6" w:val="clear"/>
                  </w:rPr>
                  <w:t xml:space="preserve">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480" w:lineRule="auto"/>
              <w:jc w:val="both"/>
              <w:rPr>
                <w:rFonts w:ascii="Times New Roman" w:cs="Times New Roman" w:eastAsia="Times New Roman" w:hAnsi="Times New Roman"/>
                <w:sz w:val="24"/>
                <w:szCs w:val="24"/>
              </w:rPr>
            </w:pPr>
            <w:sdt>
              <w:sdtPr>
                <w:alias w:val="Configuración 2"/>
                <w:id w:val="-369732415"/>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Preservación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480" w:lineRule="auto"/>
              <w:jc w:val="both"/>
              <w:rPr>
                <w:rFonts w:ascii="Times New Roman" w:cs="Times New Roman" w:eastAsia="Times New Roman" w:hAnsi="Times New Roman"/>
                <w:sz w:val="24"/>
                <w:szCs w:val="24"/>
              </w:rPr>
            </w:pPr>
            <w:sdt>
              <w:sdtPr>
                <w:alias w:val="Configuración 1"/>
                <w:id w:val="-2115796097"/>
                <w:dropDownList w:lastValue="inicial">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b10202"/>
                    <w:sz w:val="24"/>
                    <w:szCs w:val="24"/>
                    <w:shd w:fill="ffcfc9" w:val="clear"/>
                  </w:rPr>
                  <w:t xml:space="preserve">inicial</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480" w:lineRule="auto"/>
              <w:jc w:val="both"/>
              <w:rPr>
                <w:rFonts w:ascii="Times New Roman" w:cs="Times New Roman" w:eastAsia="Times New Roman" w:hAnsi="Times New Roman"/>
                <w:sz w:val="24"/>
                <w:szCs w:val="24"/>
              </w:rPr>
            </w:pPr>
            <w:sdt>
              <w:sdtPr>
                <w:alias w:val="Configuración 2"/>
                <w:id w:val="2137811353"/>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480" w:lineRule="auto"/>
              <w:jc w:val="both"/>
              <w:rPr>
                <w:rFonts w:ascii="Times New Roman" w:cs="Times New Roman" w:eastAsia="Times New Roman" w:hAnsi="Times New Roman"/>
                <w:sz w:val="24"/>
                <w:szCs w:val="24"/>
              </w:rPr>
            </w:pPr>
            <w:sdt>
              <w:sdtPr>
                <w:alias w:val="smart"/>
                <w:id w:val="-955275500"/>
                <w:dropDownList w:lastValue="Intangibles">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Intangibles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480" w:lineRule="auto"/>
              <w:jc w:val="both"/>
              <w:rPr>
                <w:rFonts w:ascii="Times New Roman" w:cs="Times New Roman" w:eastAsia="Times New Roman" w:hAnsi="Times New Roman"/>
                <w:sz w:val="24"/>
                <w:szCs w:val="24"/>
              </w:rPr>
            </w:pPr>
            <w:sdt>
              <w:sdtPr>
                <w:alias w:val="Configuración 2"/>
                <w:id w:val="999815134"/>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r>
        <w:trPr>
          <w:cantSplit w:val="0"/>
          <w:trHeight w:val="40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before="0" w:line="48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Valores Primarios y Secundarios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480" w:lineRule="auto"/>
              <w:jc w:val="both"/>
              <w:rPr>
                <w:rFonts w:ascii="Times New Roman" w:cs="Times New Roman" w:eastAsia="Times New Roman" w:hAnsi="Times New Roman"/>
                <w:sz w:val="24"/>
                <w:szCs w:val="24"/>
              </w:rPr>
            </w:pPr>
            <w:sdt>
              <w:sdtPr>
                <w:alias w:val="Configuración 1"/>
                <w:id w:val="2062919931"/>
                <w:dropDownList w:lastValue="Avanzado 1">
                  <w:listItem w:displayText="inicial" w:value="inicial"/>
                  <w:listItem w:displayText="Basico" w:value="Basico"/>
                  <w:listItem w:displayText="Intermedio" w:value="Intermedio"/>
                  <w:listItem w:displayText="Avanzado 1" w:value="Avanzado 1"/>
                  <w:listItem w:displayText="Avanzado 2" w:value="Avanzado 2"/>
                </w:dropDownList>
              </w:sdtPr>
              <w:sdtContent>
                <w:r w:rsidDel="00000000" w:rsidR="00000000" w:rsidRPr="00000000">
                  <w:rPr>
                    <w:rFonts w:ascii="Times New Roman" w:cs="Times New Roman" w:eastAsia="Times New Roman" w:hAnsi="Times New Roman"/>
                    <w:color w:val="11734b"/>
                    <w:sz w:val="24"/>
                    <w:szCs w:val="24"/>
                    <w:shd w:fill="d4edbc" w:val="clear"/>
                  </w:rPr>
                  <w:t xml:space="preserve">Avanzado 1</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480" w:lineRule="auto"/>
              <w:jc w:val="both"/>
              <w:rPr>
                <w:rFonts w:ascii="Times New Roman" w:cs="Times New Roman" w:eastAsia="Times New Roman" w:hAnsi="Times New Roman"/>
                <w:sz w:val="24"/>
                <w:szCs w:val="24"/>
              </w:rPr>
            </w:pPr>
            <w:sdt>
              <w:sdtPr>
                <w:alias w:val="Configuración 2"/>
                <w:id w:val="1584084468"/>
                <w:dropDownList w:lastValue="NO">
                  <w:listItem w:displayText="SI" w:value="SI"/>
                  <w:listItem w:displayText="NO" w:value="NO"/>
                </w:dropDownList>
              </w:sdtPr>
              <w:sdtContent>
                <w:r w:rsidDel="00000000" w:rsidR="00000000" w:rsidRPr="00000000">
                  <w:rPr>
                    <w:rFonts w:ascii="Times New Roman" w:cs="Times New Roman" w:eastAsia="Times New Roman" w:hAnsi="Times New Roman"/>
                    <w:color w:val="bfe0f6"/>
                    <w:sz w:val="24"/>
                    <w:szCs w:val="24"/>
                    <w:shd w:fill="0a53a8" w:val="clear"/>
                  </w:rPr>
                  <w:t xml:space="preserve">NO</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480" w:lineRule="auto"/>
              <w:jc w:val="both"/>
              <w:rPr>
                <w:rFonts w:ascii="Times New Roman" w:cs="Times New Roman" w:eastAsia="Times New Roman" w:hAnsi="Times New Roman"/>
                <w:sz w:val="24"/>
                <w:szCs w:val="24"/>
              </w:rPr>
            </w:pPr>
            <w:sdt>
              <w:sdtPr>
                <w:alias w:val="smart"/>
                <w:id w:val="-604217972"/>
                <w:dropDownList w:lastValue="Es alcanzable">
                  <w:listItem w:displayText="Financiero" w:value="Financiero"/>
                  <w:listItem w:displayText="Tangibles" w:value="Tangibles"/>
                  <w:listItem w:displayText="Humanos" w:value="Humanos"/>
                  <w:listItem w:displayText="Intangibles" w:value="Intangibles"/>
                  <w:listItem w:displayText="Es alcanzable" w:value="Es alcanzable"/>
                </w:dropDownList>
              </w:sdtPr>
              <w:sdtContent>
                <w:r w:rsidDel="00000000" w:rsidR="00000000" w:rsidRPr="00000000">
                  <w:rPr>
                    <w:rFonts w:ascii="Times New Roman" w:cs="Times New Roman" w:eastAsia="Times New Roman" w:hAnsi="Times New Roman"/>
                    <w:color w:val="000000"/>
                    <w:sz w:val="24"/>
                    <w:szCs w:val="24"/>
                    <w:shd w:fill="e8eaed" w:val="clear"/>
                  </w:rPr>
                  <w:t xml:space="preserve">Es alcanzable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480" w:lineRule="auto"/>
              <w:jc w:val="both"/>
              <w:rPr>
                <w:rFonts w:ascii="Times New Roman" w:cs="Times New Roman" w:eastAsia="Times New Roman" w:hAnsi="Times New Roman"/>
                <w:sz w:val="24"/>
                <w:szCs w:val="24"/>
              </w:rPr>
            </w:pPr>
            <w:sdt>
              <w:sdtPr>
                <w:alias w:val="Configuración 2"/>
                <w:id w:val="472386500"/>
                <w:dropDownList w:lastValue="SI">
                  <w:listItem w:displayText="SI" w:value="SI"/>
                  <w:listItem w:displayText="NO" w:value="NO"/>
                </w:dropDownList>
              </w:sdtPr>
              <w:sdtContent>
                <w:r w:rsidDel="00000000" w:rsidR="00000000" w:rsidRPr="00000000">
                  <w:rPr>
                    <w:rFonts w:ascii="Times New Roman" w:cs="Times New Roman" w:eastAsia="Times New Roman" w:hAnsi="Times New Roman"/>
                    <w:color w:val="d4edbc"/>
                    <w:sz w:val="24"/>
                    <w:szCs w:val="24"/>
                    <w:shd w:fill="11734b" w:val="clear"/>
                  </w:rPr>
                  <w:t xml:space="preserve">SI</w:t>
                </w:r>
              </w:sdtContent>
            </w:sdt>
            <w:r w:rsidDel="00000000" w:rsidR="00000000" w:rsidRPr="00000000">
              <w:rPr>
                <w:rtl w:val="0"/>
              </w:rPr>
            </w:r>
          </w:p>
        </w:tc>
      </w:tr>
    </w:tbl>
    <w:p w:rsidR="00000000" w:rsidDel="00000000" w:rsidP="00000000" w:rsidRDefault="00000000" w:rsidRPr="00000000" w14:paraId="0000015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tl w:val="0"/>
        </w:rPr>
        <w:t xml:space="preserve">Tabla 4. Autodiagnóstico componente procesos de gestión documental</w:t>
      </w:r>
      <w:r w:rsidDel="00000000" w:rsidR="00000000" w:rsidRPr="00000000">
        <w:rPr>
          <w:rtl w:val="0"/>
        </w:rPr>
      </w:r>
    </w:p>
    <w:p w:rsidR="00000000" w:rsidDel="00000000" w:rsidP="00000000" w:rsidRDefault="00000000" w:rsidRPr="00000000" w14:paraId="0000015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Definición de colores</w:t>
      </w:r>
    </w:p>
    <w:p w:rsidR="00000000" w:rsidDel="00000000" w:rsidP="00000000" w:rsidRDefault="00000000" w:rsidRPr="00000000" w14:paraId="0000015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Columna 3</w:t>
      </w:r>
    </w:p>
    <w:p w:rsidR="00000000" w:rsidDel="00000000" w:rsidP="00000000" w:rsidRDefault="00000000" w:rsidRPr="00000000" w14:paraId="0000015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ea9999" w:val="clear"/>
          <w:rtl w:val="0"/>
        </w:rPr>
        <w:t xml:space="preserve">INICIAL</w:t>
      </w:r>
      <w:r w:rsidDel="00000000" w:rsidR="00000000" w:rsidRPr="00000000">
        <w:rPr>
          <w:rFonts w:ascii="Times New Roman" w:cs="Times New Roman" w:eastAsia="Times New Roman" w:hAnsi="Times New Roman"/>
          <w:sz w:val="24"/>
          <w:szCs w:val="24"/>
          <w:rtl w:val="0"/>
        </w:rPr>
        <w:t xml:space="preserve">: La entidad carece del producto.</w:t>
      </w:r>
    </w:p>
    <w:p w:rsidR="00000000" w:rsidDel="00000000" w:rsidP="00000000" w:rsidRDefault="00000000" w:rsidRPr="00000000" w14:paraId="0000015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9cb9c" w:val="clear"/>
          <w:rtl w:val="0"/>
        </w:rPr>
        <w:t xml:space="preserve">BÁSICO</w:t>
      </w:r>
      <w:r w:rsidDel="00000000" w:rsidR="00000000" w:rsidRPr="00000000">
        <w:rPr>
          <w:rFonts w:ascii="Times New Roman" w:cs="Times New Roman" w:eastAsia="Times New Roman" w:hAnsi="Times New Roman"/>
          <w:sz w:val="24"/>
          <w:szCs w:val="24"/>
          <w:rtl w:val="0"/>
        </w:rPr>
        <w:t xml:space="preserve">: La entidad está desarrollando el producto.</w:t>
      </w:r>
    </w:p>
    <w:p w:rsidR="00000000" w:rsidDel="00000000" w:rsidP="00000000" w:rsidRDefault="00000000" w:rsidRPr="00000000" w14:paraId="0000015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e599" w:val="clear"/>
          <w:rtl w:val="0"/>
        </w:rPr>
        <w:t xml:space="preserve">INTERMEDIO</w:t>
      </w:r>
      <w:r w:rsidDel="00000000" w:rsidR="00000000" w:rsidRPr="00000000">
        <w:rPr>
          <w:rFonts w:ascii="Times New Roman" w:cs="Times New Roman" w:eastAsia="Times New Roman" w:hAnsi="Times New Roman"/>
          <w:sz w:val="24"/>
          <w:szCs w:val="24"/>
          <w:rtl w:val="0"/>
        </w:rPr>
        <w:t xml:space="preserve">: La entidad está implementado el producto.</w:t>
      </w:r>
    </w:p>
    <w:p w:rsidR="00000000" w:rsidDel="00000000" w:rsidP="00000000" w:rsidRDefault="00000000" w:rsidRPr="00000000" w14:paraId="0000016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AVANZADO 1</w:t>
      </w:r>
      <w:r w:rsidDel="00000000" w:rsidR="00000000" w:rsidRPr="00000000">
        <w:rPr>
          <w:rFonts w:ascii="Times New Roman" w:cs="Times New Roman" w:eastAsia="Times New Roman" w:hAnsi="Times New Roman"/>
          <w:sz w:val="24"/>
          <w:szCs w:val="24"/>
          <w:rtl w:val="0"/>
        </w:rPr>
        <w:t xml:space="preserve">: La entidad le hace seguimiento al producto.</w:t>
      </w:r>
    </w:p>
    <w:p w:rsidR="00000000" w:rsidDel="00000000" w:rsidP="00000000" w:rsidRDefault="00000000" w:rsidRPr="00000000" w14:paraId="0000016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6aa84f" w:val="clear"/>
          <w:rtl w:val="0"/>
        </w:rPr>
        <w:t xml:space="preserve">AVANZADO 2</w:t>
      </w:r>
      <w:r w:rsidDel="00000000" w:rsidR="00000000" w:rsidRPr="00000000">
        <w:rPr>
          <w:rFonts w:ascii="Times New Roman" w:cs="Times New Roman" w:eastAsia="Times New Roman" w:hAnsi="Times New Roman"/>
          <w:sz w:val="24"/>
          <w:szCs w:val="24"/>
          <w:rtl w:val="0"/>
        </w:rPr>
        <w:t xml:space="preserve">: La entidad hace mejoras continuas al producto.</w:t>
      </w:r>
    </w:p>
    <w:p w:rsidR="00000000" w:rsidDel="00000000" w:rsidP="00000000" w:rsidRDefault="00000000" w:rsidRPr="00000000" w14:paraId="00000162">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Columna 5</w:t>
      </w:r>
    </w:p>
    <w:p w:rsidR="00000000" w:rsidDel="00000000" w:rsidP="00000000" w:rsidRDefault="00000000" w:rsidRPr="00000000" w14:paraId="0000016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7b7b7" w:val="clear"/>
          <w:rtl w:val="0"/>
        </w:rPr>
        <w:t xml:space="preserve">ES ALCANZABLE</w:t>
      </w:r>
      <w:r w:rsidDel="00000000" w:rsidR="00000000" w:rsidRPr="00000000">
        <w:rPr>
          <w:rFonts w:ascii="Times New Roman" w:cs="Times New Roman" w:eastAsia="Times New Roman" w:hAnsi="Times New Roman"/>
          <w:sz w:val="24"/>
          <w:szCs w:val="24"/>
          <w:rtl w:val="0"/>
        </w:rPr>
        <w:t xml:space="preserve">: Realizar este producto es alcanzable cumpliendo con la característica de tangible, intangible, humano y financiero.</w:t>
      </w:r>
    </w:p>
    <w:p w:rsidR="00000000" w:rsidDel="00000000" w:rsidP="00000000" w:rsidRDefault="00000000" w:rsidRPr="00000000" w14:paraId="0000016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3d85c6" w:val="clear"/>
          <w:rtl w:val="0"/>
        </w:rPr>
        <w:t xml:space="preserve">TANGIBLE</w:t>
      </w:r>
      <w:r w:rsidDel="00000000" w:rsidR="00000000" w:rsidRPr="00000000">
        <w:rPr>
          <w:rFonts w:ascii="Times New Roman" w:cs="Times New Roman" w:eastAsia="Times New Roman" w:hAnsi="Times New Roman"/>
          <w:sz w:val="24"/>
          <w:szCs w:val="24"/>
          <w:rtl w:val="0"/>
        </w:rPr>
        <w:t xml:space="preserve">: Es alcanzable pero no se cumple con esta característica.</w:t>
      </w:r>
    </w:p>
    <w:p w:rsidR="00000000" w:rsidDel="00000000" w:rsidP="00000000" w:rsidRDefault="00000000" w:rsidRPr="00000000" w14:paraId="0000016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4a7d6" w:val="clear"/>
          <w:rtl w:val="0"/>
        </w:rPr>
        <w:t xml:space="preserve">HUMANO</w:t>
      </w:r>
      <w:r w:rsidDel="00000000" w:rsidR="00000000" w:rsidRPr="00000000">
        <w:rPr>
          <w:rFonts w:ascii="Times New Roman" w:cs="Times New Roman" w:eastAsia="Times New Roman" w:hAnsi="Times New Roman"/>
          <w:sz w:val="24"/>
          <w:szCs w:val="24"/>
          <w:rtl w:val="0"/>
        </w:rPr>
        <w:t xml:space="preserve">: Es alcanzable pero no se cumple con esta característica.</w:t>
      </w:r>
    </w:p>
    <w:p w:rsidR="00000000" w:rsidDel="00000000" w:rsidP="00000000" w:rsidRDefault="00000000" w:rsidRPr="00000000" w14:paraId="0000016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b6d7a8" w:val="clear"/>
          <w:rtl w:val="0"/>
        </w:rPr>
        <w:t xml:space="preserve">INTANGIBLE</w:t>
      </w:r>
      <w:r w:rsidDel="00000000" w:rsidR="00000000" w:rsidRPr="00000000">
        <w:rPr>
          <w:rFonts w:ascii="Times New Roman" w:cs="Times New Roman" w:eastAsia="Times New Roman" w:hAnsi="Times New Roman"/>
          <w:sz w:val="24"/>
          <w:szCs w:val="24"/>
          <w:rtl w:val="0"/>
        </w:rPr>
        <w:t xml:space="preserve">: Es alcanzable pero no se cumple con esta característica.</w:t>
      </w:r>
    </w:p>
    <w:p w:rsidR="00000000" w:rsidDel="00000000" w:rsidP="00000000" w:rsidRDefault="00000000" w:rsidRPr="00000000" w14:paraId="0000016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a2c4c9" w:val="clear"/>
          <w:rtl w:val="0"/>
        </w:rPr>
        <w:t xml:space="preserve">FINANCIERO</w:t>
      </w:r>
      <w:r w:rsidDel="00000000" w:rsidR="00000000" w:rsidRPr="00000000">
        <w:rPr>
          <w:rFonts w:ascii="Times New Roman" w:cs="Times New Roman" w:eastAsia="Times New Roman" w:hAnsi="Times New Roman"/>
          <w:sz w:val="24"/>
          <w:szCs w:val="24"/>
          <w:rtl w:val="0"/>
        </w:rPr>
        <w:t xml:space="preserve">: Es alcanzable pero no se cumple con esta característica.</w:t>
      </w:r>
    </w:p>
    <w:p w:rsidR="00000000" w:rsidDel="00000000" w:rsidP="00000000" w:rsidRDefault="00000000" w:rsidRPr="00000000" w14:paraId="0000016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Style w:val="Title"/>
        <w:spacing w:line="480" w:lineRule="auto"/>
        <w:jc w:val="both"/>
        <w:rPr/>
      </w:pPr>
      <w:bookmarkStart w:colFirst="0" w:colLast="0" w:name="_g9z9vhtqsrww" w:id="3"/>
      <w:bookmarkEnd w:id="3"/>
      <w:r w:rsidDel="00000000" w:rsidR="00000000" w:rsidRPr="00000000">
        <w:rPr>
          <w:rtl w:val="0"/>
        </w:rPr>
        <w:t xml:space="preserve">Bibliografía</w:t>
      </w:r>
    </w:p>
    <w:p w:rsidR="00000000" w:rsidDel="00000000" w:rsidP="00000000" w:rsidRDefault="00000000" w:rsidRPr="00000000" w14:paraId="0000017C">
      <w:pPr>
        <w:numPr>
          <w:ilvl w:val="0"/>
          <w:numId w:val="1"/>
        </w:numPr>
        <w:spacing w:line="480" w:lineRule="auto"/>
        <w:ind w:left="720" w:hanging="360"/>
        <w:rPr>
          <w:u w:val="none"/>
        </w:rPr>
      </w:pPr>
      <w:r w:rsidDel="00000000" w:rsidR="00000000" w:rsidRPr="00000000">
        <w:rPr>
          <w:rtl w:val="0"/>
        </w:rPr>
        <w:t xml:space="preserve">Archivo General de la Nación. </w:t>
      </w:r>
      <w:r w:rsidDel="00000000" w:rsidR="00000000" w:rsidRPr="00000000">
        <w:rPr>
          <w:i w:val="1"/>
          <w:rtl w:val="0"/>
        </w:rPr>
        <w:t xml:space="preserve">MGDA | Modelo de Gestión Documental y Administración de Archivos</w:t>
      </w:r>
      <w:r w:rsidDel="00000000" w:rsidR="00000000" w:rsidRPr="00000000">
        <w:rPr>
          <w:rtl w:val="0"/>
        </w:rPr>
        <w:t xml:space="preserve">, https://mgd.archivogeneral.gov.co/. Accessed 8 May 2023.</w:t>
      </w:r>
    </w:p>
    <w:p w:rsidR="00000000" w:rsidDel="00000000" w:rsidP="00000000" w:rsidRDefault="00000000" w:rsidRPr="00000000" w14:paraId="0000017D">
      <w:pPr>
        <w:numPr>
          <w:ilvl w:val="0"/>
          <w:numId w:val="1"/>
        </w:numPr>
        <w:spacing w:line="480" w:lineRule="auto"/>
        <w:ind w:left="720" w:hanging="360"/>
        <w:rPr>
          <w:u w:val="none"/>
        </w:rPr>
      </w:pPr>
      <w:r w:rsidDel="00000000" w:rsidR="00000000" w:rsidRPr="00000000">
        <w:rPr>
          <w:rtl w:val="0"/>
        </w:rPr>
        <w:t xml:space="preserve">Archivo General de la Nación, et al. “Modelo de Gestión Documental y Administración de Archivos - MGDA.” </w:t>
      </w:r>
      <w:r w:rsidDel="00000000" w:rsidR="00000000" w:rsidRPr="00000000">
        <w:rPr>
          <w:i w:val="1"/>
          <w:rtl w:val="0"/>
        </w:rPr>
        <w:t xml:space="preserve">Archivo General de la Nación</w:t>
      </w:r>
      <w:r w:rsidDel="00000000" w:rsidR="00000000" w:rsidRPr="00000000">
        <w:rPr>
          <w:rtl w:val="0"/>
        </w:rPr>
        <w:t xml:space="preserve">, https://www.archivogeneral.gov.co/sites/default/files/Estructura_Web/5_Consulte/Recursos/Publicacionees/V3_MGDA-min.pdf. Accessed 8 May 2023.</w:t>
      </w:r>
    </w:p>
    <w:p w:rsidR="00000000" w:rsidDel="00000000" w:rsidP="00000000" w:rsidRDefault="00000000" w:rsidRPr="00000000" w14:paraId="0000017E">
      <w:pPr>
        <w:numPr>
          <w:ilvl w:val="0"/>
          <w:numId w:val="1"/>
        </w:numPr>
        <w:spacing w:line="480" w:lineRule="auto"/>
        <w:ind w:left="720" w:hanging="360"/>
        <w:rPr>
          <w:u w:val="none"/>
        </w:rPr>
      </w:pPr>
      <w:r w:rsidDel="00000000" w:rsidR="00000000" w:rsidRPr="00000000">
        <w:rPr>
          <w:rtl w:val="0"/>
        </w:rPr>
        <w:t xml:space="preserve">Asana. “Objetivos SMART: qué son y cómo crearlos con ejemplos y plantilla [2022] • Asana.” </w:t>
      </w:r>
      <w:r w:rsidDel="00000000" w:rsidR="00000000" w:rsidRPr="00000000">
        <w:rPr>
          <w:i w:val="1"/>
          <w:rtl w:val="0"/>
        </w:rPr>
        <w:t xml:space="preserve">Asana</w:t>
      </w:r>
      <w:r w:rsidDel="00000000" w:rsidR="00000000" w:rsidRPr="00000000">
        <w:rPr>
          <w:rtl w:val="0"/>
        </w:rPr>
        <w:t xml:space="preserve">, 11 November 2022, https://asana.com/es/resources/smart-goals. Accessed 8 May 2023.</w:t>
      </w:r>
    </w:p>
    <w:p w:rsidR="00000000" w:rsidDel="00000000" w:rsidP="00000000" w:rsidRDefault="00000000" w:rsidRPr="00000000" w14:paraId="0000017F">
      <w:pPr>
        <w:numPr>
          <w:ilvl w:val="0"/>
          <w:numId w:val="1"/>
        </w:numPr>
        <w:spacing w:line="480" w:lineRule="auto"/>
        <w:ind w:left="720" w:hanging="360"/>
        <w:rPr>
          <w:u w:val="none"/>
        </w:rPr>
      </w:pPr>
      <w:r w:rsidDel="00000000" w:rsidR="00000000" w:rsidRPr="00000000">
        <w:rPr>
          <w:rtl w:val="0"/>
        </w:rPr>
        <w:t xml:space="preserve">Ballesten</w:t>
      </w:r>
      <w:r w:rsidDel="00000000" w:rsidR="00000000" w:rsidRPr="00000000">
        <w:rPr>
          <w:rtl w:val="0"/>
        </w:rPr>
        <w:t xml:space="preserve"> </w:t>
      </w:r>
      <w:r w:rsidDel="00000000" w:rsidR="00000000" w:rsidRPr="00000000">
        <w:rPr>
          <w:rtl w:val="0"/>
        </w:rPr>
        <w:t xml:space="preserve">Saleden</w:t>
      </w:r>
      <w:r w:rsidDel="00000000" w:rsidR="00000000" w:rsidRPr="00000000">
        <w:rPr>
          <w:rtl w:val="0"/>
        </w:rPr>
        <w:t xml:space="preserve">, Geraldin.</w:t>
      </w:r>
    </w:p>
    <w:p w:rsidR="00000000" w:rsidDel="00000000" w:rsidP="00000000" w:rsidRDefault="00000000" w:rsidRPr="00000000" w14:paraId="00000180">
      <w:pPr>
        <w:numPr>
          <w:ilvl w:val="0"/>
          <w:numId w:val="1"/>
        </w:numPr>
        <w:spacing w:line="480" w:lineRule="auto"/>
        <w:ind w:left="720" w:hanging="360"/>
        <w:rPr>
          <w:u w:val="none"/>
        </w:rPr>
      </w:pPr>
      <w:r w:rsidDel="00000000" w:rsidR="00000000" w:rsidRPr="00000000">
        <w:rPr>
          <w:rtl w:val="0"/>
        </w:rPr>
        <w:t xml:space="preserve">Hospital Pablo Tobón Uribe. </w:t>
      </w:r>
      <w:r w:rsidDel="00000000" w:rsidR="00000000" w:rsidRPr="00000000">
        <w:rPr>
          <w:i w:val="1"/>
          <w:rtl w:val="0"/>
        </w:rPr>
        <w:t xml:space="preserve">El Hospital Pablo Tobón Uribe, el Hospital con Alma, es una fundación privada de origen testamentario, sin ánimo de lucro. Es un Hospital de carácter general, de alto nivel de complejidad, que cumple una importante labor docente como campo de práctica ...</w:t>
      </w:r>
      <w:r w:rsidDel="00000000" w:rsidR="00000000" w:rsidRPr="00000000">
        <w:rPr>
          <w:rtl w:val="0"/>
        </w:rPr>
        <w:t xml:space="preserve">, https://www.hptu.org.co/. Accessed 8 May 2023.</w:t>
      </w:r>
      <w:r w:rsidDel="00000000" w:rsidR="00000000" w:rsidRPr="00000000">
        <w:rPr>
          <w:rtl w:val="0"/>
        </w:rPr>
      </w:r>
    </w:p>
    <w:sectPr>
      <w:headerReference r:id="rId12" w:type="default"/>
      <w:footerReference r:id="rId13" w:type="default"/>
      <w:pgSz w:h="16834" w:w="11909" w:orient="portrait"/>
      <w:pgMar w:bottom="1440" w:top="1440" w:left="1440" w:right="1440" w:header="850.3937007874016" w:footer="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rPr/>
    </w:pPr>
    <w:r w:rsidDel="00000000" w:rsidR="00000000" w:rsidRPr="00000000">
      <w:rPr/>
      <w:drawing>
        <wp:inline distB="114300" distT="114300" distL="114300" distR="114300">
          <wp:extent cx="5612130" cy="38100"/>
          <wp:effectExtent b="0" l="0" r="0" t="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612130" cy="381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66676</wp:posOffset>
          </wp:positionH>
          <wp:positionV relativeFrom="paragraph">
            <wp:posOffset>-390524</wp:posOffset>
          </wp:positionV>
          <wp:extent cx="719138" cy="460571"/>
          <wp:effectExtent b="0" l="0" r="0" t="0"/>
          <wp:wrapNone/>
          <wp:docPr id="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19138" cy="4605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480" w:lineRule="auto"/>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DayAccessed>8</b:DayAccessed>
    <b:SourceType>DocumentFromInternetSite</b:SourceType>
    <b:URL>https://www.archivogeneral.gov.co/sites/default/files/Estructura_Web/5_Consulte/Recursos/Publicacionees/V3_MGDA-min.pdf</b:URL>
    <b:Title>Modelo de Gestión Documental y Administración de Archivos - MGDA</b:Title>
    <b:InternetSiteTitle>Archivo General de la Nación</b:InternetSiteTitle>
    <b:MonthAccessed>May</b:MonthAccessed>
    <b:YearAccessed>2023</b:YearAccessed>
    <b:Gdcea>{"CorporateAuthors":["Archivo General de la Nación"],"AccessedType":"Website"}</b:Gdcea>
    <b:Author>
      <b:Author>
        <b:NameList>
          <b:Person>
            <b:First>Myriam</b:First>
            <b:Last>Mejía</b:Last>
          </b:Person>
          <b:Person>
            <b:First>Ángela</b:First>
            <b:Middle>Marcela</b:Middle>
            <b:Last>Camacho</b:Last>
          </b:Person>
        </b:NameList>
      </b:Author>
    </b:Author>
  </b:Source>
  <b:Source>
    <b:Tag>source2</b:Tag>
    <b:SourceType>Misc</b:SourceType>
    <b:Gdcea>{"AccessedType":"OnlineDatabase"}</b:Gdcea>
    <b:Author>
      <b:Author>
        <b:NameList>
          <b:Person>
            <b:First>Geraldin</b:First>
            <b:Last>Ballesten Saleden</b:Last>
          </b:Person>
        </b:NameList>
      </b:Author>
    </b:Author>
  </b:Source>
  <b:Source>
    <b:Tag>source3</b:Tag>
    <b:DayAccessed>8</b:DayAccessed>
    <b:SourceType>DocumentFromInternetSite</b:SourceType>
    <b:URL>https://mgd.archivogeneral.gov.co/</b:URL>
    <b:InternetSiteTitle>MGDA | Modelo de Gestión Documental y Administración de Archivos</b:InternetSiteTitle>
    <b:MonthAccessed>May</b:MonthAccessed>
    <b:YearAccessed>2023</b:YearAccessed>
    <b:Gdcea>{"AccessedType":"Website"}</b:Gdcea>
    <b:Author>
      <b:Author>
        <b:Corporate>Archivo General de la Nación</b:Corporate>
      </b:Author>
    </b:Author>
  </b:Source>
  <b:Source>
    <b:Tag>source4</b:Tag>
    <b:Month>November</b:Month>
    <b:DayAccessed>8</b:DayAccessed>
    <b:Day>11</b:Day>
    <b:Year>2022</b:Year>
    <b:SourceType>DocumentFromInternetSite</b:SourceType>
    <b:URL>https://asana.com/es/resources/smart-goals</b:URL>
    <b:Title>Objetivos SMART: qué son y cómo crearlos con ejemplos y plantilla [2022] • Asana</b:Title>
    <b:InternetSiteTitle>Asana</b:InternetSiteTitle>
    <b:MonthAccessed>May</b:MonthAccessed>
    <b:YearAccessed>2023</b:YearAccessed>
    <b:Gdcea>{"AccessedType":"Website"}</b:Gdcea>
    <b:Author>
      <b:Author>
        <b:Corporate>Asana</b:Corporate>
      </b:Author>
    </b:Author>
  </b:Source>
  <b:Source>
    <b:Tag>source5</b:Tag>
    <b:DayAccessed>8</b:DayAccessed>
    <b:SourceType>DocumentFromInternetSite</b:SourceType>
    <b:URL>https://www.hptu.org.co/</b:URL>
    <b:InternetSiteTitle>El Hospital Pablo Tobón Uribe, el Hospital con Alma, es una fundación privada de origen testamentario, sin ánimo de lucro. Es un Hospital de carácter general, de alto nivel de complejidad, que cumple una importante labor docente como campo de práctica ...</b:InternetSiteTitle>
    <b:MonthAccessed>May</b:MonthAccessed>
    <b:YearAccessed>2023</b:YearAccessed>
    <b:Gdcea>{"AccessedType":"Website"}</b:Gdcea>
    <b:Author>
      <b:Author>
        <b:Corporate>Hospital Pablo Tobón Uribe</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