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FA745" w14:textId="6F9E1BA7" w:rsidR="00610C0C" w:rsidRDefault="00850FB1" w:rsidP="00C118A3">
      <w:pPr>
        <w:jc w:val="center"/>
        <w:rPr>
          <w:rFonts w:cs="Times New Roman"/>
          <w:b/>
          <w:bCs/>
          <w:szCs w:val="24"/>
        </w:rPr>
      </w:pPr>
      <w:r>
        <w:rPr>
          <w:rFonts w:cs="Times New Roman"/>
          <w:b/>
          <w:bCs/>
          <w:noProof/>
          <w:szCs w:val="24"/>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2436856D" w14:textId="5B47A31E" w:rsidR="00573C21" w:rsidRPr="004341C0" w:rsidRDefault="008A560D" w:rsidP="00C118A3">
      <w:pPr>
        <w:jc w:val="center"/>
        <w:rPr>
          <w:rFonts w:cs="Times New Roman"/>
          <w:b/>
          <w:bCs/>
          <w:szCs w:val="24"/>
        </w:rPr>
      </w:pPr>
      <w:r>
        <w:rPr>
          <w:rFonts w:cs="Times New Roman"/>
          <w:b/>
          <w:bCs/>
          <w:szCs w:val="24"/>
        </w:rPr>
        <w:t xml:space="preserve">Impacto de la construcción de una obra </w:t>
      </w:r>
      <w:r w:rsidR="00B8769D">
        <w:rPr>
          <w:rFonts w:cs="Times New Roman"/>
          <w:b/>
          <w:bCs/>
          <w:szCs w:val="24"/>
        </w:rPr>
        <w:t xml:space="preserve">de protección costera </w:t>
      </w:r>
      <w:r w:rsidR="00840442">
        <w:rPr>
          <w:rFonts w:cs="Times New Roman"/>
          <w:b/>
          <w:bCs/>
          <w:szCs w:val="24"/>
        </w:rPr>
        <w:t xml:space="preserve">en la concentración de nutrientes en agua marina, sector Volcán de </w:t>
      </w:r>
      <w:r w:rsidR="00CF16F2">
        <w:rPr>
          <w:rFonts w:cs="Times New Roman"/>
          <w:b/>
          <w:bCs/>
          <w:szCs w:val="24"/>
        </w:rPr>
        <w:t>lodo, Arboletes, Antioquia.</w:t>
      </w:r>
    </w:p>
    <w:p w14:paraId="3906BE8C" w14:textId="2763D7DA" w:rsidR="00013939" w:rsidRDefault="00013939" w:rsidP="00573C21">
      <w:pPr>
        <w:jc w:val="center"/>
        <w:rPr>
          <w:rFonts w:cs="Times New Roman"/>
          <w:szCs w:val="24"/>
        </w:rPr>
      </w:pPr>
    </w:p>
    <w:p w14:paraId="17B8FEDB" w14:textId="77777777" w:rsidR="00921501" w:rsidRPr="000511AB" w:rsidRDefault="00921501" w:rsidP="00573C21">
      <w:pPr>
        <w:jc w:val="center"/>
        <w:rPr>
          <w:rFonts w:cs="Times New Roman"/>
          <w:szCs w:val="24"/>
        </w:rPr>
      </w:pPr>
    </w:p>
    <w:p w14:paraId="167A4B08" w14:textId="6D9D4928" w:rsidR="00F15413" w:rsidRPr="003F3506" w:rsidRDefault="008921A3" w:rsidP="003028E4">
      <w:pPr>
        <w:jc w:val="center"/>
        <w:rPr>
          <w:rFonts w:cs="Times New Roman"/>
          <w:szCs w:val="24"/>
        </w:rPr>
      </w:pPr>
      <w:bookmarkStart w:id="0" w:name="_Hlk65067898"/>
      <w:r>
        <w:rPr>
          <w:rFonts w:cs="Times New Roman"/>
          <w:szCs w:val="24"/>
        </w:rPr>
        <w:t>L</w:t>
      </w:r>
      <w:r w:rsidR="00A914C6">
        <w:rPr>
          <w:rFonts w:cs="Times New Roman"/>
          <w:szCs w:val="24"/>
        </w:rPr>
        <w:t>uz Adriana Fuquen Bernal</w:t>
      </w:r>
    </w:p>
    <w:p w14:paraId="7ED3F2B0" w14:textId="2F15CBC9" w:rsidR="00013939" w:rsidRDefault="00013939" w:rsidP="00A914C6">
      <w:pPr>
        <w:rPr>
          <w:rFonts w:cs="Times New Roman"/>
          <w:szCs w:val="24"/>
        </w:rPr>
      </w:pPr>
    </w:p>
    <w:p w14:paraId="6C0D1524" w14:textId="4B475D2F" w:rsidR="00850FB1" w:rsidRPr="004635B6" w:rsidRDefault="00000000" w:rsidP="00C347FE">
      <w:pPr>
        <w:jc w:val="center"/>
        <w:rPr>
          <w:rFonts w:cs="Times New Roman"/>
          <w:szCs w:val="24"/>
        </w:rPr>
      </w:pPr>
      <w:sdt>
        <w:sdtPr>
          <w:rPr>
            <w:rStyle w:val="Estilo7"/>
          </w:rPr>
          <w:alias w:val="Tipo de documento"/>
          <w:tag w:val="Tipo de documento"/>
          <w:id w:val="1127737763"/>
          <w:placeholder>
            <w:docPart w:val="45FA33EBE1BF436D849016954584E84D"/>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1B2AE4">
            <w:rPr>
              <w:rStyle w:val="Estilo7"/>
            </w:rPr>
            <w:t>Trabajo de grado presentado</w:t>
          </w:r>
        </w:sdtContent>
      </w:sdt>
      <w:r w:rsidR="00C347FE">
        <w:rPr>
          <w:rFonts w:cs="Times New Roman"/>
          <w:szCs w:val="24"/>
        </w:rPr>
        <w:t xml:space="preserve"> </w:t>
      </w:r>
      <w:r w:rsidR="00573C21" w:rsidRPr="000511AB">
        <w:rPr>
          <w:rFonts w:cs="Times New Roman"/>
          <w:szCs w:val="24"/>
        </w:rPr>
        <w:t>para optar al título de</w:t>
      </w:r>
      <w:bookmarkStart w:id="1" w:name="_Hlk68542115"/>
      <w:r w:rsidR="00850FB1">
        <w:rPr>
          <w:rFonts w:cs="Times New Roman"/>
          <w:szCs w:val="24"/>
        </w:rPr>
        <w:t xml:space="preserve"> </w:t>
      </w:r>
      <w:r w:rsidR="0028780F">
        <w:rPr>
          <w:rFonts w:cs="Times New Roman"/>
          <w:szCs w:val="24"/>
        </w:rPr>
        <w:t>Oceanógrafa</w:t>
      </w:r>
    </w:p>
    <w:bookmarkEnd w:id="1"/>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2" w:name="_Hlk65077587"/>
    <w:p w14:paraId="4F84F8AA" w14:textId="23A9BD1A" w:rsidR="00573C21" w:rsidRDefault="00000000"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rPr>
            <w:rFonts w:cs="Times New Roman"/>
          </w:rPr>
        </w:sdtEndPr>
        <w:sdtContent>
          <w:r w:rsidR="0028780F">
            <w:rPr>
              <w:szCs w:val="24"/>
            </w:rPr>
            <w:t>Asesora</w:t>
          </w:r>
        </w:sdtContent>
      </w:sdt>
      <w:r w:rsidR="006C7359">
        <w:br/>
      </w:r>
      <w:bookmarkEnd w:id="2"/>
      <w:r w:rsidR="00620745">
        <w:rPr>
          <w:rFonts w:cs="Times New Roman"/>
          <w:szCs w:val="24"/>
        </w:rPr>
        <w:t>Mónica María Zambrano Ortiz</w:t>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F2261B">
            <w:rPr>
              <w:rStyle w:val="Estilo8"/>
            </w:rPr>
            <w:t>Doctor (PhD)</w:t>
          </w:r>
        </w:sdtContent>
      </w:sdt>
      <w:r w:rsidR="007676DC" w:rsidRPr="008F2246">
        <w:rPr>
          <w:rStyle w:val="Estilo2"/>
          <w:szCs w:val="20"/>
        </w:rPr>
        <w:t xml:space="preserve"> en</w:t>
      </w:r>
      <w:r w:rsidR="005B17DF" w:rsidRPr="005B17DF">
        <w:rPr>
          <w:rStyle w:val="Estilo2"/>
          <w:szCs w:val="20"/>
        </w:rPr>
        <w:t xml:space="preserve"> </w:t>
      </w:r>
      <w:r w:rsidR="005B17DF">
        <w:rPr>
          <w:rStyle w:val="Estilo2"/>
          <w:szCs w:val="20"/>
        </w:rPr>
        <w:t>Ciencia</w:t>
      </w:r>
      <w:r w:rsidR="00D90D57">
        <w:rPr>
          <w:rStyle w:val="Estilo2"/>
          <w:szCs w:val="20"/>
        </w:rPr>
        <w:t>s</w:t>
      </w:r>
      <w:r w:rsidR="005B17DF">
        <w:rPr>
          <w:rStyle w:val="Estilo2"/>
          <w:szCs w:val="20"/>
        </w:rPr>
        <w:t xml:space="preserve"> </w:t>
      </w:r>
      <w:r w:rsidR="00D90D57">
        <w:rPr>
          <w:rStyle w:val="Estilo2"/>
          <w:szCs w:val="20"/>
        </w:rPr>
        <w:t>Biológicas</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65489B61"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3C791A">
            <w:rPr>
              <w:rStyle w:val="TextocomentarioCar"/>
              <w:sz w:val="24"/>
              <w:szCs w:val="24"/>
            </w:rPr>
            <w:t>Facultad de Ciencias Exactas y Naturales</w:t>
          </w:r>
        </w:sdtContent>
      </w:sdt>
    </w:p>
    <w:bookmarkStart w:id="3" w:name="_Hlk66885171"/>
    <w:p w14:paraId="4E2AB16A" w14:textId="4D24F868" w:rsidR="00954F6C" w:rsidRPr="005B2F5A" w:rsidRDefault="00000000" w:rsidP="00954F6C">
      <w:pPr>
        <w:jc w:val="center"/>
        <w:rPr>
          <w:rFonts w:cs="Times New Roman"/>
          <w:szCs w:val="24"/>
        </w:rPr>
      </w:pPr>
      <w:sdt>
        <w:sdtPr>
          <w:rPr>
            <w:rStyle w:val="TextocomentarioCar"/>
            <w:rFonts w:cs="Times New Roman"/>
            <w:sz w:val="24"/>
            <w:szCs w:val="24"/>
          </w:rPr>
          <w:alias w:val="Programa"/>
          <w:tag w:val="Programa"/>
          <w:id w:val="-1061631623"/>
          <w:placeholder>
            <w:docPart w:val="279BD7CCB01B40BBBA812C8EBB5531CB"/>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3C791A">
            <w:rPr>
              <w:rStyle w:val="TextocomentarioCar"/>
              <w:rFonts w:cs="Times New Roman"/>
              <w:sz w:val="24"/>
              <w:szCs w:val="24"/>
            </w:rPr>
            <w:t>Oceanografía</w:t>
          </w:r>
        </w:sdtContent>
      </w:sdt>
    </w:p>
    <w:bookmarkEnd w:id="3"/>
    <w:p w14:paraId="27AD4E93" w14:textId="13D4FC22" w:rsidR="00DB7AF2" w:rsidRDefault="00954F6C" w:rsidP="00954F6C">
      <w:pPr>
        <w:jc w:val="center"/>
        <w:rPr>
          <w:rFonts w:cs="Times New Roman"/>
          <w:szCs w:val="24"/>
        </w:rPr>
      </w:pPr>
      <w:r>
        <w:rPr>
          <w:szCs w:val="24"/>
        </w:rPr>
        <w:t xml:space="preserve"> </w:t>
      </w: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3C791A">
            <w:rPr>
              <w:szCs w:val="24"/>
            </w:rPr>
            <w:t>Turbo, Antioquia, Colombia</w:t>
          </w:r>
        </w:sdtContent>
      </w:sdt>
    </w:p>
    <w:p w14:paraId="6A40ACDA" w14:textId="69C0498A" w:rsidR="008921A3" w:rsidRDefault="00000000"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3C791A">
            <w:rPr>
              <w:szCs w:val="24"/>
            </w:rPr>
            <w:t>2024</w:t>
          </w:r>
        </w:sdtContent>
      </w:sdt>
      <w:r w:rsidR="00A870E2">
        <w:rPr>
          <w:rFonts w:cs="Times New Roman"/>
          <w:szCs w:val="24"/>
        </w:rPr>
        <w:t xml:space="preserve"> </w:t>
      </w:r>
      <w:bookmarkEnd w:id="0"/>
      <w:r w:rsidR="004B5BF7">
        <w:rPr>
          <w:rFonts w:cs="Times New Roman"/>
          <w:szCs w:val="24"/>
        </w:rP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8F7AA0">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4"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12" w:space="0" w:color="538135" w:themeColor="accent6" w:themeShade="BF"/>
            </w:tcBorders>
            <w:vAlign w:val="center"/>
          </w:tcPr>
          <w:p w14:paraId="5DF19D91" w14:textId="4855F556" w:rsidR="00672B85" w:rsidRPr="00711795" w:rsidRDefault="00672B85" w:rsidP="008F7AA0">
            <w:pPr>
              <w:spacing w:before="60" w:after="60" w:line="276" w:lineRule="auto"/>
              <w:jc w:val="center"/>
              <w:rPr>
                <w:rFonts w:cs="Times New Roman"/>
                <w:sz w:val="20"/>
                <w:szCs w:val="20"/>
              </w:rPr>
            </w:pPr>
            <w:r w:rsidRPr="00711795">
              <w:rPr>
                <w:rFonts w:cs="Times New Roman"/>
                <w:sz w:val="20"/>
                <w:szCs w:val="20"/>
              </w:rPr>
              <w:t>(</w:t>
            </w:r>
            <w:r w:rsidR="003320B5">
              <w:rPr>
                <w:rFonts w:cs="Times New Roman"/>
                <w:sz w:val="20"/>
                <w:szCs w:val="20"/>
              </w:rPr>
              <w:t>Fuquen Bernal</w:t>
            </w:r>
            <w:r>
              <w:rPr>
                <w:rFonts w:cs="Times New Roman"/>
                <w:sz w:val="20"/>
                <w:szCs w:val="20"/>
              </w:rPr>
              <w:t>, 20</w:t>
            </w:r>
            <w:r w:rsidR="003C3E36">
              <w:rPr>
                <w:rFonts w:cs="Times New Roman"/>
                <w:sz w:val="20"/>
                <w:szCs w:val="20"/>
              </w:rPr>
              <w:t>24</w:t>
            </w:r>
            <w:r>
              <w:rPr>
                <w:rFonts w:cs="Times New Roman"/>
                <w:sz w:val="20"/>
                <w:szCs w:val="20"/>
              </w:rPr>
              <w:t>)</w:t>
            </w:r>
          </w:p>
        </w:tc>
      </w:tr>
      <w:tr w:rsidR="00672B85" w:rsidRPr="00711795" w14:paraId="60CE9B4E" w14:textId="77777777" w:rsidTr="008F7AA0">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00CB6E4E">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12" w:space="0" w:color="538135" w:themeColor="accent6" w:themeShade="BF"/>
              <w:bottom w:val="single" w:sz="12" w:space="0" w:color="538135" w:themeColor="accent6" w:themeShade="BF"/>
            </w:tcBorders>
          </w:tcPr>
          <w:p w14:paraId="110DFDCF" w14:textId="096B4E94" w:rsidR="00672B85" w:rsidRPr="00C80061" w:rsidRDefault="003320B5" w:rsidP="008F7AA0">
            <w:pPr>
              <w:spacing w:before="60" w:after="60" w:line="276" w:lineRule="auto"/>
              <w:ind w:left="709" w:hanging="709"/>
              <w:rPr>
                <w:rFonts w:cs="Times New Roman"/>
                <w:sz w:val="20"/>
                <w:szCs w:val="20"/>
              </w:rPr>
            </w:pPr>
            <w:r>
              <w:rPr>
                <w:rFonts w:cs="Times New Roman"/>
                <w:sz w:val="20"/>
                <w:szCs w:val="20"/>
              </w:rPr>
              <w:t>Fuquen Bernal</w:t>
            </w:r>
            <w:r w:rsidR="008921A3">
              <w:rPr>
                <w:rFonts w:cs="Times New Roman"/>
                <w:sz w:val="20"/>
                <w:szCs w:val="20"/>
              </w:rPr>
              <w:t>, L</w:t>
            </w:r>
            <w:r w:rsidR="00A113B5">
              <w:rPr>
                <w:rFonts w:cs="Times New Roman"/>
                <w:sz w:val="20"/>
                <w:szCs w:val="20"/>
              </w:rPr>
              <w:t xml:space="preserve">. </w:t>
            </w:r>
            <w:r w:rsidR="00672B85" w:rsidRPr="00711795">
              <w:rPr>
                <w:rFonts w:cs="Times New Roman"/>
                <w:sz w:val="20"/>
                <w:szCs w:val="20"/>
              </w:rPr>
              <w:t>(20</w:t>
            </w:r>
            <w:r w:rsidR="00A113B5">
              <w:rPr>
                <w:rFonts w:cs="Times New Roman"/>
                <w:sz w:val="20"/>
                <w:szCs w:val="20"/>
              </w:rPr>
              <w:t>24</w:t>
            </w:r>
            <w:r w:rsidR="00672B85" w:rsidRPr="00711795">
              <w:rPr>
                <w:rFonts w:cs="Times New Roman"/>
                <w:sz w:val="20"/>
                <w:szCs w:val="20"/>
              </w:rPr>
              <w:t xml:space="preserve">). </w:t>
            </w:r>
            <w:r w:rsidR="00816836">
              <w:rPr>
                <w:i/>
                <w:sz w:val="20"/>
                <w:szCs w:val="20"/>
              </w:rPr>
              <w:t xml:space="preserve">Impacto de la construcción de una obra de protección costera </w:t>
            </w:r>
            <w:r w:rsidR="00D665A4">
              <w:rPr>
                <w:i/>
                <w:sz w:val="20"/>
                <w:szCs w:val="20"/>
              </w:rPr>
              <w:t>en la concentración de nutrientes</w:t>
            </w:r>
            <w:r w:rsidR="00CA2A52">
              <w:rPr>
                <w:i/>
                <w:sz w:val="20"/>
                <w:szCs w:val="20"/>
              </w:rPr>
              <w:t xml:space="preserve"> en agua marina, sector de</w:t>
            </w:r>
            <w:r w:rsidR="00C957E9">
              <w:rPr>
                <w:i/>
                <w:sz w:val="20"/>
                <w:szCs w:val="20"/>
              </w:rPr>
              <w:t xml:space="preserve"> Volcán de lodo, Arboletes, Antioquia.</w:t>
            </w:r>
            <w:r w:rsidR="00672B85" w:rsidRPr="000C619C">
              <w:rPr>
                <w:rFonts w:cs="Times New Roman"/>
                <w:iCs/>
                <w:sz w:val="20"/>
                <w:szCs w:val="20"/>
              </w:rPr>
              <w:t xml:space="preserve"> [</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C957E9">
                  <w:rPr>
                    <w:rStyle w:val="Estilo10"/>
                    <w:szCs w:val="20"/>
                  </w:rPr>
                  <w:t>Trabajo de grado profesional</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C957E9">
                  <w:rPr>
                    <w:sz w:val="20"/>
                    <w:szCs w:val="20"/>
                  </w:rPr>
                  <w:t>Turbo, Colombia</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Default="00672B85" w:rsidP="00672B85">
      <w:pPr>
        <w:rPr>
          <w:rStyle w:val="Estilo4"/>
          <w:sz w:val="20"/>
          <w:szCs w:val="20"/>
        </w:rPr>
      </w:pPr>
      <w:bookmarkStart w:id="5" w:name="_Hlk65069342"/>
      <w:bookmarkEnd w:id="4"/>
    </w:p>
    <w:p w14:paraId="1C2B1EFF" w14:textId="77777777" w:rsidR="00C35208" w:rsidRPr="003309E1" w:rsidRDefault="00C35208" w:rsidP="00672B85">
      <w:pPr>
        <w:rPr>
          <w:rStyle w:val="Estilo4"/>
          <w:sz w:val="20"/>
          <w:szCs w:val="20"/>
        </w:rPr>
      </w:pPr>
      <w:bookmarkStart w:id="6" w:name="_Hlk66967260"/>
    </w:p>
    <w:p w14:paraId="006054C2" w14:textId="79A8E080" w:rsidR="00672B85" w:rsidRPr="00463622" w:rsidRDefault="009B1391" w:rsidP="00A739E8">
      <w:pPr>
        <w:spacing w:before="120" w:after="120" w:line="276" w:lineRule="auto"/>
        <w:rPr>
          <w:rFonts w:cs="Times New Roman"/>
          <w:sz w:val="20"/>
          <w:szCs w:val="20"/>
        </w:rPr>
      </w:pPr>
      <w:bookmarkStart w:id="7" w:name="_Hlk66967311"/>
      <w:bookmarkStart w:id="8" w:name="_Hlk66967277"/>
      <w:bookmarkStart w:id="9" w:name="_Hlk64031905"/>
      <w:bookmarkStart w:id="10" w:name="_Hlk65683077"/>
      <w:r w:rsidRPr="00463622">
        <w:rPr>
          <w:rFonts w:cs="Times New Roman"/>
          <w:sz w:val="20"/>
          <w:szCs w:val="20"/>
        </w:rPr>
        <w:t>Grupo de Investigación</w:t>
      </w:r>
      <w:bookmarkEnd w:id="7"/>
      <w:r w:rsidRPr="00463622">
        <w:rPr>
          <w:rFonts w:cs="Times New Roman"/>
          <w:sz w:val="20"/>
          <w:szCs w:val="20"/>
        </w:rPr>
        <w:t xml:space="preserve"> </w:t>
      </w:r>
      <w:bookmarkStart w:id="11" w:name="_Hlk66967298"/>
      <w:bookmarkStart w:id="12" w:name="_Hlk65187326"/>
      <w:sdt>
        <w:sdtPr>
          <w:rPr>
            <w:rStyle w:val="Estilo5"/>
            <w:sz w:val="20"/>
            <w:szCs w:val="20"/>
          </w:rPr>
          <w:alias w:val="Grupo"/>
          <w:tag w:val="Ciudad"/>
          <w:id w:val="1851758388"/>
          <w:placeholder>
            <w:docPart w:val="D1636D509B624FC88DE7764C57CC8697"/>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sidR="001935DD">
            <w:rPr>
              <w:rStyle w:val="Estilo5"/>
              <w:sz w:val="20"/>
              <w:szCs w:val="20"/>
            </w:rPr>
            <w:t>Seleccione grupo de investigación UdeA (A-Z)</w:t>
          </w:r>
        </w:sdtContent>
      </w:sdt>
      <w:bookmarkEnd w:id="11"/>
      <w:r w:rsidR="006212BE">
        <w:rPr>
          <w:rFonts w:cs="Times New Roman"/>
          <w:sz w:val="20"/>
          <w:szCs w:val="20"/>
        </w:rPr>
        <w:t>.</w:t>
      </w:r>
      <w:bookmarkEnd w:id="12"/>
      <w:r w:rsidR="00672B85" w:rsidRPr="00463622">
        <w:rPr>
          <w:rFonts w:cs="Times New Roman"/>
          <w:sz w:val="20"/>
          <w:szCs w:val="20"/>
        </w:rPr>
        <w:t xml:space="preserve">  </w:t>
      </w:r>
    </w:p>
    <w:bookmarkEnd w:id="8"/>
    <w:p w14:paraId="063C3854" w14:textId="6EDD5B65" w:rsidR="00A739E8" w:rsidRDefault="00000000" w:rsidP="00E648FE">
      <w:pPr>
        <w:spacing w:before="120" w:after="120" w:line="276" w:lineRule="auto"/>
        <w:jc w:val="left"/>
        <w:rPr>
          <w:rFonts w:cs="Times New Roman"/>
          <w:sz w:val="20"/>
          <w:szCs w:val="20"/>
        </w:rPr>
      </w:pPr>
      <w:sdt>
        <w:sdtPr>
          <w:rPr>
            <w:rStyle w:val="TextocomentarioCar"/>
          </w:rPr>
          <w:alias w:val="Centro de investigación"/>
          <w:tag w:val="Centro de investigación"/>
          <w:id w:val="-958727137"/>
          <w:placeholder>
            <w:docPart w:val="46591CADDA5D4369A43008B805CE0B26"/>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EndPr>
          <w:rPr>
            <w:rStyle w:val="Fuentedeprrafopredeter"/>
            <w:rFonts w:cs="Times New Roman"/>
            <w:sz w:val="24"/>
            <w:szCs w:val="22"/>
          </w:rPr>
        </w:sdtEndPr>
        <w:sdtContent>
          <w:r w:rsidR="001935DD">
            <w:rPr>
              <w:rStyle w:val="TextocomentarioCar"/>
            </w:rPr>
            <w:t>Seleccione centro de investigación UdeA (A-Z)</w:t>
          </w:r>
        </w:sdtContent>
      </w:sdt>
      <w:r w:rsidR="00A739E8">
        <w:rPr>
          <w:rFonts w:cs="Times New Roman"/>
        </w:rPr>
        <w:t>.</w:t>
      </w:r>
      <w:r w:rsidR="00A739E8" w:rsidRPr="00463622">
        <w:rPr>
          <w:rFonts w:cs="Times New Roman"/>
          <w:sz w:val="20"/>
          <w:szCs w:val="20"/>
        </w:rPr>
        <w:t xml:space="preserve"> </w:t>
      </w:r>
    </w:p>
    <w:bookmarkEnd w:id="6"/>
    <w:p w14:paraId="3D081CFD" w14:textId="77777777" w:rsidR="005D39CA" w:rsidRDefault="005D39CA" w:rsidP="00E648FE">
      <w:pPr>
        <w:spacing w:before="120" w:after="120" w:line="276" w:lineRule="auto"/>
        <w:jc w:val="left"/>
        <w:rPr>
          <w:rFonts w:cs="Times New Roman"/>
          <w:sz w:val="20"/>
          <w:szCs w:val="20"/>
        </w:rPr>
      </w:pPr>
    </w:p>
    <w:bookmarkEnd w:id="9"/>
    <w:p w14:paraId="30B6B25C" w14:textId="77777777" w:rsidR="00442948" w:rsidRDefault="00442948" w:rsidP="00082F5C">
      <w:pPr>
        <w:spacing w:line="276" w:lineRule="auto"/>
        <w:jc w:val="left"/>
        <w:rPr>
          <w:rFonts w:cs="Times New Roman"/>
          <w:bCs/>
          <w:sz w:val="20"/>
          <w:szCs w:val="20"/>
        </w:rPr>
      </w:pPr>
    </w:p>
    <w:p w14:paraId="12E52D6A" w14:textId="2C166C99" w:rsidR="004400C8" w:rsidRDefault="004400C8" w:rsidP="00255E8A">
      <w:pPr>
        <w:rPr>
          <w:rFonts w:cs="Times New Roman"/>
          <w:sz w:val="20"/>
          <w:szCs w:val="20"/>
        </w:rPr>
      </w:pPr>
      <w:bookmarkStart w:id="13" w:name="_Hlk66966829"/>
      <w:bookmarkStart w:id="14"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78947115">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5" w:name="_Hlk65675049"/>
    <w:bookmarkStart w:id="16" w:name="_Hlk66967153"/>
    <w:bookmarkStart w:id="17" w:name="_Hlk64031990"/>
    <w:p w14:paraId="33E3984B" w14:textId="76487CCF" w:rsidR="00D31971" w:rsidRDefault="00000000"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413116">
            <w:rPr>
              <w:rStyle w:val="TextocomentarioCar"/>
            </w:rPr>
            <w:t>Biblioteca Sede Ciencias del Mar (Turbo)</w:t>
          </w:r>
        </w:sdtContent>
      </w:sdt>
      <w:r w:rsidR="009920BC">
        <w:rPr>
          <w:rFonts w:cs="Times New Roman"/>
        </w:rPr>
        <w:t xml:space="preserve"> </w:t>
      </w:r>
    </w:p>
    <w:bookmarkEnd w:id="15"/>
    <w:bookmarkEnd w:id="16"/>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13"/>
    <w:p w14:paraId="195593E5" w14:textId="3DAFE25D" w:rsidR="00D31971" w:rsidRDefault="00D31971" w:rsidP="004400C8">
      <w:pPr>
        <w:rPr>
          <w:rFonts w:cs="Times New Roman"/>
          <w:sz w:val="20"/>
          <w:szCs w:val="20"/>
        </w:rPr>
      </w:pPr>
    </w:p>
    <w:p w14:paraId="1F8BEEDE" w14:textId="77777777" w:rsidR="00F41F6E" w:rsidRDefault="00F41F6E"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053FEFA6" w14:textId="56576F66" w:rsidR="000D7AB4" w:rsidRDefault="000D7AB4" w:rsidP="006F367C">
      <w:pPr>
        <w:jc w:val="left"/>
        <w:rPr>
          <w:rFonts w:cs="Times New Roman"/>
          <w:b/>
          <w:bCs/>
          <w:sz w:val="20"/>
          <w:szCs w:val="20"/>
        </w:rPr>
      </w:pPr>
    </w:p>
    <w:p w14:paraId="758DB113" w14:textId="77777777" w:rsidR="00BB0F0E" w:rsidRDefault="00BB0F0E"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745E5EF3" w14:textId="3D50CCBE" w:rsidR="002D3281" w:rsidRPr="00463622" w:rsidRDefault="00C51917" w:rsidP="00CB6E4E">
      <w:pPr>
        <w:spacing w:line="276" w:lineRule="auto"/>
        <w:rPr>
          <w:rFonts w:cs="Times New Roman"/>
          <w:sz w:val="20"/>
          <w:szCs w:val="20"/>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p>
    <w:bookmarkEnd w:id="5"/>
    <w:bookmarkEnd w:id="10"/>
    <w:bookmarkEnd w:id="14"/>
    <w:bookmarkEnd w:id="17"/>
    <w:p w14:paraId="34A90330" w14:textId="77777777" w:rsidR="00CA3DDA" w:rsidRPr="002D2CDB" w:rsidRDefault="00CA3DDA" w:rsidP="00672B85">
      <w:pPr>
        <w:jc w:val="left"/>
        <w:rPr>
          <w:rFonts w:cs="Times New Roman"/>
          <w:sz w:val="20"/>
          <w:szCs w:val="20"/>
        </w:rPr>
      </w:pPr>
    </w:p>
    <w:p w14:paraId="404DD4D0" w14:textId="56A096BF" w:rsidR="00672B85" w:rsidRDefault="00672B85" w:rsidP="00CA3DDA">
      <w:pPr>
        <w:jc w:val="left"/>
        <w:rPr>
          <w:rFonts w:cs="Times New Roman"/>
          <w:b/>
          <w:sz w:val="20"/>
          <w:szCs w:val="20"/>
        </w:rPr>
      </w:pPr>
    </w:p>
    <w:p w14:paraId="04EA0A2A" w14:textId="1F560CCF" w:rsidR="00672B85" w:rsidRDefault="00672B85" w:rsidP="00672B85">
      <w:pPr>
        <w:jc w:val="center"/>
        <w:rPr>
          <w:rFonts w:cs="Times New Roman"/>
          <w:b/>
          <w:sz w:val="20"/>
          <w:szCs w:val="20"/>
        </w:rPr>
      </w:pPr>
    </w:p>
    <w:p w14:paraId="433634F8" w14:textId="0A636E3A" w:rsidR="0031579B" w:rsidRDefault="0031579B" w:rsidP="00672B85">
      <w:pPr>
        <w:jc w:val="center"/>
        <w:rPr>
          <w:rFonts w:cs="Times New Roman"/>
          <w:b/>
          <w:sz w:val="20"/>
          <w:szCs w:val="20"/>
        </w:rPr>
      </w:pPr>
    </w:p>
    <w:p w14:paraId="2388688F" w14:textId="77777777" w:rsidR="004F2494" w:rsidRDefault="004F2494" w:rsidP="00672B85">
      <w:pPr>
        <w:jc w:val="center"/>
        <w:rPr>
          <w:rFonts w:cs="Times New Roman"/>
          <w:b/>
          <w:sz w:val="20"/>
          <w:szCs w:val="20"/>
        </w:rPr>
      </w:pPr>
    </w:p>
    <w:p w14:paraId="2194A0D0" w14:textId="3E075503" w:rsidR="00672B85" w:rsidRDefault="00672B85" w:rsidP="00672B85">
      <w:pPr>
        <w:jc w:val="center"/>
        <w:rPr>
          <w:rFonts w:cs="Times New Roman"/>
          <w:b/>
          <w:sz w:val="20"/>
          <w:szCs w:val="20"/>
        </w:rPr>
      </w:pPr>
    </w:p>
    <w:p w14:paraId="3A55241D" w14:textId="3EED0797" w:rsidR="00E648FE" w:rsidRDefault="00E648FE" w:rsidP="00672B85">
      <w:pPr>
        <w:jc w:val="center"/>
        <w:rPr>
          <w:rFonts w:cs="Times New Roman"/>
          <w:b/>
          <w:sz w:val="20"/>
          <w:szCs w:val="20"/>
        </w:rPr>
      </w:pPr>
    </w:p>
    <w:p w14:paraId="2648F6EF" w14:textId="583608D0" w:rsidR="00442948" w:rsidRDefault="00442948" w:rsidP="00672B85">
      <w:pPr>
        <w:jc w:val="center"/>
        <w:rPr>
          <w:rFonts w:cs="Times New Roman"/>
          <w:b/>
          <w:sz w:val="20"/>
          <w:szCs w:val="20"/>
        </w:rPr>
      </w:pPr>
    </w:p>
    <w:p w14:paraId="737803A0" w14:textId="4954AC24" w:rsidR="00672B85" w:rsidRDefault="00672B85" w:rsidP="00672B85">
      <w:pPr>
        <w:pStyle w:val="Prrafodelista"/>
        <w:spacing w:line="480" w:lineRule="auto"/>
        <w:ind w:left="360"/>
        <w:jc w:val="left"/>
        <w:rPr>
          <w:rFonts w:cs="Times New Roman"/>
          <w:sz w:val="20"/>
          <w:szCs w:val="20"/>
        </w:rPr>
      </w:pPr>
    </w:p>
    <w:p w14:paraId="0AC83E73" w14:textId="3F3C8FFC" w:rsidR="000511AB" w:rsidRPr="006B13CA" w:rsidRDefault="00A0794E" w:rsidP="00290436">
      <w:pPr>
        <w:pStyle w:val="Ttulo1"/>
      </w:pPr>
      <w:bookmarkStart w:id="18" w:name="_Toc180487964"/>
      <w:r w:rsidRPr="00A0794E">
        <w:lastRenderedPageBreak/>
        <w:t>Dedicatoria</w:t>
      </w:r>
      <w:bookmarkEnd w:id="18"/>
    </w:p>
    <w:p w14:paraId="650DFFE3" w14:textId="77777777" w:rsidR="004B7A71" w:rsidRDefault="004B7A71" w:rsidP="004B7A71">
      <w:pPr>
        <w:jc w:val="center"/>
        <w:rPr>
          <w:rFonts w:cs="Times New Roman"/>
          <w:szCs w:val="24"/>
        </w:rPr>
      </w:pPr>
    </w:p>
    <w:p w14:paraId="3F107D0C" w14:textId="5D5D47D6" w:rsidR="000511AB" w:rsidRDefault="001340A3" w:rsidP="001340A3">
      <w:pPr>
        <w:tabs>
          <w:tab w:val="center" w:pos="4702"/>
          <w:tab w:val="right" w:pos="9404"/>
        </w:tabs>
        <w:jc w:val="left"/>
        <w:rPr>
          <w:rFonts w:cs="Times New Roman"/>
          <w:szCs w:val="24"/>
        </w:rPr>
      </w:pPr>
      <w:r>
        <w:rPr>
          <w:rFonts w:cs="Times New Roman"/>
          <w:szCs w:val="24"/>
        </w:rPr>
        <w:tab/>
      </w:r>
      <w:r w:rsidR="002D5C12">
        <w:rPr>
          <w:rFonts w:cs="Times New Roman"/>
          <w:szCs w:val="24"/>
        </w:rPr>
        <w:t>A mi padre</w:t>
      </w:r>
      <w:r w:rsidR="00956904">
        <w:rPr>
          <w:rFonts w:cs="Times New Roman"/>
          <w:szCs w:val="24"/>
        </w:rPr>
        <w:t>.</w:t>
      </w:r>
      <w:r>
        <w:rPr>
          <w:rFonts w:cs="Times New Roman"/>
          <w:szCs w:val="24"/>
        </w:rPr>
        <w:tab/>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C5CC573" w14:textId="77777777" w:rsidR="00290436" w:rsidRDefault="00290436" w:rsidP="000511AB">
      <w:pPr>
        <w:rPr>
          <w:rFonts w:cs="Times New Roman"/>
          <w:szCs w:val="24"/>
        </w:rPr>
      </w:pPr>
    </w:p>
    <w:p w14:paraId="0D01447C" w14:textId="77777777" w:rsidR="00290436" w:rsidRDefault="00290436" w:rsidP="000511AB">
      <w:pPr>
        <w:rPr>
          <w:rFonts w:cs="Times New Roman"/>
          <w:szCs w:val="24"/>
        </w:rPr>
      </w:pPr>
    </w:p>
    <w:p w14:paraId="7E547056" w14:textId="77777777" w:rsidR="00290436" w:rsidRDefault="00290436" w:rsidP="000511AB">
      <w:pPr>
        <w:rPr>
          <w:rFonts w:cs="Times New Roman"/>
          <w:szCs w:val="24"/>
        </w:rPr>
      </w:pPr>
    </w:p>
    <w:p w14:paraId="60AF3F8B" w14:textId="77777777" w:rsidR="00290436" w:rsidRDefault="00290436" w:rsidP="000511AB">
      <w:pPr>
        <w:rPr>
          <w:rFonts w:cs="Times New Roman"/>
          <w:szCs w:val="24"/>
        </w:rPr>
      </w:pPr>
    </w:p>
    <w:p w14:paraId="4516E174" w14:textId="77777777" w:rsidR="00290436" w:rsidRDefault="00290436" w:rsidP="000511AB">
      <w:pPr>
        <w:rPr>
          <w:rFonts w:cs="Times New Roman"/>
          <w:szCs w:val="24"/>
        </w:rPr>
      </w:pPr>
    </w:p>
    <w:p w14:paraId="7428E52C" w14:textId="77777777" w:rsidR="00290436" w:rsidRDefault="00290436" w:rsidP="000511AB">
      <w:pPr>
        <w:rPr>
          <w:rFonts w:cs="Times New Roman"/>
          <w:szCs w:val="24"/>
        </w:rPr>
      </w:pPr>
    </w:p>
    <w:p w14:paraId="1796434B" w14:textId="77777777" w:rsidR="00290436" w:rsidRDefault="00290436" w:rsidP="000511AB">
      <w:pPr>
        <w:rPr>
          <w:rFonts w:cs="Times New Roman"/>
          <w:szCs w:val="24"/>
        </w:rPr>
      </w:pPr>
    </w:p>
    <w:p w14:paraId="70CA02F0" w14:textId="77777777" w:rsidR="00290436" w:rsidRDefault="00290436" w:rsidP="000511AB">
      <w:pPr>
        <w:rPr>
          <w:rFonts w:cs="Times New Roman"/>
          <w:szCs w:val="24"/>
        </w:rPr>
      </w:pPr>
    </w:p>
    <w:p w14:paraId="6FB965AD" w14:textId="77777777" w:rsidR="00290436" w:rsidRDefault="00290436" w:rsidP="000511AB">
      <w:pPr>
        <w:rPr>
          <w:rFonts w:cs="Times New Roman"/>
          <w:szCs w:val="24"/>
        </w:rPr>
      </w:pPr>
    </w:p>
    <w:p w14:paraId="0E9007A1" w14:textId="77777777" w:rsidR="00290436" w:rsidRDefault="00290436" w:rsidP="000511AB">
      <w:pPr>
        <w:rPr>
          <w:rFonts w:cs="Times New Roman"/>
          <w:szCs w:val="24"/>
        </w:rPr>
      </w:pPr>
    </w:p>
    <w:p w14:paraId="6A16F311" w14:textId="77777777" w:rsidR="00290436" w:rsidRDefault="00290436" w:rsidP="000511AB">
      <w:pPr>
        <w:rPr>
          <w:rFonts w:cs="Times New Roman"/>
          <w:szCs w:val="24"/>
        </w:rPr>
      </w:pPr>
    </w:p>
    <w:p w14:paraId="46ECB951" w14:textId="77777777" w:rsidR="00290436" w:rsidRDefault="00290436" w:rsidP="000511AB">
      <w:pPr>
        <w:rPr>
          <w:rFonts w:cs="Times New Roman"/>
          <w:szCs w:val="24"/>
        </w:rPr>
      </w:pPr>
    </w:p>
    <w:p w14:paraId="26A66FCC" w14:textId="77777777" w:rsidR="00290436" w:rsidRDefault="00290436" w:rsidP="000511AB">
      <w:pPr>
        <w:rPr>
          <w:rFonts w:cs="Times New Roman"/>
          <w:szCs w:val="24"/>
        </w:rPr>
      </w:pPr>
    </w:p>
    <w:p w14:paraId="7126AABD" w14:textId="77777777" w:rsidR="00290436" w:rsidRDefault="00290436" w:rsidP="000511AB">
      <w:pPr>
        <w:rPr>
          <w:rFonts w:cs="Times New Roman"/>
          <w:szCs w:val="24"/>
        </w:rPr>
      </w:pPr>
    </w:p>
    <w:p w14:paraId="24D12109" w14:textId="77777777" w:rsidR="00290436" w:rsidRDefault="00290436" w:rsidP="000511AB">
      <w:pPr>
        <w:rPr>
          <w:rFonts w:cs="Times New Roman"/>
          <w:szCs w:val="24"/>
        </w:rPr>
      </w:pPr>
    </w:p>
    <w:p w14:paraId="40A88DC5" w14:textId="77777777" w:rsidR="00290436" w:rsidRDefault="00290436" w:rsidP="000511AB">
      <w:pPr>
        <w:rPr>
          <w:rFonts w:cs="Times New Roman"/>
          <w:szCs w:val="24"/>
        </w:rPr>
      </w:pPr>
    </w:p>
    <w:p w14:paraId="32628BD1" w14:textId="77777777" w:rsidR="00290436" w:rsidRDefault="00290436"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290436">
      <w:pPr>
        <w:pStyle w:val="Ttulo1"/>
      </w:pPr>
      <w:bookmarkStart w:id="19" w:name="_Toc180487965"/>
      <w:r w:rsidRPr="00A0794E">
        <w:lastRenderedPageBreak/>
        <w:t>Agradecimientos</w:t>
      </w:r>
      <w:bookmarkEnd w:id="19"/>
    </w:p>
    <w:p w14:paraId="457207AC" w14:textId="77777777" w:rsidR="004B7A71" w:rsidRDefault="004B7A71" w:rsidP="004B7A71">
      <w:pPr>
        <w:jc w:val="center"/>
        <w:rPr>
          <w:rFonts w:cs="Times New Roman"/>
          <w:szCs w:val="24"/>
        </w:rPr>
      </w:pPr>
    </w:p>
    <w:p w14:paraId="54CE6941" w14:textId="4CB10373" w:rsidR="002A279A" w:rsidRDefault="00EF681C" w:rsidP="00EF681C">
      <w:pPr>
        <w:ind w:firstLine="708"/>
        <w:rPr>
          <w:rFonts w:cs="Times New Roman"/>
          <w:szCs w:val="24"/>
        </w:rPr>
      </w:pPr>
      <w:r>
        <w:rPr>
          <w:rFonts w:cs="Times New Roman"/>
          <w:szCs w:val="24"/>
        </w:rPr>
        <w:t>Q</w:t>
      </w:r>
      <w:r w:rsidR="00AF4269">
        <w:rPr>
          <w:rFonts w:cs="Times New Roman"/>
          <w:szCs w:val="24"/>
        </w:rPr>
        <w:t>uiero dar las gracias</w:t>
      </w:r>
      <w:r w:rsidR="00D46087">
        <w:rPr>
          <w:rFonts w:cs="Times New Roman"/>
          <w:szCs w:val="24"/>
        </w:rPr>
        <w:t xml:space="preserve"> a</w:t>
      </w:r>
      <w:r w:rsidR="002A279A">
        <w:rPr>
          <w:rFonts w:cs="Times New Roman"/>
          <w:szCs w:val="24"/>
        </w:rPr>
        <w:t xml:space="preserve"> mi asesora Mónica </w:t>
      </w:r>
      <w:r w:rsidR="00657BF4">
        <w:rPr>
          <w:rFonts w:cs="Times New Roman"/>
          <w:szCs w:val="24"/>
        </w:rPr>
        <w:t>María Zambrano Ortiz</w:t>
      </w:r>
      <w:r w:rsidR="00CB579E">
        <w:rPr>
          <w:rFonts w:cs="Times New Roman"/>
          <w:szCs w:val="24"/>
        </w:rPr>
        <w:t>, a la Gobernación de</w:t>
      </w:r>
      <w:r w:rsidR="00430160">
        <w:rPr>
          <w:rFonts w:cs="Times New Roman"/>
          <w:szCs w:val="24"/>
        </w:rPr>
        <w:t xml:space="preserve"> Antioquia</w:t>
      </w:r>
      <w:r w:rsidR="00480587">
        <w:rPr>
          <w:rFonts w:cs="Times New Roman"/>
          <w:szCs w:val="24"/>
        </w:rPr>
        <w:t xml:space="preserve"> y al proyecto </w:t>
      </w:r>
      <w:r w:rsidR="00657BF4" w:rsidRPr="00657BF4">
        <w:rPr>
          <w:rFonts w:cs="Times New Roman"/>
          <w:szCs w:val="24"/>
        </w:rPr>
        <w:t>Plan Integral para la Mitigación y Monitoreo de la Erosión en el Litoral Antioqueño (PIMECLA)</w:t>
      </w:r>
      <w:r w:rsidR="00657BF4">
        <w:rPr>
          <w:rFonts w:cs="Times New Roman"/>
          <w:szCs w:val="24"/>
        </w:rPr>
        <w:t xml:space="preserve"> </w:t>
      </w:r>
      <w:r w:rsidR="00480587">
        <w:rPr>
          <w:rFonts w:cs="Times New Roman"/>
          <w:szCs w:val="24"/>
        </w:rPr>
        <w:t>por hacer posible este estudio</w:t>
      </w:r>
      <w:r w:rsidR="00152C6E">
        <w:rPr>
          <w:rFonts w:cs="Times New Roman"/>
          <w:szCs w:val="24"/>
        </w:rPr>
        <w:t>.</w:t>
      </w:r>
    </w:p>
    <w:p w14:paraId="5417B746" w14:textId="7D93F772" w:rsidR="00EF681C" w:rsidRDefault="00EF681C" w:rsidP="00EF681C">
      <w:pPr>
        <w:ind w:firstLine="708"/>
        <w:rPr>
          <w:rFonts w:cs="Times New Roman"/>
          <w:szCs w:val="24"/>
        </w:rPr>
      </w:pPr>
      <w:r>
        <w:rPr>
          <w:rFonts w:cs="Times New Roman"/>
          <w:szCs w:val="24"/>
        </w:rPr>
        <w:t>Agradezco a toda la comunidad universitaria de Ciencias del Mar por brindarme un segundo hogar para crecer profesional y personalmente.</w:t>
      </w:r>
    </w:p>
    <w:p w14:paraId="5845F999" w14:textId="23E83CE2" w:rsidR="00EF681C" w:rsidRDefault="00EF681C" w:rsidP="00EF681C">
      <w:pPr>
        <w:ind w:firstLine="708"/>
        <w:rPr>
          <w:rFonts w:cs="Times New Roman"/>
          <w:szCs w:val="24"/>
        </w:rPr>
      </w:pPr>
      <w:r>
        <w:rPr>
          <w:rFonts w:cs="Times New Roman"/>
          <w:szCs w:val="24"/>
        </w:rPr>
        <w:t>Y gracias a mi hermana por impulsar y acompañar mi primer paso para poder formarme como oceanógrafa, a mi madre porque pese a las circunstancias siempre me brindó palabras sabias para seguir adelante.</w:t>
      </w:r>
    </w:p>
    <w:p w14:paraId="5FFF17EE" w14:textId="77777777" w:rsidR="00EF681C" w:rsidRDefault="00EF681C" w:rsidP="00776E77">
      <w:pPr>
        <w:rPr>
          <w:rFonts w:cs="Times New Roman"/>
          <w:szCs w:val="24"/>
        </w:rPr>
      </w:pP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31D30131" w:rsidR="00AB050B" w:rsidRDefault="00AB050B">
      <w:pPr>
        <w:spacing w:after="160" w:line="259" w:lineRule="auto"/>
        <w:jc w:val="left"/>
        <w:rPr>
          <w:rFonts w:cs="Times New Roman"/>
          <w:szCs w:val="24"/>
        </w:rPr>
      </w:pPr>
      <w:r>
        <w:rPr>
          <w:rFonts w:cs="Times New Roman"/>
          <w:szCs w:val="24"/>
        </w:rPr>
        <w:br w:type="page"/>
      </w: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contenido</w:t>
          </w:r>
        </w:p>
        <w:p w14:paraId="7D898A7E" w14:textId="49F615AC" w:rsidR="00175EAA" w:rsidRDefault="003B4693" w:rsidP="00175EAA">
          <w:pPr>
            <w:pStyle w:val="TDC1"/>
            <w:tabs>
              <w:tab w:val="right" w:leader="dot" w:pos="9394"/>
            </w:tabs>
            <w:rPr>
              <w:rFonts w:asciiTheme="minorHAnsi" w:eastAsiaTheme="minorEastAsia" w:hAnsiTheme="minorHAnsi"/>
              <w:noProof/>
              <w:kern w:val="2"/>
              <w:szCs w:val="24"/>
              <w:lang w:eastAsia="es-CO"/>
              <w14:ligatures w14:val="standardContextual"/>
            </w:rPr>
          </w:pPr>
          <w:r>
            <w:fldChar w:fldCharType="begin"/>
          </w:r>
          <w:r>
            <w:instrText xml:space="preserve"> TOC \o "1-5" \h \z \u </w:instrText>
          </w:r>
          <w:r>
            <w:fldChar w:fldCharType="separate"/>
          </w:r>
        </w:p>
        <w:p w14:paraId="2092F597" w14:textId="488787D6"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68" w:history="1">
            <w:r w:rsidRPr="00FE3CBC">
              <w:rPr>
                <w:rStyle w:val="Hipervnculo"/>
                <w:noProof/>
              </w:rPr>
              <w:t>Introducción</w:t>
            </w:r>
            <w:r>
              <w:rPr>
                <w:noProof/>
                <w:webHidden/>
              </w:rPr>
              <w:tab/>
            </w:r>
            <w:r>
              <w:rPr>
                <w:noProof/>
                <w:webHidden/>
              </w:rPr>
              <w:fldChar w:fldCharType="begin"/>
            </w:r>
            <w:r>
              <w:rPr>
                <w:noProof/>
                <w:webHidden/>
              </w:rPr>
              <w:instrText xml:space="preserve"> PAGEREF _Toc180487968 \h </w:instrText>
            </w:r>
            <w:r>
              <w:rPr>
                <w:noProof/>
                <w:webHidden/>
              </w:rPr>
            </w:r>
            <w:r>
              <w:rPr>
                <w:noProof/>
                <w:webHidden/>
              </w:rPr>
              <w:fldChar w:fldCharType="separate"/>
            </w:r>
            <w:r w:rsidR="00153DD1">
              <w:rPr>
                <w:noProof/>
                <w:webHidden/>
              </w:rPr>
              <w:t>11</w:t>
            </w:r>
            <w:r>
              <w:rPr>
                <w:noProof/>
                <w:webHidden/>
              </w:rPr>
              <w:fldChar w:fldCharType="end"/>
            </w:r>
          </w:hyperlink>
        </w:p>
        <w:p w14:paraId="40E47866" w14:textId="65D227E6"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69" w:history="1">
            <w:r w:rsidRPr="00FE3CBC">
              <w:rPr>
                <w:rStyle w:val="Hipervnculo"/>
                <w:noProof/>
              </w:rPr>
              <w:t>Objetivos</w:t>
            </w:r>
            <w:r>
              <w:rPr>
                <w:noProof/>
                <w:webHidden/>
              </w:rPr>
              <w:tab/>
            </w:r>
            <w:r>
              <w:rPr>
                <w:noProof/>
                <w:webHidden/>
              </w:rPr>
              <w:fldChar w:fldCharType="begin"/>
            </w:r>
            <w:r>
              <w:rPr>
                <w:noProof/>
                <w:webHidden/>
              </w:rPr>
              <w:instrText xml:space="preserve"> PAGEREF _Toc180487969 \h </w:instrText>
            </w:r>
            <w:r>
              <w:rPr>
                <w:noProof/>
                <w:webHidden/>
              </w:rPr>
            </w:r>
            <w:r>
              <w:rPr>
                <w:noProof/>
                <w:webHidden/>
              </w:rPr>
              <w:fldChar w:fldCharType="separate"/>
            </w:r>
            <w:r w:rsidR="00153DD1">
              <w:rPr>
                <w:noProof/>
                <w:webHidden/>
              </w:rPr>
              <w:t>13</w:t>
            </w:r>
            <w:r>
              <w:rPr>
                <w:noProof/>
                <w:webHidden/>
              </w:rPr>
              <w:fldChar w:fldCharType="end"/>
            </w:r>
          </w:hyperlink>
        </w:p>
        <w:p w14:paraId="17EBB307" w14:textId="341AF4FC" w:rsidR="00175EAA" w:rsidRDefault="00175EA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80487970" w:history="1">
            <w:r w:rsidRPr="00FE3CBC">
              <w:rPr>
                <w:rStyle w:val="Hipervnculo"/>
                <w:noProof/>
              </w:rPr>
              <w:t>Objetivo general</w:t>
            </w:r>
            <w:r>
              <w:rPr>
                <w:noProof/>
                <w:webHidden/>
              </w:rPr>
              <w:tab/>
            </w:r>
            <w:r>
              <w:rPr>
                <w:noProof/>
                <w:webHidden/>
              </w:rPr>
              <w:fldChar w:fldCharType="begin"/>
            </w:r>
            <w:r>
              <w:rPr>
                <w:noProof/>
                <w:webHidden/>
              </w:rPr>
              <w:instrText xml:space="preserve"> PAGEREF _Toc180487970 \h </w:instrText>
            </w:r>
            <w:r>
              <w:rPr>
                <w:noProof/>
                <w:webHidden/>
              </w:rPr>
            </w:r>
            <w:r>
              <w:rPr>
                <w:noProof/>
                <w:webHidden/>
              </w:rPr>
              <w:fldChar w:fldCharType="separate"/>
            </w:r>
            <w:r w:rsidR="00153DD1">
              <w:rPr>
                <w:noProof/>
                <w:webHidden/>
              </w:rPr>
              <w:t>13</w:t>
            </w:r>
            <w:r>
              <w:rPr>
                <w:noProof/>
                <w:webHidden/>
              </w:rPr>
              <w:fldChar w:fldCharType="end"/>
            </w:r>
          </w:hyperlink>
        </w:p>
        <w:p w14:paraId="483FE271" w14:textId="586E236A" w:rsidR="00175EAA" w:rsidRDefault="00175EA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80487971" w:history="1">
            <w:r w:rsidRPr="00FE3CBC">
              <w:rPr>
                <w:rStyle w:val="Hipervnculo"/>
                <w:noProof/>
              </w:rPr>
              <w:t>Objetivos específicos</w:t>
            </w:r>
            <w:r>
              <w:rPr>
                <w:noProof/>
                <w:webHidden/>
              </w:rPr>
              <w:tab/>
            </w:r>
            <w:r>
              <w:rPr>
                <w:noProof/>
                <w:webHidden/>
              </w:rPr>
              <w:fldChar w:fldCharType="begin"/>
            </w:r>
            <w:r>
              <w:rPr>
                <w:noProof/>
                <w:webHidden/>
              </w:rPr>
              <w:instrText xml:space="preserve"> PAGEREF _Toc180487971 \h </w:instrText>
            </w:r>
            <w:r>
              <w:rPr>
                <w:noProof/>
                <w:webHidden/>
              </w:rPr>
            </w:r>
            <w:r>
              <w:rPr>
                <w:noProof/>
                <w:webHidden/>
              </w:rPr>
              <w:fldChar w:fldCharType="separate"/>
            </w:r>
            <w:r w:rsidR="00153DD1">
              <w:rPr>
                <w:noProof/>
                <w:webHidden/>
              </w:rPr>
              <w:t>13</w:t>
            </w:r>
            <w:r>
              <w:rPr>
                <w:noProof/>
                <w:webHidden/>
              </w:rPr>
              <w:fldChar w:fldCharType="end"/>
            </w:r>
          </w:hyperlink>
        </w:p>
        <w:p w14:paraId="55DEED27" w14:textId="16F34A47"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72" w:history="1">
            <w:r w:rsidRPr="00FE3CBC">
              <w:rPr>
                <w:rStyle w:val="Hipervnculo"/>
                <w:noProof/>
              </w:rPr>
              <w:t>Hipótesis</w:t>
            </w:r>
            <w:r>
              <w:rPr>
                <w:noProof/>
                <w:webHidden/>
              </w:rPr>
              <w:tab/>
            </w:r>
            <w:r>
              <w:rPr>
                <w:noProof/>
                <w:webHidden/>
              </w:rPr>
              <w:fldChar w:fldCharType="begin"/>
            </w:r>
            <w:r>
              <w:rPr>
                <w:noProof/>
                <w:webHidden/>
              </w:rPr>
              <w:instrText xml:space="preserve"> PAGEREF _Toc180487972 \h </w:instrText>
            </w:r>
            <w:r>
              <w:rPr>
                <w:noProof/>
                <w:webHidden/>
              </w:rPr>
            </w:r>
            <w:r>
              <w:rPr>
                <w:noProof/>
                <w:webHidden/>
              </w:rPr>
              <w:fldChar w:fldCharType="separate"/>
            </w:r>
            <w:r w:rsidR="00153DD1">
              <w:rPr>
                <w:noProof/>
                <w:webHidden/>
              </w:rPr>
              <w:t>14</w:t>
            </w:r>
            <w:r>
              <w:rPr>
                <w:noProof/>
                <w:webHidden/>
              </w:rPr>
              <w:fldChar w:fldCharType="end"/>
            </w:r>
          </w:hyperlink>
        </w:p>
        <w:p w14:paraId="643CE4C8" w14:textId="44E5FDED"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73" w:history="1">
            <w:r w:rsidRPr="00FE3CBC">
              <w:rPr>
                <w:rStyle w:val="Hipervnculo"/>
                <w:noProof/>
              </w:rPr>
              <w:t>Área de estudios y metodología</w:t>
            </w:r>
            <w:r>
              <w:rPr>
                <w:noProof/>
                <w:webHidden/>
              </w:rPr>
              <w:tab/>
            </w:r>
            <w:r>
              <w:rPr>
                <w:noProof/>
                <w:webHidden/>
              </w:rPr>
              <w:fldChar w:fldCharType="begin"/>
            </w:r>
            <w:r>
              <w:rPr>
                <w:noProof/>
                <w:webHidden/>
              </w:rPr>
              <w:instrText xml:space="preserve"> PAGEREF _Toc180487973 \h </w:instrText>
            </w:r>
            <w:r>
              <w:rPr>
                <w:noProof/>
                <w:webHidden/>
              </w:rPr>
            </w:r>
            <w:r>
              <w:rPr>
                <w:noProof/>
                <w:webHidden/>
              </w:rPr>
              <w:fldChar w:fldCharType="separate"/>
            </w:r>
            <w:r w:rsidR="00153DD1">
              <w:rPr>
                <w:noProof/>
                <w:webHidden/>
              </w:rPr>
              <w:t>15</w:t>
            </w:r>
            <w:r>
              <w:rPr>
                <w:noProof/>
                <w:webHidden/>
              </w:rPr>
              <w:fldChar w:fldCharType="end"/>
            </w:r>
          </w:hyperlink>
        </w:p>
        <w:p w14:paraId="0F21B0EA" w14:textId="4E6953D4" w:rsidR="00175EAA" w:rsidRDefault="00175EA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80487974" w:history="1">
            <w:r w:rsidRPr="00FE3CBC">
              <w:rPr>
                <w:rStyle w:val="Hipervnculo"/>
                <w:noProof/>
              </w:rPr>
              <w:t>Área de estudio</w:t>
            </w:r>
            <w:r>
              <w:rPr>
                <w:noProof/>
                <w:webHidden/>
              </w:rPr>
              <w:tab/>
            </w:r>
            <w:r>
              <w:rPr>
                <w:noProof/>
                <w:webHidden/>
              </w:rPr>
              <w:fldChar w:fldCharType="begin"/>
            </w:r>
            <w:r>
              <w:rPr>
                <w:noProof/>
                <w:webHidden/>
              </w:rPr>
              <w:instrText xml:space="preserve"> PAGEREF _Toc180487974 \h </w:instrText>
            </w:r>
            <w:r>
              <w:rPr>
                <w:noProof/>
                <w:webHidden/>
              </w:rPr>
            </w:r>
            <w:r>
              <w:rPr>
                <w:noProof/>
                <w:webHidden/>
              </w:rPr>
              <w:fldChar w:fldCharType="separate"/>
            </w:r>
            <w:r w:rsidR="00153DD1">
              <w:rPr>
                <w:noProof/>
                <w:webHidden/>
              </w:rPr>
              <w:t>15</w:t>
            </w:r>
            <w:r>
              <w:rPr>
                <w:noProof/>
                <w:webHidden/>
              </w:rPr>
              <w:fldChar w:fldCharType="end"/>
            </w:r>
          </w:hyperlink>
        </w:p>
        <w:p w14:paraId="1A8CB5D6" w14:textId="5A1AF0DE" w:rsidR="00175EAA" w:rsidRDefault="00175EA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80487975" w:history="1">
            <w:r w:rsidRPr="00FE3CBC">
              <w:rPr>
                <w:rStyle w:val="Hipervnculo"/>
                <w:noProof/>
              </w:rPr>
              <w:t>Metodología</w:t>
            </w:r>
            <w:r>
              <w:rPr>
                <w:noProof/>
                <w:webHidden/>
              </w:rPr>
              <w:tab/>
            </w:r>
            <w:r>
              <w:rPr>
                <w:noProof/>
                <w:webHidden/>
              </w:rPr>
              <w:fldChar w:fldCharType="begin"/>
            </w:r>
            <w:r>
              <w:rPr>
                <w:noProof/>
                <w:webHidden/>
              </w:rPr>
              <w:instrText xml:space="preserve"> PAGEREF _Toc180487975 \h </w:instrText>
            </w:r>
            <w:r>
              <w:rPr>
                <w:noProof/>
                <w:webHidden/>
              </w:rPr>
            </w:r>
            <w:r>
              <w:rPr>
                <w:noProof/>
                <w:webHidden/>
              </w:rPr>
              <w:fldChar w:fldCharType="separate"/>
            </w:r>
            <w:r w:rsidR="00153DD1">
              <w:rPr>
                <w:noProof/>
                <w:webHidden/>
              </w:rPr>
              <w:t>17</w:t>
            </w:r>
            <w:r>
              <w:rPr>
                <w:noProof/>
                <w:webHidden/>
              </w:rPr>
              <w:fldChar w:fldCharType="end"/>
            </w:r>
          </w:hyperlink>
        </w:p>
        <w:p w14:paraId="23288865" w14:textId="06CA5627" w:rsidR="00175EAA" w:rsidRDefault="00175EAA">
          <w:pPr>
            <w:pStyle w:val="TDC3"/>
            <w:tabs>
              <w:tab w:val="right" w:leader="dot" w:pos="9394"/>
            </w:tabs>
            <w:rPr>
              <w:rFonts w:asciiTheme="minorHAnsi" w:hAnsiTheme="minorHAnsi" w:cstheme="minorBidi"/>
              <w:noProof/>
              <w:kern w:val="2"/>
              <w:szCs w:val="24"/>
              <w14:ligatures w14:val="standardContextual"/>
            </w:rPr>
          </w:pPr>
          <w:hyperlink w:anchor="_Toc180487976" w:history="1">
            <w:r w:rsidRPr="00FE3CBC">
              <w:rPr>
                <w:rStyle w:val="Hipervnculo"/>
                <w:noProof/>
              </w:rPr>
              <w:t>Fase de campo</w:t>
            </w:r>
            <w:r>
              <w:rPr>
                <w:noProof/>
                <w:webHidden/>
              </w:rPr>
              <w:tab/>
            </w:r>
            <w:r>
              <w:rPr>
                <w:noProof/>
                <w:webHidden/>
              </w:rPr>
              <w:fldChar w:fldCharType="begin"/>
            </w:r>
            <w:r>
              <w:rPr>
                <w:noProof/>
                <w:webHidden/>
              </w:rPr>
              <w:instrText xml:space="preserve"> PAGEREF _Toc180487976 \h </w:instrText>
            </w:r>
            <w:r>
              <w:rPr>
                <w:noProof/>
                <w:webHidden/>
              </w:rPr>
            </w:r>
            <w:r>
              <w:rPr>
                <w:noProof/>
                <w:webHidden/>
              </w:rPr>
              <w:fldChar w:fldCharType="separate"/>
            </w:r>
            <w:r w:rsidR="00153DD1">
              <w:rPr>
                <w:noProof/>
                <w:webHidden/>
              </w:rPr>
              <w:t>17</w:t>
            </w:r>
            <w:r>
              <w:rPr>
                <w:noProof/>
                <w:webHidden/>
              </w:rPr>
              <w:fldChar w:fldCharType="end"/>
            </w:r>
          </w:hyperlink>
        </w:p>
        <w:p w14:paraId="65054043" w14:textId="1349C052" w:rsidR="00175EAA" w:rsidRDefault="00175EAA">
          <w:pPr>
            <w:pStyle w:val="TDC3"/>
            <w:tabs>
              <w:tab w:val="right" w:leader="dot" w:pos="9394"/>
            </w:tabs>
            <w:rPr>
              <w:rFonts w:asciiTheme="minorHAnsi" w:hAnsiTheme="minorHAnsi" w:cstheme="minorBidi"/>
              <w:noProof/>
              <w:kern w:val="2"/>
              <w:szCs w:val="24"/>
              <w14:ligatures w14:val="standardContextual"/>
            </w:rPr>
          </w:pPr>
          <w:hyperlink w:anchor="_Toc180487977" w:history="1">
            <w:r w:rsidRPr="00FE3CBC">
              <w:rPr>
                <w:rStyle w:val="Hipervnculo"/>
                <w:rFonts w:eastAsia="Times New Roman"/>
                <w:noProof/>
              </w:rPr>
              <w:t>Análisis estadístico</w:t>
            </w:r>
            <w:r>
              <w:rPr>
                <w:noProof/>
                <w:webHidden/>
              </w:rPr>
              <w:tab/>
            </w:r>
            <w:r>
              <w:rPr>
                <w:noProof/>
                <w:webHidden/>
              </w:rPr>
              <w:fldChar w:fldCharType="begin"/>
            </w:r>
            <w:r>
              <w:rPr>
                <w:noProof/>
                <w:webHidden/>
              </w:rPr>
              <w:instrText xml:space="preserve"> PAGEREF _Toc180487977 \h </w:instrText>
            </w:r>
            <w:r>
              <w:rPr>
                <w:noProof/>
                <w:webHidden/>
              </w:rPr>
            </w:r>
            <w:r>
              <w:rPr>
                <w:noProof/>
                <w:webHidden/>
              </w:rPr>
              <w:fldChar w:fldCharType="separate"/>
            </w:r>
            <w:r w:rsidR="00153DD1">
              <w:rPr>
                <w:noProof/>
                <w:webHidden/>
              </w:rPr>
              <w:t>18</w:t>
            </w:r>
            <w:r>
              <w:rPr>
                <w:noProof/>
                <w:webHidden/>
              </w:rPr>
              <w:fldChar w:fldCharType="end"/>
            </w:r>
          </w:hyperlink>
        </w:p>
        <w:p w14:paraId="157F45AD" w14:textId="02FB8D60"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78" w:history="1">
            <w:r w:rsidRPr="00FE3CBC">
              <w:rPr>
                <w:rStyle w:val="Hipervnculo"/>
                <w:noProof/>
              </w:rPr>
              <w:t>Resultados</w:t>
            </w:r>
            <w:r>
              <w:rPr>
                <w:noProof/>
                <w:webHidden/>
              </w:rPr>
              <w:tab/>
            </w:r>
            <w:r>
              <w:rPr>
                <w:noProof/>
                <w:webHidden/>
              </w:rPr>
              <w:fldChar w:fldCharType="begin"/>
            </w:r>
            <w:r>
              <w:rPr>
                <w:noProof/>
                <w:webHidden/>
              </w:rPr>
              <w:instrText xml:space="preserve"> PAGEREF _Toc180487978 \h </w:instrText>
            </w:r>
            <w:r>
              <w:rPr>
                <w:noProof/>
                <w:webHidden/>
              </w:rPr>
            </w:r>
            <w:r>
              <w:rPr>
                <w:noProof/>
                <w:webHidden/>
              </w:rPr>
              <w:fldChar w:fldCharType="separate"/>
            </w:r>
            <w:r w:rsidR="00153DD1">
              <w:rPr>
                <w:noProof/>
                <w:webHidden/>
              </w:rPr>
              <w:t>19</w:t>
            </w:r>
            <w:r>
              <w:rPr>
                <w:noProof/>
                <w:webHidden/>
              </w:rPr>
              <w:fldChar w:fldCharType="end"/>
            </w:r>
          </w:hyperlink>
        </w:p>
        <w:p w14:paraId="4EA0B093" w14:textId="3B31BCF9" w:rsidR="00175EAA" w:rsidRDefault="00175EA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80487979" w:history="1">
            <w:r w:rsidRPr="00FE3CBC">
              <w:rPr>
                <w:rStyle w:val="Hipervnculo"/>
                <w:noProof/>
              </w:rPr>
              <w:t>Nutrientes</w:t>
            </w:r>
            <w:r>
              <w:rPr>
                <w:noProof/>
                <w:webHidden/>
              </w:rPr>
              <w:tab/>
            </w:r>
            <w:r>
              <w:rPr>
                <w:noProof/>
                <w:webHidden/>
              </w:rPr>
              <w:fldChar w:fldCharType="begin"/>
            </w:r>
            <w:r>
              <w:rPr>
                <w:noProof/>
                <w:webHidden/>
              </w:rPr>
              <w:instrText xml:space="preserve"> PAGEREF _Toc180487979 \h </w:instrText>
            </w:r>
            <w:r>
              <w:rPr>
                <w:noProof/>
                <w:webHidden/>
              </w:rPr>
            </w:r>
            <w:r>
              <w:rPr>
                <w:noProof/>
                <w:webHidden/>
              </w:rPr>
              <w:fldChar w:fldCharType="separate"/>
            </w:r>
            <w:r w:rsidR="00153DD1">
              <w:rPr>
                <w:noProof/>
                <w:webHidden/>
              </w:rPr>
              <w:t>19</w:t>
            </w:r>
            <w:r>
              <w:rPr>
                <w:noProof/>
                <w:webHidden/>
              </w:rPr>
              <w:fldChar w:fldCharType="end"/>
            </w:r>
          </w:hyperlink>
        </w:p>
        <w:p w14:paraId="05A2D01F" w14:textId="6406DB89" w:rsidR="00175EAA" w:rsidRDefault="00175EAA">
          <w:pPr>
            <w:pStyle w:val="TDC3"/>
            <w:tabs>
              <w:tab w:val="right" w:leader="dot" w:pos="9394"/>
            </w:tabs>
            <w:rPr>
              <w:rFonts w:asciiTheme="minorHAnsi" w:hAnsiTheme="minorHAnsi" w:cstheme="minorBidi"/>
              <w:noProof/>
              <w:kern w:val="2"/>
              <w:szCs w:val="24"/>
              <w14:ligatures w14:val="standardContextual"/>
            </w:rPr>
          </w:pPr>
          <w:hyperlink w:anchor="_Toc180487980" w:history="1">
            <w:r w:rsidRPr="00FE3CBC">
              <w:rPr>
                <w:rStyle w:val="Hipervnculo"/>
                <w:noProof/>
              </w:rPr>
              <w:t>Nitratos</w:t>
            </w:r>
            <w:r>
              <w:rPr>
                <w:noProof/>
                <w:webHidden/>
              </w:rPr>
              <w:tab/>
            </w:r>
            <w:r>
              <w:rPr>
                <w:noProof/>
                <w:webHidden/>
              </w:rPr>
              <w:fldChar w:fldCharType="begin"/>
            </w:r>
            <w:r>
              <w:rPr>
                <w:noProof/>
                <w:webHidden/>
              </w:rPr>
              <w:instrText xml:space="preserve"> PAGEREF _Toc180487980 \h </w:instrText>
            </w:r>
            <w:r>
              <w:rPr>
                <w:noProof/>
                <w:webHidden/>
              </w:rPr>
            </w:r>
            <w:r>
              <w:rPr>
                <w:noProof/>
                <w:webHidden/>
              </w:rPr>
              <w:fldChar w:fldCharType="separate"/>
            </w:r>
            <w:r w:rsidR="00153DD1">
              <w:rPr>
                <w:noProof/>
                <w:webHidden/>
              </w:rPr>
              <w:t>19</w:t>
            </w:r>
            <w:r>
              <w:rPr>
                <w:noProof/>
                <w:webHidden/>
              </w:rPr>
              <w:fldChar w:fldCharType="end"/>
            </w:r>
          </w:hyperlink>
        </w:p>
        <w:p w14:paraId="5216EB22" w14:textId="6B7E8287" w:rsidR="00175EAA" w:rsidRDefault="00175EAA">
          <w:pPr>
            <w:pStyle w:val="TDC3"/>
            <w:tabs>
              <w:tab w:val="right" w:leader="dot" w:pos="9394"/>
            </w:tabs>
            <w:rPr>
              <w:rFonts w:asciiTheme="minorHAnsi" w:hAnsiTheme="minorHAnsi" w:cstheme="minorBidi"/>
              <w:noProof/>
              <w:kern w:val="2"/>
              <w:szCs w:val="24"/>
              <w14:ligatures w14:val="standardContextual"/>
            </w:rPr>
          </w:pPr>
          <w:hyperlink w:anchor="_Toc180487981" w:history="1">
            <w:r w:rsidRPr="00FE3CBC">
              <w:rPr>
                <w:rStyle w:val="Hipervnculo"/>
                <w:noProof/>
              </w:rPr>
              <w:t>Fósforo</w:t>
            </w:r>
            <w:r>
              <w:rPr>
                <w:noProof/>
                <w:webHidden/>
              </w:rPr>
              <w:tab/>
            </w:r>
            <w:r>
              <w:rPr>
                <w:noProof/>
                <w:webHidden/>
              </w:rPr>
              <w:fldChar w:fldCharType="begin"/>
            </w:r>
            <w:r>
              <w:rPr>
                <w:noProof/>
                <w:webHidden/>
              </w:rPr>
              <w:instrText xml:space="preserve"> PAGEREF _Toc180487981 \h </w:instrText>
            </w:r>
            <w:r>
              <w:rPr>
                <w:noProof/>
                <w:webHidden/>
              </w:rPr>
            </w:r>
            <w:r>
              <w:rPr>
                <w:noProof/>
                <w:webHidden/>
              </w:rPr>
              <w:fldChar w:fldCharType="separate"/>
            </w:r>
            <w:r w:rsidR="00153DD1">
              <w:rPr>
                <w:noProof/>
                <w:webHidden/>
              </w:rPr>
              <w:t>22</w:t>
            </w:r>
            <w:r>
              <w:rPr>
                <w:noProof/>
                <w:webHidden/>
              </w:rPr>
              <w:fldChar w:fldCharType="end"/>
            </w:r>
          </w:hyperlink>
        </w:p>
        <w:p w14:paraId="54476831" w14:textId="2CB4E09B" w:rsidR="00175EAA" w:rsidRDefault="00175EA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80487982" w:history="1">
            <w:r w:rsidRPr="00FE3CBC">
              <w:rPr>
                <w:rStyle w:val="Hipervnculo"/>
                <w:noProof/>
              </w:rPr>
              <w:t>Oxígeno disuelto</w:t>
            </w:r>
            <w:r>
              <w:rPr>
                <w:noProof/>
                <w:webHidden/>
              </w:rPr>
              <w:tab/>
            </w:r>
            <w:r>
              <w:rPr>
                <w:noProof/>
                <w:webHidden/>
              </w:rPr>
              <w:fldChar w:fldCharType="begin"/>
            </w:r>
            <w:r>
              <w:rPr>
                <w:noProof/>
                <w:webHidden/>
              </w:rPr>
              <w:instrText xml:space="preserve"> PAGEREF _Toc180487982 \h </w:instrText>
            </w:r>
            <w:r>
              <w:rPr>
                <w:noProof/>
                <w:webHidden/>
              </w:rPr>
            </w:r>
            <w:r>
              <w:rPr>
                <w:noProof/>
                <w:webHidden/>
              </w:rPr>
              <w:fldChar w:fldCharType="separate"/>
            </w:r>
            <w:r w:rsidR="00153DD1">
              <w:rPr>
                <w:noProof/>
                <w:webHidden/>
              </w:rPr>
              <w:t>22</w:t>
            </w:r>
            <w:r>
              <w:rPr>
                <w:noProof/>
                <w:webHidden/>
              </w:rPr>
              <w:fldChar w:fldCharType="end"/>
            </w:r>
          </w:hyperlink>
        </w:p>
        <w:p w14:paraId="52750EC5" w14:textId="1122DA2D" w:rsidR="00175EAA" w:rsidRDefault="00175EA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80487983" w:history="1">
            <w:r w:rsidRPr="00FE3CBC">
              <w:rPr>
                <w:rStyle w:val="Hipervnculo"/>
                <w:noProof/>
              </w:rPr>
              <w:t>Sólidos suspendidos totales (SST)</w:t>
            </w:r>
            <w:r>
              <w:rPr>
                <w:noProof/>
                <w:webHidden/>
              </w:rPr>
              <w:tab/>
            </w:r>
            <w:r>
              <w:rPr>
                <w:noProof/>
                <w:webHidden/>
              </w:rPr>
              <w:fldChar w:fldCharType="begin"/>
            </w:r>
            <w:r>
              <w:rPr>
                <w:noProof/>
                <w:webHidden/>
              </w:rPr>
              <w:instrText xml:space="preserve"> PAGEREF _Toc180487983 \h </w:instrText>
            </w:r>
            <w:r>
              <w:rPr>
                <w:noProof/>
                <w:webHidden/>
              </w:rPr>
            </w:r>
            <w:r>
              <w:rPr>
                <w:noProof/>
                <w:webHidden/>
              </w:rPr>
              <w:fldChar w:fldCharType="separate"/>
            </w:r>
            <w:r w:rsidR="00153DD1">
              <w:rPr>
                <w:noProof/>
                <w:webHidden/>
              </w:rPr>
              <w:t>26</w:t>
            </w:r>
            <w:r>
              <w:rPr>
                <w:noProof/>
                <w:webHidden/>
              </w:rPr>
              <w:fldChar w:fldCharType="end"/>
            </w:r>
          </w:hyperlink>
        </w:p>
        <w:p w14:paraId="6FC475C7" w14:textId="29E160DC"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84" w:history="1">
            <w:r w:rsidRPr="00FE3CBC">
              <w:rPr>
                <w:rStyle w:val="Hipervnculo"/>
                <w:noProof/>
              </w:rPr>
              <w:t>Discusión</w:t>
            </w:r>
            <w:r>
              <w:rPr>
                <w:noProof/>
                <w:webHidden/>
              </w:rPr>
              <w:tab/>
            </w:r>
            <w:r>
              <w:rPr>
                <w:noProof/>
                <w:webHidden/>
              </w:rPr>
              <w:fldChar w:fldCharType="begin"/>
            </w:r>
            <w:r>
              <w:rPr>
                <w:noProof/>
                <w:webHidden/>
              </w:rPr>
              <w:instrText xml:space="preserve"> PAGEREF _Toc180487984 \h </w:instrText>
            </w:r>
            <w:r>
              <w:rPr>
                <w:noProof/>
                <w:webHidden/>
              </w:rPr>
            </w:r>
            <w:r>
              <w:rPr>
                <w:noProof/>
                <w:webHidden/>
              </w:rPr>
              <w:fldChar w:fldCharType="separate"/>
            </w:r>
            <w:r w:rsidR="00153DD1">
              <w:rPr>
                <w:noProof/>
                <w:webHidden/>
              </w:rPr>
              <w:t>29</w:t>
            </w:r>
            <w:r>
              <w:rPr>
                <w:noProof/>
                <w:webHidden/>
              </w:rPr>
              <w:fldChar w:fldCharType="end"/>
            </w:r>
          </w:hyperlink>
        </w:p>
        <w:p w14:paraId="5EE747CE" w14:textId="2B75FC5D"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85" w:history="1">
            <w:r w:rsidRPr="00FE3CBC">
              <w:rPr>
                <w:rStyle w:val="Hipervnculo"/>
                <w:noProof/>
              </w:rPr>
              <w:t>Conclusiones</w:t>
            </w:r>
            <w:r>
              <w:rPr>
                <w:noProof/>
                <w:webHidden/>
              </w:rPr>
              <w:tab/>
            </w:r>
            <w:r>
              <w:rPr>
                <w:noProof/>
                <w:webHidden/>
              </w:rPr>
              <w:fldChar w:fldCharType="begin"/>
            </w:r>
            <w:r>
              <w:rPr>
                <w:noProof/>
                <w:webHidden/>
              </w:rPr>
              <w:instrText xml:space="preserve"> PAGEREF _Toc180487985 \h </w:instrText>
            </w:r>
            <w:r>
              <w:rPr>
                <w:noProof/>
                <w:webHidden/>
              </w:rPr>
            </w:r>
            <w:r>
              <w:rPr>
                <w:noProof/>
                <w:webHidden/>
              </w:rPr>
              <w:fldChar w:fldCharType="separate"/>
            </w:r>
            <w:r w:rsidR="00153DD1">
              <w:rPr>
                <w:noProof/>
                <w:webHidden/>
              </w:rPr>
              <w:t>33</w:t>
            </w:r>
            <w:r>
              <w:rPr>
                <w:noProof/>
                <w:webHidden/>
              </w:rPr>
              <w:fldChar w:fldCharType="end"/>
            </w:r>
          </w:hyperlink>
        </w:p>
        <w:p w14:paraId="69BA950E" w14:textId="2914B2F3"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86" w:history="1">
            <w:r w:rsidRPr="00FE3CBC">
              <w:rPr>
                <w:rStyle w:val="Hipervnculo"/>
                <w:noProof/>
              </w:rPr>
              <w:t>Recomendaciones</w:t>
            </w:r>
            <w:r>
              <w:rPr>
                <w:noProof/>
                <w:webHidden/>
              </w:rPr>
              <w:tab/>
            </w:r>
            <w:r>
              <w:rPr>
                <w:noProof/>
                <w:webHidden/>
              </w:rPr>
              <w:fldChar w:fldCharType="begin"/>
            </w:r>
            <w:r>
              <w:rPr>
                <w:noProof/>
                <w:webHidden/>
              </w:rPr>
              <w:instrText xml:space="preserve"> PAGEREF _Toc180487986 \h </w:instrText>
            </w:r>
            <w:r>
              <w:rPr>
                <w:noProof/>
                <w:webHidden/>
              </w:rPr>
            </w:r>
            <w:r>
              <w:rPr>
                <w:noProof/>
                <w:webHidden/>
              </w:rPr>
              <w:fldChar w:fldCharType="separate"/>
            </w:r>
            <w:r w:rsidR="00153DD1">
              <w:rPr>
                <w:noProof/>
                <w:webHidden/>
              </w:rPr>
              <w:t>34</w:t>
            </w:r>
            <w:r>
              <w:rPr>
                <w:noProof/>
                <w:webHidden/>
              </w:rPr>
              <w:fldChar w:fldCharType="end"/>
            </w:r>
          </w:hyperlink>
        </w:p>
        <w:p w14:paraId="35F53784" w14:textId="20DE7BE9" w:rsidR="00175EAA" w:rsidRDefault="00175EA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80487987" w:history="1">
            <w:r w:rsidRPr="00FE3CBC">
              <w:rPr>
                <w:rStyle w:val="Hipervnculo"/>
                <w:noProof/>
              </w:rPr>
              <w:t>Referencias</w:t>
            </w:r>
            <w:r>
              <w:rPr>
                <w:noProof/>
                <w:webHidden/>
              </w:rPr>
              <w:tab/>
            </w:r>
            <w:r>
              <w:rPr>
                <w:noProof/>
                <w:webHidden/>
              </w:rPr>
              <w:fldChar w:fldCharType="begin"/>
            </w:r>
            <w:r>
              <w:rPr>
                <w:noProof/>
                <w:webHidden/>
              </w:rPr>
              <w:instrText xml:space="preserve"> PAGEREF _Toc180487987 \h </w:instrText>
            </w:r>
            <w:r>
              <w:rPr>
                <w:noProof/>
                <w:webHidden/>
              </w:rPr>
            </w:r>
            <w:r>
              <w:rPr>
                <w:noProof/>
                <w:webHidden/>
              </w:rPr>
              <w:fldChar w:fldCharType="separate"/>
            </w:r>
            <w:r w:rsidR="00153DD1">
              <w:rPr>
                <w:noProof/>
                <w:webHidden/>
              </w:rPr>
              <w:t>35</w:t>
            </w:r>
            <w:r>
              <w:rPr>
                <w:noProof/>
                <w:webHidden/>
              </w:rPr>
              <w:fldChar w:fldCharType="end"/>
            </w:r>
          </w:hyperlink>
        </w:p>
        <w:p w14:paraId="07D53611" w14:textId="323EDB55" w:rsidR="00A27781" w:rsidRDefault="003B4693">
          <w:r>
            <w:fldChar w:fldCharType="end"/>
          </w:r>
        </w:p>
      </w:sdtContent>
    </w:sdt>
    <w:p w14:paraId="0AD6732A" w14:textId="18B69AD0" w:rsidR="005949E5" w:rsidRDefault="004278F4" w:rsidP="00F5792A">
      <w:pPr>
        <w:jc w:val="center"/>
        <w:rPr>
          <w:rFonts w:cs="Times New Roman"/>
          <w:b/>
          <w:szCs w:val="24"/>
        </w:rPr>
      </w:pPr>
      <w:r>
        <w:rPr>
          <w:rFonts w:cs="Times New Roman"/>
          <w:szCs w:val="24"/>
        </w:rPr>
        <w:t xml:space="preserve"> </w:t>
      </w:r>
    </w:p>
    <w:p w14:paraId="13BD2E81" w14:textId="77777777" w:rsidR="00175EAA" w:rsidRDefault="00175EAA" w:rsidP="00CC076C">
      <w:pPr>
        <w:jc w:val="center"/>
        <w:rPr>
          <w:rFonts w:cs="Times New Roman"/>
          <w:b/>
          <w:szCs w:val="24"/>
        </w:rPr>
      </w:pPr>
    </w:p>
    <w:p w14:paraId="13E11880" w14:textId="45DEE9D3" w:rsidR="006B13CA" w:rsidRPr="00EB62FB" w:rsidRDefault="00CC076C" w:rsidP="00CC076C">
      <w:pPr>
        <w:jc w:val="center"/>
        <w:rPr>
          <w:rFonts w:cs="Times New Roman"/>
          <w:b/>
          <w:szCs w:val="24"/>
        </w:rPr>
      </w:pPr>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p>
    <w:p w14:paraId="0BEA2D54" w14:textId="77777777" w:rsidR="00CC076C" w:rsidRDefault="00CC076C" w:rsidP="000511AB">
      <w:pPr>
        <w:rPr>
          <w:rFonts w:cs="Times New Roman"/>
          <w:szCs w:val="24"/>
        </w:rPr>
      </w:pPr>
    </w:p>
    <w:p w14:paraId="36B0B55E" w14:textId="13D1CFC5" w:rsidR="00D86446" w:rsidRDefault="003B4693">
      <w:pPr>
        <w:pStyle w:val="Tabladeilustraciones"/>
        <w:tabs>
          <w:tab w:val="right" w:leader="dot" w:pos="9394"/>
        </w:tabs>
        <w:rPr>
          <w:rFonts w:asciiTheme="minorHAnsi" w:eastAsiaTheme="minorEastAsia" w:hAnsiTheme="minorHAnsi"/>
          <w:noProof/>
          <w:kern w:val="2"/>
          <w:szCs w:val="24"/>
          <w:lang w:eastAsia="es-CO"/>
          <w14:ligatures w14:val="standardContextual"/>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80500580" w:history="1">
        <w:r w:rsidR="00D86446" w:rsidRPr="00E3569B">
          <w:rPr>
            <w:rStyle w:val="Hipervnculo"/>
            <w:b/>
            <w:bCs/>
            <w:noProof/>
          </w:rPr>
          <w:t xml:space="preserve">Tabla 1. </w:t>
        </w:r>
        <w:r w:rsidR="00D86446" w:rsidRPr="00E3569B">
          <w:rPr>
            <w:rStyle w:val="Hipervnculo"/>
            <w:rFonts w:eastAsia="Times New Roman"/>
            <w:noProof/>
          </w:rPr>
          <w:t>Puntos de muestreo georreferenciadas</w:t>
        </w:r>
        <w:r w:rsidR="00D86446">
          <w:rPr>
            <w:noProof/>
            <w:webHidden/>
          </w:rPr>
          <w:tab/>
        </w:r>
        <w:r w:rsidR="00D86446">
          <w:rPr>
            <w:noProof/>
            <w:webHidden/>
          </w:rPr>
          <w:fldChar w:fldCharType="begin"/>
        </w:r>
        <w:r w:rsidR="00D86446">
          <w:rPr>
            <w:noProof/>
            <w:webHidden/>
          </w:rPr>
          <w:instrText xml:space="preserve"> PAGEREF _Toc180500580 \h </w:instrText>
        </w:r>
        <w:r w:rsidR="00D86446">
          <w:rPr>
            <w:noProof/>
            <w:webHidden/>
          </w:rPr>
        </w:r>
        <w:r w:rsidR="00D86446">
          <w:rPr>
            <w:noProof/>
            <w:webHidden/>
          </w:rPr>
          <w:fldChar w:fldCharType="separate"/>
        </w:r>
        <w:r w:rsidR="00153DD1">
          <w:rPr>
            <w:noProof/>
            <w:webHidden/>
          </w:rPr>
          <w:t>16</w:t>
        </w:r>
        <w:r w:rsidR="00D86446">
          <w:rPr>
            <w:noProof/>
            <w:webHidden/>
          </w:rPr>
          <w:fldChar w:fldCharType="end"/>
        </w:r>
      </w:hyperlink>
    </w:p>
    <w:p w14:paraId="342A96EA" w14:textId="231F228B"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81" w:history="1">
        <w:r w:rsidRPr="00E3569B">
          <w:rPr>
            <w:rStyle w:val="Hipervnculo"/>
            <w:b/>
            <w:bCs/>
            <w:noProof/>
          </w:rPr>
          <w:t xml:space="preserve">Tabla 2. </w:t>
        </w:r>
        <w:r w:rsidRPr="00E3569B">
          <w:rPr>
            <w:rStyle w:val="Hipervnculo"/>
            <w:noProof/>
          </w:rPr>
          <w:t>Concentración de Nitratos (mg/L) registrados en el área de estudio durante el seguimiento al avance de las obras.</w:t>
        </w:r>
        <w:r>
          <w:rPr>
            <w:noProof/>
            <w:webHidden/>
          </w:rPr>
          <w:tab/>
        </w:r>
        <w:r>
          <w:rPr>
            <w:noProof/>
            <w:webHidden/>
          </w:rPr>
          <w:fldChar w:fldCharType="begin"/>
        </w:r>
        <w:r>
          <w:rPr>
            <w:noProof/>
            <w:webHidden/>
          </w:rPr>
          <w:instrText xml:space="preserve"> PAGEREF _Toc180500581 \h </w:instrText>
        </w:r>
        <w:r>
          <w:rPr>
            <w:noProof/>
            <w:webHidden/>
          </w:rPr>
        </w:r>
        <w:r>
          <w:rPr>
            <w:noProof/>
            <w:webHidden/>
          </w:rPr>
          <w:fldChar w:fldCharType="separate"/>
        </w:r>
        <w:r w:rsidR="00153DD1">
          <w:rPr>
            <w:noProof/>
            <w:webHidden/>
          </w:rPr>
          <w:t>19</w:t>
        </w:r>
        <w:r>
          <w:rPr>
            <w:noProof/>
            <w:webHidden/>
          </w:rPr>
          <w:fldChar w:fldCharType="end"/>
        </w:r>
      </w:hyperlink>
    </w:p>
    <w:p w14:paraId="60EC5896" w14:textId="5FEFC85E"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82" w:history="1">
        <w:r w:rsidRPr="00E3569B">
          <w:rPr>
            <w:rStyle w:val="Hipervnculo"/>
            <w:b/>
            <w:bCs/>
            <w:noProof/>
          </w:rPr>
          <w:t xml:space="preserve">Tabla 4. </w:t>
        </w:r>
        <w:r w:rsidRPr="00E3569B">
          <w:rPr>
            <w:rStyle w:val="Hipervnculo"/>
            <w:noProof/>
          </w:rPr>
          <w:t>Concentración de Oxígeno Disuelto (mg/L) registrados en el área de estudio durante el seguimiento al avance de las obras.</w:t>
        </w:r>
        <w:r>
          <w:rPr>
            <w:noProof/>
            <w:webHidden/>
          </w:rPr>
          <w:tab/>
        </w:r>
        <w:r>
          <w:rPr>
            <w:noProof/>
            <w:webHidden/>
          </w:rPr>
          <w:fldChar w:fldCharType="begin"/>
        </w:r>
        <w:r>
          <w:rPr>
            <w:noProof/>
            <w:webHidden/>
          </w:rPr>
          <w:instrText xml:space="preserve"> PAGEREF _Toc180500582 \h </w:instrText>
        </w:r>
        <w:r>
          <w:rPr>
            <w:noProof/>
            <w:webHidden/>
          </w:rPr>
        </w:r>
        <w:r>
          <w:rPr>
            <w:noProof/>
            <w:webHidden/>
          </w:rPr>
          <w:fldChar w:fldCharType="separate"/>
        </w:r>
        <w:r w:rsidR="00153DD1">
          <w:rPr>
            <w:noProof/>
            <w:webHidden/>
          </w:rPr>
          <w:t>22</w:t>
        </w:r>
        <w:r>
          <w:rPr>
            <w:noProof/>
            <w:webHidden/>
          </w:rPr>
          <w:fldChar w:fldCharType="end"/>
        </w:r>
      </w:hyperlink>
    </w:p>
    <w:p w14:paraId="660F5A91" w14:textId="05E010E5"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83" w:history="1">
        <w:r w:rsidRPr="00E3569B">
          <w:rPr>
            <w:rStyle w:val="Hipervnculo"/>
            <w:b/>
            <w:bCs/>
            <w:noProof/>
          </w:rPr>
          <w:t>Tabla 5.</w:t>
        </w:r>
        <w:r w:rsidRPr="00E3569B">
          <w:rPr>
            <w:rStyle w:val="Hipervnculo"/>
            <w:noProof/>
          </w:rPr>
          <w:t xml:space="preserve"> Concentración de Sólidos suspendidos Totales (mg/L) registrados en el área de estudio durante el seguimiento al avance de las obras.</w:t>
        </w:r>
        <w:r>
          <w:rPr>
            <w:noProof/>
            <w:webHidden/>
          </w:rPr>
          <w:tab/>
        </w:r>
        <w:r>
          <w:rPr>
            <w:noProof/>
            <w:webHidden/>
          </w:rPr>
          <w:fldChar w:fldCharType="begin"/>
        </w:r>
        <w:r>
          <w:rPr>
            <w:noProof/>
            <w:webHidden/>
          </w:rPr>
          <w:instrText xml:space="preserve"> PAGEREF _Toc180500583 \h </w:instrText>
        </w:r>
        <w:r>
          <w:rPr>
            <w:noProof/>
            <w:webHidden/>
          </w:rPr>
        </w:r>
        <w:r>
          <w:rPr>
            <w:noProof/>
            <w:webHidden/>
          </w:rPr>
          <w:fldChar w:fldCharType="separate"/>
        </w:r>
        <w:r w:rsidR="00153DD1">
          <w:rPr>
            <w:noProof/>
            <w:webHidden/>
          </w:rPr>
          <w:t>26</w:t>
        </w:r>
        <w:r>
          <w:rPr>
            <w:noProof/>
            <w:webHidden/>
          </w:rPr>
          <w:fldChar w:fldCharType="end"/>
        </w:r>
      </w:hyperlink>
    </w:p>
    <w:p w14:paraId="0565BAEA" w14:textId="761251FA" w:rsidR="00CC076C" w:rsidRDefault="003B4693"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143ABA55" w:rsidR="00CC076C" w:rsidRDefault="00B156A9" w:rsidP="00B156A9">
      <w:pPr>
        <w:tabs>
          <w:tab w:val="left" w:pos="2842"/>
        </w:tabs>
        <w:rPr>
          <w:rFonts w:cs="Times New Roman"/>
          <w:szCs w:val="24"/>
        </w:rPr>
      </w:pPr>
      <w:r>
        <w:rPr>
          <w:rFonts w:cs="Times New Roman"/>
          <w:szCs w:val="24"/>
        </w:rPr>
        <w:tab/>
      </w: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7F7EDBF" w14:textId="2C665EF9" w:rsidR="00CC076C" w:rsidRDefault="00CC076C" w:rsidP="005E71C2">
      <w:pPr>
        <w:rPr>
          <w:rFonts w:cs="Times New Roman"/>
          <w:szCs w:val="24"/>
        </w:rPr>
      </w:pPr>
    </w:p>
    <w:p w14:paraId="2AC05B6E" w14:textId="4775E7F6" w:rsidR="00CC076C" w:rsidRPr="00EB62FB" w:rsidRDefault="00CC076C" w:rsidP="00CC076C">
      <w:pPr>
        <w:jc w:val="center"/>
        <w:rPr>
          <w:rFonts w:cs="Times New Roman"/>
          <w:b/>
          <w:szCs w:val="24"/>
        </w:rPr>
      </w:pPr>
      <w:r w:rsidRPr="00EB62FB">
        <w:rPr>
          <w:rFonts w:cs="Times New Roman"/>
          <w:b/>
          <w:szCs w:val="24"/>
        </w:rPr>
        <w:lastRenderedPageBreak/>
        <w:t xml:space="preserve">Lista de </w:t>
      </w:r>
      <w:r w:rsidR="00892860">
        <w:rPr>
          <w:rFonts w:cs="Times New Roman"/>
          <w:b/>
          <w:szCs w:val="24"/>
        </w:rPr>
        <w:t>f</w:t>
      </w:r>
      <w:r w:rsidRPr="00EB62FB">
        <w:rPr>
          <w:rFonts w:cs="Times New Roman"/>
          <w:b/>
          <w:szCs w:val="24"/>
        </w:rPr>
        <w:t>iguras</w:t>
      </w:r>
    </w:p>
    <w:p w14:paraId="3D75A571" w14:textId="77777777" w:rsidR="006B13CA" w:rsidRDefault="006B13CA" w:rsidP="000511AB">
      <w:pPr>
        <w:rPr>
          <w:rFonts w:cs="Times New Roman"/>
          <w:szCs w:val="24"/>
        </w:rPr>
      </w:pPr>
    </w:p>
    <w:p w14:paraId="743708A7" w14:textId="7010A476" w:rsidR="00D86446" w:rsidRDefault="008E10F2">
      <w:pPr>
        <w:pStyle w:val="Tabladeilustraciones"/>
        <w:tabs>
          <w:tab w:val="right" w:leader="dot" w:pos="9394"/>
        </w:tabs>
        <w:rPr>
          <w:rFonts w:asciiTheme="minorHAnsi" w:eastAsiaTheme="minorEastAsia" w:hAnsiTheme="minorHAnsi"/>
          <w:noProof/>
          <w:kern w:val="2"/>
          <w:szCs w:val="24"/>
          <w:lang w:eastAsia="es-CO"/>
          <w14:ligatures w14:val="standardContextual"/>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180500590" w:history="1">
        <w:r w:rsidR="00D86446" w:rsidRPr="00851798">
          <w:rPr>
            <w:rStyle w:val="Hipervnculo"/>
            <w:b/>
            <w:bCs/>
            <w:noProof/>
          </w:rPr>
          <w:t>Figura 1.</w:t>
        </w:r>
        <w:r w:rsidR="00D86446" w:rsidRPr="00851798">
          <w:rPr>
            <w:rStyle w:val="Hipervnculo"/>
            <w:noProof/>
          </w:rPr>
          <w:t xml:space="preserve"> Área de estudio, Volcán de lodo, Arboletes.</w:t>
        </w:r>
        <w:r w:rsidR="00D86446">
          <w:rPr>
            <w:noProof/>
            <w:webHidden/>
          </w:rPr>
          <w:tab/>
        </w:r>
        <w:r w:rsidR="00D86446">
          <w:rPr>
            <w:noProof/>
            <w:webHidden/>
          </w:rPr>
          <w:fldChar w:fldCharType="begin"/>
        </w:r>
        <w:r w:rsidR="00D86446">
          <w:rPr>
            <w:noProof/>
            <w:webHidden/>
          </w:rPr>
          <w:instrText xml:space="preserve"> PAGEREF _Toc180500590 \h </w:instrText>
        </w:r>
        <w:r w:rsidR="00D86446">
          <w:rPr>
            <w:noProof/>
            <w:webHidden/>
          </w:rPr>
        </w:r>
        <w:r w:rsidR="00D86446">
          <w:rPr>
            <w:noProof/>
            <w:webHidden/>
          </w:rPr>
          <w:fldChar w:fldCharType="separate"/>
        </w:r>
        <w:r w:rsidR="00153DD1">
          <w:rPr>
            <w:noProof/>
            <w:webHidden/>
          </w:rPr>
          <w:t>15</w:t>
        </w:r>
        <w:r w:rsidR="00D86446">
          <w:rPr>
            <w:noProof/>
            <w:webHidden/>
          </w:rPr>
          <w:fldChar w:fldCharType="end"/>
        </w:r>
      </w:hyperlink>
    </w:p>
    <w:p w14:paraId="7E53E14E" w14:textId="22FDF630"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91" w:history="1">
        <w:r w:rsidRPr="00851798">
          <w:rPr>
            <w:rStyle w:val="Hipervnculo"/>
            <w:b/>
            <w:bCs/>
            <w:noProof/>
          </w:rPr>
          <w:t xml:space="preserve">Figura 2. </w:t>
        </w:r>
        <w:r w:rsidRPr="00851798">
          <w:rPr>
            <w:rStyle w:val="Hipervnculo"/>
            <w:noProof/>
          </w:rPr>
          <w:t>Comportamiento de la concentración de nitratos en el área de estudio.</w:t>
        </w:r>
        <w:r>
          <w:rPr>
            <w:noProof/>
            <w:webHidden/>
          </w:rPr>
          <w:tab/>
        </w:r>
        <w:r>
          <w:rPr>
            <w:noProof/>
            <w:webHidden/>
          </w:rPr>
          <w:fldChar w:fldCharType="begin"/>
        </w:r>
        <w:r>
          <w:rPr>
            <w:noProof/>
            <w:webHidden/>
          </w:rPr>
          <w:instrText xml:space="preserve"> PAGEREF _Toc180500591 \h </w:instrText>
        </w:r>
        <w:r>
          <w:rPr>
            <w:noProof/>
            <w:webHidden/>
          </w:rPr>
        </w:r>
        <w:r>
          <w:rPr>
            <w:noProof/>
            <w:webHidden/>
          </w:rPr>
          <w:fldChar w:fldCharType="separate"/>
        </w:r>
        <w:r w:rsidR="00153DD1">
          <w:rPr>
            <w:noProof/>
            <w:webHidden/>
          </w:rPr>
          <w:t>20</w:t>
        </w:r>
        <w:r>
          <w:rPr>
            <w:noProof/>
            <w:webHidden/>
          </w:rPr>
          <w:fldChar w:fldCharType="end"/>
        </w:r>
      </w:hyperlink>
    </w:p>
    <w:p w14:paraId="72F76A3D" w14:textId="6A39DAAA"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92" w:history="1">
        <w:r w:rsidRPr="00851798">
          <w:rPr>
            <w:rStyle w:val="Hipervnculo"/>
            <w:b/>
            <w:bCs/>
            <w:noProof/>
          </w:rPr>
          <w:t xml:space="preserve">Figura 3. </w:t>
        </w:r>
        <w:r w:rsidRPr="00851798">
          <w:rPr>
            <w:rStyle w:val="Hipervnculo"/>
            <w:noProof/>
          </w:rPr>
          <w:t>Gráficas de tendencia de la concentración de nitratos en el área de estudio durante la ejecución de las obras.</w:t>
        </w:r>
        <w:r>
          <w:rPr>
            <w:noProof/>
            <w:webHidden/>
          </w:rPr>
          <w:tab/>
        </w:r>
        <w:r>
          <w:rPr>
            <w:noProof/>
            <w:webHidden/>
          </w:rPr>
          <w:fldChar w:fldCharType="begin"/>
        </w:r>
        <w:r>
          <w:rPr>
            <w:noProof/>
            <w:webHidden/>
          </w:rPr>
          <w:instrText xml:space="preserve"> PAGEREF _Toc180500592 \h </w:instrText>
        </w:r>
        <w:r>
          <w:rPr>
            <w:noProof/>
            <w:webHidden/>
          </w:rPr>
        </w:r>
        <w:r>
          <w:rPr>
            <w:noProof/>
            <w:webHidden/>
          </w:rPr>
          <w:fldChar w:fldCharType="separate"/>
        </w:r>
        <w:r w:rsidR="00153DD1">
          <w:rPr>
            <w:noProof/>
            <w:webHidden/>
          </w:rPr>
          <w:t>21</w:t>
        </w:r>
        <w:r>
          <w:rPr>
            <w:noProof/>
            <w:webHidden/>
          </w:rPr>
          <w:fldChar w:fldCharType="end"/>
        </w:r>
      </w:hyperlink>
    </w:p>
    <w:p w14:paraId="18B39E93" w14:textId="6FFBBF7F"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93" w:history="1">
        <w:r w:rsidRPr="00851798">
          <w:rPr>
            <w:rStyle w:val="Hipervnculo"/>
            <w:b/>
            <w:bCs/>
            <w:noProof/>
          </w:rPr>
          <w:t xml:space="preserve">Figura 4. </w:t>
        </w:r>
        <w:r w:rsidRPr="00851798">
          <w:rPr>
            <w:rStyle w:val="Hipervnculo"/>
            <w:noProof/>
          </w:rPr>
          <w:t>Comportamiento de la concentración de OD en el área de estudio.</w:t>
        </w:r>
        <w:r>
          <w:rPr>
            <w:noProof/>
            <w:webHidden/>
          </w:rPr>
          <w:tab/>
        </w:r>
        <w:r>
          <w:rPr>
            <w:noProof/>
            <w:webHidden/>
          </w:rPr>
          <w:fldChar w:fldCharType="begin"/>
        </w:r>
        <w:r>
          <w:rPr>
            <w:noProof/>
            <w:webHidden/>
          </w:rPr>
          <w:instrText xml:space="preserve"> PAGEREF _Toc180500593 \h </w:instrText>
        </w:r>
        <w:r>
          <w:rPr>
            <w:noProof/>
            <w:webHidden/>
          </w:rPr>
        </w:r>
        <w:r>
          <w:rPr>
            <w:noProof/>
            <w:webHidden/>
          </w:rPr>
          <w:fldChar w:fldCharType="separate"/>
        </w:r>
        <w:r w:rsidR="00153DD1">
          <w:rPr>
            <w:noProof/>
            <w:webHidden/>
          </w:rPr>
          <w:t>23</w:t>
        </w:r>
        <w:r>
          <w:rPr>
            <w:noProof/>
            <w:webHidden/>
          </w:rPr>
          <w:fldChar w:fldCharType="end"/>
        </w:r>
      </w:hyperlink>
    </w:p>
    <w:p w14:paraId="3DD71CFB" w14:textId="7DAA7C2E"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94" w:history="1">
        <w:r w:rsidRPr="00851798">
          <w:rPr>
            <w:rStyle w:val="Hipervnculo"/>
            <w:b/>
            <w:bCs/>
            <w:noProof/>
          </w:rPr>
          <w:t>Figura 5.</w:t>
        </w:r>
        <w:r w:rsidRPr="00851798">
          <w:rPr>
            <w:rStyle w:val="Hipervnculo"/>
            <w:noProof/>
          </w:rPr>
          <w:t>Gráficas de tendencia de la concentración de oxígeno disuelto en el área de estudio.</w:t>
        </w:r>
        <w:r>
          <w:rPr>
            <w:noProof/>
            <w:webHidden/>
          </w:rPr>
          <w:tab/>
        </w:r>
        <w:r>
          <w:rPr>
            <w:noProof/>
            <w:webHidden/>
          </w:rPr>
          <w:fldChar w:fldCharType="begin"/>
        </w:r>
        <w:r>
          <w:rPr>
            <w:noProof/>
            <w:webHidden/>
          </w:rPr>
          <w:instrText xml:space="preserve"> PAGEREF _Toc180500594 \h </w:instrText>
        </w:r>
        <w:r>
          <w:rPr>
            <w:noProof/>
            <w:webHidden/>
          </w:rPr>
        </w:r>
        <w:r>
          <w:rPr>
            <w:noProof/>
            <w:webHidden/>
          </w:rPr>
          <w:fldChar w:fldCharType="separate"/>
        </w:r>
        <w:r w:rsidR="00153DD1">
          <w:rPr>
            <w:noProof/>
            <w:webHidden/>
          </w:rPr>
          <w:t>24</w:t>
        </w:r>
        <w:r>
          <w:rPr>
            <w:noProof/>
            <w:webHidden/>
          </w:rPr>
          <w:fldChar w:fldCharType="end"/>
        </w:r>
      </w:hyperlink>
    </w:p>
    <w:p w14:paraId="007FB024" w14:textId="6E255B4E"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95" w:history="1">
        <w:r w:rsidRPr="00851798">
          <w:rPr>
            <w:rStyle w:val="Hipervnculo"/>
            <w:b/>
            <w:bCs/>
            <w:noProof/>
          </w:rPr>
          <w:t>Figura 6.</w:t>
        </w:r>
        <w:r w:rsidRPr="00851798">
          <w:rPr>
            <w:rStyle w:val="Hipervnculo"/>
            <w:noProof/>
          </w:rPr>
          <w:t>Gráficas de tendencia de la concentración de oxígeno disuelto en el área de estudio</w:t>
        </w:r>
        <w:r>
          <w:rPr>
            <w:noProof/>
            <w:webHidden/>
          </w:rPr>
          <w:tab/>
        </w:r>
        <w:r>
          <w:rPr>
            <w:noProof/>
            <w:webHidden/>
          </w:rPr>
          <w:fldChar w:fldCharType="begin"/>
        </w:r>
        <w:r>
          <w:rPr>
            <w:noProof/>
            <w:webHidden/>
          </w:rPr>
          <w:instrText xml:space="preserve"> PAGEREF _Toc180500595 \h </w:instrText>
        </w:r>
        <w:r>
          <w:rPr>
            <w:noProof/>
            <w:webHidden/>
          </w:rPr>
        </w:r>
        <w:r>
          <w:rPr>
            <w:noProof/>
            <w:webHidden/>
          </w:rPr>
          <w:fldChar w:fldCharType="separate"/>
        </w:r>
        <w:r w:rsidR="00153DD1">
          <w:rPr>
            <w:noProof/>
            <w:webHidden/>
          </w:rPr>
          <w:t>25</w:t>
        </w:r>
        <w:r>
          <w:rPr>
            <w:noProof/>
            <w:webHidden/>
          </w:rPr>
          <w:fldChar w:fldCharType="end"/>
        </w:r>
      </w:hyperlink>
    </w:p>
    <w:p w14:paraId="3D94F838" w14:textId="119784A4"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96" w:history="1">
        <w:r w:rsidRPr="00851798">
          <w:rPr>
            <w:rStyle w:val="Hipervnculo"/>
            <w:b/>
            <w:bCs/>
            <w:noProof/>
          </w:rPr>
          <w:t>Figura 7.</w:t>
        </w:r>
        <w:r w:rsidRPr="00851798">
          <w:rPr>
            <w:rStyle w:val="Hipervnculo"/>
            <w:noProof/>
          </w:rPr>
          <w:t>Comportamiento de la concentración de sólidos suspendidos totales en el área de estudio.</w:t>
        </w:r>
        <w:r>
          <w:rPr>
            <w:noProof/>
            <w:webHidden/>
          </w:rPr>
          <w:tab/>
        </w:r>
        <w:r>
          <w:rPr>
            <w:noProof/>
            <w:webHidden/>
          </w:rPr>
          <w:fldChar w:fldCharType="begin"/>
        </w:r>
        <w:r>
          <w:rPr>
            <w:noProof/>
            <w:webHidden/>
          </w:rPr>
          <w:instrText xml:space="preserve"> PAGEREF _Toc180500596 \h </w:instrText>
        </w:r>
        <w:r>
          <w:rPr>
            <w:noProof/>
            <w:webHidden/>
          </w:rPr>
        </w:r>
        <w:r>
          <w:rPr>
            <w:noProof/>
            <w:webHidden/>
          </w:rPr>
          <w:fldChar w:fldCharType="separate"/>
        </w:r>
        <w:r w:rsidR="00153DD1">
          <w:rPr>
            <w:noProof/>
            <w:webHidden/>
          </w:rPr>
          <w:t>27</w:t>
        </w:r>
        <w:r>
          <w:rPr>
            <w:noProof/>
            <w:webHidden/>
          </w:rPr>
          <w:fldChar w:fldCharType="end"/>
        </w:r>
      </w:hyperlink>
    </w:p>
    <w:p w14:paraId="17035D74" w14:textId="271B8A71" w:rsidR="00D86446" w:rsidRDefault="00D86446">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0500597" w:history="1">
        <w:r w:rsidRPr="00851798">
          <w:rPr>
            <w:rStyle w:val="Hipervnculo"/>
            <w:b/>
            <w:bCs/>
            <w:noProof/>
          </w:rPr>
          <w:t xml:space="preserve">Figura 8. </w:t>
        </w:r>
        <w:r w:rsidRPr="00851798">
          <w:rPr>
            <w:rStyle w:val="Hipervnculo"/>
            <w:noProof/>
          </w:rPr>
          <w:t>Gráficas de tendencia y correlación de la concentración de sólidos suspendidos totales (SST) en el área de estudio.</w:t>
        </w:r>
        <w:r>
          <w:rPr>
            <w:noProof/>
            <w:webHidden/>
          </w:rPr>
          <w:tab/>
        </w:r>
        <w:r>
          <w:rPr>
            <w:noProof/>
            <w:webHidden/>
          </w:rPr>
          <w:fldChar w:fldCharType="begin"/>
        </w:r>
        <w:r>
          <w:rPr>
            <w:noProof/>
            <w:webHidden/>
          </w:rPr>
          <w:instrText xml:space="preserve"> PAGEREF _Toc180500597 \h </w:instrText>
        </w:r>
        <w:r>
          <w:rPr>
            <w:noProof/>
            <w:webHidden/>
          </w:rPr>
        </w:r>
        <w:r>
          <w:rPr>
            <w:noProof/>
            <w:webHidden/>
          </w:rPr>
          <w:fldChar w:fldCharType="separate"/>
        </w:r>
        <w:r w:rsidR="00153DD1">
          <w:rPr>
            <w:noProof/>
            <w:webHidden/>
          </w:rPr>
          <w:t>28</w:t>
        </w:r>
        <w:r>
          <w:rPr>
            <w:noProof/>
            <w:webHidden/>
          </w:rPr>
          <w:fldChar w:fldCharType="end"/>
        </w:r>
      </w:hyperlink>
    </w:p>
    <w:p w14:paraId="036E7C83" w14:textId="7724F9AA" w:rsidR="006B13CA" w:rsidRDefault="008E10F2" w:rsidP="000511AB">
      <w:pPr>
        <w:rPr>
          <w:rFonts w:cs="Times New Roman"/>
          <w:szCs w:val="24"/>
        </w:rPr>
      </w:pPr>
      <w:r>
        <w:rPr>
          <w:rFonts w:cs="Times New Roman"/>
          <w:szCs w:val="24"/>
        </w:rPr>
        <w:fldChar w:fldCharType="end"/>
      </w:r>
    </w:p>
    <w:p w14:paraId="40AB5142" w14:textId="74FF206F" w:rsidR="006B13CA" w:rsidRDefault="006B13CA" w:rsidP="00EB7465">
      <w:pPr>
        <w:pStyle w:val="PrrIEEE"/>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12784E27" w14:textId="36CB9D00" w:rsidR="006B13CA" w:rsidRPr="001F3D50" w:rsidRDefault="001F3D50" w:rsidP="001F3D50">
      <w:pPr>
        <w:jc w:val="center"/>
        <w:rPr>
          <w:rFonts w:cs="Times New Roman"/>
          <w:b/>
          <w:bCs/>
          <w:szCs w:val="24"/>
        </w:rPr>
      </w:pPr>
      <w:bookmarkStart w:id="20" w:name="_Hlk65433249"/>
      <w:r w:rsidRPr="001F3D50">
        <w:rPr>
          <w:rFonts w:cs="Times New Roman"/>
          <w:b/>
          <w:bCs/>
          <w:szCs w:val="24"/>
        </w:rPr>
        <w:lastRenderedPageBreak/>
        <w:t>Siglas</w:t>
      </w:r>
      <w:r w:rsidR="00435836">
        <w:rPr>
          <w:rFonts w:cs="Times New Roman"/>
          <w:b/>
          <w:bCs/>
          <w:szCs w:val="24"/>
        </w:rPr>
        <w:t>, acrónimos</w:t>
      </w:r>
      <w:r w:rsidRPr="001F3D50">
        <w:rPr>
          <w:rFonts w:cs="Times New Roman"/>
          <w:b/>
          <w:bCs/>
          <w:szCs w:val="24"/>
        </w:rPr>
        <w:t xml:space="preserve"> y abreviaturas</w:t>
      </w:r>
    </w:p>
    <w:p w14:paraId="1F73A21A" w14:textId="77777777" w:rsidR="001F3D50" w:rsidRDefault="001F3D50" w:rsidP="000511AB">
      <w:pPr>
        <w:rPr>
          <w:rFonts w:cs="Times New Roman"/>
          <w:szCs w:val="24"/>
        </w:rPr>
      </w:pPr>
    </w:p>
    <w:p w14:paraId="128DE3AD" w14:textId="5FEBC4DD" w:rsidR="009114F1" w:rsidRDefault="00B417E8" w:rsidP="009114F1">
      <w:pPr>
        <w:ind w:left="2120" w:hanging="2120"/>
        <w:rPr>
          <w:rFonts w:cs="Times New Roman"/>
          <w:szCs w:val="24"/>
        </w:rPr>
      </w:pPr>
      <w:r>
        <w:rPr>
          <w:rFonts w:cs="Times New Roman"/>
          <w:b/>
          <w:bCs/>
          <w:szCs w:val="24"/>
        </w:rPr>
        <w:t>PIMECLA</w:t>
      </w:r>
      <w:r w:rsidR="00CC0AE5">
        <w:rPr>
          <w:rFonts w:cs="Times New Roman"/>
          <w:szCs w:val="24"/>
        </w:rPr>
        <w:tab/>
      </w:r>
      <w:r w:rsidR="00CC0AE5">
        <w:rPr>
          <w:rFonts w:cs="Times New Roman"/>
          <w:szCs w:val="24"/>
        </w:rPr>
        <w:tab/>
      </w:r>
      <w:r w:rsidR="00971E13" w:rsidRPr="00971E13">
        <w:rPr>
          <w:rFonts w:cs="Times New Roman"/>
          <w:szCs w:val="24"/>
        </w:rPr>
        <w:t>Programa Integral para el Monitoreo y Mitigación de la erosión Costera en el Litoral Antioqueño</w:t>
      </w:r>
    </w:p>
    <w:p w14:paraId="3776A142" w14:textId="6197F051" w:rsidR="00CC0AE5" w:rsidRDefault="009114F1" w:rsidP="00CC0AE5">
      <w:pPr>
        <w:rPr>
          <w:rFonts w:cs="Times New Roman"/>
          <w:szCs w:val="24"/>
        </w:rPr>
      </w:pPr>
      <w:r>
        <w:rPr>
          <w:rFonts w:cs="Times New Roman"/>
          <w:b/>
          <w:bCs/>
          <w:szCs w:val="24"/>
        </w:rPr>
        <w:t>OD</w:t>
      </w:r>
      <w:r w:rsidR="00CC0AE5">
        <w:rPr>
          <w:rFonts w:cs="Times New Roman"/>
          <w:szCs w:val="24"/>
        </w:rPr>
        <w:tab/>
      </w:r>
      <w:r w:rsidR="00CC0AE5">
        <w:rPr>
          <w:rFonts w:cs="Times New Roman"/>
          <w:szCs w:val="24"/>
        </w:rPr>
        <w:tab/>
      </w:r>
      <w:r w:rsidR="00CC0AE5">
        <w:rPr>
          <w:rFonts w:cs="Times New Roman"/>
          <w:szCs w:val="24"/>
        </w:rPr>
        <w:tab/>
      </w:r>
      <w:r>
        <w:rPr>
          <w:rFonts w:cs="Times New Roman"/>
          <w:szCs w:val="24"/>
        </w:rPr>
        <w:t>Oxígeno Disuelto</w:t>
      </w:r>
    </w:p>
    <w:p w14:paraId="176B84CB" w14:textId="31D5535C" w:rsidR="00CC0AE5" w:rsidRDefault="009114F1" w:rsidP="00CC0AE5">
      <w:pPr>
        <w:rPr>
          <w:rFonts w:cs="Times New Roman"/>
          <w:szCs w:val="24"/>
        </w:rPr>
      </w:pPr>
      <w:r>
        <w:rPr>
          <w:rFonts w:cs="Times New Roman"/>
          <w:b/>
          <w:bCs/>
          <w:szCs w:val="24"/>
        </w:rPr>
        <w:t>SST</w:t>
      </w:r>
      <w:r w:rsidR="00CC0AE5">
        <w:rPr>
          <w:rFonts w:cs="Times New Roman"/>
          <w:szCs w:val="24"/>
        </w:rPr>
        <w:tab/>
      </w:r>
      <w:r w:rsidR="00CC0AE5">
        <w:rPr>
          <w:rFonts w:cs="Times New Roman"/>
          <w:szCs w:val="24"/>
        </w:rPr>
        <w:tab/>
      </w:r>
      <w:r w:rsidR="00CC0AE5">
        <w:rPr>
          <w:rFonts w:cs="Times New Roman"/>
          <w:szCs w:val="24"/>
        </w:rPr>
        <w:tab/>
      </w:r>
      <w:r>
        <w:rPr>
          <w:rFonts w:cs="Times New Roman"/>
          <w:szCs w:val="24"/>
        </w:rPr>
        <w:t>Sólidos Suspendidos Totales</w:t>
      </w:r>
    </w:p>
    <w:bookmarkEnd w:id="20"/>
    <w:p w14:paraId="4EFD454A" w14:textId="77777777" w:rsidR="00CC0AE5" w:rsidRDefault="00CC0AE5"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062F6FFB" w14:textId="77777777" w:rsidR="00A10FCA" w:rsidRDefault="00A10FCA" w:rsidP="000511AB">
      <w:pPr>
        <w:rPr>
          <w:rFonts w:cs="Times New Roman"/>
          <w:szCs w:val="24"/>
        </w:rPr>
      </w:pPr>
    </w:p>
    <w:p w14:paraId="241FABD9" w14:textId="77777777" w:rsidR="00A10FCA" w:rsidRDefault="00A10FCA" w:rsidP="000511AB">
      <w:pPr>
        <w:rPr>
          <w:rFonts w:cs="Times New Roman"/>
          <w:szCs w:val="24"/>
        </w:rPr>
      </w:pPr>
    </w:p>
    <w:p w14:paraId="1E402B53" w14:textId="57186A6A" w:rsidR="00892860" w:rsidRDefault="00892860" w:rsidP="000511AB">
      <w:pPr>
        <w:rPr>
          <w:rFonts w:cs="Times New Roman"/>
          <w:szCs w:val="24"/>
        </w:rPr>
      </w:pPr>
    </w:p>
    <w:p w14:paraId="1160893D" w14:textId="77777777" w:rsidR="004A457C" w:rsidRDefault="004A457C" w:rsidP="000511AB">
      <w:pPr>
        <w:rPr>
          <w:rFonts w:cs="Times New Roman"/>
          <w:szCs w:val="24"/>
        </w:rPr>
      </w:pPr>
    </w:p>
    <w:p w14:paraId="519B6320" w14:textId="77777777" w:rsidR="004A457C" w:rsidRDefault="004A457C" w:rsidP="000511AB">
      <w:pPr>
        <w:rPr>
          <w:rFonts w:cs="Times New Roman"/>
          <w:szCs w:val="24"/>
        </w:rPr>
      </w:pPr>
    </w:p>
    <w:p w14:paraId="3A3C6EF3" w14:textId="77777777" w:rsidR="004A457C" w:rsidRDefault="004A457C" w:rsidP="000511AB">
      <w:pPr>
        <w:rPr>
          <w:rFonts w:cs="Times New Roman"/>
          <w:szCs w:val="24"/>
        </w:rPr>
      </w:pPr>
    </w:p>
    <w:p w14:paraId="356F5A4B" w14:textId="77777777" w:rsidR="004A457C" w:rsidRDefault="004A457C" w:rsidP="000511AB">
      <w:pPr>
        <w:rPr>
          <w:rFonts w:cs="Times New Roman"/>
          <w:szCs w:val="24"/>
        </w:rPr>
      </w:pPr>
    </w:p>
    <w:p w14:paraId="56C0DB29" w14:textId="77777777" w:rsidR="004A457C" w:rsidRDefault="004A457C" w:rsidP="000511AB">
      <w:pPr>
        <w:rPr>
          <w:rFonts w:cs="Times New Roman"/>
          <w:szCs w:val="24"/>
        </w:rPr>
      </w:pPr>
    </w:p>
    <w:p w14:paraId="2B3984CB" w14:textId="77777777" w:rsidR="004A457C" w:rsidRDefault="004A457C" w:rsidP="000511AB">
      <w:pPr>
        <w:rPr>
          <w:rFonts w:cs="Times New Roman"/>
          <w:szCs w:val="24"/>
        </w:rPr>
      </w:pPr>
    </w:p>
    <w:p w14:paraId="44BC6EF2" w14:textId="77777777" w:rsidR="004A457C" w:rsidRDefault="004A457C" w:rsidP="000511AB">
      <w:pPr>
        <w:rPr>
          <w:rFonts w:cs="Times New Roman"/>
          <w:szCs w:val="24"/>
        </w:rPr>
      </w:pPr>
    </w:p>
    <w:p w14:paraId="6D8EA3C0" w14:textId="77777777" w:rsidR="004A457C" w:rsidRDefault="004A457C"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r>
        <w:rPr>
          <w:rFonts w:cs="Times New Roman"/>
          <w:szCs w:val="24"/>
        </w:rPr>
        <w:t xml:space="preserve"> </w:t>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7676DC">
          <w:pgSz w:w="12240" w:h="15840"/>
          <w:pgMar w:top="1418" w:right="1418" w:bottom="1418" w:left="1418" w:header="709" w:footer="709" w:gutter="0"/>
          <w:cols w:space="708"/>
          <w:docGrid w:linePitch="360"/>
        </w:sectPr>
      </w:pPr>
    </w:p>
    <w:p w14:paraId="7F268CA5" w14:textId="6FCF95A2" w:rsidR="006B13CA" w:rsidRPr="00B60B93" w:rsidRDefault="006B13CA" w:rsidP="00B60B93">
      <w:pPr>
        <w:pStyle w:val="Ttulo1"/>
      </w:pPr>
      <w:bookmarkStart w:id="21" w:name="_Toc440985124"/>
      <w:bookmarkStart w:id="22" w:name="_Toc180487966"/>
      <w:r w:rsidRPr="00B60B93">
        <w:lastRenderedPageBreak/>
        <w:t>Resumen</w:t>
      </w:r>
      <w:bookmarkEnd w:id="21"/>
      <w:bookmarkEnd w:id="22"/>
    </w:p>
    <w:p w14:paraId="04EE819E" w14:textId="77777777" w:rsidR="006B13CA" w:rsidRDefault="006B13CA" w:rsidP="00026489">
      <w:pPr>
        <w:ind w:firstLine="708"/>
        <w:jc w:val="center"/>
        <w:rPr>
          <w:szCs w:val="24"/>
        </w:rPr>
      </w:pPr>
    </w:p>
    <w:p w14:paraId="4CEF3E9F" w14:textId="421C1ABE" w:rsidR="006B13CA" w:rsidRDefault="003D5BF5" w:rsidP="00776E77">
      <w:pPr>
        <w:ind w:firstLine="708"/>
        <w:rPr>
          <w:szCs w:val="24"/>
        </w:rPr>
      </w:pPr>
      <w:r>
        <w:rPr>
          <w:rFonts w:eastAsia="Times New Roman"/>
          <w:szCs w:val="24"/>
        </w:rPr>
        <w:t xml:space="preserve">En este </w:t>
      </w:r>
      <w:r w:rsidRPr="6C4D9B24">
        <w:rPr>
          <w:rFonts w:eastAsia="Times New Roman"/>
          <w:szCs w:val="24"/>
        </w:rPr>
        <w:t xml:space="preserve">estudio </w:t>
      </w:r>
      <w:r>
        <w:rPr>
          <w:rFonts w:eastAsia="Times New Roman"/>
          <w:szCs w:val="24"/>
        </w:rPr>
        <w:t>se analizó</w:t>
      </w:r>
      <w:r w:rsidRPr="6C4D9B24">
        <w:rPr>
          <w:rFonts w:eastAsia="Times New Roman"/>
          <w:szCs w:val="24"/>
        </w:rPr>
        <w:t xml:space="preserve"> </w:t>
      </w:r>
      <w:r w:rsidRPr="00B26615">
        <w:rPr>
          <w:rFonts w:eastAsia="Times New Roman"/>
          <w:szCs w:val="24"/>
        </w:rPr>
        <w:t>la variación en las concentraciones de nutrientes en agua marina</w:t>
      </w:r>
      <w:r w:rsidRPr="6C4D9B24">
        <w:rPr>
          <w:rFonts w:eastAsia="Times New Roman"/>
          <w:szCs w:val="24"/>
        </w:rPr>
        <w:t xml:space="preserve"> durante la construcción de una obra de protección costera</w:t>
      </w:r>
      <w:r>
        <w:rPr>
          <w:rFonts w:eastAsia="Times New Roman"/>
          <w:szCs w:val="24"/>
        </w:rPr>
        <w:t xml:space="preserve"> en el sector de </w:t>
      </w:r>
      <w:r w:rsidR="00657BF4">
        <w:rPr>
          <w:rFonts w:eastAsia="Times New Roman"/>
          <w:szCs w:val="24"/>
        </w:rPr>
        <w:t>V</w:t>
      </w:r>
      <w:r>
        <w:rPr>
          <w:rFonts w:eastAsia="Times New Roman"/>
          <w:szCs w:val="24"/>
        </w:rPr>
        <w:t xml:space="preserve">olcán de </w:t>
      </w:r>
      <w:r w:rsidR="00657BF4">
        <w:rPr>
          <w:rFonts w:eastAsia="Times New Roman"/>
          <w:szCs w:val="24"/>
        </w:rPr>
        <w:t>L</w:t>
      </w:r>
      <w:r>
        <w:rPr>
          <w:rFonts w:eastAsia="Times New Roman"/>
          <w:szCs w:val="24"/>
        </w:rPr>
        <w:t>odo</w:t>
      </w:r>
      <w:r w:rsidR="00657BF4">
        <w:rPr>
          <w:rFonts w:eastAsia="Times New Roman"/>
          <w:szCs w:val="24"/>
        </w:rPr>
        <w:t>,</w:t>
      </w:r>
      <w:r>
        <w:rPr>
          <w:rFonts w:eastAsia="Times New Roman"/>
          <w:szCs w:val="24"/>
        </w:rPr>
        <w:t xml:space="preserve"> de Arboletes, Antioquia</w:t>
      </w:r>
      <w:r w:rsidRPr="6C4D9B24">
        <w:rPr>
          <w:rFonts w:eastAsia="Times New Roman"/>
          <w:szCs w:val="24"/>
        </w:rPr>
        <w:t xml:space="preserve">. El </w:t>
      </w:r>
      <w:r w:rsidR="00657BF4">
        <w:rPr>
          <w:rFonts w:eastAsia="Times New Roman"/>
          <w:szCs w:val="24"/>
        </w:rPr>
        <w:t>V</w:t>
      </w:r>
      <w:r w:rsidRPr="6C4D9B24">
        <w:rPr>
          <w:rFonts w:eastAsia="Times New Roman"/>
          <w:szCs w:val="24"/>
        </w:rPr>
        <w:t xml:space="preserve">olcán de </w:t>
      </w:r>
      <w:r w:rsidR="00657BF4">
        <w:rPr>
          <w:rFonts w:eastAsia="Times New Roman"/>
          <w:szCs w:val="24"/>
        </w:rPr>
        <w:t>L</w:t>
      </w:r>
      <w:r w:rsidRPr="6C4D9B24">
        <w:rPr>
          <w:rFonts w:eastAsia="Times New Roman"/>
          <w:szCs w:val="24"/>
        </w:rPr>
        <w:t xml:space="preserve">odo ha sido uno de </w:t>
      </w:r>
      <w:r w:rsidR="00657BF4">
        <w:rPr>
          <w:rFonts w:eastAsia="Times New Roman"/>
          <w:szCs w:val="24"/>
        </w:rPr>
        <w:t>lo</w:t>
      </w:r>
      <w:r w:rsidRPr="6C4D9B24">
        <w:rPr>
          <w:rFonts w:eastAsia="Times New Roman"/>
          <w:szCs w:val="24"/>
        </w:rPr>
        <w:t>s principales atractivos turísticos</w:t>
      </w:r>
      <w:r>
        <w:rPr>
          <w:rFonts w:eastAsia="Times New Roman"/>
          <w:szCs w:val="24"/>
        </w:rPr>
        <w:t xml:space="preserve"> del Urabá Antioqueño</w:t>
      </w:r>
      <w:r w:rsidRPr="6C4D9B24">
        <w:rPr>
          <w:rFonts w:eastAsia="Times New Roman"/>
          <w:szCs w:val="24"/>
        </w:rPr>
        <w:t>, pero</w:t>
      </w:r>
      <w:r>
        <w:rPr>
          <w:rFonts w:eastAsia="Times New Roman"/>
          <w:szCs w:val="24"/>
        </w:rPr>
        <w:t xml:space="preserve"> ha estado</w:t>
      </w:r>
      <w:r w:rsidRPr="6C4D9B24">
        <w:rPr>
          <w:rFonts w:eastAsia="Times New Roman"/>
          <w:szCs w:val="24"/>
        </w:rPr>
        <w:t xml:space="preserve"> amenazado por la erosión costera de la región</w:t>
      </w:r>
      <w:r>
        <w:rPr>
          <w:rFonts w:eastAsia="Times New Roman"/>
          <w:szCs w:val="24"/>
        </w:rPr>
        <w:t>.</w:t>
      </w:r>
      <w:r w:rsidRPr="6C4D9B24">
        <w:rPr>
          <w:rFonts w:eastAsia="Times New Roman"/>
          <w:szCs w:val="24"/>
        </w:rPr>
        <w:t xml:space="preserve"> </w:t>
      </w:r>
      <w:r>
        <w:rPr>
          <w:rFonts w:eastAsia="Times New Roman"/>
          <w:szCs w:val="24"/>
        </w:rPr>
        <w:t>P</w:t>
      </w:r>
      <w:r w:rsidRPr="6C4D9B24">
        <w:rPr>
          <w:rFonts w:eastAsia="Times New Roman"/>
          <w:szCs w:val="24"/>
        </w:rPr>
        <w:t>or e</w:t>
      </w:r>
      <w:r>
        <w:rPr>
          <w:rFonts w:eastAsia="Times New Roman"/>
          <w:szCs w:val="24"/>
        </w:rPr>
        <w:t>ll</w:t>
      </w:r>
      <w:r w:rsidRPr="6C4D9B24">
        <w:rPr>
          <w:rFonts w:eastAsia="Times New Roman"/>
          <w:szCs w:val="24"/>
        </w:rPr>
        <w:t>o</w:t>
      </w:r>
      <w:r>
        <w:rPr>
          <w:rFonts w:eastAsia="Times New Roman"/>
          <w:szCs w:val="24"/>
        </w:rPr>
        <w:t>,</w:t>
      </w:r>
      <w:r w:rsidRPr="6C4D9B24">
        <w:rPr>
          <w:rFonts w:eastAsia="Times New Roman"/>
          <w:szCs w:val="24"/>
        </w:rPr>
        <w:t xml:space="preserve"> se adelantó la impl</w:t>
      </w:r>
      <w:r w:rsidR="00657BF4">
        <w:rPr>
          <w:rFonts w:eastAsia="Times New Roman"/>
          <w:szCs w:val="24"/>
        </w:rPr>
        <w:t>emen</w:t>
      </w:r>
      <w:r w:rsidRPr="6C4D9B24">
        <w:rPr>
          <w:rFonts w:eastAsia="Times New Roman"/>
          <w:szCs w:val="24"/>
        </w:rPr>
        <w:t xml:space="preserve">tación de una obra </w:t>
      </w:r>
      <w:r>
        <w:rPr>
          <w:rFonts w:eastAsia="Times New Roman"/>
          <w:szCs w:val="24"/>
        </w:rPr>
        <w:t xml:space="preserve">de protección </w:t>
      </w:r>
      <w:r w:rsidRPr="6C4D9B24">
        <w:rPr>
          <w:rFonts w:eastAsia="Times New Roman"/>
          <w:szCs w:val="24"/>
        </w:rPr>
        <w:t xml:space="preserve">costera con el fin de mitigar el riesgo de colapso por erosión en la base del </w:t>
      </w:r>
      <w:r w:rsidR="00657BF4">
        <w:rPr>
          <w:rFonts w:eastAsia="Times New Roman"/>
          <w:szCs w:val="24"/>
        </w:rPr>
        <w:t>V</w:t>
      </w:r>
      <w:r w:rsidRPr="6C4D9B24">
        <w:rPr>
          <w:rFonts w:eastAsia="Times New Roman"/>
          <w:szCs w:val="24"/>
        </w:rPr>
        <w:t xml:space="preserve">olcán. </w:t>
      </w:r>
      <w:r w:rsidR="005526A6">
        <w:rPr>
          <w:rFonts w:eastAsia="Times New Roman"/>
          <w:szCs w:val="24"/>
        </w:rPr>
        <w:t>Dado que e</w:t>
      </w:r>
      <w:r w:rsidR="005526A6" w:rsidRPr="6C4D9B24">
        <w:rPr>
          <w:rFonts w:eastAsia="Times New Roman"/>
          <w:szCs w:val="24"/>
        </w:rPr>
        <w:t xml:space="preserve">l recurso pesquero es de suma importancia para los habitantes de Arboletes y teniendo en cuenta que </w:t>
      </w:r>
      <w:r w:rsidR="005526A6">
        <w:rPr>
          <w:rFonts w:eastAsia="Times New Roman"/>
          <w:szCs w:val="24"/>
        </w:rPr>
        <w:t>este depende de los nutrientes y producción primaria; la construcción de una obra costera puede ocasionar que se vean afectados componentes clave en el ecosistema, como la disponibilidad de nutrientes para la producción primaria, así como otros parámetros que impactan a su vez dicha disponibilidad</w:t>
      </w:r>
      <w:r>
        <w:rPr>
          <w:rFonts w:eastAsia="Times New Roman"/>
          <w:szCs w:val="24"/>
        </w:rPr>
        <w:t xml:space="preserve">. Estos parámetros se midieron a través de muestras de agua de mar analizadas por el laboratorio de aguas </w:t>
      </w:r>
      <w:proofErr w:type="spellStart"/>
      <w:r>
        <w:rPr>
          <w:rFonts w:eastAsia="Times New Roman"/>
          <w:szCs w:val="24"/>
        </w:rPr>
        <w:t>Corpourabá</w:t>
      </w:r>
      <w:proofErr w:type="spellEnd"/>
      <w:r>
        <w:rPr>
          <w:rFonts w:eastAsia="Times New Roman"/>
          <w:szCs w:val="24"/>
        </w:rPr>
        <w:t xml:space="preserve">. </w:t>
      </w:r>
      <w:r w:rsidR="00657BF4">
        <w:rPr>
          <w:rFonts w:eastAsia="Times New Roman"/>
          <w:szCs w:val="24"/>
        </w:rPr>
        <w:t xml:space="preserve">Los SST </w:t>
      </w:r>
      <w:r w:rsidR="007911F1">
        <w:rPr>
          <w:rFonts w:eastAsia="Times New Roman"/>
          <w:szCs w:val="24"/>
        </w:rPr>
        <w:t>registraron</w:t>
      </w:r>
      <w:r w:rsidR="00657BF4">
        <w:rPr>
          <w:rFonts w:eastAsia="Times New Roman"/>
          <w:szCs w:val="24"/>
        </w:rPr>
        <w:t xml:space="preserve"> concentraciones que variaron entre </w:t>
      </w:r>
      <w:r w:rsidR="00175EAA">
        <w:rPr>
          <w:rFonts w:eastAsia="Times New Roman"/>
          <w:szCs w:val="24"/>
        </w:rPr>
        <w:t xml:space="preserve">33 mg/L </w:t>
      </w:r>
      <w:r w:rsidR="00657BF4">
        <w:rPr>
          <w:rFonts w:eastAsia="Times New Roman"/>
          <w:szCs w:val="24"/>
        </w:rPr>
        <w:t xml:space="preserve">y </w:t>
      </w:r>
      <w:r w:rsidR="00175EAA">
        <w:rPr>
          <w:rFonts w:eastAsia="Times New Roman"/>
          <w:szCs w:val="24"/>
        </w:rPr>
        <w:t>312.9 mg/L</w:t>
      </w:r>
      <w:r w:rsidR="00657BF4">
        <w:rPr>
          <w:rFonts w:eastAsia="Times New Roman"/>
          <w:szCs w:val="24"/>
        </w:rPr>
        <w:t xml:space="preserve">, el OD presentó concentraciones </w:t>
      </w:r>
      <w:r w:rsidR="007911F1">
        <w:rPr>
          <w:rFonts w:eastAsia="Times New Roman"/>
          <w:szCs w:val="24"/>
        </w:rPr>
        <w:t>mínimas</w:t>
      </w:r>
      <w:r w:rsidR="00657BF4">
        <w:rPr>
          <w:rFonts w:eastAsia="Times New Roman"/>
          <w:szCs w:val="24"/>
        </w:rPr>
        <w:t xml:space="preserve"> en </w:t>
      </w:r>
      <w:r w:rsidR="00482C00">
        <w:rPr>
          <w:rFonts w:eastAsia="Times New Roman"/>
          <w:szCs w:val="24"/>
        </w:rPr>
        <w:t>la estación E1</w:t>
      </w:r>
      <w:r w:rsidR="00175EAA">
        <w:rPr>
          <w:rFonts w:eastAsia="Times New Roman"/>
          <w:szCs w:val="24"/>
        </w:rPr>
        <w:t xml:space="preserve"> </w:t>
      </w:r>
      <w:r w:rsidR="00657BF4">
        <w:rPr>
          <w:rFonts w:eastAsia="Times New Roman"/>
          <w:szCs w:val="24"/>
        </w:rPr>
        <w:t xml:space="preserve">con </w:t>
      </w:r>
      <w:r w:rsidR="00482C00">
        <w:rPr>
          <w:rFonts w:eastAsia="Times New Roman"/>
          <w:szCs w:val="24"/>
        </w:rPr>
        <w:t>1.56 mg/L</w:t>
      </w:r>
      <w:r w:rsidR="00657BF4">
        <w:rPr>
          <w:rFonts w:eastAsia="Times New Roman"/>
          <w:szCs w:val="24"/>
        </w:rPr>
        <w:t xml:space="preserve">, mientras que el mayor registro se alcanzó en </w:t>
      </w:r>
      <w:r w:rsidR="00482C00">
        <w:rPr>
          <w:rFonts w:eastAsia="Times New Roman"/>
          <w:szCs w:val="24"/>
        </w:rPr>
        <w:t xml:space="preserve">la </w:t>
      </w:r>
      <w:r w:rsidR="0040728B">
        <w:rPr>
          <w:rFonts w:eastAsia="Times New Roman"/>
          <w:szCs w:val="24"/>
        </w:rPr>
        <w:t xml:space="preserve">misma </w:t>
      </w:r>
      <w:r w:rsidR="00482C00">
        <w:rPr>
          <w:rFonts w:eastAsia="Times New Roman"/>
          <w:szCs w:val="24"/>
        </w:rPr>
        <w:t xml:space="preserve">estación </w:t>
      </w:r>
      <w:r w:rsidR="00657BF4">
        <w:rPr>
          <w:rFonts w:eastAsia="Times New Roman"/>
          <w:szCs w:val="24"/>
        </w:rPr>
        <w:t xml:space="preserve">con </w:t>
      </w:r>
      <w:r w:rsidR="00482C00">
        <w:rPr>
          <w:rFonts w:eastAsia="Times New Roman"/>
          <w:szCs w:val="24"/>
        </w:rPr>
        <w:t>7.8 mg/L</w:t>
      </w:r>
      <w:r w:rsidR="00657BF4">
        <w:rPr>
          <w:rFonts w:eastAsia="Times New Roman"/>
          <w:szCs w:val="24"/>
        </w:rPr>
        <w:t xml:space="preserve">. Entre los nutrientes la concentración de nitratos varió entre </w:t>
      </w:r>
      <w:r w:rsidR="00482C00">
        <w:rPr>
          <w:rFonts w:eastAsia="Times New Roman"/>
          <w:szCs w:val="24"/>
        </w:rPr>
        <w:t xml:space="preserve">0.17 mg/L </w:t>
      </w:r>
      <w:r w:rsidR="00657BF4">
        <w:rPr>
          <w:rFonts w:eastAsia="Times New Roman"/>
          <w:szCs w:val="24"/>
        </w:rPr>
        <w:t xml:space="preserve">y </w:t>
      </w:r>
      <w:r w:rsidR="00482C00">
        <w:rPr>
          <w:rFonts w:eastAsia="Times New Roman"/>
          <w:szCs w:val="24"/>
        </w:rPr>
        <w:t>0.99 mg/L</w:t>
      </w:r>
      <w:r w:rsidR="00657BF4">
        <w:rPr>
          <w:rFonts w:eastAsia="Times New Roman"/>
          <w:szCs w:val="24"/>
        </w:rPr>
        <w:t>, mientras que los</w:t>
      </w:r>
      <w:r>
        <w:rPr>
          <w:rFonts w:eastAsia="Times New Roman"/>
          <w:szCs w:val="24"/>
        </w:rPr>
        <w:t xml:space="preserve"> ortofosfatos</w:t>
      </w:r>
      <w:r w:rsidR="00657BF4">
        <w:rPr>
          <w:rFonts w:eastAsia="Times New Roman"/>
          <w:szCs w:val="24"/>
        </w:rPr>
        <w:t xml:space="preserve"> registraron </w:t>
      </w:r>
      <w:r>
        <w:rPr>
          <w:rFonts w:eastAsia="Times New Roman"/>
          <w:szCs w:val="24"/>
        </w:rPr>
        <w:t>concentraciones por debajo del umbral mínimo del método</w:t>
      </w:r>
      <w:r w:rsidR="00AD2465">
        <w:rPr>
          <w:rFonts w:eastAsia="Times New Roman"/>
          <w:szCs w:val="24"/>
        </w:rPr>
        <w:t>.</w:t>
      </w:r>
      <w:r w:rsidR="006F4539">
        <w:rPr>
          <w:rFonts w:eastAsia="Times New Roman"/>
          <w:szCs w:val="24"/>
        </w:rPr>
        <w:t xml:space="preserve"> </w:t>
      </w:r>
      <w:r w:rsidR="0040728B" w:rsidRPr="0040728B">
        <w:rPr>
          <w:rFonts w:eastAsia="Times New Roman"/>
          <w:szCs w:val="24"/>
        </w:rPr>
        <w:t xml:space="preserve">Se aplicaron pruebas estadísticas de tendencia y correlación para evaluar el impacto de la obra en la variación de los parámetros medidos. Los resultados mostraron que tanto los nitratos como los SST tuvieron una correlación positiva fuerte con el avance de la obra, mientras que el OD presentó una correlación negativa fuerte. Esto indica que las concentraciones de nitratos y SST aumentaron conforme avanzaba la obra, mientras que el OD disminuyó. Sin embargo, solo en las estaciones E2B, E3A y E3B se demostró estadísticamente que la construcción de la obra de protección costera afectó significativamente la concentración de nitratos y </w:t>
      </w:r>
      <w:r w:rsidR="00842730">
        <w:rPr>
          <w:rFonts w:eastAsia="Times New Roman"/>
          <w:szCs w:val="24"/>
        </w:rPr>
        <w:t xml:space="preserve">en la estación E3B </w:t>
      </w:r>
      <w:r w:rsidR="00BE6F56">
        <w:rPr>
          <w:rFonts w:eastAsia="Times New Roman"/>
          <w:szCs w:val="24"/>
        </w:rPr>
        <w:t xml:space="preserve">se demostró el impacto para el </w:t>
      </w:r>
      <w:r w:rsidR="0040728B" w:rsidRPr="0040728B">
        <w:rPr>
          <w:rFonts w:eastAsia="Times New Roman"/>
          <w:szCs w:val="24"/>
        </w:rPr>
        <w:t>OD</w:t>
      </w:r>
      <w:r w:rsidR="005B7E06">
        <w:rPr>
          <w:rFonts w:eastAsia="Times New Roman"/>
          <w:szCs w:val="24"/>
        </w:rPr>
        <w:t xml:space="preserve">. </w:t>
      </w:r>
      <w:r w:rsidR="002D2B24">
        <w:rPr>
          <w:rFonts w:eastAsia="Times New Roman"/>
          <w:szCs w:val="24"/>
        </w:rPr>
        <w:t xml:space="preserve">Finalmente, </w:t>
      </w:r>
      <w:r w:rsidR="002D2B24">
        <w:t xml:space="preserve">se </w:t>
      </w:r>
      <w:r w:rsidR="00581E18">
        <w:t>encontró que l</w:t>
      </w:r>
      <w:r w:rsidR="002D2B24">
        <w:t xml:space="preserve">a construcción de la obra de protección costera tuvo un leve impacto en la concentración de nutrientes, </w:t>
      </w:r>
      <w:r w:rsidR="00581E18">
        <w:t>pero</w:t>
      </w:r>
      <w:r w:rsidR="002D2B24">
        <w:t xml:space="preserve"> esta construcción no representa un riesgo para la productividad primaria ni los ecosistemas marino-costeros. </w:t>
      </w:r>
    </w:p>
    <w:p w14:paraId="6A1F930B" w14:textId="77777777" w:rsidR="002421AA" w:rsidRDefault="002421AA" w:rsidP="006B13CA">
      <w:pPr>
        <w:rPr>
          <w:b/>
          <w:szCs w:val="24"/>
        </w:rPr>
      </w:pPr>
    </w:p>
    <w:p w14:paraId="4C5B8A96" w14:textId="5AF32145" w:rsidR="007A1607" w:rsidRDefault="00B417E8" w:rsidP="00776E77">
      <w:pPr>
        <w:ind w:left="624"/>
        <w:rPr>
          <w:b/>
          <w:szCs w:val="24"/>
        </w:rPr>
      </w:pPr>
      <w:proofErr w:type="spellStart"/>
      <w:r>
        <w:rPr>
          <w:i/>
          <w:szCs w:val="24"/>
        </w:rPr>
        <w:t>P</w:t>
      </w:r>
      <w:r w:rsidR="006B13CA" w:rsidRPr="008F00A8">
        <w:rPr>
          <w:i/>
          <w:szCs w:val="24"/>
        </w:rPr>
        <w:t>labras</w:t>
      </w:r>
      <w:proofErr w:type="spellEnd"/>
      <w:r w:rsidR="006B13CA" w:rsidRPr="008F00A8">
        <w:rPr>
          <w:i/>
          <w:szCs w:val="24"/>
        </w:rPr>
        <w:t xml:space="preserve"> clave</w:t>
      </w:r>
      <w:r w:rsidR="006B13CA" w:rsidRPr="00E36FC1">
        <w:rPr>
          <w:szCs w:val="24"/>
        </w:rPr>
        <w:t>:</w:t>
      </w:r>
      <w:r w:rsidR="006B13CA">
        <w:rPr>
          <w:szCs w:val="24"/>
        </w:rPr>
        <w:t xml:space="preserve"> </w:t>
      </w:r>
      <w:r w:rsidR="00DD7CAF">
        <w:rPr>
          <w:szCs w:val="24"/>
        </w:rPr>
        <w:t xml:space="preserve">Obra </w:t>
      </w:r>
      <w:r w:rsidR="0004243A">
        <w:rPr>
          <w:szCs w:val="24"/>
        </w:rPr>
        <w:t>de protección costera</w:t>
      </w:r>
      <w:r w:rsidR="007B4913">
        <w:rPr>
          <w:szCs w:val="24"/>
        </w:rPr>
        <w:t>, erosión costera</w:t>
      </w:r>
      <w:r w:rsidR="006B13CA">
        <w:rPr>
          <w:szCs w:val="24"/>
        </w:rPr>
        <w:t xml:space="preserve">, </w:t>
      </w:r>
      <w:r w:rsidR="0004243A">
        <w:rPr>
          <w:szCs w:val="24"/>
        </w:rPr>
        <w:t>nutrientes</w:t>
      </w:r>
      <w:r w:rsidR="006B13CA">
        <w:rPr>
          <w:szCs w:val="24"/>
        </w:rPr>
        <w:t xml:space="preserve">, </w:t>
      </w:r>
      <w:r w:rsidR="000D747C">
        <w:rPr>
          <w:szCs w:val="24"/>
        </w:rPr>
        <w:t>eutrofización</w:t>
      </w:r>
      <w:r w:rsidR="006B13CA">
        <w:rPr>
          <w:szCs w:val="24"/>
        </w:rPr>
        <w:t xml:space="preserve">, </w:t>
      </w:r>
      <w:r w:rsidR="00472BE2">
        <w:rPr>
          <w:szCs w:val="24"/>
        </w:rPr>
        <w:t>sólidos suspendidos totales</w:t>
      </w:r>
      <w:r w:rsidR="00DD7BFA">
        <w:rPr>
          <w:szCs w:val="24"/>
        </w:rPr>
        <w:t xml:space="preserve">, </w:t>
      </w:r>
      <w:r w:rsidR="007B2A02">
        <w:rPr>
          <w:szCs w:val="24"/>
        </w:rPr>
        <w:t>oxígeno disuelto.</w:t>
      </w:r>
    </w:p>
    <w:p w14:paraId="0A875A73" w14:textId="351A600A" w:rsidR="006B13CA" w:rsidRPr="00FB1F1D" w:rsidRDefault="006B13CA" w:rsidP="007A1607">
      <w:pPr>
        <w:pStyle w:val="Ttulo1"/>
      </w:pPr>
      <w:bookmarkStart w:id="23" w:name="_Toc180487967"/>
      <w:proofErr w:type="spellStart"/>
      <w:r w:rsidRPr="00FB1F1D">
        <w:lastRenderedPageBreak/>
        <w:t>Abstract</w:t>
      </w:r>
      <w:bookmarkEnd w:id="23"/>
      <w:proofErr w:type="spellEnd"/>
    </w:p>
    <w:p w14:paraId="03A8524F" w14:textId="77777777" w:rsidR="00883AF0" w:rsidRDefault="00883AF0" w:rsidP="00281507">
      <w:pPr>
        <w:rPr>
          <w:szCs w:val="24"/>
        </w:rPr>
      </w:pPr>
    </w:p>
    <w:p w14:paraId="1E371B7B" w14:textId="453C9C85" w:rsidR="00B417E8" w:rsidRDefault="00793F6D" w:rsidP="006B13CA">
      <w:pPr>
        <w:ind w:firstLine="708"/>
        <w:rPr>
          <w:szCs w:val="24"/>
        </w:rPr>
      </w:pPr>
      <w:r w:rsidRPr="00793F6D">
        <w:rPr>
          <w:szCs w:val="24"/>
        </w:rPr>
        <w:t xml:space="preserve">In </w:t>
      </w:r>
      <w:proofErr w:type="spellStart"/>
      <w:r w:rsidRPr="00793F6D">
        <w:rPr>
          <w:szCs w:val="24"/>
        </w:rPr>
        <w:t>this</w:t>
      </w:r>
      <w:proofErr w:type="spellEnd"/>
      <w:r w:rsidRPr="00793F6D">
        <w:rPr>
          <w:szCs w:val="24"/>
        </w:rPr>
        <w:t xml:space="preserve"> </w:t>
      </w:r>
      <w:proofErr w:type="spellStart"/>
      <w:r w:rsidRPr="00793F6D">
        <w:rPr>
          <w:szCs w:val="24"/>
        </w:rPr>
        <w:t>study</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variation</w:t>
      </w:r>
      <w:proofErr w:type="spellEnd"/>
      <w:r w:rsidRPr="00793F6D">
        <w:rPr>
          <w:szCs w:val="24"/>
        </w:rPr>
        <w:t xml:space="preserve"> in </w:t>
      </w:r>
      <w:proofErr w:type="spellStart"/>
      <w:r w:rsidRPr="00793F6D">
        <w:rPr>
          <w:szCs w:val="24"/>
        </w:rPr>
        <w:t>nutrient</w:t>
      </w:r>
      <w:proofErr w:type="spellEnd"/>
      <w:r w:rsidRPr="00793F6D">
        <w:rPr>
          <w:szCs w:val="24"/>
        </w:rPr>
        <w:t xml:space="preserve"> </w:t>
      </w:r>
      <w:proofErr w:type="spellStart"/>
      <w:r w:rsidRPr="00793F6D">
        <w:rPr>
          <w:szCs w:val="24"/>
        </w:rPr>
        <w:t>concentrations</w:t>
      </w:r>
      <w:proofErr w:type="spellEnd"/>
      <w:r w:rsidRPr="00793F6D">
        <w:rPr>
          <w:szCs w:val="24"/>
        </w:rPr>
        <w:t xml:space="preserve"> in </w:t>
      </w:r>
      <w:proofErr w:type="spellStart"/>
      <w:r w:rsidRPr="00793F6D">
        <w:rPr>
          <w:szCs w:val="24"/>
        </w:rPr>
        <w:t>seawater</w:t>
      </w:r>
      <w:proofErr w:type="spellEnd"/>
      <w:r w:rsidRPr="00793F6D">
        <w:rPr>
          <w:szCs w:val="24"/>
        </w:rPr>
        <w:t xml:space="preserve"> </w:t>
      </w:r>
      <w:proofErr w:type="spellStart"/>
      <w:r w:rsidRPr="00793F6D">
        <w:rPr>
          <w:szCs w:val="24"/>
        </w:rPr>
        <w:t>during</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construction</w:t>
      </w:r>
      <w:proofErr w:type="spellEnd"/>
      <w:r w:rsidRPr="00793F6D">
        <w:rPr>
          <w:szCs w:val="24"/>
        </w:rPr>
        <w:t xml:space="preserve"> </w:t>
      </w:r>
      <w:proofErr w:type="spellStart"/>
      <w:r w:rsidRPr="00793F6D">
        <w:rPr>
          <w:szCs w:val="24"/>
        </w:rPr>
        <w:t>of</w:t>
      </w:r>
      <w:proofErr w:type="spellEnd"/>
      <w:r w:rsidRPr="00793F6D">
        <w:rPr>
          <w:szCs w:val="24"/>
        </w:rPr>
        <w:t xml:space="preserve"> a </w:t>
      </w:r>
      <w:proofErr w:type="spellStart"/>
      <w:r w:rsidRPr="00793F6D">
        <w:rPr>
          <w:szCs w:val="24"/>
        </w:rPr>
        <w:t>coastal</w:t>
      </w:r>
      <w:proofErr w:type="spellEnd"/>
      <w:r w:rsidRPr="00793F6D">
        <w:rPr>
          <w:szCs w:val="24"/>
        </w:rPr>
        <w:t xml:space="preserve"> </w:t>
      </w:r>
      <w:proofErr w:type="spellStart"/>
      <w:r w:rsidRPr="00793F6D">
        <w:rPr>
          <w:szCs w:val="24"/>
        </w:rPr>
        <w:t>protection</w:t>
      </w:r>
      <w:proofErr w:type="spellEnd"/>
      <w:r w:rsidRPr="00793F6D">
        <w:rPr>
          <w:szCs w:val="24"/>
        </w:rPr>
        <w:t xml:space="preserve"> </w:t>
      </w:r>
      <w:proofErr w:type="spellStart"/>
      <w:r w:rsidRPr="00793F6D">
        <w:rPr>
          <w:szCs w:val="24"/>
        </w:rPr>
        <w:t>structure</w:t>
      </w:r>
      <w:proofErr w:type="spellEnd"/>
      <w:r w:rsidRPr="00793F6D">
        <w:rPr>
          <w:szCs w:val="24"/>
        </w:rPr>
        <w:t xml:space="preserve"> in </w:t>
      </w:r>
      <w:proofErr w:type="spellStart"/>
      <w:r w:rsidRPr="00793F6D">
        <w:rPr>
          <w:szCs w:val="24"/>
        </w:rPr>
        <w:t>the</w:t>
      </w:r>
      <w:proofErr w:type="spellEnd"/>
      <w:r w:rsidRPr="00793F6D">
        <w:rPr>
          <w:szCs w:val="24"/>
        </w:rPr>
        <w:t xml:space="preserve"> Volcán de Lodo </w:t>
      </w:r>
      <w:proofErr w:type="spellStart"/>
      <w:r w:rsidRPr="00793F6D">
        <w:rPr>
          <w:szCs w:val="24"/>
        </w:rPr>
        <w:t>area</w:t>
      </w:r>
      <w:proofErr w:type="spellEnd"/>
      <w:r w:rsidRPr="00793F6D">
        <w:rPr>
          <w:szCs w:val="24"/>
        </w:rPr>
        <w:t xml:space="preserve"> </w:t>
      </w:r>
      <w:proofErr w:type="spellStart"/>
      <w:r w:rsidRPr="00793F6D">
        <w:rPr>
          <w:szCs w:val="24"/>
        </w:rPr>
        <w:t>of</w:t>
      </w:r>
      <w:proofErr w:type="spellEnd"/>
      <w:r w:rsidRPr="00793F6D">
        <w:rPr>
          <w:szCs w:val="24"/>
        </w:rPr>
        <w:t xml:space="preserve"> Arboletes, Antioquia, </w:t>
      </w:r>
      <w:proofErr w:type="spellStart"/>
      <w:r w:rsidRPr="00793F6D">
        <w:rPr>
          <w:szCs w:val="24"/>
        </w:rPr>
        <w:t>was</w:t>
      </w:r>
      <w:proofErr w:type="spellEnd"/>
      <w:r w:rsidRPr="00793F6D">
        <w:rPr>
          <w:szCs w:val="24"/>
        </w:rPr>
        <w:t xml:space="preserve"> </w:t>
      </w:r>
      <w:proofErr w:type="spellStart"/>
      <w:r w:rsidRPr="00793F6D">
        <w:rPr>
          <w:szCs w:val="24"/>
        </w:rPr>
        <w:t>analyzed</w:t>
      </w:r>
      <w:proofErr w:type="spellEnd"/>
      <w:r w:rsidRPr="00793F6D">
        <w:rPr>
          <w:szCs w:val="24"/>
        </w:rPr>
        <w:t xml:space="preserve">. </w:t>
      </w:r>
      <w:proofErr w:type="spellStart"/>
      <w:r w:rsidRPr="00793F6D">
        <w:rPr>
          <w:szCs w:val="24"/>
        </w:rPr>
        <w:t>The</w:t>
      </w:r>
      <w:proofErr w:type="spellEnd"/>
      <w:r w:rsidRPr="00793F6D">
        <w:rPr>
          <w:szCs w:val="24"/>
        </w:rPr>
        <w:t xml:space="preserve"> Volcán de Lodo has </w:t>
      </w:r>
      <w:proofErr w:type="spellStart"/>
      <w:r w:rsidRPr="00793F6D">
        <w:rPr>
          <w:szCs w:val="24"/>
        </w:rPr>
        <w:t>been</w:t>
      </w:r>
      <w:proofErr w:type="spellEnd"/>
      <w:r w:rsidRPr="00793F6D">
        <w:rPr>
          <w:szCs w:val="24"/>
        </w:rPr>
        <w:t xml:space="preserve"> </w:t>
      </w:r>
      <w:proofErr w:type="spellStart"/>
      <w:r w:rsidRPr="00793F6D">
        <w:rPr>
          <w:szCs w:val="24"/>
        </w:rPr>
        <w:t>one</w:t>
      </w:r>
      <w:proofErr w:type="spellEnd"/>
      <w:r w:rsidRPr="00793F6D">
        <w:rPr>
          <w:szCs w:val="24"/>
        </w:rPr>
        <w:t xml:space="preserve"> </w:t>
      </w:r>
      <w:proofErr w:type="spellStart"/>
      <w:r w:rsidRPr="00793F6D">
        <w:rPr>
          <w:szCs w:val="24"/>
        </w:rPr>
        <w:t>of</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main</w:t>
      </w:r>
      <w:proofErr w:type="spellEnd"/>
      <w:r w:rsidRPr="00793F6D">
        <w:rPr>
          <w:szCs w:val="24"/>
        </w:rPr>
        <w:t xml:space="preserve"> </w:t>
      </w:r>
      <w:proofErr w:type="spellStart"/>
      <w:r w:rsidRPr="00793F6D">
        <w:rPr>
          <w:szCs w:val="24"/>
        </w:rPr>
        <w:t>tourist</w:t>
      </w:r>
      <w:proofErr w:type="spellEnd"/>
      <w:r w:rsidRPr="00793F6D">
        <w:rPr>
          <w:szCs w:val="24"/>
        </w:rPr>
        <w:t xml:space="preserve"> </w:t>
      </w:r>
      <w:proofErr w:type="spellStart"/>
      <w:r w:rsidRPr="00793F6D">
        <w:rPr>
          <w:szCs w:val="24"/>
        </w:rPr>
        <w:t>attractions</w:t>
      </w:r>
      <w:proofErr w:type="spellEnd"/>
      <w:r w:rsidRPr="00793F6D">
        <w:rPr>
          <w:szCs w:val="24"/>
        </w:rPr>
        <w:t xml:space="preserve"> in Urabá, Antioquia, </w:t>
      </w:r>
      <w:proofErr w:type="spellStart"/>
      <w:r w:rsidRPr="00793F6D">
        <w:rPr>
          <w:szCs w:val="24"/>
        </w:rPr>
        <w:t>but</w:t>
      </w:r>
      <w:proofErr w:type="spellEnd"/>
      <w:r w:rsidRPr="00793F6D">
        <w:rPr>
          <w:szCs w:val="24"/>
        </w:rPr>
        <w:t xml:space="preserve"> </w:t>
      </w:r>
      <w:proofErr w:type="spellStart"/>
      <w:r w:rsidRPr="00793F6D">
        <w:rPr>
          <w:szCs w:val="24"/>
        </w:rPr>
        <w:t>it</w:t>
      </w:r>
      <w:proofErr w:type="spellEnd"/>
      <w:r w:rsidRPr="00793F6D">
        <w:rPr>
          <w:szCs w:val="24"/>
        </w:rPr>
        <w:t xml:space="preserve"> has </w:t>
      </w:r>
      <w:proofErr w:type="spellStart"/>
      <w:r w:rsidRPr="00793F6D">
        <w:rPr>
          <w:szCs w:val="24"/>
        </w:rPr>
        <w:t>been</w:t>
      </w:r>
      <w:proofErr w:type="spellEnd"/>
      <w:r w:rsidRPr="00793F6D">
        <w:rPr>
          <w:szCs w:val="24"/>
        </w:rPr>
        <w:t xml:space="preserve"> </w:t>
      </w:r>
      <w:proofErr w:type="spellStart"/>
      <w:r w:rsidRPr="00793F6D">
        <w:rPr>
          <w:szCs w:val="24"/>
        </w:rPr>
        <w:t>threatened</w:t>
      </w:r>
      <w:proofErr w:type="spellEnd"/>
      <w:r w:rsidRPr="00793F6D">
        <w:rPr>
          <w:szCs w:val="24"/>
        </w:rPr>
        <w:t xml:space="preserve"> </w:t>
      </w:r>
      <w:proofErr w:type="spellStart"/>
      <w:r w:rsidRPr="00793F6D">
        <w:rPr>
          <w:szCs w:val="24"/>
        </w:rPr>
        <w:t>by</w:t>
      </w:r>
      <w:proofErr w:type="spellEnd"/>
      <w:r w:rsidRPr="00793F6D">
        <w:rPr>
          <w:szCs w:val="24"/>
        </w:rPr>
        <w:t xml:space="preserve"> </w:t>
      </w:r>
      <w:proofErr w:type="spellStart"/>
      <w:r w:rsidRPr="00793F6D">
        <w:rPr>
          <w:szCs w:val="24"/>
        </w:rPr>
        <w:t>coastal</w:t>
      </w:r>
      <w:proofErr w:type="spellEnd"/>
      <w:r w:rsidRPr="00793F6D">
        <w:rPr>
          <w:szCs w:val="24"/>
        </w:rPr>
        <w:t xml:space="preserve"> </w:t>
      </w:r>
      <w:proofErr w:type="spellStart"/>
      <w:r w:rsidRPr="00793F6D">
        <w:rPr>
          <w:szCs w:val="24"/>
        </w:rPr>
        <w:t>erosion</w:t>
      </w:r>
      <w:proofErr w:type="spellEnd"/>
      <w:r w:rsidRPr="00793F6D">
        <w:rPr>
          <w:szCs w:val="24"/>
        </w:rPr>
        <w:t xml:space="preserve"> in </w:t>
      </w:r>
      <w:proofErr w:type="spellStart"/>
      <w:r w:rsidRPr="00793F6D">
        <w:rPr>
          <w:szCs w:val="24"/>
        </w:rPr>
        <w:t>the</w:t>
      </w:r>
      <w:proofErr w:type="spellEnd"/>
      <w:r w:rsidRPr="00793F6D">
        <w:rPr>
          <w:szCs w:val="24"/>
        </w:rPr>
        <w:t xml:space="preserve"> </w:t>
      </w:r>
      <w:proofErr w:type="spellStart"/>
      <w:r w:rsidRPr="00793F6D">
        <w:rPr>
          <w:szCs w:val="24"/>
        </w:rPr>
        <w:t>region</w:t>
      </w:r>
      <w:proofErr w:type="spellEnd"/>
      <w:r w:rsidRPr="00793F6D">
        <w:rPr>
          <w:szCs w:val="24"/>
        </w:rPr>
        <w:t xml:space="preserve">. </w:t>
      </w:r>
      <w:proofErr w:type="spellStart"/>
      <w:r w:rsidRPr="00793F6D">
        <w:rPr>
          <w:szCs w:val="24"/>
        </w:rPr>
        <w:t>For</w:t>
      </w:r>
      <w:proofErr w:type="spellEnd"/>
      <w:r w:rsidRPr="00793F6D">
        <w:rPr>
          <w:szCs w:val="24"/>
        </w:rPr>
        <w:t xml:space="preserve"> </w:t>
      </w:r>
      <w:proofErr w:type="spellStart"/>
      <w:r w:rsidRPr="00793F6D">
        <w:rPr>
          <w:szCs w:val="24"/>
        </w:rPr>
        <w:t>this</w:t>
      </w:r>
      <w:proofErr w:type="spellEnd"/>
      <w:r w:rsidRPr="00793F6D">
        <w:rPr>
          <w:szCs w:val="24"/>
        </w:rPr>
        <w:t xml:space="preserve"> </w:t>
      </w:r>
      <w:proofErr w:type="spellStart"/>
      <w:r w:rsidRPr="00793F6D">
        <w:rPr>
          <w:szCs w:val="24"/>
        </w:rPr>
        <w:t>reason</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implementation</w:t>
      </w:r>
      <w:proofErr w:type="spellEnd"/>
      <w:r w:rsidRPr="00793F6D">
        <w:rPr>
          <w:szCs w:val="24"/>
        </w:rPr>
        <w:t xml:space="preserve"> </w:t>
      </w:r>
      <w:proofErr w:type="spellStart"/>
      <w:r w:rsidRPr="00793F6D">
        <w:rPr>
          <w:szCs w:val="24"/>
        </w:rPr>
        <w:t>of</w:t>
      </w:r>
      <w:proofErr w:type="spellEnd"/>
      <w:r w:rsidRPr="00793F6D">
        <w:rPr>
          <w:szCs w:val="24"/>
        </w:rPr>
        <w:t xml:space="preserve"> a </w:t>
      </w:r>
      <w:proofErr w:type="spellStart"/>
      <w:r w:rsidRPr="00793F6D">
        <w:rPr>
          <w:szCs w:val="24"/>
        </w:rPr>
        <w:t>coastal</w:t>
      </w:r>
      <w:proofErr w:type="spellEnd"/>
      <w:r w:rsidRPr="00793F6D">
        <w:rPr>
          <w:szCs w:val="24"/>
        </w:rPr>
        <w:t xml:space="preserve"> </w:t>
      </w:r>
      <w:proofErr w:type="spellStart"/>
      <w:r w:rsidRPr="00793F6D">
        <w:rPr>
          <w:szCs w:val="24"/>
        </w:rPr>
        <w:t>protection</w:t>
      </w:r>
      <w:proofErr w:type="spellEnd"/>
      <w:r w:rsidRPr="00793F6D">
        <w:rPr>
          <w:szCs w:val="24"/>
        </w:rPr>
        <w:t xml:space="preserve"> </w:t>
      </w:r>
      <w:proofErr w:type="spellStart"/>
      <w:r w:rsidRPr="00793F6D">
        <w:rPr>
          <w:szCs w:val="24"/>
        </w:rPr>
        <w:t>structure</w:t>
      </w:r>
      <w:proofErr w:type="spellEnd"/>
      <w:r w:rsidRPr="00793F6D">
        <w:rPr>
          <w:szCs w:val="24"/>
        </w:rPr>
        <w:t xml:space="preserve"> </w:t>
      </w:r>
      <w:proofErr w:type="spellStart"/>
      <w:r w:rsidRPr="00793F6D">
        <w:rPr>
          <w:szCs w:val="24"/>
        </w:rPr>
        <w:t>was</w:t>
      </w:r>
      <w:proofErr w:type="spellEnd"/>
      <w:r w:rsidRPr="00793F6D">
        <w:rPr>
          <w:szCs w:val="24"/>
        </w:rPr>
        <w:t xml:space="preserve"> </w:t>
      </w:r>
      <w:proofErr w:type="spellStart"/>
      <w:r w:rsidRPr="00793F6D">
        <w:rPr>
          <w:szCs w:val="24"/>
        </w:rPr>
        <w:t>initiated</w:t>
      </w:r>
      <w:proofErr w:type="spellEnd"/>
      <w:r w:rsidRPr="00793F6D">
        <w:rPr>
          <w:szCs w:val="24"/>
        </w:rPr>
        <w:t xml:space="preserve"> </w:t>
      </w:r>
      <w:proofErr w:type="spellStart"/>
      <w:r w:rsidRPr="00793F6D">
        <w:rPr>
          <w:szCs w:val="24"/>
        </w:rPr>
        <w:t>to</w:t>
      </w:r>
      <w:proofErr w:type="spellEnd"/>
      <w:r w:rsidRPr="00793F6D">
        <w:rPr>
          <w:szCs w:val="24"/>
        </w:rPr>
        <w:t xml:space="preserve"> </w:t>
      </w:r>
      <w:proofErr w:type="spellStart"/>
      <w:r w:rsidRPr="00793F6D">
        <w:rPr>
          <w:szCs w:val="24"/>
        </w:rPr>
        <w:t>mitigate</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risk</w:t>
      </w:r>
      <w:proofErr w:type="spellEnd"/>
      <w:r w:rsidRPr="00793F6D">
        <w:rPr>
          <w:szCs w:val="24"/>
        </w:rPr>
        <w:t xml:space="preserve"> </w:t>
      </w:r>
      <w:proofErr w:type="spellStart"/>
      <w:r w:rsidRPr="00793F6D">
        <w:rPr>
          <w:szCs w:val="24"/>
        </w:rPr>
        <w:t>of</w:t>
      </w:r>
      <w:proofErr w:type="spellEnd"/>
      <w:r w:rsidRPr="00793F6D">
        <w:rPr>
          <w:szCs w:val="24"/>
        </w:rPr>
        <w:t xml:space="preserve"> </w:t>
      </w:r>
      <w:proofErr w:type="spellStart"/>
      <w:r w:rsidRPr="00793F6D">
        <w:rPr>
          <w:szCs w:val="24"/>
        </w:rPr>
        <w:t>collapse</w:t>
      </w:r>
      <w:proofErr w:type="spellEnd"/>
      <w:r w:rsidRPr="00793F6D">
        <w:rPr>
          <w:szCs w:val="24"/>
        </w:rPr>
        <w:t xml:space="preserve"> </w:t>
      </w:r>
      <w:proofErr w:type="spellStart"/>
      <w:r w:rsidRPr="00793F6D">
        <w:rPr>
          <w:szCs w:val="24"/>
        </w:rPr>
        <w:t>due</w:t>
      </w:r>
      <w:proofErr w:type="spellEnd"/>
      <w:r w:rsidRPr="00793F6D">
        <w:rPr>
          <w:szCs w:val="24"/>
        </w:rPr>
        <w:t xml:space="preserve"> </w:t>
      </w:r>
      <w:proofErr w:type="spellStart"/>
      <w:r w:rsidRPr="00793F6D">
        <w:rPr>
          <w:szCs w:val="24"/>
        </w:rPr>
        <w:t>to</w:t>
      </w:r>
      <w:proofErr w:type="spellEnd"/>
      <w:r w:rsidRPr="00793F6D">
        <w:rPr>
          <w:szCs w:val="24"/>
        </w:rPr>
        <w:t xml:space="preserve"> </w:t>
      </w:r>
      <w:proofErr w:type="spellStart"/>
      <w:r w:rsidRPr="00793F6D">
        <w:rPr>
          <w:szCs w:val="24"/>
        </w:rPr>
        <w:t>erosion</w:t>
      </w:r>
      <w:proofErr w:type="spellEnd"/>
      <w:r w:rsidRPr="00793F6D">
        <w:rPr>
          <w:szCs w:val="24"/>
        </w:rPr>
        <w:t xml:space="preserve"> at </w:t>
      </w:r>
      <w:proofErr w:type="spellStart"/>
      <w:r w:rsidRPr="00793F6D">
        <w:rPr>
          <w:szCs w:val="24"/>
        </w:rPr>
        <w:t>the</w:t>
      </w:r>
      <w:proofErr w:type="spellEnd"/>
      <w:r w:rsidRPr="00793F6D">
        <w:rPr>
          <w:szCs w:val="24"/>
        </w:rPr>
        <w:t xml:space="preserve"> base </w:t>
      </w:r>
      <w:proofErr w:type="spellStart"/>
      <w:r w:rsidRPr="00793F6D">
        <w:rPr>
          <w:szCs w:val="24"/>
        </w:rPr>
        <w:t>of</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volcano</w:t>
      </w:r>
      <w:proofErr w:type="spellEnd"/>
      <w:r w:rsidRPr="00793F6D">
        <w:rPr>
          <w:szCs w:val="24"/>
        </w:rPr>
        <w:t xml:space="preserve">. </w:t>
      </w:r>
      <w:proofErr w:type="spellStart"/>
      <w:r w:rsidRPr="00793F6D">
        <w:rPr>
          <w:szCs w:val="24"/>
        </w:rPr>
        <w:t>Given</w:t>
      </w:r>
      <w:proofErr w:type="spellEnd"/>
      <w:r w:rsidRPr="00793F6D">
        <w:rPr>
          <w:szCs w:val="24"/>
        </w:rPr>
        <w:t xml:space="preserve"> </w:t>
      </w:r>
      <w:proofErr w:type="spellStart"/>
      <w:r w:rsidRPr="00793F6D">
        <w:rPr>
          <w:szCs w:val="24"/>
        </w:rPr>
        <w:t>that</w:t>
      </w:r>
      <w:proofErr w:type="spellEnd"/>
      <w:r w:rsidRPr="00793F6D">
        <w:rPr>
          <w:szCs w:val="24"/>
        </w:rPr>
        <w:t xml:space="preserve"> </w:t>
      </w:r>
      <w:proofErr w:type="spellStart"/>
      <w:r w:rsidRPr="00793F6D">
        <w:rPr>
          <w:szCs w:val="24"/>
        </w:rPr>
        <w:t>fishing</w:t>
      </w:r>
      <w:proofErr w:type="spellEnd"/>
      <w:r w:rsidRPr="00793F6D">
        <w:rPr>
          <w:szCs w:val="24"/>
        </w:rPr>
        <w:t xml:space="preserve"> </w:t>
      </w:r>
      <w:proofErr w:type="spellStart"/>
      <w:r w:rsidRPr="00793F6D">
        <w:rPr>
          <w:szCs w:val="24"/>
        </w:rPr>
        <w:t>resources</w:t>
      </w:r>
      <w:proofErr w:type="spellEnd"/>
      <w:r w:rsidRPr="00793F6D">
        <w:rPr>
          <w:szCs w:val="24"/>
        </w:rPr>
        <w:t xml:space="preserve"> are </w:t>
      </w:r>
      <w:proofErr w:type="spellStart"/>
      <w:r w:rsidRPr="00793F6D">
        <w:rPr>
          <w:szCs w:val="24"/>
        </w:rPr>
        <w:t>of</w:t>
      </w:r>
      <w:proofErr w:type="spellEnd"/>
      <w:r w:rsidRPr="00793F6D">
        <w:rPr>
          <w:szCs w:val="24"/>
        </w:rPr>
        <w:t xml:space="preserve"> </w:t>
      </w:r>
      <w:proofErr w:type="spellStart"/>
      <w:r w:rsidRPr="00793F6D">
        <w:rPr>
          <w:szCs w:val="24"/>
        </w:rPr>
        <w:t>great</w:t>
      </w:r>
      <w:proofErr w:type="spellEnd"/>
      <w:r w:rsidRPr="00793F6D">
        <w:rPr>
          <w:szCs w:val="24"/>
        </w:rPr>
        <w:t xml:space="preserve"> </w:t>
      </w:r>
      <w:proofErr w:type="spellStart"/>
      <w:r w:rsidRPr="00793F6D">
        <w:rPr>
          <w:szCs w:val="24"/>
        </w:rPr>
        <w:t>importance</w:t>
      </w:r>
      <w:proofErr w:type="spellEnd"/>
      <w:r w:rsidRPr="00793F6D">
        <w:rPr>
          <w:szCs w:val="24"/>
        </w:rPr>
        <w:t xml:space="preserve"> </w:t>
      </w:r>
      <w:proofErr w:type="spellStart"/>
      <w:r w:rsidRPr="00793F6D">
        <w:rPr>
          <w:szCs w:val="24"/>
        </w:rPr>
        <w:t>to</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inhabitants</w:t>
      </w:r>
      <w:proofErr w:type="spellEnd"/>
      <w:r w:rsidRPr="00793F6D">
        <w:rPr>
          <w:szCs w:val="24"/>
        </w:rPr>
        <w:t xml:space="preserve"> </w:t>
      </w:r>
      <w:proofErr w:type="spellStart"/>
      <w:r w:rsidRPr="00793F6D">
        <w:rPr>
          <w:szCs w:val="24"/>
        </w:rPr>
        <w:t>of</w:t>
      </w:r>
      <w:proofErr w:type="spellEnd"/>
      <w:r w:rsidRPr="00793F6D">
        <w:rPr>
          <w:szCs w:val="24"/>
        </w:rPr>
        <w:t xml:space="preserve"> Arboletes, and </w:t>
      </w:r>
      <w:proofErr w:type="spellStart"/>
      <w:r w:rsidRPr="00793F6D">
        <w:rPr>
          <w:szCs w:val="24"/>
        </w:rPr>
        <w:t>considering</w:t>
      </w:r>
      <w:proofErr w:type="spellEnd"/>
      <w:r w:rsidRPr="00793F6D">
        <w:rPr>
          <w:szCs w:val="24"/>
        </w:rPr>
        <w:t xml:space="preserve"> </w:t>
      </w:r>
      <w:proofErr w:type="spellStart"/>
      <w:r w:rsidRPr="00793F6D">
        <w:rPr>
          <w:szCs w:val="24"/>
        </w:rPr>
        <w:t>that</w:t>
      </w:r>
      <w:proofErr w:type="spellEnd"/>
      <w:r w:rsidRPr="00793F6D">
        <w:rPr>
          <w:szCs w:val="24"/>
        </w:rPr>
        <w:t xml:space="preserve"> </w:t>
      </w:r>
      <w:proofErr w:type="spellStart"/>
      <w:r w:rsidRPr="00793F6D">
        <w:rPr>
          <w:szCs w:val="24"/>
        </w:rPr>
        <w:t>these</w:t>
      </w:r>
      <w:proofErr w:type="spellEnd"/>
      <w:r w:rsidRPr="00793F6D">
        <w:rPr>
          <w:szCs w:val="24"/>
        </w:rPr>
        <w:t xml:space="preserve"> </w:t>
      </w:r>
      <w:proofErr w:type="spellStart"/>
      <w:r w:rsidRPr="00793F6D">
        <w:rPr>
          <w:szCs w:val="24"/>
        </w:rPr>
        <w:t>resources</w:t>
      </w:r>
      <w:proofErr w:type="spellEnd"/>
      <w:r w:rsidRPr="00793F6D">
        <w:rPr>
          <w:szCs w:val="24"/>
        </w:rPr>
        <w:t xml:space="preserve"> </w:t>
      </w:r>
      <w:proofErr w:type="spellStart"/>
      <w:r w:rsidRPr="00793F6D">
        <w:rPr>
          <w:szCs w:val="24"/>
        </w:rPr>
        <w:t>depend</w:t>
      </w:r>
      <w:proofErr w:type="spellEnd"/>
      <w:r w:rsidRPr="00793F6D">
        <w:rPr>
          <w:szCs w:val="24"/>
        </w:rPr>
        <w:t xml:space="preserve"> </w:t>
      </w:r>
      <w:proofErr w:type="spellStart"/>
      <w:r w:rsidRPr="00793F6D">
        <w:rPr>
          <w:szCs w:val="24"/>
        </w:rPr>
        <w:t>on</w:t>
      </w:r>
      <w:proofErr w:type="spellEnd"/>
      <w:r w:rsidRPr="00793F6D">
        <w:rPr>
          <w:szCs w:val="24"/>
        </w:rPr>
        <w:t xml:space="preserve"> </w:t>
      </w:r>
      <w:proofErr w:type="spellStart"/>
      <w:r w:rsidRPr="00793F6D">
        <w:rPr>
          <w:szCs w:val="24"/>
        </w:rPr>
        <w:t>nutrients</w:t>
      </w:r>
      <w:proofErr w:type="spellEnd"/>
      <w:r w:rsidRPr="00793F6D">
        <w:rPr>
          <w:szCs w:val="24"/>
        </w:rPr>
        <w:t xml:space="preserve"> and </w:t>
      </w:r>
      <w:proofErr w:type="spellStart"/>
      <w:r w:rsidRPr="00793F6D">
        <w:rPr>
          <w:szCs w:val="24"/>
        </w:rPr>
        <w:t>primary</w:t>
      </w:r>
      <w:proofErr w:type="spellEnd"/>
      <w:r w:rsidRPr="00793F6D">
        <w:rPr>
          <w:szCs w:val="24"/>
        </w:rPr>
        <w:t xml:space="preserve"> </w:t>
      </w:r>
      <w:proofErr w:type="spellStart"/>
      <w:r w:rsidRPr="00793F6D">
        <w:rPr>
          <w:szCs w:val="24"/>
        </w:rPr>
        <w:t>production</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construction</w:t>
      </w:r>
      <w:proofErr w:type="spellEnd"/>
      <w:r w:rsidRPr="00793F6D">
        <w:rPr>
          <w:szCs w:val="24"/>
        </w:rPr>
        <w:t xml:space="preserve"> </w:t>
      </w:r>
      <w:proofErr w:type="spellStart"/>
      <w:r w:rsidRPr="00793F6D">
        <w:rPr>
          <w:szCs w:val="24"/>
        </w:rPr>
        <w:t>of</w:t>
      </w:r>
      <w:proofErr w:type="spellEnd"/>
      <w:r w:rsidRPr="00793F6D">
        <w:rPr>
          <w:szCs w:val="24"/>
        </w:rPr>
        <w:t xml:space="preserve"> a </w:t>
      </w:r>
      <w:proofErr w:type="spellStart"/>
      <w:r w:rsidRPr="00793F6D">
        <w:rPr>
          <w:szCs w:val="24"/>
        </w:rPr>
        <w:t>coastal</w:t>
      </w:r>
      <w:proofErr w:type="spellEnd"/>
      <w:r w:rsidRPr="00793F6D">
        <w:rPr>
          <w:szCs w:val="24"/>
        </w:rPr>
        <w:t xml:space="preserve"> </w:t>
      </w:r>
      <w:proofErr w:type="spellStart"/>
      <w:r w:rsidRPr="00793F6D">
        <w:rPr>
          <w:szCs w:val="24"/>
        </w:rPr>
        <w:t>structure</w:t>
      </w:r>
      <w:proofErr w:type="spellEnd"/>
      <w:r w:rsidRPr="00793F6D">
        <w:rPr>
          <w:szCs w:val="24"/>
        </w:rPr>
        <w:t xml:space="preserve"> </w:t>
      </w:r>
      <w:proofErr w:type="spellStart"/>
      <w:r w:rsidRPr="00793F6D">
        <w:rPr>
          <w:szCs w:val="24"/>
        </w:rPr>
        <w:t>could</w:t>
      </w:r>
      <w:proofErr w:type="spellEnd"/>
      <w:r w:rsidRPr="00793F6D">
        <w:rPr>
          <w:szCs w:val="24"/>
        </w:rPr>
        <w:t xml:space="preserve"> </w:t>
      </w:r>
      <w:proofErr w:type="spellStart"/>
      <w:r w:rsidRPr="00793F6D">
        <w:rPr>
          <w:szCs w:val="24"/>
        </w:rPr>
        <w:t>affect</w:t>
      </w:r>
      <w:proofErr w:type="spellEnd"/>
      <w:r w:rsidRPr="00793F6D">
        <w:rPr>
          <w:szCs w:val="24"/>
        </w:rPr>
        <w:t xml:space="preserve"> </w:t>
      </w:r>
      <w:proofErr w:type="spellStart"/>
      <w:r w:rsidRPr="00793F6D">
        <w:rPr>
          <w:szCs w:val="24"/>
        </w:rPr>
        <w:t>key</w:t>
      </w:r>
      <w:proofErr w:type="spellEnd"/>
      <w:r w:rsidRPr="00793F6D">
        <w:rPr>
          <w:szCs w:val="24"/>
        </w:rPr>
        <w:t xml:space="preserve"> </w:t>
      </w:r>
      <w:proofErr w:type="spellStart"/>
      <w:r w:rsidRPr="00793F6D">
        <w:rPr>
          <w:szCs w:val="24"/>
        </w:rPr>
        <w:t>ecosystem</w:t>
      </w:r>
      <w:proofErr w:type="spellEnd"/>
      <w:r w:rsidRPr="00793F6D">
        <w:rPr>
          <w:szCs w:val="24"/>
        </w:rPr>
        <w:t xml:space="preserve"> </w:t>
      </w:r>
      <w:proofErr w:type="spellStart"/>
      <w:r w:rsidRPr="00793F6D">
        <w:rPr>
          <w:szCs w:val="24"/>
        </w:rPr>
        <w:t>components</w:t>
      </w:r>
      <w:proofErr w:type="spellEnd"/>
      <w:r w:rsidRPr="00793F6D">
        <w:rPr>
          <w:szCs w:val="24"/>
        </w:rPr>
        <w:t xml:space="preserve">, </w:t>
      </w:r>
      <w:proofErr w:type="spellStart"/>
      <w:r w:rsidRPr="00793F6D">
        <w:rPr>
          <w:szCs w:val="24"/>
        </w:rPr>
        <w:t>such</w:t>
      </w:r>
      <w:proofErr w:type="spellEnd"/>
      <w:r w:rsidRPr="00793F6D">
        <w:rPr>
          <w:szCs w:val="24"/>
        </w:rPr>
        <w:t xml:space="preserve"> as </w:t>
      </w:r>
      <w:proofErr w:type="spellStart"/>
      <w:r w:rsidRPr="00793F6D">
        <w:rPr>
          <w:szCs w:val="24"/>
        </w:rPr>
        <w:t>the</w:t>
      </w:r>
      <w:proofErr w:type="spellEnd"/>
      <w:r w:rsidRPr="00793F6D">
        <w:rPr>
          <w:szCs w:val="24"/>
        </w:rPr>
        <w:t xml:space="preserve"> </w:t>
      </w:r>
      <w:proofErr w:type="spellStart"/>
      <w:r w:rsidRPr="00793F6D">
        <w:rPr>
          <w:szCs w:val="24"/>
        </w:rPr>
        <w:t>availability</w:t>
      </w:r>
      <w:proofErr w:type="spellEnd"/>
      <w:r w:rsidRPr="00793F6D">
        <w:rPr>
          <w:szCs w:val="24"/>
        </w:rPr>
        <w:t xml:space="preserve"> </w:t>
      </w:r>
      <w:proofErr w:type="spellStart"/>
      <w:r w:rsidRPr="00793F6D">
        <w:rPr>
          <w:szCs w:val="24"/>
        </w:rPr>
        <w:t>of</w:t>
      </w:r>
      <w:proofErr w:type="spellEnd"/>
      <w:r w:rsidRPr="00793F6D">
        <w:rPr>
          <w:szCs w:val="24"/>
        </w:rPr>
        <w:t xml:space="preserve"> </w:t>
      </w:r>
      <w:proofErr w:type="spellStart"/>
      <w:r w:rsidRPr="00793F6D">
        <w:rPr>
          <w:szCs w:val="24"/>
        </w:rPr>
        <w:t>nutrients</w:t>
      </w:r>
      <w:proofErr w:type="spellEnd"/>
      <w:r w:rsidRPr="00793F6D">
        <w:rPr>
          <w:szCs w:val="24"/>
        </w:rPr>
        <w:t xml:space="preserve"> </w:t>
      </w:r>
      <w:proofErr w:type="spellStart"/>
      <w:r w:rsidRPr="00793F6D">
        <w:rPr>
          <w:szCs w:val="24"/>
        </w:rPr>
        <w:t>for</w:t>
      </w:r>
      <w:proofErr w:type="spellEnd"/>
      <w:r w:rsidRPr="00793F6D">
        <w:rPr>
          <w:szCs w:val="24"/>
        </w:rPr>
        <w:t xml:space="preserve"> </w:t>
      </w:r>
      <w:proofErr w:type="spellStart"/>
      <w:r w:rsidRPr="00793F6D">
        <w:rPr>
          <w:szCs w:val="24"/>
        </w:rPr>
        <w:t>primary</w:t>
      </w:r>
      <w:proofErr w:type="spellEnd"/>
      <w:r w:rsidRPr="00793F6D">
        <w:rPr>
          <w:szCs w:val="24"/>
        </w:rPr>
        <w:t xml:space="preserve"> </w:t>
      </w:r>
      <w:proofErr w:type="spellStart"/>
      <w:r w:rsidRPr="00793F6D">
        <w:rPr>
          <w:szCs w:val="24"/>
        </w:rPr>
        <w:t>production</w:t>
      </w:r>
      <w:proofErr w:type="spellEnd"/>
      <w:r w:rsidRPr="00793F6D">
        <w:rPr>
          <w:szCs w:val="24"/>
        </w:rPr>
        <w:t xml:space="preserve">, as </w:t>
      </w:r>
      <w:proofErr w:type="spellStart"/>
      <w:r w:rsidRPr="00793F6D">
        <w:rPr>
          <w:szCs w:val="24"/>
        </w:rPr>
        <w:t>well</w:t>
      </w:r>
      <w:proofErr w:type="spellEnd"/>
      <w:r w:rsidRPr="00793F6D">
        <w:rPr>
          <w:szCs w:val="24"/>
        </w:rPr>
        <w:t xml:space="preserve"> as </w:t>
      </w:r>
      <w:proofErr w:type="spellStart"/>
      <w:r w:rsidRPr="00793F6D">
        <w:rPr>
          <w:szCs w:val="24"/>
        </w:rPr>
        <w:t>other</w:t>
      </w:r>
      <w:proofErr w:type="spellEnd"/>
      <w:r w:rsidRPr="00793F6D">
        <w:rPr>
          <w:szCs w:val="24"/>
        </w:rPr>
        <w:t xml:space="preserve"> </w:t>
      </w:r>
      <w:proofErr w:type="spellStart"/>
      <w:r w:rsidRPr="00793F6D">
        <w:rPr>
          <w:szCs w:val="24"/>
        </w:rPr>
        <w:t>parameters</w:t>
      </w:r>
      <w:proofErr w:type="spellEnd"/>
      <w:r w:rsidRPr="00793F6D">
        <w:rPr>
          <w:szCs w:val="24"/>
        </w:rPr>
        <w:t xml:space="preserve"> </w:t>
      </w:r>
      <w:proofErr w:type="spellStart"/>
      <w:r w:rsidRPr="00793F6D">
        <w:rPr>
          <w:szCs w:val="24"/>
        </w:rPr>
        <w:t>that</w:t>
      </w:r>
      <w:proofErr w:type="spellEnd"/>
      <w:r w:rsidRPr="00793F6D">
        <w:rPr>
          <w:szCs w:val="24"/>
        </w:rPr>
        <w:t xml:space="preserve"> in </w:t>
      </w:r>
      <w:proofErr w:type="spellStart"/>
      <w:r w:rsidRPr="00793F6D">
        <w:rPr>
          <w:szCs w:val="24"/>
        </w:rPr>
        <w:t>turn</w:t>
      </w:r>
      <w:proofErr w:type="spellEnd"/>
      <w:r w:rsidRPr="00793F6D">
        <w:rPr>
          <w:szCs w:val="24"/>
        </w:rPr>
        <w:t xml:space="preserve"> </w:t>
      </w:r>
      <w:proofErr w:type="spellStart"/>
      <w:r w:rsidRPr="00793F6D">
        <w:rPr>
          <w:szCs w:val="24"/>
        </w:rPr>
        <w:t>impact</w:t>
      </w:r>
      <w:proofErr w:type="spellEnd"/>
      <w:r w:rsidRPr="00793F6D">
        <w:rPr>
          <w:szCs w:val="24"/>
        </w:rPr>
        <w:t xml:space="preserve"> </w:t>
      </w:r>
      <w:proofErr w:type="spellStart"/>
      <w:r w:rsidRPr="00793F6D">
        <w:rPr>
          <w:szCs w:val="24"/>
        </w:rPr>
        <w:t>this</w:t>
      </w:r>
      <w:proofErr w:type="spellEnd"/>
      <w:r w:rsidRPr="00793F6D">
        <w:rPr>
          <w:szCs w:val="24"/>
        </w:rPr>
        <w:t xml:space="preserve"> </w:t>
      </w:r>
      <w:proofErr w:type="spellStart"/>
      <w:r w:rsidRPr="00793F6D">
        <w:rPr>
          <w:szCs w:val="24"/>
        </w:rPr>
        <w:t>availability</w:t>
      </w:r>
      <w:proofErr w:type="spellEnd"/>
      <w:r w:rsidRPr="00793F6D">
        <w:rPr>
          <w:szCs w:val="24"/>
        </w:rPr>
        <w:t xml:space="preserve">. </w:t>
      </w:r>
      <w:proofErr w:type="spellStart"/>
      <w:r w:rsidRPr="00793F6D">
        <w:rPr>
          <w:szCs w:val="24"/>
        </w:rPr>
        <w:t>These</w:t>
      </w:r>
      <w:proofErr w:type="spellEnd"/>
      <w:r w:rsidRPr="00793F6D">
        <w:rPr>
          <w:szCs w:val="24"/>
        </w:rPr>
        <w:t xml:space="preserve"> </w:t>
      </w:r>
      <w:proofErr w:type="spellStart"/>
      <w:r w:rsidRPr="00793F6D">
        <w:rPr>
          <w:szCs w:val="24"/>
        </w:rPr>
        <w:t>parameters</w:t>
      </w:r>
      <w:proofErr w:type="spellEnd"/>
      <w:r w:rsidRPr="00793F6D">
        <w:rPr>
          <w:szCs w:val="24"/>
        </w:rPr>
        <w:t xml:space="preserve"> </w:t>
      </w:r>
      <w:proofErr w:type="spellStart"/>
      <w:r w:rsidRPr="00793F6D">
        <w:rPr>
          <w:szCs w:val="24"/>
        </w:rPr>
        <w:t>were</w:t>
      </w:r>
      <w:proofErr w:type="spellEnd"/>
      <w:r w:rsidRPr="00793F6D">
        <w:rPr>
          <w:szCs w:val="24"/>
        </w:rPr>
        <w:t xml:space="preserve"> </w:t>
      </w:r>
      <w:proofErr w:type="spellStart"/>
      <w:r w:rsidRPr="00793F6D">
        <w:rPr>
          <w:szCs w:val="24"/>
        </w:rPr>
        <w:t>measured</w:t>
      </w:r>
      <w:proofErr w:type="spellEnd"/>
      <w:r w:rsidRPr="00793F6D">
        <w:rPr>
          <w:szCs w:val="24"/>
        </w:rPr>
        <w:t xml:space="preserve"> </w:t>
      </w:r>
      <w:proofErr w:type="spellStart"/>
      <w:r w:rsidRPr="00793F6D">
        <w:rPr>
          <w:szCs w:val="24"/>
        </w:rPr>
        <w:t>through</w:t>
      </w:r>
      <w:proofErr w:type="spellEnd"/>
      <w:r w:rsidRPr="00793F6D">
        <w:rPr>
          <w:szCs w:val="24"/>
        </w:rPr>
        <w:t xml:space="preserve"> </w:t>
      </w:r>
      <w:proofErr w:type="spellStart"/>
      <w:r w:rsidRPr="00793F6D">
        <w:rPr>
          <w:szCs w:val="24"/>
        </w:rPr>
        <w:t>seawater</w:t>
      </w:r>
      <w:proofErr w:type="spellEnd"/>
      <w:r w:rsidRPr="00793F6D">
        <w:rPr>
          <w:szCs w:val="24"/>
        </w:rPr>
        <w:t xml:space="preserve"> </w:t>
      </w:r>
      <w:proofErr w:type="spellStart"/>
      <w:r w:rsidRPr="00793F6D">
        <w:rPr>
          <w:szCs w:val="24"/>
        </w:rPr>
        <w:t>samples</w:t>
      </w:r>
      <w:proofErr w:type="spellEnd"/>
      <w:r w:rsidRPr="00793F6D">
        <w:rPr>
          <w:szCs w:val="24"/>
        </w:rPr>
        <w:t xml:space="preserve"> </w:t>
      </w:r>
      <w:proofErr w:type="spellStart"/>
      <w:r w:rsidRPr="00793F6D">
        <w:rPr>
          <w:szCs w:val="24"/>
        </w:rPr>
        <w:t>analyzed</w:t>
      </w:r>
      <w:proofErr w:type="spellEnd"/>
      <w:r w:rsidRPr="00793F6D">
        <w:rPr>
          <w:szCs w:val="24"/>
        </w:rPr>
        <w:t xml:space="preserve"> </w:t>
      </w:r>
      <w:proofErr w:type="spellStart"/>
      <w:r w:rsidRPr="00793F6D">
        <w:rPr>
          <w:szCs w:val="24"/>
        </w:rPr>
        <w:t>by</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Corpourabá</w:t>
      </w:r>
      <w:proofErr w:type="spellEnd"/>
      <w:r w:rsidRPr="00793F6D">
        <w:rPr>
          <w:szCs w:val="24"/>
        </w:rPr>
        <w:t xml:space="preserve"> </w:t>
      </w:r>
      <w:proofErr w:type="spellStart"/>
      <w:r w:rsidRPr="00793F6D">
        <w:rPr>
          <w:szCs w:val="24"/>
        </w:rPr>
        <w:t>water</w:t>
      </w:r>
      <w:proofErr w:type="spellEnd"/>
      <w:r w:rsidRPr="00793F6D">
        <w:rPr>
          <w:szCs w:val="24"/>
        </w:rPr>
        <w:t xml:space="preserve"> </w:t>
      </w:r>
      <w:proofErr w:type="spellStart"/>
      <w:r w:rsidRPr="00793F6D">
        <w:rPr>
          <w:szCs w:val="24"/>
        </w:rPr>
        <w:t>laboratory</w:t>
      </w:r>
      <w:proofErr w:type="spellEnd"/>
      <w:r w:rsidRPr="00793F6D">
        <w:rPr>
          <w:szCs w:val="24"/>
        </w:rPr>
        <w:t xml:space="preserve">. </w:t>
      </w:r>
      <w:proofErr w:type="gramStart"/>
      <w:r w:rsidRPr="00793F6D">
        <w:rPr>
          <w:szCs w:val="24"/>
        </w:rPr>
        <w:t>Total</w:t>
      </w:r>
      <w:proofErr w:type="gramEnd"/>
      <w:r w:rsidRPr="00793F6D">
        <w:rPr>
          <w:szCs w:val="24"/>
        </w:rPr>
        <w:t xml:space="preserve"> suspended </w:t>
      </w:r>
      <w:proofErr w:type="spellStart"/>
      <w:r w:rsidRPr="00793F6D">
        <w:rPr>
          <w:szCs w:val="24"/>
        </w:rPr>
        <w:t>solids</w:t>
      </w:r>
      <w:proofErr w:type="spellEnd"/>
      <w:r w:rsidRPr="00793F6D">
        <w:rPr>
          <w:szCs w:val="24"/>
        </w:rPr>
        <w:t xml:space="preserve"> (TSS) </w:t>
      </w:r>
      <w:proofErr w:type="spellStart"/>
      <w:r w:rsidRPr="00793F6D">
        <w:rPr>
          <w:szCs w:val="24"/>
        </w:rPr>
        <w:t>recorded</w:t>
      </w:r>
      <w:proofErr w:type="spellEnd"/>
      <w:r w:rsidRPr="00793F6D">
        <w:rPr>
          <w:szCs w:val="24"/>
        </w:rPr>
        <w:t xml:space="preserve"> </w:t>
      </w:r>
      <w:proofErr w:type="spellStart"/>
      <w:r w:rsidRPr="00793F6D">
        <w:rPr>
          <w:szCs w:val="24"/>
        </w:rPr>
        <w:t>concentrations</w:t>
      </w:r>
      <w:proofErr w:type="spellEnd"/>
      <w:r w:rsidRPr="00793F6D">
        <w:rPr>
          <w:szCs w:val="24"/>
        </w:rPr>
        <w:t xml:space="preserve"> </w:t>
      </w:r>
      <w:proofErr w:type="spellStart"/>
      <w:r w:rsidRPr="00793F6D">
        <w:rPr>
          <w:szCs w:val="24"/>
        </w:rPr>
        <w:t>ranging</w:t>
      </w:r>
      <w:proofErr w:type="spellEnd"/>
      <w:r w:rsidRPr="00793F6D">
        <w:rPr>
          <w:szCs w:val="24"/>
        </w:rPr>
        <w:t xml:space="preserve"> </w:t>
      </w:r>
      <w:proofErr w:type="spellStart"/>
      <w:r w:rsidRPr="00793F6D">
        <w:rPr>
          <w:szCs w:val="24"/>
        </w:rPr>
        <w:t>from</w:t>
      </w:r>
      <w:proofErr w:type="spellEnd"/>
      <w:r w:rsidRPr="00793F6D">
        <w:rPr>
          <w:szCs w:val="24"/>
        </w:rPr>
        <w:t xml:space="preserve"> 33 mg/L </w:t>
      </w:r>
      <w:proofErr w:type="spellStart"/>
      <w:r w:rsidRPr="00793F6D">
        <w:rPr>
          <w:szCs w:val="24"/>
        </w:rPr>
        <w:t>to</w:t>
      </w:r>
      <w:proofErr w:type="spellEnd"/>
      <w:r w:rsidRPr="00793F6D">
        <w:rPr>
          <w:szCs w:val="24"/>
        </w:rPr>
        <w:t xml:space="preserve"> 312.9 mg/L, </w:t>
      </w:r>
      <w:proofErr w:type="spellStart"/>
      <w:r w:rsidRPr="00793F6D">
        <w:rPr>
          <w:szCs w:val="24"/>
        </w:rPr>
        <w:t>while</w:t>
      </w:r>
      <w:proofErr w:type="spellEnd"/>
      <w:r w:rsidRPr="00793F6D">
        <w:rPr>
          <w:szCs w:val="24"/>
        </w:rPr>
        <w:t xml:space="preserve"> </w:t>
      </w:r>
      <w:proofErr w:type="spellStart"/>
      <w:r w:rsidRPr="00793F6D">
        <w:rPr>
          <w:szCs w:val="24"/>
        </w:rPr>
        <w:t>dissolved</w:t>
      </w:r>
      <w:proofErr w:type="spellEnd"/>
      <w:r w:rsidRPr="00793F6D">
        <w:rPr>
          <w:szCs w:val="24"/>
        </w:rPr>
        <w:t xml:space="preserve"> </w:t>
      </w:r>
      <w:proofErr w:type="spellStart"/>
      <w:r w:rsidRPr="00793F6D">
        <w:rPr>
          <w:szCs w:val="24"/>
        </w:rPr>
        <w:t>oxygen</w:t>
      </w:r>
      <w:proofErr w:type="spellEnd"/>
      <w:r w:rsidRPr="00793F6D">
        <w:rPr>
          <w:szCs w:val="24"/>
        </w:rPr>
        <w:t xml:space="preserve"> (DO) </w:t>
      </w:r>
      <w:proofErr w:type="spellStart"/>
      <w:r w:rsidRPr="00793F6D">
        <w:rPr>
          <w:szCs w:val="24"/>
        </w:rPr>
        <w:t>presented</w:t>
      </w:r>
      <w:proofErr w:type="spellEnd"/>
      <w:r w:rsidRPr="00793F6D">
        <w:rPr>
          <w:szCs w:val="24"/>
        </w:rPr>
        <w:t xml:space="preserve"> </w:t>
      </w:r>
      <w:proofErr w:type="spellStart"/>
      <w:r w:rsidRPr="00793F6D">
        <w:rPr>
          <w:szCs w:val="24"/>
        </w:rPr>
        <w:t>minimum</w:t>
      </w:r>
      <w:proofErr w:type="spellEnd"/>
      <w:r w:rsidRPr="00793F6D">
        <w:rPr>
          <w:szCs w:val="24"/>
        </w:rPr>
        <w:t xml:space="preserve"> </w:t>
      </w:r>
      <w:proofErr w:type="spellStart"/>
      <w:r w:rsidRPr="00793F6D">
        <w:rPr>
          <w:szCs w:val="24"/>
        </w:rPr>
        <w:t>concentrations</w:t>
      </w:r>
      <w:proofErr w:type="spellEnd"/>
      <w:r w:rsidRPr="00793F6D">
        <w:rPr>
          <w:szCs w:val="24"/>
        </w:rPr>
        <w:t xml:space="preserve"> at </w:t>
      </w:r>
      <w:proofErr w:type="spellStart"/>
      <w:r w:rsidRPr="00793F6D">
        <w:rPr>
          <w:szCs w:val="24"/>
        </w:rPr>
        <w:t>station</w:t>
      </w:r>
      <w:proofErr w:type="spellEnd"/>
      <w:r w:rsidRPr="00793F6D">
        <w:rPr>
          <w:szCs w:val="24"/>
        </w:rPr>
        <w:t xml:space="preserve"> E1 </w:t>
      </w:r>
      <w:proofErr w:type="spellStart"/>
      <w:r w:rsidRPr="00793F6D">
        <w:rPr>
          <w:szCs w:val="24"/>
        </w:rPr>
        <w:t>with</w:t>
      </w:r>
      <w:proofErr w:type="spellEnd"/>
      <w:r w:rsidRPr="00793F6D">
        <w:rPr>
          <w:szCs w:val="24"/>
        </w:rPr>
        <w:t xml:space="preserve"> 1.56 mg/L, and </w:t>
      </w:r>
      <w:proofErr w:type="spellStart"/>
      <w:r w:rsidRPr="00793F6D">
        <w:rPr>
          <w:szCs w:val="24"/>
        </w:rPr>
        <w:t>the</w:t>
      </w:r>
      <w:proofErr w:type="spellEnd"/>
      <w:r w:rsidRPr="00793F6D">
        <w:rPr>
          <w:szCs w:val="24"/>
        </w:rPr>
        <w:t xml:space="preserve"> </w:t>
      </w:r>
      <w:proofErr w:type="spellStart"/>
      <w:r w:rsidRPr="00793F6D">
        <w:rPr>
          <w:szCs w:val="24"/>
        </w:rPr>
        <w:t>highest</w:t>
      </w:r>
      <w:proofErr w:type="spellEnd"/>
      <w:r w:rsidRPr="00793F6D">
        <w:rPr>
          <w:szCs w:val="24"/>
        </w:rPr>
        <w:t xml:space="preserve"> </w:t>
      </w:r>
      <w:proofErr w:type="spellStart"/>
      <w:r w:rsidRPr="00793F6D">
        <w:rPr>
          <w:szCs w:val="24"/>
        </w:rPr>
        <w:t>value</w:t>
      </w:r>
      <w:proofErr w:type="spellEnd"/>
      <w:r w:rsidRPr="00793F6D">
        <w:rPr>
          <w:szCs w:val="24"/>
        </w:rPr>
        <w:t xml:space="preserve"> </w:t>
      </w:r>
      <w:proofErr w:type="spellStart"/>
      <w:r w:rsidRPr="00793F6D">
        <w:rPr>
          <w:szCs w:val="24"/>
        </w:rPr>
        <w:t>was</w:t>
      </w:r>
      <w:proofErr w:type="spellEnd"/>
      <w:r w:rsidRPr="00793F6D">
        <w:rPr>
          <w:szCs w:val="24"/>
        </w:rPr>
        <w:t xml:space="preserve"> </w:t>
      </w:r>
      <w:proofErr w:type="spellStart"/>
      <w:r w:rsidRPr="00793F6D">
        <w:rPr>
          <w:szCs w:val="24"/>
        </w:rPr>
        <w:t>also</w:t>
      </w:r>
      <w:proofErr w:type="spellEnd"/>
      <w:r w:rsidRPr="00793F6D">
        <w:rPr>
          <w:szCs w:val="24"/>
        </w:rPr>
        <w:t xml:space="preserve"> </w:t>
      </w:r>
      <w:proofErr w:type="spellStart"/>
      <w:r w:rsidRPr="00793F6D">
        <w:rPr>
          <w:szCs w:val="24"/>
        </w:rPr>
        <w:t>recorded</w:t>
      </w:r>
      <w:proofErr w:type="spellEnd"/>
      <w:r w:rsidRPr="00793F6D">
        <w:rPr>
          <w:szCs w:val="24"/>
        </w:rPr>
        <w:t xml:space="preserve"> at </w:t>
      </w:r>
      <w:proofErr w:type="spellStart"/>
      <w:r w:rsidRPr="00793F6D">
        <w:rPr>
          <w:szCs w:val="24"/>
        </w:rPr>
        <w:t>the</w:t>
      </w:r>
      <w:proofErr w:type="spellEnd"/>
      <w:r w:rsidRPr="00793F6D">
        <w:rPr>
          <w:szCs w:val="24"/>
        </w:rPr>
        <w:t xml:space="preserve"> </w:t>
      </w:r>
      <w:proofErr w:type="spellStart"/>
      <w:r w:rsidRPr="00793F6D">
        <w:rPr>
          <w:szCs w:val="24"/>
        </w:rPr>
        <w:t>same</w:t>
      </w:r>
      <w:proofErr w:type="spellEnd"/>
      <w:r w:rsidRPr="00793F6D">
        <w:rPr>
          <w:szCs w:val="24"/>
        </w:rPr>
        <w:t xml:space="preserve"> </w:t>
      </w:r>
      <w:proofErr w:type="spellStart"/>
      <w:r w:rsidRPr="00793F6D">
        <w:rPr>
          <w:szCs w:val="24"/>
        </w:rPr>
        <w:t>station</w:t>
      </w:r>
      <w:proofErr w:type="spellEnd"/>
      <w:r w:rsidRPr="00793F6D">
        <w:rPr>
          <w:szCs w:val="24"/>
        </w:rPr>
        <w:t xml:space="preserve"> </w:t>
      </w:r>
      <w:proofErr w:type="spellStart"/>
      <w:r w:rsidRPr="00793F6D">
        <w:rPr>
          <w:szCs w:val="24"/>
        </w:rPr>
        <w:t>with</w:t>
      </w:r>
      <w:proofErr w:type="spellEnd"/>
      <w:r w:rsidRPr="00793F6D">
        <w:rPr>
          <w:szCs w:val="24"/>
        </w:rPr>
        <w:t xml:space="preserve"> 7.8 mg/L. </w:t>
      </w:r>
      <w:proofErr w:type="spellStart"/>
      <w:r w:rsidRPr="00793F6D">
        <w:rPr>
          <w:szCs w:val="24"/>
        </w:rPr>
        <w:t>Among</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nutrients</w:t>
      </w:r>
      <w:proofErr w:type="spellEnd"/>
      <w:r w:rsidRPr="00793F6D">
        <w:rPr>
          <w:szCs w:val="24"/>
        </w:rPr>
        <w:t xml:space="preserve">, </w:t>
      </w:r>
      <w:proofErr w:type="spellStart"/>
      <w:r w:rsidRPr="00793F6D">
        <w:rPr>
          <w:szCs w:val="24"/>
        </w:rPr>
        <w:t>nitrate</w:t>
      </w:r>
      <w:proofErr w:type="spellEnd"/>
      <w:r w:rsidRPr="00793F6D">
        <w:rPr>
          <w:szCs w:val="24"/>
        </w:rPr>
        <w:t xml:space="preserve"> </w:t>
      </w:r>
      <w:proofErr w:type="spellStart"/>
      <w:r w:rsidRPr="00793F6D">
        <w:rPr>
          <w:szCs w:val="24"/>
        </w:rPr>
        <w:t>concentrations</w:t>
      </w:r>
      <w:proofErr w:type="spellEnd"/>
      <w:r w:rsidRPr="00793F6D">
        <w:rPr>
          <w:szCs w:val="24"/>
        </w:rPr>
        <w:t xml:space="preserve"> </w:t>
      </w:r>
      <w:proofErr w:type="spellStart"/>
      <w:r w:rsidRPr="00793F6D">
        <w:rPr>
          <w:szCs w:val="24"/>
        </w:rPr>
        <w:t>varied</w:t>
      </w:r>
      <w:proofErr w:type="spellEnd"/>
      <w:r w:rsidRPr="00793F6D">
        <w:rPr>
          <w:szCs w:val="24"/>
        </w:rPr>
        <w:t xml:space="preserve"> </w:t>
      </w:r>
      <w:proofErr w:type="spellStart"/>
      <w:r w:rsidRPr="00793F6D">
        <w:rPr>
          <w:szCs w:val="24"/>
        </w:rPr>
        <w:t>between</w:t>
      </w:r>
      <w:proofErr w:type="spellEnd"/>
      <w:r w:rsidRPr="00793F6D">
        <w:rPr>
          <w:szCs w:val="24"/>
        </w:rPr>
        <w:t xml:space="preserve"> 0.17 mg/L and 0.99 mg/L, </w:t>
      </w:r>
      <w:proofErr w:type="spellStart"/>
      <w:r w:rsidRPr="00793F6D">
        <w:rPr>
          <w:szCs w:val="24"/>
        </w:rPr>
        <w:t>while</w:t>
      </w:r>
      <w:proofErr w:type="spellEnd"/>
      <w:r w:rsidRPr="00793F6D">
        <w:rPr>
          <w:szCs w:val="24"/>
        </w:rPr>
        <w:t xml:space="preserve"> </w:t>
      </w:r>
      <w:proofErr w:type="spellStart"/>
      <w:r w:rsidRPr="00793F6D">
        <w:rPr>
          <w:szCs w:val="24"/>
        </w:rPr>
        <w:t>orthophosphates</w:t>
      </w:r>
      <w:proofErr w:type="spellEnd"/>
      <w:r w:rsidRPr="00793F6D">
        <w:rPr>
          <w:szCs w:val="24"/>
        </w:rPr>
        <w:t xml:space="preserve"> </w:t>
      </w:r>
      <w:proofErr w:type="spellStart"/>
      <w:r w:rsidRPr="00793F6D">
        <w:rPr>
          <w:szCs w:val="24"/>
        </w:rPr>
        <w:t>recorded</w:t>
      </w:r>
      <w:proofErr w:type="spellEnd"/>
      <w:r w:rsidRPr="00793F6D">
        <w:rPr>
          <w:szCs w:val="24"/>
        </w:rPr>
        <w:t xml:space="preserve"> </w:t>
      </w:r>
      <w:proofErr w:type="spellStart"/>
      <w:r w:rsidRPr="00793F6D">
        <w:rPr>
          <w:szCs w:val="24"/>
        </w:rPr>
        <w:t>concentrations</w:t>
      </w:r>
      <w:proofErr w:type="spellEnd"/>
      <w:r w:rsidRPr="00793F6D">
        <w:rPr>
          <w:szCs w:val="24"/>
        </w:rPr>
        <w:t xml:space="preserve"> </w:t>
      </w:r>
      <w:proofErr w:type="spellStart"/>
      <w:r w:rsidRPr="00793F6D">
        <w:rPr>
          <w:szCs w:val="24"/>
        </w:rPr>
        <w:t>below</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minimum</w:t>
      </w:r>
      <w:proofErr w:type="spellEnd"/>
      <w:r w:rsidRPr="00793F6D">
        <w:rPr>
          <w:szCs w:val="24"/>
        </w:rPr>
        <w:t xml:space="preserve"> </w:t>
      </w:r>
      <w:proofErr w:type="spellStart"/>
      <w:r w:rsidRPr="00793F6D">
        <w:rPr>
          <w:szCs w:val="24"/>
        </w:rPr>
        <w:t>threshold</w:t>
      </w:r>
      <w:proofErr w:type="spellEnd"/>
      <w:r w:rsidRPr="00793F6D">
        <w:rPr>
          <w:szCs w:val="24"/>
        </w:rPr>
        <w:t xml:space="preserve"> </w:t>
      </w:r>
      <w:proofErr w:type="spellStart"/>
      <w:r w:rsidRPr="00793F6D">
        <w:rPr>
          <w:szCs w:val="24"/>
        </w:rPr>
        <w:t>of</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method</w:t>
      </w:r>
      <w:proofErr w:type="spellEnd"/>
      <w:r w:rsidRPr="00793F6D">
        <w:rPr>
          <w:szCs w:val="24"/>
        </w:rPr>
        <w:t xml:space="preserve">. </w:t>
      </w:r>
      <w:proofErr w:type="spellStart"/>
      <w:r w:rsidRPr="00793F6D">
        <w:rPr>
          <w:szCs w:val="24"/>
        </w:rPr>
        <w:t>Statistical</w:t>
      </w:r>
      <w:proofErr w:type="spellEnd"/>
      <w:r w:rsidRPr="00793F6D">
        <w:rPr>
          <w:szCs w:val="24"/>
        </w:rPr>
        <w:t xml:space="preserve"> </w:t>
      </w:r>
      <w:proofErr w:type="spellStart"/>
      <w:r w:rsidRPr="00793F6D">
        <w:rPr>
          <w:szCs w:val="24"/>
        </w:rPr>
        <w:t>trend</w:t>
      </w:r>
      <w:proofErr w:type="spellEnd"/>
      <w:r w:rsidRPr="00793F6D">
        <w:rPr>
          <w:szCs w:val="24"/>
        </w:rPr>
        <w:t xml:space="preserve"> and </w:t>
      </w:r>
      <w:proofErr w:type="spellStart"/>
      <w:r w:rsidRPr="00793F6D">
        <w:rPr>
          <w:szCs w:val="24"/>
        </w:rPr>
        <w:t>correlation</w:t>
      </w:r>
      <w:proofErr w:type="spellEnd"/>
      <w:r w:rsidRPr="00793F6D">
        <w:rPr>
          <w:szCs w:val="24"/>
        </w:rPr>
        <w:t xml:space="preserve"> </w:t>
      </w:r>
      <w:proofErr w:type="spellStart"/>
      <w:r w:rsidRPr="00793F6D">
        <w:rPr>
          <w:szCs w:val="24"/>
        </w:rPr>
        <w:t>tests</w:t>
      </w:r>
      <w:proofErr w:type="spellEnd"/>
      <w:r w:rsidRPr="00793F6D">
        <w:rPr>
          <w:szCs w:val="24"/>
        </w:rPr>
        <w:t xml:space="preserve"> </w:t>
      </w:r>
      <w:proofErr w:type="spellStart"/>
      <w:r w:rsidRPr="00793F6D">
        <w:rPr>
          <w:szCs w:val="24"/>
        </w:rPr>
        <w:t>were</w:t>
      </w:r>
      <w:proofErr w:type="spellEnd"/>
      <w:r w:rsidRPr="00793F6D">
        <w:rPr>
          <w:szCs w:val="24"/>
        </w:rPr>
        <w:t xml:space="preserve"> </w:t>
      </w:r>
      <w:proofErr w:type="spellStart"/>
      <w:r w:rsidRPr="00793F6D">
        <w:rPr>
          <w:szCs w:val="24"/>
        </w:rPr>
        <w:t>applied</w:t>
      </w:r>
      <w:proofErr w:type="spellEnd"/>
      <w:r w:rsidRPr="00793F6D">
        <w:rPr>
          <w:szCs w:val="24"/>
        </w:rPr>
        <w:t xml:space="preserve"> </w:t>
      </w:r>
      <w:proofErr w:type="spellStart"/>
      <w:r w:rsidRPr="00793F6D">
        <w:rPr>
          <w:szCs w:val="24"/>
        </w:rPr>
        <w:t>to</w:t>
      </w:r>
      <w:proofErr w:type="spellEnd"/>
      <w:r w:rsidRPr="00793F6D">
        <w:rPr>
          <w:szCs w:val="24"/>
        </w:rPr>
        <w:t xml:space="preserve"> </w:t>
      </w:r>
      <w:proofErr w:type="spellStart"/>
      <w:r w:rsidRPr="00793F6D">
        <w:rPr>
          <w:szCs w:val="24"/>
        </w:rPr>
        <w:t>assess</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impact</w:t>
      </w:r>
      <w:proofErr w:type="spellEnd"/>
      <w:r w:rsidRPr="00793F6D">
        <w:rPr>
          <w:szCs w:val="24"/>
        </w:rPr>
        <w:t xml:space="preserve"> </w:t>
      </w:r>
      <w:proofErr w:type="spellStart"/>
      <w:r w:rsidRPr="00793F6D">
        <w:rPr>
          <w:szCs w:val="24"/>
        </w:rPr>
        <w:t>of</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construction</w:t>
      </w:r>
      <w:proofErr w:type="spellEnd"/>
      <w:r w:rsidRPr="00793F6D">
        <w:rPr>
          <w:szCs w:val="24"/>
        </w:rPr>
        <w:t xml:space="preserve"> </w:t>
      </w:r>
      <w:proofErr w:type="spellStart"/>
      <w:r w:rsidRPr="00793F6D">
        <w:rPr>
          <w:szCs w:val="24"/>
        </w:rPr>
        <w:t>on</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variation</w:t>
      </w:r>
      <w:proofErr w:type="spellEnd"/>
      <w:r w:rsidRPr="00793F6D">
        <w:rPr>
          <w:szCs w:val="24"/>
        </w:rPr>
        <w:t xml:space="preserve"> </w:t>
      </w:r>
      <w:proofErr w:type="spellStart"/>
      <w:r w:rsidRPr="00793F6D">
        <w:rPr>
          <w:szCs w:val="24"/>
        </w:rPr>
        <w:t>of</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measured</w:t>
      </w:r>
      <w:proofErr w:type="spellEnd"/>
      <w:r w:rsidRPr="00793F6D">
        <w:rPr>
          <w:szCs w:val="24"/>
        </w:rPr>
        <w:t xml:space="preserve"> </w:t>
      </w:r>
      <w:proofErr w:type="spellStart"/>
      <w:r w:rsidRPr="00793F6D">
        <w:rPr>
          <w:szCs w:val="24"/>
        </w:rPr>
        <w:t>parameters</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results</w:t>
      </w:r>
      <w:proofErr w:type="spellEnd"/>
      <w:r w:rsidRPr="00793F6D">
        <w:rPr>
          <w:szCs w:val="24"/>
        </w:rPr>
        <w:t xml:space="preserve"> </w:t>
      </w:r>
      <w:proofErr w:type="spellStart"/>
      <w:r w:rsidRPr="00793F6D">
        <w:rPr>
          <w:szCs w:val="24"/>
        </w:rPr>
        <w:t>showed</w:t>
      </w:r>
      <w:proofErr w:type="spellEnd"/>
      <w:r w:rsidRPr="00793F6D">
        <w:rPr>
          <w:szCs w:val="24"/>
        </w:rPr>
        <w:t xml:space="preserve"> </w:t>
      </w:r>
      <w:proofErr w:type="spellStart"/>
      <w:r w:rsidRPr="00793F6D">
        <w:rPr>
          <w:szCs w:val="24"/>
        </w:rPr>
        <w:t>that</w:t>
      </w:r>
      <w:proofErr w:type="spellEnd"/>
      <w:r w:rsidRPr="00793F6D">
        <w:rPr>
          <w:szCs w:val="24"/>
        </w:rPr>
        <w:t xml:space="preserve"> </w:t>
      </w:r>
      <w:proofErr w:type="spellStart"/>
      <w:r w:rsidRPr="00793F6D">
        <w:rPr>
          <w:szCs w:val="24"/>
        </w:rPr>
        <w:t>both</w:t>
      </w:r>
      <w:proofErr w:type="spellEnd"/>
      <w:r w:rsidRPr="00793F6D">
        <w:rPr>
          <w:szCs w:val="24"/>
        </w:rPr>
        <w:t xml:space="preserve"> </w:t>
      </w:r>
      <w:proofErr w:type="spellStart"/>
      <w:r w:rsidRPr="00793F6D">
        <w:rPr>
          <w:szCs w:val="24"/>
        </w:rPr>
        <w:t>nitrates</w:t>
      </w:r>
      <w:proofErr w:type="spellEnd"/>
      <w:r w:rsidRPr="00793F6D">
        <w:rPr>
          <w:szCs w:val="24"/>
        </w:rPr>
        <w:t xml:space="preserve"> and TSS </w:t>
      </w:r>
      <w:proofErr w:type="spellStart"/>
      <w:r w:rsidRPr="00793F6D">
        <w:rPr>
          <w:szCs w:val="24"/>
        </w:rPr>
        <w:t>had</w:t>
      </w:r>
      <w:proofErr w:type="spellEnd"/>
      <w:r w:rsidRPr="00793F6D">
        <w:rPr>
          <w:szCs w:val="24"/>
        </w:rPr>
        <w:t xml:space="preserve"> a </w:t>
      </w:r>
      <w:proofErr w:type="spellStart"/>
      <w:r w:rsidRPr="00793F6D">
        <w:rPr>
          <w:szCs w:val="24"/>
        </w:rPr>
        <w:t>strong</w:t>
      </w:r>
      <w:proofErr w:type="spellEnd"/>
      <w:r w:rsidRPr="00793F6D">
        <w:rPr>
          <w:szCs w:val="24"/>
        </w:rPr>
        <w:t xml:space="preserve"> positive </w:t>
      </w:r>
      <w:proofErr w:type="spellStart"/>
      <w:r w:rsidRPr="00793F6D">
        <w:rPr>
          <w:szCs w:val="24"/>
        </w:rPr>
        <w:t>correlation</w:t>
      </w:r>
      <w:proofErr w:type="spellEnd"/>
      <w:r w:rsidRPr="00793F6D">
        <w:rPr>
          <w:szCs w:val="24"/>
        </w:rPr>
        <w:t xml:space="preserve"> </w:t>
      </w:r>
      <w:proofErr w:type="spellStart"/>
      <w:r w:rsidRPr="00793F6D">
        <w:rPr>
          <w:szCs w:val="24"/>
        </w:rPr>
        <w:t>with</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progress</w:t>
      </w:r>
      <w:proofErr w:type="spellEnd"/>
      <w:r w:rsidRPr="00793F6D">
        <w:rPr>
          <w:szCs w:val="24"/>
        </w:rPr>
        <w:t xml:space="preserve"> </w:t>
      </w:r>
      <w:proofErr w:type="spellStart"/>
      <w:r w:rsidRPr="00793F6D">
        <w:rPr>
          <w:szCs w:val="24"/>
        </w:rPr>
        <w:t>of</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construction</w:t>
      </w:r>
      <w:proofErr w:type="spellEnd"/>
      <w:r w:rsidRPr="00793F6D">
        <w:rPr>
          <w:szCs w:val="24"/>
        </w:rPr>
        <w:t xml:space="preserve">, </w:t>
      </w:r>
      <w:proofErr w:type="spellStart"/>
      <w:r w:rsidRPr="00793F6D">
        <w:rPr>
          <w:szCs w:val="24"/>
        </w:rPr>
        <w:t>while</w:t>
      </w:r>
      <w:proofErr w:type="spellEnd"/>
      <w:r w:rsidRPr="00793F6D">
        <w:rPr>
          <w:szCs w:val="24"/>
        </w:rPr>
        <w:t xml:space="preserve"> DO </w:t>
      </w:r>
      <w:proofErr w:type="spellStart"/>
      <w:r w:rsidRPr="00793F6D">
        <w:rPr>
          <w:szCs w:val="24"/>
        </w:rPr>
        <w:t>had</w:t>
      </w:r>
      <w:proofErr w:type="spellEnd"/>
      <w:r w:rsidRPr="00793F6D">
        <w:rPr>
          <w:szCs w:val="24"/>
        </w:rPr>
        <w:t xml:space="preserve"> a </w:t>
      </w:r>
      <w:proofErr w:type="spellStart"/>
      <w:r w:rsidRPr="00793F6D">
        <w:rPr>
          <w:szCs w:val="24"/>
        </w:rPr>
        <w:t>strong</w:t>
      </w:r>
      <w:proofErr w:type="spellEnd"/>
      <w:r w:rsidRPr="00793F6D">
        <w:rPr>
          <w:szCs w:val="24"/>
        </w:rPr>
        <w:t xml:space="preserve"> negative </w:t>
      </w:r>
      <w:proofErr w:type="spellStart"/>
      <w:r w:rsidRPr="00793F6D">
        <w:rPr>
          <w:szCs w:val="24"/>
        </w:rPr>
        <w:t>correlation</w:t>
      </w:r>
      <w:proofErr w:type="spellEnd"/>
      <w:r w:rsidRPr="00793F6D">
        <w:rPr>
          <w:szCs w:val="24"/>
        </w:rPr>
        <w:t xml:space="preserve">. </w:t>
      </w:r>
      <w:proofErr w:type="spellStart"/>
      <w:r w:rsidRPr="00793F6D">
        <w:rPr>
          <w:szCs w:val="24"/>
        </w:rPr>
        <w:t>This</w:t>
      </w:r>
      <w:proofErr w:type="spellEnd"/>
      <w:r w:rsidRPr="00793F6D">
        <w:rPr>
          <w:szCs w:val="24"/>
        </w:rPr>
        <w:t xml:space="preserve"> </w:t>
      </w:r>
      <w:proofErr w:type="spellStart"/>
      <w:r w:rsidRPr="00793F6D">
        <w:rPr>
          <w:szCs w:val="24"/>
        </w:rPr>
        <w:t>indicates</w:t>
      </w:r>
      <w:proofErr w:type="spellEnd"/>
      <w:r w:rsidRPr="00793F6D">
        <w:rPr>
          <w:szCs w:val="24"/>
        </w:rPr>
        <w:t xml:space="preserve"> </w:t>
      </w:r>
      <w:proofErr w:type="spellStart"/>
      <w:r w:rsidRPr="00793F6D">
        <w:rPr>
          <w:szCs w:val="24"/>
        </w:rPr>
        <w:t>that</w:t>
      </w:r>
      <w:proofErr w:type="spellEnd"/>
      <w:r w:rsidRPr="00793F6D">
        <w:rPr>
          <w:szCs w:val="24"/>
        </w:rPr>
        <w:t xml:space="preserve"> </w:t>
      </w:r>
      <w:proofErr w:type="spellStart"/>
      <w:r w:rsidRPr="00793F6D">
        <w:rPr>
          <w:szCs w:val="24"/>
        </w:rPr>
        <w:t>nitrate</w:t>
      </w:r>
      <w:proofErr w:type="spellEnd"/>
      <w:r w:rsidRPr="00793F6D">
        <w:rPr>
          <w:szCs w:val="24"/>
        </w:rPr>
        <w:t xml:space="preserve"> and TSS </w:t>
      </w:r>
      <w:proofErr w:type="spellStart"/>
      <w:r w:rsidRPr="00793F6D">
        <w:rPr>
          <w:szCs w:val="24"/>
        </w:rPr>
        <w:t>concentrations</w:t>
      </w:r>
      <w:proofErr w:type="spellEnd"/>
      <w:r w:rsidRPr="00793F6D">
        <w:rPr>
          <w:szCs w:val="24"/>
        </w:rPr>
        <w:t xml:space="preserve"> </w:t>
      </w:r>
      <w:proofErr w:type="spellStart"/>
      <w:r w:rsidRPr="00793F6D">
        <w:rPr>
          <w:szCs w:val="24"/>
        </w:rPr>
        <w:t>increased</w:t>
      </w:r>
      <w:proofErr w:type="spellEnd"/>
      <w:r w:rsidRPr="00793F6D">
        <w:rPr>
          <w:szCs w:val="24"/>
        </w:rPr>
        <w:t xml:space="preserve"> as </w:t>
      </w:r>
      <w:proofErr w:type="spellStart"/>
      <w:r w:rsidRPr="00793F6D">
        <w:rPr>
          <w:szCs w:val="24"/>
        </w:rPr>
        <w:t>the</w:t>
      </w:r>
      <w:proofErr w:type="spellEnd"/>
      <w:r w:rsidRPr="00793F6D">
        <w:rPr>
          <w:szCs w:val="24"/>
        </w:rPr>
        <w:t xml:space="preserve"> </w:t>
      </w:r>
      <w:proofErr w:type="spellStart"/>
      <w:r w:rsidRPr="00793F6D">
        <w:rPr>
          <w:szCs w:val="24"/>
        </w:rPr>
        <w:t>construction</w:t>
      </w:r>
      <w:proofErr w:type="spellEnd"/>
      <w:r w:rsidRPr="00793F6D">
        <w:rPr>
          <w:szCs w:val="24"/>
        </w:rPr>
        <w:t xml:space="preserve"> </w:t>
      </w:r>
      <w:proofErr w:type="spellStart"/>
      <w:r w:rsidRPr="00793F6D">
        <w:rPr>
          <w:szCs w:val="24"/>
        </w:rPr>
        <w:t>progressed</w:t>
      </w:r>
      <w:proofErr w:type="spellEnd"/>
      <w:r w:rsidRPr="00793F6D">
        <w:rPr>
          <w:szCs w:val="24"/>
        </w:rPr>
        <w:t xml:space="preserve">, </w:t>
      </w:r>
      <w:proofErr w:type="spellStart"/>
      <w:r w:rsidRPr="00793F6D">
        <w:rPr>
          <w:szCs w:val="24"/>
        </w:rPr>
        <w:t>while</w:t>
      </w:r>
      <w:proofErr w:type="spellEnd"/>
      <w:r w:rsidRPr="00793F6D">
        <w:rPr>
          <w:szCs w:val="24"/>
        </w:rPr>
        <w:t xml:space="preserve"> DO </w:t>
      </w:r>
      <w:proofErr w:type="spellStart"/>
      <w:r w:rsidRPr="00793F6D">
        <w:rPr>
          <w:szCs w:val="24"/>
        </w:rPr>
        <w:t>decreased</w:t>
      </w:r>
      <w:proofErr w:type="spellEnd"/>
      <w:r w:rsidRPr="00793F6D">
        <w:rPr>
          <w:szCs w:val="24"/>
        </w:rPr>
        <w:t xml:space="preserve">. </w:t>
      </w:r>
      <w:proofErr w:type="spellStart"/>
      <w:r w:rsidRPr="00793F6D">
        <w:rPr>
          <w:szCs w:val="24"/>
        </w:rPr>
        <w:t>However</w:t>
      </w:r>
      <w:proofErr w:type="spellEnd"/>
      <w:r w:rsidRPr="00793F6D">
        <w:rPr>
          <w:szCs w:val="24"/>
        </w:rPr>
        <w:t xml:space="preserve">, </w:t>
      </w:r>
      <w:proofErr w:type="spellStart"/>
      <w:r w:rsidRPr="00793F6D">
        <w:rPr>
          <w:szCs w:val="24"/>
        </w:rPr>
        <w:t>it</w:t>
      </w:r>
      <w:proofErr w:type="spellEnd"/>
      <w:r w:rsidRPr="00793F6D">
        <w:rPr>
          <w:szCs w:val="24"/>
        </w:rPr>
        <w:t xml:space="preserve"> </w:t>
      </w:r>
      <w:proofErr w:type="spellStart"/>
      <w:r w:rsidRPr="00793F6D">
        <w:rPr>
          <w:szCs w:val="24"/>
        </w:rPr>
        <w:t>was</w:t>
      </w:r>
      <w:proofErr w:type="spellEnd"/>
      <w:r w:rsidRPr="00793F6D">
        <w:rPr>
          <w:szCs w:val="24"/>
        </w:rPr>
        <w:t xml:space="preserve"> </w:t>
      </w:r>
      <w:proofErr w:type="spellStart"/>
      <w:r w:rsidRPr="00793F6D">
        <w:rPr>
          <w:szCs w:val="24"/>
        </w:rPr>
        <w:t>statistically</w:t>
      </w:r>
      <w:proofErr w:type="spellEnd"/>
      <w:r w:rsidRPr="00793F6D">
        <w:rPr>
          <w:szCs w:val="24"/>
        </w:rPr>
        <w:t xml:space="preserve"> </w:t>
      </w:r>
      <w:proofErr w:type="spellStart"/>
      <w:r w:rsidRPr="00793F6D">
        <w:rPr>
          <w:szCs w:val="24"/>
        </w:rPr>
        <w:t>demonstrated</w:t>
      </w:r>
      <w:proofErr w:type="spellEnd"/>
      <w:r w:rsidRPr="00793F6D">
        <w:rPr>
          <w:szCs w:val="24"/>
        </w:rPr>
        <w:t xml:space="preserve"> </w:t>
      </w:r>
      <w:proofErr w:type="spellStart"/>
      <w:r w:rsidRPr="00793F6D">
        <w:rPr>
          <w:szCs w:val="24"/>
        </w:rPr>
        <w:t>that</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coastal</w:t>
      </w:r>
      <w:proofErr w:type="spellEnd"/>
      <w:r w:rsidRPr="00793F6D">
        <w:rPr>
          <w:szCs w:val="24"/>
        </w:rPr>
        <w:t xml:space="preserve"> </w:t>
      </w:r>
      <w:proofErr w:type="spellStart"/>
      <w:r w:rsidRPr="00793F6D">
        <w:rPr>
          <w:szCs w:val="24"/>
        </w:rPr>
        <w:t>protection</w:t>
      </w:r>
      <w:proofErr w:type="spellEnd"/>
      <w:r w:rsidRPr="00793F6D">
        <w:rPr>
          <w:szCs w:val="24"/>
        </w:rPr>
        <w:t xml:space="preserve"> </w:t>
      </w:r>
      <w:proofErr w:type="spellStart"/>
      <w:r w:rsidRPr="00793F6D">
        <w:rPr>
          <w:szCs w:val="24"/>
        </w:rPr>
        <w:t>construction</w:t>
      </w:r>
      <w:proofErr w:type="spellEnd"/>
      <w:r w:rsidRPr="00793F6D">
        <w:rPr>
          <w:szCs w:val="24"/>
        </w:rPr>
        <w:t xml:space="preserve"> </w:t>
      </w:r>
      <w:proofErr w:type="spellStart"/>
      <w:r w:rsidRPr="00793F6D">
        <w:rPr>
          <w:szCs w:val="24"/>
        </w:rPr>
        <w:t>significantly</w:t>
      </w:r>
      <w:proofErr w:type="spellEnd"/>
      <w:r w:rsidRPr="00793F6D">
        <w:rPr>
          <w:szCs w:val="24"/>
        </w:rPr>
        <w:t xml:space="preserve"> </w:t>
      </w:r>
      <w:proofErr w:type="spellStart"/>
      <w:r w:rsidRPr="00793F6D">
        <w:rPr>
          <w:szCs w:val="24"/>
        </w:rPr>
        <w:t>affected</w:t>
      </w:r>
      <w:proofErr w:type="spellEnd"/>
      <w:r w:rsidRPr="00793F6D">
        <w:rPr>
          <w:szCs w:val="24"/>
        </w:rPr>
        <w:t xml:space="preserve"> </w:t>
      </w:r>
      <w:proofErr w:type="spellStart"/>
      <w:r w:rsidRPr="00793F6D">
        <w:rPr>
          <w:szCs w:val="24"/>
        </w:rPr>
        <w:t>nitrate</w:t>
      </w:r>
      <w:proofErr w:type="spellEnd"/>
      <w:r w:rsidRPr="00793F6D">
        <w:rPr>
          <w:szCs w:val="24"/>
        </w:rPr>
        <w:t xml:space="preserve"> </w:t>
      </w:r>
      <w:proofErr w:type="spellStart"/>
      <w:r w:rsidRPr="00793F6D">
        <w:rPr>
          <w:szCs w:val="24"/>
        </w:rPr>
        <w:t>concentrations</w:t>
      </w:r>
      <w:proofErr w:type="spellEnd"/>
      <w:r w:rsidRPr="00793F6D">
        <w:rPr>
          <w:szCs w:val="24"/>
        </w:rPr>
        <w:t xml:space="preserve"> </w:t>
      </w:r>
      <w:proofErr w:type="spellStart"/>
      <w:r w:rsidRPr="00793F6D">
        <w:rPr>
          <w:szCs w:val="24"/>
        </w:rPr>
        <w:t>only</w:t>
      </w:r>
      <w:proofErr w:type="spellEnd"/>
      <w:r w:rsidRPr="00793F6D">
        <w:rPr>
          <w:szCs w:val="24"/>
        </w:rPr>
        <w:t xml:space="preserve"> at </w:t>
      </w:r>
      <w:proofErr w:type="spellStart"/>
      <w:r w:rsidRPr="00793F6D">
        <w:rPr>
          <w:szCs w:val="24"/>
        </w:rPr>
        <w:t>stations</w:t>
      </w:r>
      <w:proofErr w:type="spellEnd"/>
      <w:r w:rsidRPr="00793F6D">
        <w:rPr>
          <w:szCs w:val="24"/>
        </w:rPr>
        <w:t xml:space="preserve"> E2B, E3A, and E3B, and </w:t>
      </w:r>
      <w:proofErr w:type="spellStart"/>
      <w:r w:rsidRPr="00793F6D">
        <w:rPr>
          <w:szCs w:val="24"/>
        </w:rPr>
        <w:t>impacted</w:t>
      </w:r>
      <w:proofErr w:type="spellEnd"/>
      <w:r w:rsidRPr="00793F6D">
        <w:rPr>
          <w:szCs w:val="24"/>
        </w:rPr>
        <w:t xml:space="preserve"> DO </w:t>
      </w:r>
      <w:proofErr w:type="spellStart"/>
      <w:r w:rsidRPr="00793F6D">
        <w:rPr>
          <w:szCs w:val="24"/>
        </w:rPr>
        <w:t>concentrations</w:t>
      </w:r>
      <w:proofErr w:type="spellEnd"/>
      <w:r w:rsidRPr="00793F6D">
        <w:rPr>
          <w:szCs w:val="24"/>
        </w:rPr>
        <w:t xml:space="preserve"> at </w:t>
      </w:r>
      <w:proofErr w:type="spellStart"/>
      <w:r w:rsidRPr="00793F6D">
        <w:rPr>
          <w:szCs w:val="24"/>
        </w:rPr>
        <w:t>station</w:t>
      </w:r>
      <w:proofErr w:type="spellEnd"/>
      <w:r w:rsidRPr="00793F6D">
        <w:rPr>
          <w:szCs w:val="24"/>
        </w:rPr>
        <w:t xml:space="preserve"> E3B. </w:t>
      </w:r>
      <w:proofErr w:type="spellStart"/>
      <w:r w:rsidRPr="00793F6D">
        <w:rPr>
          <w:szCs w:val="24"/>
        </w:rPr>
        <w:t>Finally</w:t>
      </w:r>
      <w:proofErr w:type="spellEnd"/>
      <w:r w:rsidRPr="00793F6D">
        <w:rPr>
          <w:szCs w:val="24"/>
        </w:rPr>
        <w:t xml:space="preserve">, </w:t>
      </w:r>
      <w:proofErr w:type="spellStart"/>
      <w:r w:rsidRPr="00793F6D">
        <w:rPr>
          <w:szCs w:val="24"/>
        </w:rPr>
        <w:t>it</w:t>
      </w:r>
      <w:proofErr w:type="spellEnd"/>
      <w:r w:rsidRPr="00793F6D">
        <w:rPr>
          <w:szCs w:val="24"/>
        </w:rPr>
        <w:t xml:space="preserve"> </w:t>
      </w:r>
      <w:proofErr w:type="spellStart"/>
      <w:r w:rsidRPr="00793F6D">
        <w:rPr>
          <w:szCs w:val="24"/>
        </w:rPr>
        <w:t>was</w:t>
      </w:r>
      <w:proofErr w:type="spellEnd"/>
      <w:r w:rsidRPr="00793F6D">
        <w:rPr>
          <w:szCs w:val="24"/>
        </w:rPr>
        <w:t xml:space="preserve"> </w:t>
      </w:r>
      <w:proofErr w:type="spellStart"/>
      <w:r w:rsidRPr="00793F6D">
        <w:rPr>
          <w:szCs w:val="24"/>
        </w:rPr>
        <w:t>found</w:t>
      </w:r>
      <w:proofErr w:type="spellEnd"/>
      <w:r w:rsidRPr="00793F6D">
        <w:rPr>
          <w:szCs w:val="24"/>
        </w:rPr>
        <w:t xml:space="preserve"> </w:t>
      </w:r>
      <w:proofErr w:type="spellStart"/>
      <w:r w:rsidRPr="00793F6D">
        <w:rPr>
          <w:szCs w:val="24"/>
        </w:rPr>
        <w:t>that</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construction</w:t>
      </w:r>
      <w:proofErr w:type="spellEnd"/>
      <w:r w:rsidRPr="00793F6D">
        <w:rPr>
          <w:szCs w:val="24"/>
        </w:rPr>
        <w:t xml:space="preserve"> </w:t>
      </w:r>
      <w:proofErr w:type="spellStart"/>
      <w:r w:rsidRPr="00793F6D">
        <w:rPr>
          <w:szCs w:val="24"/>
        </w:rPr>
        <w:t>of</w:t>
      </w:r>
      <w:proofErr w:type="spellEnd"/>
      <w:r w:rsidRPr="00793F6D">
        <w:rPr>
          <w:szCs w:val="24"/>
        </w:rPr>
        <w:t xml:space="preserve"> </w:t>
      </w:r>
      <w:proofErr w:type="spellStart"/>
      <w:r w:rsidRPr="00793F6D">
        <w:rPr>
          <w:szCs w:val="24"/>
        </w:rPr>
        <w:t>the</w:t>
      </w:r>
      <w:proofErr w:type="spellEnd"/>
      <w:r w:rsidRPr="00793F6D">
        <w:rPr>
          <w:szCs w:val="24"/>
        </w:rPr>
        <w:t xml:space="preserve"> </w:t>
      </w:r>
      <w:proofErr w:type="spellStart"/>
      <w:r w:rsidRPr="00793F6D">
        <w:rPr>
          <w:szCs w:val="24"/>
        </w:rPr>
        <w:t>coastal</w:t>
      </w:r>
      <w:proofErr w:type="spellEnd"/>
      <w:r w:rsidRPr="00793F6D">
        <w:rPr>
          <w:szCs w:val="24"/>
        </w:rPr>
        <w:t xml:space="preserve"> </w:t>
      </w:r>
      <w:proofErr w:type="spellStart"/>
      <w:r w:rsidRPr="00793F6D">
        <w:rPr>
          <w:szCs w:val="24"/>
        </w:rPr>
        <w:t>protection</w:t>
      </w:r>
      <w:proofErr w:type="spellEnd"/>
      <w:r w:rsidRPr="00793F6D">
        <w:rPr>
          <w:szCs w:val="24"/>
        </w:rPr>
        <w:t xml:space="preserve"> </w:t>
      </w:r>
      <w:proofErr w:type="spellStart"/>
      <w:r w:rsidRPr="00793F6D">
        <w:rPr>
          <w:szCs w:val="24"/>
        </w:rPr>
        <w:t>structure</w:t>
      </w:r>
      <w:proofErr w:type="spellEnd"/>
      <w:r w:rsidRPr="00793F6D">
        <w:rPr>
          <w:szCs w:val="24"/>
        </w:rPr>
        <w:t xml:space="preserve"> </w:t>
      </w:r>
      <w:proofErr w:type="spellStart"/>
      <w:r w:rsidRPr="00793F6D">
        <w:rPr>
          <w:szCs w:val="24"/>
        </w:rPr>
        <w:t>had</w:t>
      </w:r>
      <w:proofErr w:type="spellEnd"/>
      <w:r w:rsidRPr="00793F6D">
        <w:rPr>
          <w:szCs w:val="24"/>
        </w:rPr>
        <w:t xml:space="preserve"> a </w:t>
      </w:r>
      <w:proofErr w:type="spellStart"/>
      <w:r w:rsidRPr="00793F6D">
        <w:rPr>
          <w:szCs w:val="24"/>
        </w:rPr>
        <w:t>slight</w:t>
      </w:r>
      <w:proofErr w:type="spellEnd"/>
      <w:r w:rsidRPr="00793F6D">
        <w:rPr>
          <w:szCs w:val="24"/>
        </w:rPr>
        <w:t xml:space="preserve"> </w:t>
      </w:r>
      <w:proofErr w:type="spellStart"/>
      <w:r w:rsidRPr="00793F6D">
        <w:rPr>
          <w:szCs w:val="24"/>
        </w:rPr>
        <w:t>impact</w:t>
      </w:r>
      <w:proofErr w:type="spellEnd"/>
      <w:r w:rsidRPr="00793F6D">
        <w:rPr>
          <w:szCs w:val="24"/>
        </w:rPr>
        <w:t xml:space="preserve"> </w:t>
      </w:r>
      <w:proofErr w:type="spellStart"/>
      <w:r w:rsidRPr="00793F6D">
        <w:rPr>
          <w:szCs w:val="24"/>
        </w:rPr>
        <w:t>on</w:t>
      </w:r>
      <w:proofErr w:type="spellEnd"/>
      <w:r w:rsidRPr="00793F6D">
        <w:rPr>
          <w:szCs w:val="24"/>
        </w:rPr>
        <w:t xml:space="preserve"> </w:t>
      </w:r>
      <w:proofErr w:type="spellStart"/>
      <w:r w:rsidRPr="00793F6D">
        <w:rPr>
          <w:szCs w:val="24"/>
        </w:rPr>
        <w:t>nutrient</w:t>
      </w:r>
      <w:proofErr w:type="spellEnd"/>
      <w:r w:rsidRPr="00793F6D">
        <w:rPr>
          <w:szCs w:val="24"/>
        </w:rPr>
        <w:t xml:space="preserve"> </w:t>
      </w:r>
      <w:proofErr w:type="spellStart"/>
      <w:r w:rsidRPr="00793F6D">
        <w:rPr>
          <w:szCs w:val="24"/>
        </w:rPr>
        <w:t>concentrations</w:t>
      </w:r>
      <w:proofErr w:type="spellEnd"/>
      <w:r w:rsidRPr="00793F6D">
        <w:rPr>
          <w:szCs w:val="24"/>
        </w:rPr>
        <w:t xml:space="preserve">, </w:t>
      </w:r>
      <w:proofErr w:type="spellStart"/>
      <w:r w:rsidRPr="00793F6D">
        <w:rPr>
          <w:szCs w:val="24"/>
        </w:rPr>
        <w:t>but</w:t>
      </w:r>
      <w:proofErr w:type="spellEnd"/>
      <w:r w:rsidRPr="00793F6D">
        <w:rPr>
          <w:szCs w:val="24"/>
        </w:rPr>
        <w:t xml:space="preserve"> </w:t>
      </w:r>
      <w:proofErr w:type="spellStart"/>
      <w:r w:rsidRPr="00793F6D">
        <w:rPr>
          <w:szCs w:val="24"/>
        </w:rPr>
        <w:t>this</w:t>
      </w:r>
      <w:proofErr w:type="spellEnd"/>
      <w:r w:rsidRPr="00793F6D">
        <w:rPr>
          <w:szCs w:val="24"/>
        </w:rPr>
        <w:t xml:space="preserve"> </w:t>
      </w:r>
      <w:proofErr w:type="spellStart"/>
      <w:r w:rsidRPr="00793F6D">
        <w:rPr>
          <w:szCs w:val="24"/>
        </w:rPr>
        <w:t>construction</w:t>
      </w:r>
      <w:proofErr w:type="spellEnd"/>
      <w:r w:rsidRPr="00793F6D">
        <w:rPr>
          <w:szCs w:val="24"/>
        </w:rPr>
        <w:t xml:space="preserve"> </w:t>
      </w:r>
      <w:proofErr w:type="spellStart"/>
      <w:r w:rsidRPr="00793F6D">
        <w:rPr>
          <w:szCs w:val="24"/>
        </w:rPr>
        <w:t>does</w:t>
      </w:r>
      <w:proofErr w:type="spellEnd"/>
      <w:r w:rsidRPr="00793F6D">
        <w:rPr>
          <w:szCs w:val="24"/>
        </w:rPr>
        <w:t xml:space="preserve"> </w:t>
      </w:r>
      <w:proofErr w:type="spellStart"/>
      <w:r w:rsidRPr="00793F6D">
        <w:rPr>
          <w:szCs w:val="24"/>
        </w:rPr>
        <w:t>not</w:t>
      </w:r>
      <w:proofErr w:type="spellEnd"/>
      <w:r w:rsidRPr="00793F6D">
        <w:rPr>
          <w:szCs w:val="24"/>
        </w:rPr>
        <w:t xml:space="preserve"> pose a </w:t>
      </w:r>
      <w:proofErr w:type="spellStart"/>
      <w:r w:rsidRPr="00793F6D">
        <w:rPr>
          <w:szCs w:val="24"/>
        </w:rPr>
        <w:t>risk</w:t>
      </w:r>
      <w:proofErr w:type="spellEnd"/>
      <w:r w:rsidRPr="00793F6D">
        <w:rPr>
          <w:szCs w:val="24"/>
        </w:rPr>
        <w:t xml:space="preserve"> </w:t>
      </w:r>
      <w:proofErr w:type="spellStart"/>
      <w:r w:rsidRPr="00793F6D">
        <w:rPr>
          <w:szCs w:val="24"/>
        </w:rPr>
        <w:t>to</w:t>
      </w:r>
      <w:proofErr w:type="spellEnd"/>
      <w:r w:rsidRPr="00793F6D">
        <w:rPr>
          <w:szCs w:val="24"/>
        </w:rPr>
        <w:t xml:space="preserve"> </w:t>
      </w:r>
      <w:proofErr w:type="spellStart"/>
      <w:r w:rsidRPr="00793F6D">
        <w:rPr>
          <w:szCs w:val="24"/>
        </w:rPr>
        <w:t>primary</w:t>
      </w:r>
      <w:proofErr w:type="spellEnd"/>
      <w:r w:rsidRPr="00793F6D">
        <w:rPr>
          <w:szCs w:val="24"/>
        </w:rPr>
        <w:t xml:space="preserve"> </w:t>
      </w:r>
      <w:proofErr w:type="spellStart"/>
      <w:r w:rsidRPr="00793F6D">
        <w:rPr>
          <w:szCs w:val="24"/>
        </w:rPr>
        <w:t>productivity</w:t>
      </w:r>
      <w:proofErr w:type="spellEnd"/>
      <w:r w:rsidRPr="00793F6D">
        <w:rPr>
          <w:szCs w:val="24"/>
        </w:rPr>
        <w:t xml:space="preserve"> </w:t>
      </w:r>
      <w:proofErr w:type="spellStart"/>
      <w:r w:rsidRPr="00793F6D">
        <w:rPr>
          <w:szCs w:val="24"/>
        </w:rPr>
        <w:t>or</w:t>
      </w:r>
      <w:proofErr w:type="spellEnd"/>
      <w:r w:rsidRPr="00793F6D">
        <w:rPr>
          <w:szCs w:val="24"/>
        </w:rPr>
        <w:t xml:space="preserve"> marine-</w:t>
      </w:r>
      <w:proofErr w:type="spellStart"/>
      <w:r w:rsidRPr="00793F6D">
        <w:rPr>
          <w:szCs w:val="24"/>
        </w:rPr>
        <w:t>coastal</w:t>
      </w:r>
      <w:proofErr w:type="spellEnd"/>
      <w:r w:rsidRPr="00793F6D">
        <w:rPr>
          <w:szCs w:val="24"/>
        </w:rPr>
        <w:t xml:space="preserve"> </w:t>
      </w:r>
      <w:proofErr w:type="spellStart"/>
      <w:r w:rsidRPr="00793F6D">
        <w:rPr>
          <w:szCs w:val="24"/>
        </w:rPr>
        <w:t>ecosystems</w:t>
      </w:r>
      <w:proofErr w:type="spellEnd"/>
      <w:r w:rsidRPr="00793F6D">
        <w:rPr>
          <w:szCs w:val="24"/>
        </w:rPr>
        <w:t>.</w:t>
      </w:r>
    </w:p>
    <w:p w14:paraId="255BD8A2" w14:textId="77777777" w:rsidR="00B417E8" w:rsidRDefault="00B417E8" w:rsidP="006B13CA">
      <w:pPr>
        <w:ind w:firstLine="708"/>
        <w:rPr>
          <w:szCs w:val="24"/>
        </w:rPr>
      </w:pPr>
    </w:p>
    <w:p w14:paraId="4215FCB8" w14:textId="77777777" w:rsidR="00B417E8" w:rsidRPr="002D7A73" w:rsidRDefault="00B417E8" w:rsidP="006B13CA">
      <w:pPr>
        <w:ind w:firstLine="708"/>
        <w:rPr>
          <w:color w:val="FF0000"/>
          <w:szCs w:val="24"/>
        </w:rPr>
      </w:pPr>
    </w:p>
    <w:p w14:paraId="22E287CF" w14:textId="79B4CA28" w:rsidR="006B13CA" w:rsidRPr="002D7A73" w:rsidRDefault="006B13CA" w:rsidP="002D066F">
      <w:pPr>
        <w:ind w:left="624"/>
        <w:rPr>
          <w:szCs w:val="24"/>
          <w:lang w:val="en-US"/>
        </w:rPr>
      </w:pPr>
      <w:r w:rsidRPr="008876CF">
        <w:rPr>
          <w:i/>
          <w:szCs w:val="24"/>
          <w:lang w:val="en-US"/>
        </w:rPr>
        <w:t>Keywords</w:t>
      </w:r>
      <w:r w:rsidRPr="002D7A73">
        <w:rPr>
          <w:b/>
          <w:szCs w:val="24"/>
          <w:lang w:val="en-US"/>
        </w:rPr>
        <w:t>:</w:t>
      </w:r>
      <w:r w:rsidRPr="002D7A73">
        <w:rPr>
          <w:szCs w:val="24"/>
          <w:lang w:val="en-US"/>
        </w:rPr>
        <w:t xml:space="preserve"> </w:t>
      </w:r>
      <w:proofErr w:type="spellStart"/>
      <w:r w:rsidR="0007364E" w:rsidRPr="0007364E">
        <w:rPr>
          <w:szCs w:val="24"/>
        </w:rPr>
        <w:t>Coastal</w:t>
      </w:r>
      <w:proofErr w:type="spellEnd"/>
      <w:r w:rsidR="0007364E" w:rsidRPr="0007364E">
        <w:rPr>
          <w:szCs w:val="24"/>
        </w:rPr>
        <w:t xml:space="preserve"> </w:t>
      </w:r>
      <w:proofErr w:type="spellStart"/>
      <w:r w:rsidR="0007364E" w:rsidRPr="0007364E">
        <w:rPr>
          <w:szCs w:val="24"/>
        </w:rPr>
        <w:t>protection</w:t>
      </w:r>
      <w:proofErr w:type="spellEnd"/>
      <w:r w:rsidR="0007364E" w:rsidRPr="0007364E">
        <w:rPr>
          <w:szCs w:val="24"/>
        </w:rPr>
        <w:t xml:space="preserve"> </w:t>
      </w:r>
      <w:proofErr w:type="spellStart"/>
      <w:r w:rsidR="0007364E" w:rsidRPr="0007364E">
        <w:rPr>
          <w:szCs w:val="24"/>
        </w:rPr>
        <w:t>structure</w:t>
      </w:r>
      <w:proofErr w:type="spellEnd"/>
      <w:r w:rsidR="00DD27B2" w:rsidRPr="002D7A73">
        <w:rPr>
          <w:szCs w:val="24"/>
          <w:lang w:val="en-US"/>
        </w:rPr>
        <w:t xml:space="preserve">, </w:t>
      </w:r>
      <w:r w:rsidR="00E23F2F">
        <w:rPr>
          <w:szCs w:val="24"/>
          <w:lang w:val="en-US"/>
        </w:rPr>
        <w:t>coastal erosion</w:t>
      </w:r>
      <w:r w:rsidR="00DD27B2" w:rsidRPr="002D7A73">
        <w:rPr>
          <w:szCs w:val="24"/>
          <w:lang w:val="en-US"/>
        </w:rPr>
        <w:t xml:space="preserve">, </w:t>
      </w:r>
      <w:r w:rsidR="00E23F2F">
        <w:rPr>
          <w:szCs w:val="24"/>
          <w:lang w:val="en-US"/>
        </w:rPr>
        <w:t>nutrients</w:t>
      </w:r>
      <w:r w:rsidR="00DD27B2" w:rsidRPr="002D7A73">
        <w:rPr>
          <w:szCs w:val="24"/>
          <w:lang w:val="en-US"/>
        </w:rPr>
        <w:t xml:space="preserve">, </w:t>
      </w:r>
      <w:r w:rsidR="0095684F">
        <w:rPr>
          <w:szCs w:val="24"/>
          <w:lang w:val="en-US"/>
        </w:rPr>
        <w:t>e</w:t>
      </w:r>
      <w:proofErr w:type="spellStart"/>
      <w:r w:rsidR="0095684F" w:rsidRPr="0095684F">
        <w:rPr>
          <w:szCs w:val="24"/>
        </w:rPr>
        <w:t>utrophication</w:t>
      </w:r>
      <w:proofErr w:type="spellEnd"/>
      <w:r w:rsidR="0095684F">
        <w:rPr>
          <w:szCs w:val="24"/>
        </w:rPr>
        <w:t xml:space="preserve">, </w:t>
      </w:r>
      <w:r w:rsidR="0020132D">
        <w:rPr>
          <w:szCs w:val="24"/>
        </w:rPr>
        <w:t>t</w:t>
      </w:r>
      <w:r w:rsidR="0020132D" w:rsidRPr="0020132D">
        <w:rPr>
          <w:szCs w:val="24"/>
        </w:rPr>
        <w:t xml:space="preserve">otal suspended </w:t>
      </w:r>
      <w:proofErr w:type="spellStart"/>
      <w:r w:rsidR="0020132D" w:rsidRPr="0020132D">
        <w:rPr>
          <w:szCs w:val="24"/>
        </w:rPr>
        <w:t>solids</w:t>
      </w:r>
      <w:proofErr w:type="spellEnd"/>
      <w:r w:rsidR="00FF7CE2">
        <w:rPr>
          <w:szCs w:val="24"/>
        </w:rPr>
        <w:t xml:space="preserve">, </w:t>
      </w:r>
      <w:proofErr w:type="spellStart"/>
      <w:r w:rsidR="00FF7CE2">
        <w:rPr>
          <w:szCs w:val="24"/>
        </w:rPr>
        <w:t>d</w:t>
      </w:r>
      <w:r w:rsidR="00FF7CE2" w:rsidRPr="00FF7CE2">
        <w:rPr>
          <w:szCs w:val="24"/>
        </w:rPr>
        <w:t>issolved</w:t>
      </w:r>
      <w:proofErr w:type="spellEnd"/>
      <w:r w:rsidR="00FF7CE2" w:rsidRPr="00FF7CE2">
        <w:rPr>
          <w:szCs w:val="24"/>
        </w:rPr>
        <w:t xml:space="preserve"> </w:t>
      </w:r>
      <w:proofErr w:type="spellStart"/>
      <w:r w:rsidR="00FF7CE2" w:rsidRPr="00FF7CE2">
        <w:rPr>
          <w:szCs w:val="24"/>
        </w:rPr>
        <w:t>oxygen</w:t>
      </w:r>
      <w:proofErr w:type="spellEnd"/>
      <w:r w:rsidR="00FF7CE2">
        <w:rPr>
          <w:szCs w:val="24"/>
        </w:rPr>
        <w:t>.</w:t>
      </w:r>
    </w:p>
    <w:p w14:paraId="784EB85F" w14:textId="01B5DD08" w:rsidR="002557AD" w:rsidRPr="002D7A73" w:rsidRDefault="00F67757">
      <w:pPr>
        <w:spacing w:after="160" w:line="259" w:lineRule="auto"/>
        <w:jc w:val="left"/>
        <w:rPr>
          <w:b/>
          <w:lang w:val="en-US"/>
        </w:rPr>
      </w:pPr>
      <w:r>
        <w:rPr>
          <w:szCs w:val="24"/>
          <w:lang w:val="en-US"/>
        </w:rPr>
        <w:t xml:space="preserve"> </w:t>
      </w:r>
      <w:bookmarkStart w:id="24" w:name="_Toc437858002"/>
      <w:bookmarkStart w:id="25" w:name="_Toc437858423"/>
      <w:bookmarkStart w:id="26" w:name="_Toc440985125"/>
    </w:p>
    <w:p w14:paraId="6780C5C5" w14:textId="02C6084E" w:rsidR="006B13CA" w:rsidRPr="00B60B93" w:rsidRDefault="006B13CA" w:rsidP="00B60B93">
      <w:pPr>
        <w:pStyle w:val="Ttulo1"/>
      </w:pPr>
      <w:bookmarkStart w:id="27" w:name="_Toc180487968"/>
      <w:r w:rsidRPr="00B60B93">
        <w:lastRenderedPageBreak/>
        <w:t>Introducción</w:t>
      </w:r>
      <w:bookmarkEnd w:id="24"/>
      <w:bookmarkEnd w:id="25"/>
      <w:bookmarkEnd w:id="26"/>
      <w:bookmarkEnd w:id="27"/>
    </w:p>
    <w:p w14:paraId="2BF1E13E" w14:textId="77777777" w:rsidR="006757EB" w:rsidRDefault="006757EB" w:rsidP="006B13CA">
      <w:pPr>
        <w:ind w:firstLine="708"/>
        <w:rPr>
          <w:szCs w:val="24"/>
        </w:rPr>
      </w:pPr>
    </w:p>
    <w:p w14:paraId="61BB168A" w14:textId="420D6831" w:rsidR="0008236F" w:rsidRPr="001572E0" w:rsidRDefault="002E4638" w:rsidP="001572E0">
      <w:pPr>
        <w:pStyle w:val="PrrAPA"/>
      </w:pPr>
      <w:r>
        <w:t>L</w:t>
      </w:r>
      <w:r w:rsidRPr="002E4638">
        <w:t>as zonas costeras a lo largo del mundo son áreas dinámicas que han presentado grandes cambios representados en pérdidas o retrocesos del terreno, lo que genera riesgos e impactos sobre las comunidades y ecosistemas costeros</w:t>
      </w:r>
      <w:r w:rsidR="0031212A">
        <w:t xml:space="preserve"> </w:t>
      </w:r>
      <w:r w:rsidR="0031212A">
        <w:fldChar w:fldCharType="begin" w:fldLock="1"/>
      </w:r>
      <w:r w:rsidR="008E427E">
        <w:instrText>ADDIN CSL_CITATION {"citationItems":[{"id":"ITEM-1","itemData":{"ISBN":"978-958-8935-42-3","abstract":"Literaturverzeichnis: Seite 130-133.","author":[{"dropping-particle":"","family":"Ricaurte-Villota","given":"C., Coca-Domínguez, O., González, M.E., Bejarano-Espinosa, M., Morales, D.F., Correa-Rojas, C., Briceño-Zuluaga, F., Legarda, G.A. y Arteaga, M.E.","non-dropping-particle":"","parse-names":false,"suffix":""}],"id":"ITEM-1","issued":{"date-parts":[["2018"]]},"title":"Amenaza y vulnerabilidad por erosión costera en Colombia enfoque regional para la gestión del riesgo = Coastal erosion hazard and vulerabilidad in Colombia : regional approach to risk management","type":"article-journal"},"uris":["http://www.mendeley.com/documents/?uuid=d4c068b8-4f7d-3012-8476-800f5833ad7c"]}],"mendeley":{"formattedCitation":"(Ricaurte-Villota, 2018)","plainTextFormattedCitation":"(Ricaurte-Villota, 2018)","previouslyFormattedCitation":"(Ricaurte-Villota, 2018)"},"properties":{"noteIndex":0},"schema":"https://github.com/citation-style-language/schema/raw/master/csl-citation.json"}</w:instrText>
      </w:r>
      <w:r w:rsidR="0031212A">
        <w:fldChar w:fldCharType="separate"/>
      </w:r>
      <w:r w:rsidR="0031212A" w:rsidRPr="0031212A">
        <w:rPr>
          <w:noProof/>
        </w:rPr>
        <w:t>(Ricaurte-Villota, 2018)</w:t>
      </w:r>
      <w:r w:rsidR="0031212A">
        <w:fldChar w:fldCharType="end"/>
      </w:r>
      <w:r w:rsidRPr="002E4638">
        <w:t>. Este fenómeno se conoce como erosión y puede ocurrir de manera natural debido a procesos oceanográficos, geológicos y atmosféricos. También puede ser causado por actividades humanas en zonas costeras o ribereñas, que generan un aumento en las tasas de remoción de material sedimentario.</w:t>
      </w:r>
      <w:r w:rsidR="00DF22A5" w:rsidRPr="001572E0">
        <w:t xml:space="preserve"> </w:t>
      </w:r>
    </w:p>
    <w:p w14:paraId="347FFBA8" w14:textId="4E35AA50" w:rsidR="00A0794E" w:rsidRDefault="008D5AC2" w:rsidP="007B5A46">
      <w:pPr>
        <w:ind w:firstLine="708"/>
        <w:rPr>
          <w:rFonts w:cs="Times New Roman"/>
          <w:szCs w:val="24"/>
        </w:rPr>
      </w:pPr>
      <w:r w:rsidRPr="008D5AC2">
        <w:rPr>
          <w:szCs w:val="24"/>
        </w:rPr>
        <w:t xml:space="preserve">Para el año 2018, en el documento de Amenaza y Vulnerabilidad por Erosión Costera para Colombia, el </w:t>
      </w:r>
      <w:r w:rsidR="007911F1">
        <w:rPr>
          <w:szCs w:val="24"/>
        </w:rPr>
        <w:t xml:space="preserve">Instituto de Investigaciones Marinas y Costeras “José Benito Vives de </w:t>
      </w:r>
      <w:proofErr w:type="spellStart"/>
      <w:r w:rsidR="007911F1">
        <w:rPr>
          <w:szCs w:val="24"/>
        </w:rPr>
        <w:t>Andréis</w:t>
      </w:r>
      <w:proofErr w:type="spellEnd"/>
      <w:r w:rsidR="007911F1">
        <w:rPr>
          <w:szCs w:val="24"/>
        </w:rPr>
        <w:t xml:space="preserve">” - </w:t>
      </w:r>
      <w:r w:rsidRPr="008D5AC2">
        <w:rPr>
          <w:szCs w:val="24"/>
        </w:rPr>
        <w:t xml:space="preserve">INVEMAR presenta resultados para la costa Caribe que evidencian que Córdoba es el departamento con valores de amenaza y vulnerabilidad más altos; los departamentos de Antioquía, Chocó-Caribe y Atlántico, registran baja amenaza, pero alta vulnerabilidad </w:t>
      </w:r>
      <w:r w:rsidR="008E427E">
        <w:rPr>
          <w:szCs w:val="24"/>
        </w:rPr>
        <w:fldChar w:fldCharType="begin" w:fldLock="1"/>
      </w:r>
      <w:r w:rsidR="00575387">
        <w:rPr>
          <w:szCs w:val="24"/>
        </w:rPr>
        <w:instrText>ADDIN CSL_CITATION {"citationItems":[{"id":"ITEM-1","itemData":{"abstract":"La erosión costera se define como el retroceso de la costa o la erosión de las playas y es el resultado de la interacción entre los materiales que conforman la línea de costa y los agentes erosivos naturales y antropogénicos. Los episodios importantes de erosión costera a menudo se asocian con eventos climáticos extremos (tormentas costeras, marejadas e inundaciones) pero también por tsunami, que conllevan olas y corrientes de mayor intensidad que pueden erosionar accidentes geográficos que normalmente están fuera de su alcance.","author":[{"dropping-particle":"","family":"Ministerio de Ambiente y Desarrollo Sostenible","given":"","non-dropping-particle":"","parse-names":false,"suffix":""}],"id":"ITEM-1","issued":{"date-parts":[["2017"]]},"page":"9","title":"Erosión costera en Colombia","type":"article-journal"},"uris":["http://www.mendeley.com/documents/?uuid=169d132c-2a60-4989-b112-79a892313587"]}],"mendeley":{"formattedCitation":"(Ministerio de Ambiente y Desarrollo Sostenible, 2017)","plainTextFormattedCitation":"(Ministerio de Ambiente y Desarrollo Sostenible, 2017)","previouslyFormattedCitation":"(Ministerio de Ambiente y Desarrollo Sostenible, 2017)"},"properties":{"noteIndex":0},"schema":"https://github.com/citation-style-language/schema/raw/master/csl-citation.json"}</w:instrText>
      </w:r>
      <w:r w:rsidR="008E427E">
        <w:rPr>
          <w:szCs w:val="24"/>
        </w:rPr>
        <w:fldChar w:fldCharType="separate"/>
      </w:r>
      <w:r w:rsidR="008E427E" w:rsidRPr="008E427E">
        <w:rPr>
          <w:noProof/>
          <w:szCs w:val="24"/>
        </w:rPr>
        <w:t>(Ministerio de Ambiente y Desarrollo Sostenible, 2017)</w:t>
      </w:r>
      <w:r w:rsidR="008E427E">
        <w:rPr>
          <w:szCs w:val="24"/>
        </w:rPr>
        <w:fldChar w:fldCharType="end"/>
      </w:r>
      <w:r w:rsidRPr="008D5AC2">
        <w:rPr>
          <w:szCs w:val="24"/>
        </w:rPr>
        <w:t>.</w:t>
      </w:r>
    </w:p>
    <w:p w14:paraId="3D1BADC3" w14:textId="1C9A3541" w:rsidR="007911F1" w:rsidRDefault="00D21A39" w:rsidP="00680B1A">
      <w:pPr>
        <w:rPr>
          <w:rFonts w:cs="Times New Roman"/>
          <w:szCs w:val="24"/>
        </w:rPr>
      </w:pPr>
      <w:r>
        <w:rPr>
          <w:rFonts w:cs="Times New Roman"/>
          <w:szCs w:val="24"/>
        </w:rPr>
        <w:tab/>
      </w:r>
      <w:r w:rsidR="003D4F78" w:rsidRPr="003D4F78">
        <w:rPr>
          <w:rFonts w:cs="Times New Roman"/>
          <w:szCs w:val="24"/>
        </w:rPr>
        <w:t xml:space="preserve">Ante los procesos de erosión que afectan el Caribe colombiano, la Gobernación de Antioquía trabajando en conjunto con la Universidad de Antioquía han adelantado esfuerzos para monitorear y mitigar esta problemática que afecta a las comunidades establecidas en la línea costera del departamento mediante el Programa Integral para el Monitoreo y Mitigación de la Erosión Costera en el Litoral Antioqueño (PIMECLA); este programa </w:t>
      </w:r>
      <w:r w:rsidR="007911F1">
        <w:rPr>
          <w:rFonts w:cs="Times New Roman"/>
          <w:szCs w:val="24"/>
        </w:rPr>
        <w:t>abordó la problemática existente en el sector en que se encuentra</w:t>
      </w:r>
      <w:r w:rsidR="003D4F78" w:rsidRPr="003D4F78">
        <w:rPr>
          <w:rFonts w:cs="Times New Roman"/>
          <w:szCs w:val="24"/>
        </w:rPr>
        <w:t xml:space="preserve"> el Volcán de Lodo del municipio de Arboletes</w:t>
      </w:r>
      <w:r w:rsidR="007911F1">
        <w:rPr>
          <w:rFonts w:cs="Times New Roman"/>
          <w:szCs w:val="24"/>
        </w:rPr>
        <w:t>, zona que</w:t>
      </w:r>
      <w:r w:rsidR="003D4F78" w:rsidRPr="003D4F78">
        <w:rPr>
          <w:rFonts w:cs="Times New Roman"/>
          <w:szCs w:val="24"/>
        </w:rPr>
        <w:t xml:space="preserve"> ha presentado cambios durante los últimos años por la inestabilidad del talud costero. Por esto, mediante el Consorcio Tómbolos Artificiales, con el objeto de “construir obras para el control de erosión en la zona suroeste del volcán de lodo ubicado en el municipio de Arboletes en el departamento de Antioquía”, se llevó a cabo la construcción de dicha obra, la cual fue monitoreada para evaluar la calidad ambiental marina. </w:t>
      </w:r>
    </w:p>
    <w:p w14:paraId="74825462" w14:textId="3C2264C8" w:rsidR="00680B1A" w:rsidRDefault="00D86446" w:rsidP="00776E77">
      <w:pPr>
        <w:ind w:firstLine="708"/>
        <w:rPr>
          <w:rFonts w:cs="Times New Roman"/>
          <w:szCs w:val="24"/>
        </w:rPr>
      </w:pPr>
      <w:r w:rsidRPr="003D4F78">
        <w:rPr>
          <w:rFonts w:cs="Times New Roman"/>
          <w:szCs w:val="24"/>
        </w:rPr>
        <w:t>Los estudios relacionados con la evaluación de impacto ambiental incluyen</w:t>
      </w:r>
      <w:r w:rsidR="003D4F78" w:rsidRPr="003D4F78">
        <w:rPr>
          <w:rFonts w:cs="Times New Roman"/>
          <w:szCs w:val="24"/>
        </w:rPr>
        <w:t xml:space="preserve"> entre los parámetros </w:t>
      </w:r>
      <w:proofErr w:type="gramStart"/>
      <w:r w:rsidR="003D4F78" w:rsidRPr="003D4F78">
        <w:rPr>
          <w:rFonts w:cs="Times New Roman"/>
          <w:szCs w:val="24"/>
        </w:rPr>
        <w:t>a</w:t>
      </w:r>
      <w:proofErr w:type="gramEnd"/>
      <w:r w:rsidR="003D4F78" w:rsidRPr="003D4F78">
        <w:rPr>
          <w:rFonts w:cs="Times New Roman"/>
          <w:szCs w:val="24"/>
        </w:rPr>
        <w:t xml:space="preserve"> tener en cuenta la concentración de nutrientes en agua marina, pues nutrientes como nitratos y fosfatos juegan un papel importante en los ciclos biogeoquímicos en el medio marino, siendo su seguimiento muy importante para comprender diversos procesos que se presentan en los ambientes acuáticos.</w:t>
      </w:r>
    </w:p>
    <w:p w14:paraId="3B954924" w14:textId="4A310858" w:rsidR="00D16E13" w:rsidRDefault="00DA4459" w:rsidP="00D16E13">
      <w:pPr>
        <w:ind w:firstLine="708"/>
        <w:rPr>
          <w:rFonts w:cs="Times New Roman"/>
          <w:szCs w:val="24"/>
        </w:rPr>
      </w:pPr>
      <w:r w:rsidRPr="00DA4459">
        <w:rPr>
          <w:rFonts w:cs="Times New Roman"/>
          <w:szCs w:val="24"/>
        </w:rPr>
        <w:lastRenderedPageBreak/>
        <w:t>Entre los estados tróficos que registra</w:t>
      </w:r>
      <w:r w:rsidR="007911F1">
        <w:rPr>
          <w:rFonts w:cs="Times New Roman"/>
          <w:szCs w:val="24"/>
        </w:rPr>
        <w:t>n</w:t>
      </w:r>
      <w:r w:rsidRPr="00DA4459">
        <w:rPr>
          <w:rFonts w:cs="Times New Roman"/>
          <w:szCs w:val="24"/>
        </w:rPr>
        <w:t xml:space="preserve"> los cuerpos de agua</w:t>
      </w:r>
      <w:r w:rsidR="007911F1">
        <w:rPr>
          <w:rFonts w:cs="Times New Roman"/>
          <w:szCs w:val="24"/>
        </w:rPr>
        <w:t>,</w:t>
      </w:r>
      <w:r w:rsidRPr="00DA4459">
        <w:rPr>
          <w:rFonts w:cs="Times New Roman"/>
          <w:szCs w:val="24"/>
        </w:rPr>
        <w:t xml:space="preserve"> presenta gran interés el proceso de eutrofización, este es una respuesta a la contaminación por enriquecimiento de nutrientes en los cuerpos de agua continentales y marinos, donde la productividad primaria tiene un crecimiento masivo, perjudicando otras especies existentes, ya que se generan cambios importantes en las propiedades químicas del agua, causando que los ambientes marinos y costeros se vean amenazados por tensores y residuos contaminantes provenientes de múltiples actividades socioeconómicas, estas generan  deterioro en la calidad del agua que conllevan a la pérdida de los servicios ecosistémicos</w:t>
      </w:r>
      <w:r w:rsidR="00575387">
        <w:rPr>
          <w:rFonts w:cs="Times New Roman"/>
          <w:szCs w:val="24"/>
        </w:rPr>
        <w:fldChar w:fldCharType="begin" w:fldLock="1"/>
      </w:r>
      <w:r w:rsidR="00984705">
        <w:rPr>
          <w:rFonts w:cs="Times New Roman"/>
          <w:szCs w:val="24"/>
        </w:rPr>
        <w:instrText>ADDIN CSL_CITATION {"citationItems":[{"id":"ITEM-1","itemData":{"abstract":"Los contenidos técnicos insertos en el presente documento serán susceptibles de cambios y/o actualización en coherencia con la evolución del fenómeno epidemiológico y la mejor evidencia científica disponible.","author":[{"dropping-particle":"","family":"Vivas-Aguas","given":"Lizbeth Janet","non-dropping-particle":"","parse-names":false,"suffix":""},{"dropping-particle":"","family":"Obando Madera","given":"Obando Paola Sofía","non-dropping-particle":"","parse-names":false,"suffix":""},{"dropping-particle":"","family":"Córdoba Meza","given":"Tania Liceth","non-dropping-particle":"","parse-names":false,"suffix":""},{"dropping-particle":"","family":"Castillo Viana","given":"Marian José","non-dropping-particle":"","parse-names":false,"suffix":""},{"dropping-particle":"","family":"Espinosa Díaz","given":"Luisa Fernanda","non-dropping-particle":"","parse-names":false,"suffix":""}],"container-title":"Reporte año 2020","id":"ITEM-1","issued":{"date-parts":[["2021"]]},"page":"17","title":"Boletín Índice de Calidad de Aguas Marinas y Costeras – ICAM. Reporte año 2020","type":"article-journal"},"uris":["http://www.mendeley.com/documents/?uuid=585c7955-fe80-4d3e-b1d9-f6c0aa41bfe5"]}],"mendeley":{"formattedCitation":"(Vivas-Aguas et al., 2021)","manualFormatting":"(Vivas-Aguas et al., 2021, en Invemar y Minambiente, 2019)","plainTextFormattedCitation":"(Vivas-Aguas et al., 2021)"},"properties":{"noteIndex":0},"schema":"https://github.com/citation-style-language/schema/raw/master/csl-citation.json"}</w:instrText>
      </w:r>
      <w:r w:rsidR="00575387">
        <w:rPr>
          <w:rFonts w:cs="Times New Roman"/>
          <w:szCs w:val="24"/>
        </w:rPr>
        <w:fldChar w:fldCharType="separate"/>
      </w:r>
      <w:r w:rsidR="00575387" w:rsidRPr="00575387">
        <w:rPr>
          <w:rFonts w:cs="Times New Roman"/>
          <w:noProof/>
          <w:szCs w:val="24"/>
        </w:rPr>
        <w:t>(Vivas-Aguas et al., 2021</w:t>
      </w:r>
      <w:r w:rsidR="00984705">
        <w:rPr>
          <w:rFonts w:cs="Times New Roman"/>
          <w:noProof/>
          <w:szCs w:val="24"/>
        </w:rPr>
        <w:t xml:space="preserve">, </w:t>
      </w:r>
      <w:r w:rsidR="00984705" w:rsidRPr="00DA4459">
        <w:rPr>
          <w:rFonts w:cs="Times New Roman"/>
          <w:szCs w:val="24"/>
        </w:rPr>
        <w:t>en Invemar y Minambiente, 2019</w:t>
      </w:r>
      <w:r w:rsidR="00575387" w:rsidRPr="00575387">
        <w:rPr>
          <w:rFonts w:cs="Times New Roman"/>
          <w:noProof/>
          <w:szCs w:val="24"/>
        </w:rPr>
        <w:t>)</w:t>
      </w:r>
      <w:r w:rsidR="00575387">
        <w:rPr>
          <w:rFonts w:cs="Times New Roman"/>
          <w:szCs w:val="24"/>
        </w:rPr>
        <w:fldChar w:fldCharType="end"/>
      </w:r>
      <w:r w:rsidRPr="00DA4459">
        <w:rPr>
          <w:rFonts w:cs="Times New Roman"/>
          <w:szCs w:val="24"/>
        </w:rPr>
        <w:t>.</w:t>
      </w:r>
    </w:p>
    <w:p w14:paraId="42DB5E58" w14:textId="77777777" w:rsidR="00A64E5C" w:rsidRDefault="00D16E13" w:rsidP="00A64E5C">
      <w:pPr>
        <w:ind w:firstLine="708"/>
        <w:rPr>
          <w:rFonts w:cs="Times New Roman"/>
          <w:szCs w:val="24"/>
        </w:rPr>
      </w:pPr>
      <w:r w:rsidRPr="6C4D9B24">
        <w:rPr>
          <w:rFonts w:eastAsia="Times New Roman"/>
          <w:szCs w:val="24"/>
        </w:rPr>
        <w:t>En la costa Caribe antioqueña desembocan gran variedad de ríos, en ellos, las principales fuentes de contaminación son los vertimientos de aguas residuales domésticas sin tratamiento y la inadecuada disposición de residuos sólidos, residuos de la agricultura intensiva, ganadería, comercio, turismo y actividad marítima portuaria</w:t>
      </w:r>
      <w:r>
        <w:rPr>
          <w:rFonts w:eastAsia="Times New Roman"/>
          <w:szCs w:val="24"/>
        </w:rPr>
        <w:t xml:space="preserve"> </w:t>
      </w:r>
      <w:r>
        <w:rPr>
          <w:rFonts w:eastAsia="Times New Roman"/>
          <w:szCs w:val="24"/>
        </w:rPr>
        <w:fldChar w:fldCharType="begin" w:fldLock="1"/>
      </w:r>
      <w:r>
        <w:rPr>
          <w:rFonts w:eastAsia="Times New Roman"/>
          <w:szCs w:val="24"/>
        </w:rPr>
        <w:instrText>ADDIN CSL_CITATION {"citationItems":[{"id":"ITEM-1","itemData":{"ISBN":"9589734944","abstract":"El informe diagnóstico 2010 contiene el análisis de los resultados del monitoreo de las cerca de 350 estaciones de muestreo ubicadas en las zonas marino costeras de los doce departamentos costeros del país. En éste informe se analizan los eventos naturales y la influencia antropogénica que afectan la zona costera, con una descripción espacial y temporal del comportamiento de variables fisicoquímicas, microbiológicas y contaminantes (hidrocarburos del petróleo, plaguicidas organoclorados y metales pesados). El análisis se hace en un contexto nacional, regional y departamental. Se muestra la actualización de las fuentes terrestres de contaminación con los aportes en términos de carga contaminante de los principales tributarios de las cuencas bajas que desembocan en el mar Caribe y océano Pacífico y los casos de estudio en la zona costeras de los departamentos de Antioquia y Cauca. Además, se hace un análisis integral de las variables a partir de la estimación del Índice de Calidad de Aguas Marinas y Costeras (ICAM), que si bien es una herramienta que está en evaluación, sirve para cuantificar el estado de conservación o deterioro del agua marino-costera, de acuerdo al uso, bien sea para preservación de flora y fauna ó para actividades recreativas, náuticas y de pesca.","author":[{"dropping-particle":"","family":"INVEMAR","given":"","non-dropping-particle":"","parse-names":false,"suffix":""}],"id":"ITEM-1","issued":{"date-parts":[["2010"]]},"page":"208","title":"Diagnóstico y evaluación de la Calidad ambiental marina en el Caribe y Pacífico colombiano. Red de vigilacia para la conservación y protección de las aguas marinas y costeras de Colombia. Diagnóstico nacional y regional 2010","type":"article-journal"},"uris":["http://www.mendeley.com/documents/?uuid=9122a6c1-dc4a-4e93-8c97-a9ad69d04eb1"]}],"mendeley":{"formattedCitation":"(INVEMAR, 2010)","plainTextFormattedCitation":"(INVEMAR, 2010)","previouslyFormattedCitation":"(INVEMAR, 2010)"},"properties":{"noteIndex":0},"schema":"https://github.com/citation-style-language/schema/raw/master/csl-citation.json"}</w:instrText>
      </w:r>
      <w:r>
        <w:rPr>
          <w:rFonts w:eastAsia="Times New Roman"/>
          <w:szCs w:val="24"/>
        </w:rPr>
        <w:fldChar w:fldCharType="separate"/>
      </w:r>
      <w:r w:rsidRPr="0056699D">
        <w:rPr>
          <w:rFonts w:eastAsia="Times New Roman"/>
          <w:noProof/>
          <w:szCs w:val="24"/>
        </w:rPr>
        <w:t>(INVEMAR, 2010)</w:t>
      </w:r>
      <w:r>
        <w:rPr>
          <w:rFonts w:eastAsia="Times New Roman"/>
          <w:szCs w:val="24"/>
        </w:rPr>
        <w:fldChar w:fldCharType="end"/>
      </w:r>
      <w:r>
        <w:rPr>
          <w:rFonts w:eastAsia="Times New Roman"/>
          <w:szCs w:val="24"/>
        </w:rPr>
        <w:t xml:space="preserve">. </w:t>
      </w:r>
      <w:r w:rsidRPr="6C4D9B24">
        <w:rPr>
          <w:rFonts w:eastAsia="Times New Roman"/>
          <w:szCs w:val="24"/>
        </w:rPr>
        <w:t>Según el informe de la Red de Vigilancia para la Conservación y Protección de las Aguas Marinas y Costeras de Colombia</w:t>
      </w:r>
      <w:r>
        <w:rPr>
          <w:rFonts w:eastAsia="Times New Roman"/>
          <w:szCs w:val="24"/>
        </w:rPr>
        <w:t xml:space="preserve"> </w:t>
      </w:r>
      <w:r>
        <w:rPr>
          <w:rFonts w:eastAsia="Times New Roman"/>
          <w:szCs w:val="24"/>
        </w:rPr>
        <w:fldChar w:fldCharType="begin" w:fldLock="1"/>
      </w:r>
      <w:r>
        <w:rPr>
          <w:rFonts w:eastAsia="Times New Roman"/>
          <w:szCs w:val="24"/>
        </w:rPr>
        <w:instrText>ADDIN CSL_CITATION {"citationItems":[{"id":"ITEM-1","itemData":{"author":[{"dropping-particle":"","family":"INVEMAR","given":"","non-dropping-particle":"","parse-names":false,"suffix":""}],"id":"ITEM-1","issued":{"date-parts":[["2022"]]},"number-of-pages":"208","title":"Diagnóstico y evaluación de la calidad de las aguas marinas y costeras en el Caribe y Pacífico","type":"report"},"uris":["http://www.mendeley.com/documents/?uuid=c3de0e2a-4823-47c6-85f2-bffc4df3078f"]}],"mendeley":{"formattedCitation":"(INVEMAR, 2022)","plainTextFormattedCitation":"(INVEMAR, 2022)","previouslyFormattedCitation":"(INVEMAR, 2022)"},"properties":{"noteIndex":0},"schema":"https://github.com/citation-style-language/schema/raw/master/csl-citation.json"}</w:instrText>
      </w:r>
      <w:r>
        <w:rPr>
          <w:rFonts w:eastAsia="Times New Roman"/>
          <w:szCs w:val="24"/>
        </w:rPr>
        <w:fldChar w:fldCharType="separate"/>
      </w:r>
      <w:r w:rsidRPr="002C2258">
        <w:rPr>
          <w:rFonts w:eastAsia="Times New Roman"/>
          <w:noProof/>
          <w:szCs w:val="24"/>
        </w:rPr>
        <w:t>(INVEMAR, 2022)</w:t>
      </w:r>
      <w:r>
        <w:rPr>
          <w:rFonts w:eastAsia="Times New Roman"/>
          <w:szCs w:val="24"/>
        </w:rPr>
        <w:fldChar w:fldCharType="end"/>
      </w:r>
      <w:r>
        <w:rPr>
          <w:rFonts w:eastAsia="Times New Roman"/>
          <w:szCs w:val="24"/>
        </w:rPr>
        <w:t xml:space="preserve">, </w:t>
      </w:r>
      <w:r w:rsidRPr="6C4D9B24">
        <w:rPr>
          <w:rFonts w:eastAsia="Times New Roman"/>
          <w:szCs w:val="24"/>
        </w:rPr>
        <w:t>en el análisis histórico de calidad de agua marina y costera para el departamento de Antioquía se estableció que la zona costera del departamento  presentaba deterioro y las condiciones de oxígeno disuelto, sólidos disueltos y nutrientes se</w:t>
      </w:r>
      <w:r>
        <w:t xml:space="preserve"> </w:t>
      </w:r>
      <w:r w:rsidRPr="6C4D9B24">
        <w:rPr>
          <w:rFonts w:eastAsia="Times New Roman"/>
          <w:szCs w:val="24"/>
        </w:rPr>
        <w:t>encontraban afectadas por las descargas de aguas residuales domésticas.</w:t>
      </w:r>
    </w:p>
    <w:p w14:paraId="4738B789" w14:textId="77777777" w:rsidR="00A64E5C" w:rsidRDefault="00A64E5C" w:rsidP="00A64E5C">
      <w:pPr>
        <w:ind w:firstLine="708"/>
        <w:rPr>
          <w:rFonts w:cs="Times New Roman"/>
          <w:szCs w:val="24"/>
        </w:rPr>
      </w:pPr>
      <w:r w:rsidRPr="6C4D9B24">
        <w:rPr>
          <w:rFonts w:eastAsia="Times New Roman"/>
          <w:szCs w:val="24"/>
        </w:rPr>
        <w:t>Los ríos aportan material orgánico y nutrientes al mar, estos inciden de manera directa en la productividad de las zonas costeras, pero su incremento desproporcionado puede genera</w:t>
      </w:r>
      <w:r>
        <w:rPr>
          <w:rFonts w:eastAsia="Times New Roman"/>
          <w:szCs w:val="24"/>
        </w:rPr>
        <w:t>r</w:t>
      </w:r>
      <w:r w:rsidRPr="6C4D9B24">
        <w:rPr>
          <w:rFonts w:eastAsia="Times New Roman"/>
          <w:szCs w:val="24"/>
        </w:rPr>
        <w:t xml:space="preserve"> un desequilibrio en el sistema, el cual varía de acuerdo con la concentración que estos alcanzan en el cuerpo </w:t>
      </w:r>
      <w:r>
        <w:rPr>
          <w:rFonts w:eastAsia="Times New Roman"/>
          <w:szCs w:val="24"/>
        </w:rPr>
        <w:t xml:space="preserve">de agua </w:t>
      </w:r>
      <w:r w:rsidRPr="6C4D9B24">
        <w:rPr>
          <w:rFonts w:eastAsia="Times New Roman"/>
          <w:szCs w:val="24"/>
        </w:rPr>
        <w:t xml:space="preserve">receptor y las características particulares del mismo, llegando a alterar su productividad primaria; </w:t>
      </w:r>
      <w:r w:rsidRPr="00CD6E6A">
        <w:rPr>
          <w:rFonts w:eastAsia="Times New Roman"/>
          <w:szCs w:val="24"/>
        </w:rPr>
        <w:t>es así como en el Caribe colombiano se han identificado tres zonas con posible persistencia de floraciones algales de acuerdo con</w:t>
      </w:r>
      <w:r>
        <w:rPr>
          <w:rFonts w:eastAsia="Times New Roman"/>
          <w:szCs w:val="24"/>
        </w:rPr>
        <w:t xml:space="preserve"> </w:t>
      </w:r>
      <w:r>
        <w:rPr>
          <w:rFonts w:eastAsia="Times New Roman"/>
          <w:szCs w:val="24"/>
        </w:rPr>
        <w:fldChar w:fldCharType="begin" w:fldLock="1"/>
      </w:r>
      <w:r>
        <w:rPr>
          <w:rFonts w:eastAsia="Times New Roman"/>
          <w:szCs w:val="24"/>
        </w:rPr>
        <w:instrText>ADDIN CSL_CITATION {"citationItems":[{"id":"ITEM-1","itemData":{"DOI":"https://doi.org/10.1016/j.marpolbul.2018.06.021","ISSN":"0025-326X","abstract":"The current capacity in the Caribbean region to enhance the knowledge about algal blooms and harmful algal blooms has several logistical constraints. This work aimed to explore the detection of possible algal blooms using Moderate Resolution Imaging Spectroradiometer (MODIS) Fluorescence Line Height (FLH) data in the Colombian Caribbean Sea between 2003 and 2013. Monthly FLH images with 4 km of spatial resolution were processed and classified. The relationship between the Sea Surface Temperature (SST) and the FLH were explored using a Geographically Weighted Regression. The results showed three areas identified as having possible persistent blooms: the Urabá Gulf (UG), Magdalena Rivermouth (MRM), and Guajira Peninsula (GP). The SST does not have any considerable influence on the variation in the FLH. The supply of nutrients during the rainy season may be causing the frequent massive algae growth. MODIS fluorescence was useful as a screening tool to identify risk areas for potential algal blooms.","author":[{"dropping-particle":"","family":"Coronado-Franco","given":"Karold Viviana","non-dropping-particle":"","parse-names":false,"suffix":""},{"dropping-particle":"","family":"Selvaraj","given":"John Josephraj","non-dropping-particle":"","parse-names":false,"suffix":""},{"dropping-particle":"","family":"Mancera Pineda","given":"José Ernesto","non-dropping-particle":"","parse-names":false,"suffix":""}],"container-title":"Marine Pollution Bulletin","id":"ITEM-1","issued":{"date-parts":[["2018"]]},"page":"791-798","title":"Algal blooms detection in Colombian Caribbean Sea using MODIS imagery","type":"article-journal","volume":"133"},"uris":["http://www.mendeley.com/documents/?uuid=14bd6db1-c624-4737-bd01-797ce45bc987"]}],"mendeley":{"formattedCitation":"(Coronado-Franco et al., 2018)","manualFormatting":"Coronado-Franco et al., (2018)","plainTextFormattedCitation":"(Coronado-Franco et al., 2018)","previouslyFormattedCitation":"(Coronado-Franco et al., 2018)"},"properties":{"noteIndex":0},"schema":"https://github.com/citation-style-language/schema/raw/master/csl-citation.json"}</w:instrText>
      </w:r>
      <w:r>
        <w:rPr>
          <w:rFonts w:eastAsia="Times New Roman"/>
          <w:szCs w:val="24"/>
        </w:rPr>
        <w:fldChar w:fldCharType="separate"/>
      </w:r>
      <w:r w:rsidRPr="00341479">
        <w:rPr>
          <w:rFonts w:eastAsia="Times New Roman"/>
          <w:noProof/>
          <w:szCs w:val="24"/>
        </w:rPr>
        <w:t xml:space="preserve">Coronado-Franco et al., </w:t>
      </w:r>
      <w:r>
        <w:rPr>
          <w:rFonts w:eastAsia="Times New Roman"/>
          <w:noProof/>
          <w:szCs w:val="24"/>
        </w:rPr>
        <w:t>(</w:t>
      </w:r>
      <w:r w:rsidRPr="00341479">
        <w:rPr>
          <w:rFonts w:eastAsia="Times New Roman"/>
          <w:noProof/>
          <w:szCs w:val="24"/>
        </w:rPr>
        <w:t>2018)</w:t>
      </w:r>
      <w:r>
        <w:rPr>
          <w:rFonts w:eastAsia="Times New Roman"/>
          <w:szCs w:val="24"/>
        </w:rPr>
        <w:fldChar w:fldCharType="end"/>
      </w:r>
      <w:r>
        <w:rPr>
          <w:rFonts w:eastAsia="Times New Roman"/>
          <w:szCs w:val="24"/>
        </w:rPr>
        <w:t xml:space="preserve">, </w:t>
      </w:r>
      <w:r w:rsidRPr="00CD6E6A">
        <w:rPr>
          <w:rFonts w:eastAsia="Times New Roman"/>
          <w:szCs w:val="24"/>
        </w:rPr>
        <w:t xml:space="preserve">siendo una de ellas el </w:t>
      </w:r>
      <w:r>
        <w:rPr>
          <w:rFonts w:eastAsia="Times New Roman"/>
          <w:szCs w:val="24"/>
        </w:rPr>
        <w:t>G</w:t>
      </w:r>
      <w:r w:rsidRPr="00CD6E6A">
        <w:rPr>
          <w:rFonts w:eastAsia="Times New Roman"/>
          <w:szCs w:val="24"/>
        </w:rPr>
        <w:t>olfo de Urabá.</w:t>
      </w:r>
      <w:r w:rsidRPr="6C4D9B24">
        <w:rPr>
          <w:rFonts w:eastAsia="Times New Roman"/>
          <w:szCs w:val="24"/>
        </w:rPr>
        <w:t xml:space="preserve"> Estos cambios en la calidad del agua pueden conllevar a impactos variables en la productividad de los ecosistemas de influencia</w:t>
      </w:r>
      <w:r>
        <w:rPr>
          <w:rFonts w:eastAsia="Times New Roman"/>
          <w:szCs w:val="24"/>
        </w:rPr>
        <w:t xml:space="preserve"> y a las comunidades de dependen del recurso pesquero</w:t>
      </w:r>
      <w:r w:rsidRPr="6C4D9B24">
        <w:rPr>
          <w:rFonts w:eastAsia="Times New Roman"/>
          <w:szCs w:val="24"/>
        </w:rPr>
        <w:t xml:space="preserve">. </w:t>
      </w:r>
    </w:p>
    <w:p w14:paraId="355AC7C7" w14:textId="3D3BDF1E" w:rsidR="007F0C54" w:rsidRDefault="00A64E5C" w:rsidP="00776E77">
      <w:pPr>
        <w:ind w:firstLine="708"/>
        <w:rPr>
          <w:b/>
        </w:rPr>
      </w:pPr>
      <w:r w:rsidRPr="00E36980">
        <w:rPr>
          <w:rFonts w:eastAsia="Times New Roman"/>
          <w:szCs w:val="24"/>
        </w:rPr>
        <w:t xml:space="preserve">Debido a los cambios que ha experimentado el Volcán de Lodo de Arboletes en los últimos años, la erosión costera representa una amenaza para el municipio. Construir una obra de protección costera es una solución que mitiga </w:t>
      </w:r>
      <w:r>
        <w:rPr>
          <w:rFonts w:eastAsia="Times New Roman"/>
          <w:szCs w:val="24"/>
        </w:rPr>
        <w:t>dich</w:t>
      </w:r>
      <w:r w:rsidRPr="00E36980">
        <w:rPr>
          <w:rFonts w:eastAsia="Times New Roman"/>
          <w:szCs w:val="24"/>
        </w:rPr>
        <w:t xml:space="preserve">a amenaza; sin embargo, puede haber variaciones en el flujo de nutrientes, sólidos suspendidos y oxígeno disuelto en el agua marina adyacente a la obra, lo que podría alterar la producción primaria en el ecosistema. </w:t>
      </w:r>
      <w:bookmarkStart w:id="28" w:name="_Toc440985129"/>
    </w:p>
    <w:p w14:paraId="6B8DF6BE" w14:textId="03B611CC" w:rsidR="00257918" w:rsidRPr="000A7650" w:rsidRDefault="007B1B87" w:rsidP="007B1B87">
      <w:pPr>
        <w:pStyle w:val="Ttulo1"/>
      </w:pPr>
      <w:bookmarkStart w:id="29" w:name="_Toc180487969"/>
      <w:bookmarkEnd w:id="28"/>
      <w:r>
        <w:lastRenderedPageBreak/>
        <w:t>Objetivos</w:t>
      </w:r>
      <w:bookmarkEnd w:id="29"/>
    </w:p>
    <w:p w14:paraId="5D6E22EC" w14:textId="77777777" w:rsidR="001A5143" w:rsidRPr="001A5143" w:rsidRDefault="001A5143" w:rsidP="001A5143">
      <w:pPr>
        <w:rPr>
          <w:b/>
        </w:rPr>
      </w:pPr>
    </w:p>
    <w:p w14:paraId="4691D4BB" w14:textId="500DBD39" w:rsidR="00115036" w:rsidRPr="000A7650" w:rsidRDefault="00115036" w:rsidP="000A7650">
      <w:pPr>
        <w:rPr>
          <w:b/>
          <w:bCs/>
        </w:rPr>
      </w:pPr>
      <w:bookmarkStart w:id="30" w:name="_Toc440985130"/>
      <w:bookmarkStart w:id="31" w:name="_Toc180487970"/>
      <w:r w:rsidRPr="007B1B87">
        <w:rPr>
          <w:rStyle w:val="Ttulo2Car"/>
        </w:rPr>
        <w:t xml:space="preserve">Objetivo </w:t>
      </w:r>
      <w:r w:rsidR="00361755" w:rsidRPr="007B1B87">
        <w:rPr>
          <w:rStyle w:val="Ttulo2Car"/>
        </w:rPr>
        <w:t>g</w:t>
      </w:r>
      <w:r w:rsidRPr="007B1B87">
        <w:rPr>
          <w:rStyle w:val="Ttulo2Car"/>
        </w:rPr>
        <w:t>eneral</w:t>
      </w:r>
      <w:bookmarkEnd w:id="30"/>
      <w:bookmarkEnd w:id="31"/>
    </w:p>
    <w:p w14:paraId="76B849EA" w14:textId="77777777" w:rsidR="001A5143" w:rsidRDefault="001A5143" w:rsidP="00F42FE5">
      <w:pPr>
        <w:ind w:firstLine="708"/>
        <w:rPr>
          <w:rFonts w:cs="Times New Roman"/>
          <w:szCs w:val="24"/>
        </w:rPr>
      </w:pPr>
    </w:p>
    <w:p w14:paraId="3A210BF9" w14:textId="40894B14" w:rsidR="007B1B87" w:rsidRPr="00A64E5C" w:rsidRDefault="007B1B87" w:rsidP="007B1B87">
      <w:pPr>
        <w:ind w:firstLine="708"/>
        <w:rPr>
          <w:rFonts w:cs="Times New Roman"/>
          <w:szCs w:val="24"/>
        </w:rPr>
      </w:pPr>
      <w:bookmarkStart w:id="32" w:name="_Hlk65434393"/>
      <w:r>
        <w:rPr>
          <w:rFonts w:eastAsia="Times New Roman"/>
          <w:szCs w:val="24"/>
        </w:rPr>
        <w:t>A</w:t>
      </w:r>
      <w:r w:rsidRPr="00E36980">
        <w:rPr>
          <w:rFonts w:eastAsia="Times New Roman"/>
          <w:szCs w:val="24"/>
        </w:rPr>
        <w:t>nalizar el impacto de la construcción de la obra de protección costera en la concentración de nutrientes disponibles para la producción primaria en el ecosistema.</w:t>
      </w:r>
    </w:p>
    <w:bookmarkEnd w:id="32"/>
    <w:p w14:paraId="1BCAE7D5" w14:textId="517B058F" w:rsidR="00F42FE5" w:rsidRPr="008F2529" w:rsidRDefault="00F42FE5" w:rsidP="006C4703">
      <w:pPr>
        <w:ind w:firstLine="708"/>
        <w:rPr>
          <w:rFonts w:cs="Times New Roman"/>
          <w:szCs w:val="24"/>
        </w:rPr>
      </w:pPr>
    </w:p>
    <w:p w14:paraId="4DE95F03" w14:textId="7EAA7171" w:rsidR="00115036" w:rsidRPr="000A7650" w:rsidRDefault="00115036" w:rsidP="000A7650">
      <w:pPr>
        <w:rPr>
          <w:b/>
          <w:bCs/>
        </w:rPr>
      </w:pPr>
      <w:bookmarkStart w:id="33" w:name="_Toc440985131"/>
      <w:bookmarkStart w:id="34" w:name="_Toc180487971"/>
      <w:r w:rsidRPr="006C4703">
        <w:rPr>
          <w:rStyle w:val="Ttulo2Car"/>
        </w:rPr>
        <w:t xml:space="preserve">Objetivos </w:t>
      </w:r>
      <w:r w:rsidR="00361755" w:rsidRPr="006C4703">
        <w:rPr>
          <w:rStyle w:val="Ttulo2Car"/>
        </w:rPr>
        <w:t>e</w:t>
      </w:r>
      <w:r w:rsidRPr="006C4703">
        <w:rPr>
          <w:rStyle w:val="Ttulo2Car"/>
        </w:rPr>
        <w:t>specíficos</w:t>
      </w:r>
      <w:bookmarkEnd w:id="33"/>
      <w:bookmarkEnd w:id="34"/>
    </w:p>
    <w:p w14:paraId="1462D8CB" w14:textId="77777777" w:rsidR="001A5143" w:rsidRPr="001A5143" w:rsidRDefault="001A5143" w:rsidP="001A5143"/>
    <w:p w14:paraId="6FD7EFAE" w14:textId="2CFE0753" w:rsidR="00D455C6" w:rsidRDefault="0054294C" w:rsidP="00D455C6">
      <w:pPr>
        <w:pStyle w:val="Prrafodelista"/>
        <w:numPr>
          <w:ilvl w:val="0"/>
          <w:numId w:val="6"/>
        </w:numPr>
        <w:rPr>
          <w:rFonts w:cs="Times New Roman"/>
          <w:szCs w:val="24"/>
        </w:rPr>
      </w:pPr>
      <w:r>
        <w:rPr>
          <w:rFonts w:cs="Times New Roman"/>
          <w:szCs w:val="24"/>
        </w:rPr>
        <w:t>Identifica</w:t>
      </w:r>
      <w:r w:rsidR="00B74CC8" w:rsidRPr="00B74CC8">
        <w:rPr>
          <w:rFonts w:cs="Times New Roman"/>
          <w:szCs w:val="24"/>
        </w:rPr>
        <w:t xml:space="preserve">r </w:t>
      </w:r>
      <w:r w:rsidR="001C5E45">
        <w:rPr>
          <w:rFonts w:cs="Times New Roman"/>
          <w:szCs w:val="24"/>
        </w:rPr>
        <w:t>posibles</w:t>
      </w:r>
      <w:r w:rsidR="00B74CC8" w:rsidRPr="00B74CC8">
        <w:rPr>
          <w:rFonts w:cs="Times New Roman"/>
          <w:szCs w:val="24"/>
        </w:rPr>
        <w:t xml:space="preserve"> tendencia</w:t>
      </w:r>
      <w:r w:rsidR="001C5E45">
        <w:rPr>
          <w:rFonts w:cs="Times New Roman"/>
          <w:szCs w:val="24"/>
        </w:rPr>
        <w:t>s</w:t>
      </w:r>
      <w:r w:rsidR="00B74CC8" w:rsidRPr="00B74CC8">
        <w:rPr>
          <w:rFonts w:cs="Times New Roman"/>
          <w:szCs w:val="24"/>
        </w:rPr>
        <w:t xml:space="preserve"> de las concentraciones de nutrientes y su relación con la construcción de la obra de protección costera.</w:t>
      </w:r>
    </w:p>
    <w:p w14:paraId="4A061B63" w14:textId="6784E61E" w:rsidR="000F2962" w:rsidRPr="00D455C6" w:rsidRDefault="00253F08" w:rsidP="00D455C6">
      <w:pPr>
        <w:pStyle w:val="Prrafodelista"/>
        <w:numPr>
          <w:ilvl w:val="0"/>
          <w:numId w:val="6"/>
        </w:numPr>
        <w:rPr>
          <w:rFonts w:cs="Times New Roman"/>
          <w:szCs w:val="24"/>
        </w:rPr>
      </w:pPr>
      <w:r w:rsidRPr="00D455C6">
        <w:rPr>
          <w:rFonts w:cs="Times New Roman"/>
          <w:szCs w:val="24"/>
        </w:rPr>
        <w:t xml:space="preserve">Evaluar </w:t>
      </w:r>
      <w:r w:rsidR="007F7B17">
        <w:rPr>
          <w:rFonts w:cs="Times New Roman"/>
          <w:szCs w:val="24"/>
        </w:rPr>
        <w:t>si la obra de protección costera tu</w:t>
      </w:r>
      <w:r w:rsidR="007911F1">
        <w:rPr>
          <w:rFonts w:cs="Times New Roman"/>
          <w:szCs w:val="24"/>
        </w:rPr>
        <w:t>v</w:t>
      </w:r>
      <w:r w:rsidR="007F7B17">
        <w:rPr>
          <w:rFonts w:cs="Times New Roman"/>
          <w:szCs w:val="24"/>
        </w:rPr>
        <w:t>o impacto en</w:t>
      </w:r>
      <w:r w:rsidR="00553E1E">
        <w:rPr>
          <w:rFonts w:cs="Times New Roman"/>
          <w:szCs w:val="24"/>
        </w:rPr>
        <w:t xml:space="preserve"> la concentración de nutrientes y otros parámetros que</w:t>
      </w:r>
      <w:r w:rsidR="002B6C59" w:rsidRPr="00D455C6">
        <w:rPr>
          <w:rFonts w:cs="Times New Roman"/>
          <w:szCs w:val="24"/>
        </w:rPr>
        <w:t xml:space="preserve"> puedan alterar la</w:t>
      </w:r>
      <w:r w:rsidR="00D455C6" w:rsidRPr="00D455C6">
        <w:rPr>
          <w:rFonts w:cs="Times New Roman"/>
          <w:szCs w:val="24"/>
        </w:rPr>
        <w:t xml:space="preserve"> producción primaria en la zona</w:t>
      </w:r>
      <w:r w:rsidR="00070375" w:rsidRPr="00D455C6">
        <w:rPr>
          <w:rFonts w:cs="Times New Roman"/>
          <w:szCs w:val="24"/>
        </w:rPr>
        <w:t>.</w:t>
      </w:r>
    </w:p>
    <w:p w14:paraId="675583D2" w14:textId="77777777" w:rsidR="000F2962" w:rsidRDefault="000F2962" w:rsidP="000F2962">
      <w:pPr>
        <w:jc w:val="center"/>
        <w:rPr>
          <w:rFonts w:cs="Times New Roman"/>
          <w:b/>
          <w:szCs w:val="24"/>
        </w:rPr>
      </w:pPr>
    </w:p>
    <w:p w14:paraId="47BE2062" w14:textId="55648285" w:rsidR="00115036" w:rsidRPr="004A457C" w:rsidRDefault="007F0C54" w:rsidP="004A457C">
      <w:pPr>
        <w:pStyle w:val="Ttulo1"/>
      </w:pPr>
      <w:r>
        <w:br w:type="page"/>
      </w:r>
      <w:bookmarkStart w:id="35" w:name="_Toc440985132"/>
      <w:bookmarkStart w:id="36" w:name="_Toc180487972"/>
      <w:r w:rsidR="00E913CE" w:rsidRPr="004A457C">
        <w:rPr>
          <w:rStyle w:val="Ttulo1Car"/>
          <w:b/>
        </w:rPr>
        <w:lastRenderedPageBreak/>
        <w:t>Hi</w:t>
      </w:r>
      <w:r w:rsidR="00115036" w:rsidRPr="004A457C">
        <w:rPr>
          <w:rStyle w:val="Ttulo1Car"/>
          <w:b/>
        </w:rPr>
        <w:t>pótesis</w:t>
      </w:r>
      <w:bookmarkEnd w:id="35"/>
      <w:bookmarkEnd w:id="36"/>
    </w:p>
    <w:p w14:paraId="1AD9436B" w14:textId="1F6E054D" w:rsidR="00115036" w:rsidRPr="003975DF" w:rsidRDefault="00115036" w:rsidP="00257918">
      <w:pPr>
        <w:rPr>
          <w:rFonts w:cs="Times New Roman"/>
          <w:szCs w:val="24"/>
        </w:rPr>
      </w:pPr>
    </w:p>
    <w:p w14:paraId="39AB605E" w14:textId="6A322E72" w:rsidR="000F2962" w:rsidRPr="00CA664D" w:rsidRDefault="003975DF" w:rsidP="00CA664D">
      <w:pPr>
        <w:ind w:firstLine="708"/>
        <w:rPr>
          <w:rFonts w:cs="Times New Roman"/>
          <w:szCs w:val="24"/>
        </w:rPr>
      </w:pPr>
      <w:r w:rsidRPr="003975DF">
        <w:rPr>
          <w:rFonts w:cs="Times New Roman"/>
          <w:szCs w:val="24"/>
        </w:rPr>
        <w:t>La</w:t>
      </w:r>
      <w:r>
        <w:rPr>
          <w:rFonts w:cs="Times New Roman"/>
          <w:szCs w:val="24"/>
        </w:rPr>
        <w:t xml:space="preserve"> </w:t>
      </w:r>
      <w:r w:rsidR="00CA664D">
        <w:rPr>
          <w:rFonts w:cs="Times New Roman"/>
          <w:szCs w:val="24"/>
        </w:rPr>
        <w:t xml:space="preserve">construcción de la obra </w:t>
      </w:r>
      <w:r w:rsidR="00913DB0">
        <w:rPr>
          <w:rFonts w:cs="Times New Roman"/>
          <w:szCs w:val="24"/>
        </w:rPr>
        <w:t xml:space="preserve">de protección costera </w:t>
      </w:r>
      <w:r w:rsidR="007B3E97">
        <w:rPr>
          <w:rFonts w:cs="Times New Roman"/>
          <w:szCs w:val="24"/>
        </w:rPr>
        <w:t xml:space="preserve">en el sector de Volcán de </w:t>
      </w:r>
      <w:r w:rsidR="00E12307">
        <w:rPr>
          <w:rFonts w:cs="Times New Roman"/>
          <w:szCs w:val="24"/>
        </w:rPr>
        <w:t>lodo</w:t>
      </w:r>
      <w:r w:rsidR="007B3E97">
        <w:rPr>
          <w:rFonts w:cs="Times New Roman"/>
          <w:szCs w:val="24"/>
        </w:rPr>
        <w:t xml:space="preserve"> incrementa</w:t>
      </w:r>
      <w:r w:rsidR="00A2023C">
        <w:rPr>
          <w:rFonts w:cs="Times New Roman"/>
          <w:szCs w:val="24"/>
        </w:rPr>
        <w:t xml:space="preserve"> las concentraciones de nutrientes en el agua marina debido a</w:t>
      </w:r>
      <w:r w:rsidR="00A378B1">
        <w:rPr>
          <w:rFonts w:cs="Times New Roman"/>
          <w:szCs w:val="24"/>
        </w:rPr>
        <w:t xml:space="preserve"> la </w:t>
      </w:r>
      <w:proofErr w:type="spellStart"/>
      <w:r w:rsidR="00A378B1">
        <w:rPr>
          <w:rFonts w:cs="Times New Roman"/>
          <w:szCs w:val="24"/>
        </w:rPr>
        <w:t>re-suspención</w:t>
      </w:r>
      <w:proofErr w:type="spellEnd"/>
      <w:r w:rsidR="00A378B1">
        <w:rPr>
          <w:rFonts w:cs="Times New Roman"/>
          <w:szCs w:val="24"/>
        </w:rPr>
        <w:t xml:space="preserve"> </w:t>
      </w:r>
      <w:r w:rsidR="007911F1">
        <w:rPr>
          <w:rFonts w:cs="Times New Roman"/>
          <w:szCs w:val="24"/>
        </w:rPr>
        <w:t xml:space="preserve">de </w:t>
      </w:r>
      <w:r w:rsidR="00A378B1">
        <w:rPr>
          <w:rFonts w:cs="Times New Roman"/>
          <w:szCs w:val="24"/>
        </w:rPr>
        <w:t>sedimentos</w:t>
      </w:r>
      <w:r w:rsidR="00D2116A">
        <w:rPr>
          <w:rFonts w:cs="Times New Roman"/>
          <w:szCs w:val="24"/>
        </w:rPr>
        <w:t xml:space="preserve"> y</w:t>
      </w:r>
      <w:r w:rsidR="003A2C84">
        <w:rPr>
          <w:rFonts w:cs="Times New Roman"/>
          <w:szCs w:val="24"/>
        </w:rPr>
        <w:t xml:space="preserve"> la alteración </w:t>
      </w:r>
      <w:r w:rsidR="007911F1">
        <w:rPr>
          <w:rFonts w:cs="Times New Roman"/>
          <w:szCs w:val="24"/>
        </w:rPr>
        <w:t>d</w:t>
      </w:r>
      <w:r w:rsidR="00852360">
        <w:rPr>
          <w:rFonts w:cs="Times New Roman"/>
          <w:szCs w:val="24"/>
        </w:rPr>
        <w:t>el flujo de nutrientes</w:t>
      </w:r>
      <w:r>
        <w:rPr>
          <w:rFonts w:cs="Times New Roman"/>
          <w:szCs w:val="24"/>
        </w:rPr>
        <w:t>.</w:t>
      </w:r>
    </w:p>
    <w:p w14:paraId="06F084DE" w14:textId="22E861C7" w:rsidR="00A20FF0" w:rsidRPr="00E106E9" w:rsidRDefault="00A20FF0" w:rsidP="001819FD">
      <w:pPr>
        <w:pStyle w:val="Ttulo1"/>
        <w:rPr>
          <w:bCs/>
        </w:rPr>
      </w:pPr>
      <w:bookmarkStart w:id="37" w:name="_Toc440985138"/>
      <w:r>
        <w:br w:type="page"/>
      </w:r>
      <w:bookmarkStart w:id="38" w:name="_Toc180487973"/>
      <w:r w:rsidR="00E662D0" w:rsidRPr="000F1776">
        <w:lastRenderedPageBreak/>
        <w:t xml:space="preserve">Área de estudios y </w:t>
      </w:r>
      <w:r w:rsidR="000F1776" w:rsidRPr="000F1776">
        <w:t>metodología</w:t>
      </w:r>
      <w:bookmarkEnd w:id="38"/>
      <w:r w:rsidR="00E662D0" w:rsidRPr="000F1776">
        <w:t xml:space="preserve"> </w:t>
      </w:r>
    </w:p>
    <w:p w14:paraId="0773F554" w14:textId="0F8E99C7" w:rsidR="001A6E40" w:rsidRPr="001A6E40" w:rsidRDefault="00DF4577" w:rsidP="008267BE">
      <w:pPr>
        <w:pStyle w:val="Ttulo2"/>
        <w:spacing w:after="240"/>
      </w:pPr>
      <w:bookmarkStart w:id="39" w:name="_Toc180487974"/>
      <w:r w:rsidRPr="00595B7B">
        <w:t>Área de estudio</w:t>
      </w:r>
      <w:bookmarkEnd w:id="39"/>
    </w:p>
    <w:bookmarkEnd w:id="37"/>
    <w:p w14:paraId="5153E6D7" w14:textId="1FB3FC66" w:rsidR="001A6E40" w:rsidRDefault="00030D4C" w:rsidP="001A6E40">
      <w:pPr>
        <w:ind w:firstLine="708"/>
        <w:rPr>
          <w:rFonts w:eastAsia="Times New Roman"/>
          <w:szCs w:val="24"/>
        </w:rPr>
      </w:pPr>
      <w:r>
        <w:rPr>
          <w:rFonts w:eastAsia="Times New Roman"/>
          <w:szCs w:val="24"/>
        </w:rPr>
        <w:t>El Golfo de Urabá es un cuerpo de agua semicerrado al sur del mar Caribe</w:t>
      </w:r>
      <w:r w:rsidR="00D2116A">
        <w:rPr>
          <w:rFonts w:eastAsia="Times New Roman"/>
          <w:szCs w:val="24"/>
        </w:rPr>
        <w:t>,</w:t>
      </w:r>
      <w:r w:rsidRPr="00D10EC9">
        <w:rPr>
          <w:rFonts w:eastAsia="Times New Roman"/>
          <w:szCs w:val="24"/>
        </w:rPr>
        <w:t xml:space="preserve"> </w:t>
      </w:r>
      <w:r>
        <w:rPr>
          <w:rFonts w:eastAsia="Times New Roman"/>
          <w:szCs w:val="24"/>
        </w:rPr>
        <w:t xml:space="preserve">en el noroeste de Colombia, se extiende desde Arboletes, Antioquia hasta </w:t>
      </w:r>
      <w:proofErr w:type="spellStart"/>
      <w:r>
        <w:rPr>
          <w:rFonts w:eastAsia="Times New Roman"/>
          <w:szCs w:val="24"/>
        </w:rPr>
        <w:t>Capurganá</w:t>
      </w:r>
      <w:proofErr w:type="spellEnd"/>
      <w:r>
        <w:rPr>
          <w:rFonts w:eastAsia="Times New Roman"/>
          <w:szCs w:val="24"/>
        </w:rPr>
        <w:t>, Chocó.</w:t>
      </w:r>
    </w:p>
    <w:p w14:paraId="7AC82EE0" w14:textId="77777777" w:rsidR="001A6E40" w:rsidRDefault="00030D4C" w:rsidP="001A6E40">
      <w:pPr>
        <w:ind w:firstLine="708"/>
        <w:rPr>
          <w:rFonts w:eastAsia="Times New Roman"/>
          <w:szCs w:val="24"/>
        </w:rPr>
      </w:pPr>
      <w:r>
        <w:rPr>
          <w:rFonts w:eastAsia="Times New Roman"/>
          <w:szCs w:val="24"/>
        </w:rPr>
        <w:t xml:space="preserve">El municipio de Arboletes </w:t>
      </w:r>
      <w:r w:rsidRPr="0026593E">
        <w:rPr>
          <w:rFonts w:eastAsia="Times New Roman"/>
          <w:szCs w:val="24"/>
        </w:rPr>
        <w:t>tiene una extensión de 718.27 km2, de los cuales 12 km son de playa,</w:t>
      </w:r>
      <w:r>
        <w:rPr>
          <w:rFonts w:eastAsia="Times New Roman"/>
          <w:szCs w:val="24"/>
        </w:rPr>
        <w:t xml:space="preserve"> se encuentra ubicado al noreste del departamento de Antioquia, en la subregión de Urabá, limitando con el departamento de Córdoba. El Municipio tiene un potencial ecoturístico por sus paisajes, por sitios como el Volcán de lodo, sus playas y río Hobo.</w:t>
      </w:r>
      <w:r w:rsidR="001A6E40">
        <w:rPr>
          <w:rFonts w:eastAsia="Times New Roman"/>
          <w:szCs w:val="24"/>
        </w:rPr>
        <w:t xml:space="preserve"> </w:t>
      </w:r>
    </w:p>
    <w:p w14:paraId="3D705A1F" w14:textId="0F0CD807" w:rsidR="00030D4C" w:rsidRDefault="00030D4C" w:rsidP="008267BE">
      <w:pPr>
        <w:spacing w:after="240"/>
        <w:ind w:firstLine="708"/>
        <w:rPr>
          <w:rFonts w:eastAsia="Times New Roman"/>
          <w:szCs w:val="24"/>
        </w:rPr>
      </w:pPr>
      <w:r w:rsidRPr="00CD6E6A">
        <w:rPr>
          <w:rFonts w:eastAsia="Times New Roman"/>
          <w:szCs w:val="24"/>
        </w:rPr>
        <w:t xml:space="preserve">El </w:t>
      </w:r>
      <w:r>
        <w:rPr>
          <w:rFonts w:eastAsia="Times New Roman"/>
          <w:szCs w:val="24"/>
        </w:rPr>
        <w:t>V</w:t>
      </w:r>
      <w:r w:rsidRPr="00CD6E6A">
        <w:rPr>
          <w:rFonts w:eastAsia="Times New Roman"/>
          <w:szCs w:val="24"/>
        </w:rPr>
        <w:t>olcán de lodo de</w:t>
      </w:r>
      <w:r>
        <w:rPr>
          <w:rFonts w:eastAsia="Times New Roman"/>
          <w:szCs w:val="24"/>
        </w:rPr>
        <w:t>l municipio</w:t>
      </w:r>
      <w:r w:rsidRPr="00CD6E6A">
        <w:rPr>
          <w:rFonts w:eastAsia="Times New Roman"/>
          <w:szCs w:val="24"/>
        </w:rPr>
        <w:t>, también conocido como El Totumo, es una formación geológica singular ubicada en la costa del Golfo de Urabá, en el departamento de Antioquia, Colombia (Figura 1)</w:t>
      </w:r>
      <w:r>
        <w:rPr>
          <w:rFonts w:eastAsia="Times New Roman"/>
          <w:szCs w:val="24"/>
        </w:rPr>
        <w:t xml:space="preserve">. </w:t>
      </w:r>
      <w:r w:rsidRPr="00CD6E6A">
        <w:rPr>
          <w:rFonts w:eastAsia="Times New Roman"/>
          <w:szCs w:val="24"/>
        </w:rPr>
        <w:t>El volcán de lodo es considerado un atractivo turístico para la región, sin embargo, su actividad podría tener un impacto ambiental negativo en el largo plazo, ya que el gas metano que emite es un potente gas de efecto invernadero y puede contribuir al cambio climático.</w:t>
      </w:r>
    </w:p>
    <w:p w14:paraId="0D9D1191" w14:textId="62CE300E" w:rsidR="00D86446" w:rsidRDefault="00A51ACC" w:rsidP="00D86446">
      <w:pPr>
        <w:pStyle w:val="Descripcin"/>
        <w:spacing w:after="0"/>
      </w:pPr>
      <w:bookmarkStart w:id="40" w:name="_Toc180500590"/>
      <w:r w:rsidRPr="00A51ACC">
        <w:rPr>
          <w:b/>
          <w:bCs/>
          <w:i w:val="0"/>
          <w:iCs w:val="0"/>
        </w:rPr>
        <w:t xml:space="preserve">Figura </w:t>
      </w:r>
      <w:r w:rsidRPr="00A51ACC">
        <w:rPr>
          <w:b/>
          <w:bCs/>
          <w:i w:val="0"/>
          <w:iCs w:val="0"/>
        </w:rPr>
        <w:fldChar w:fldCharType="begin"/>
      </w:r>
      <w:r w:rsidRPr="00A51ACC">
        <w:rPr>
          <w:b/>
          <w:bCs/>
          <w:i w:val="0"/>
          <w:iCs w:val="0"/>
        </w:rPr>
        <w:instrText xml:space="preserve"> SEQ Figura \* ARABIC </w:instrText>
      </w:r>
      <w:r w:rsidRPr="00A51ACC">
        <w:rPr>
          <w:b/>
          <w:bCs/>
          <w:i w:val="0"/>
          <w:iCs w:val="0"/>
        </w:rPr>
        <w:fldChar w:fldCharType="separate"/>
      </w:r>
      <w:r w:rsidR="00153DD1">
        <w:rPr>
          <w:b/>
          <w:bCs/>
          <w:i w:val="0"/>
          <w:iCs w:val="0"/>
          <w:noProof/>
        </w:rPr>
        <w:t>1</w:t>
      </w:r>
      <w:r w:rsidRPr="00A51ACC">
        <w:rPr>
          <w:b/>
          <w:bCs/>
          <w:i w:val="0"/>
          <w:iCs w:val="0"/>
        </w:rPr>
        <w:fldChar w:fldCharType="end"/>
      </w:r>
      <w:r w:rsidR="00E06A1A">
        <w:rPr>
          <w:b/>
          <w:bCs/>
          <w:i w:val="0"/>
          <w:iCs w:val="0"/>
        </w:rPr>
        <w:t>.</w:t>
      </w:r>
      <w:r w:rsidR="00E06A1A">
        <w:t xml:space="preserve"> </w:t>
      </w:r>
    </w:p>
    <w:p w14:paraId="398E514B" w14:textId="0E813363" w:rsidR="00A51ACC" w:rsidRDefault="006E43C7" w:rsidP="00152832">
      <w:pPr>
        <w:pStyle w:val="Descripcin"/>
        <w:rPr>
          <w:rFonts w:eastAsia="Times New Roman"/>
          <w:szCs w:val="24"/>
        </w:rPr>
      </w:pPr>
      <w:r>
        <w:t xml:space="preserve">Área de estudio, </w:t>
      </w:r>
      <w:r w:rsidR="006C2CE8">
        <w:t>V</w:t>
      </w:r>
      <w:r w:rsidR="00A51ACC">
        <w:t>olcán de lodo, Arboletes.</w:t>
      </w:r>
      <w:bookmarkEnd w:id="40"/>
    </w:p>
    <w:p w14:paraId="23213D10" w14:textId="77777777" w:rsidR="00544740" w:rsidRDefault="00544740" w:rsidP="00544740">
      <w:pPr>
        <w:spacing w:after="160" w:line="259" w:lineRule="auto"/>
        <w:jc w:val="center"/>
        <w:rPr>
          <w:b/>
        </w:rPr>
      </w:pPr>
      <w:r>
        <w:rPr>
          <w:noProof/>
        </w:rPr>
        <w:drawing>
          <wp:inline distT="0" distB="0" distL="0" distR="0" wp14:anchorId="4153F2E6" wp14:editId="4C9A3267">
            <wp:extent cx="4984750" cy="3737204"/>
            <wp:effectExtent l="0" t="0" r="6350" b="0"/>
            <wp:docPr id="1869238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8723" cy="3762675"/>
                    </a:xfrm>
                    <a:prstGeom prst="rect">
                      <a:avLst/>
                    </a:prstGeom>
                    <a:noFill/>
                  </pic:spPr>
                </pic:pic>
              </a:graphicData>
            </a:graphic>
          </wp:inline>
        </w:drawing>
      </w:r>
    </w:p>
    <w:p w14:paraId="6A9BAD2F" w14:textId="45D36379" w:rsidR="008267BE" w:rsidRPr="008267BE" w:rsidRDefault="00091E02" w:rsidP="008267BE">
      <w:pPr>
        <w:spacing w:line="259" w:lineRule="auto"/>
        <w:jc w:val="center"/>
        <w:rPr>
          <w:rFonts w:eastAsia="Times New Roman"/>
          <w:sz w:val="20"/>
          <w:szCs w:val="20"/>
        </w:rPr>
      </w:pPr>
      <w:r w:rsidRPr="008267BE">
        <w:rPr>
          <w:rFonts w:eastAsia="Times New Roman"/>
          <w:i/>
          <w:iCs/>
          <w:sz w:val="20"/>
          <w:szCs w:val="20"/>
        </w:rPr>
        <w:t xml:space="preserve">Nota: </w:t>
      </w:r>
      <w:r w:rsidR="00366777" w:rsidRPr="008267BE">
        <w:rPr>
          <w:rFonts w:eastAsia="Times New Roman"/>
          <w:sz w:val="20"/>
          <w:szCs w:val="20"/>
        </w:rPr>
        <w:t>F</w:t>
      </w:r>
      <w:r w:rsidRPr="008267BE">
        <w:rPr>
          <w:rFonts w:eastAsia="Times New Roman"/>
          <w:sz w:val="20"/>
          <w:szCs w:val="20"/>
        </w:rPr>
        <w:t xml:space="preserve">uente: </w:t>
      </w:r>
      <w:r w:rsidR="00965D8D" w:rsidRPr="008267BE">
        <w:rPr>
          <w:rFonts w:eastAsia="Times New Roman"/>
          <w:sz w:val="20"/>
          <w:szCs w:val="20"/>
        </w:rPr>
        <w:t xml:space="preserve">Programa </w:t>
      </w:r>
      <w:r w:rsidR="008267BE" w:rsidRPr="008267BE">
        <w:rPr>
          <w:rFonts w:eastAsia="Times New Roman"/>
          <w:sz w:val="20"/>
          <w:szCs w:val="20"/>
        </w:rPr>
        <w:t>Integral de Monitoreo de la Erosión Costera en el Litoral Antioqueño</w:t>
      </w:r>
      <w:r w:rsidR="00EC7B22" w:rsidRPr="008267BE">
        <w:rPr>
          <w:rFonts w:eastAsia="Times New Roman"/>
          <w:sz w:val="20"/>
          <w:szCs w:val="20"/>
        </w:rPr>
        <w:t xml:space="preserve"> </w:t>
      </w:r>
      <w:r w:rsidR="00EC7B22" w:rsidRPr="008267BE">
        <w:rPr>
          <w:rFonts w:eastAsia="Times New Roman"/>
          <w:sz w:val="20"/>
          <w:szCs w:val="20"/>
        </w:rPr>
        <w:fldChar w:fldCharType="begin" w:fldLock="1"/>
      </w:r>
      <w:r w:rsidR="00947850">
        <w:rPr>
          <w:rFonts w:eastAsia="Times New Roman"/>
          <w:sz w:val="20"/>
          <w:szCs w:val="20"/>
        </w:rPr>
        <w:instrText>ADDIN CSL_CITATION {"citationItems":[{"id":"ITEM-1","itemData":{"author":[{"dropping-particle":"","family":"John Wilmer. Garces Teheran","given":"Harold Zambrano Ortiz Mónica Maria. Villalba Negrete Nelsy Particia. David Sntero","non-dropping-particle":"","parse-names":false,"suffix":""}],"id":"ITEM-1","issued":{"date-parts":[["2023"]]},"number-of-pages":"110","publisher-place":"Turbo, Antiquia","title":"CONTRATO DE SERVICIOS DE OBRA REALIZAR LA BATIMETRÍA Y PERFILES DE PLAYA Y MEDICIONES DE PARÁMETROS AMBIENTALES EN SEDIMENTOS, CALIDAD DE AGUA DULCES, AGUAS MARINAS Y COMUNIDADES BENTÓNICAS.","type":"report"},"uris":["http://www.mendeley.com/documents/?uuid=6de607c8-d15c-4b66-9f35-6d3fc342d7cc"]}],"mendeley":{"formattedCitation":"(John Wilmer. Garces Teheran, 2023)","manualFormatting":"(PIMECLA, 2023)","plainTextFormattedCitation":"(John Wilmer. Garces Teheran, 2023)","previouslyFormattedCitation":"(John Wilmer. Garces Teheran, 2023)"},"properties":{"noteIndex":0},"schema":"https://github.com/citation-style-language/schema/raw/master/csl-citation.json"}</w:instrText>
      </w:r>
      <w:r w:rsidR="00EC7B22" w:rsidRPr="008267BE">
        <w:rPr>
          <w:rFonts w:eastAsia="Times New Roman"/>
          <w:sz w:val="20"/>
          <w:szCs w:val="20"/>
        </w:rPr>
        <w:fldChar w:fldCharType="separate"/>
      </w:r>
      <w:r w:rsidR="00EC7B22" w:rsidRPr="008267BE">
        <w:rPr>
          <w:rFonts w:eastAsia="Times New Roman"/>
          <w:noProof/>
          <w:sz w:val="20"/>
          <w:szCs w:val="20"/>
        </w:rPr>
        <w:t>(PIMECLA, 2023)</w:t>
      </w:r>
      <w:r w:rsidR="00EC7B22" w:rsidRPr="008267BE">
        <w:rPr>
          <w:rFonts w:eastAsia="Times New Roman"/>
          <w:sz w:val="20"/>
          <w:szCs w:val="20"/>
        </w:rPr>
        <w:fldChar w:fldCharType="end"/>
      </w:r>
      <w:r w:rsidR="00C34AC2">
        <w:rPr>
          <w:rFonts w:eastAsia="Times New Roman"/>
          <w:sz w:val="20"/>
          <w:szCs w:val="20"/>
        </w:rPr>
        <w:t>.</w:t>
      </w:r>
    </w:p>
    <w:p w14:paraId="23BC8DF1" w14:textId="1FF59A98" w:rsidR="005334E1" w:rsidRDefault="005334E1" w:rsidP="005334E1">
      <w:pPr>
        <w:ind w:firstLine="708"/>
        <w:rPr>
          <w:rFonts w:eastAsia="Times New Roman"/>
          <w:szCs w:val="24"/>
        </w:rPr>
      </w:pPr>
      <w:r>
        <w:rPr>
          <w:rFonts w:eastAsia="Times New Roman"/>
          <w:szCs w:val="24"/>
        </w:rPr>
        <w:lastRenderedPageBreak/>
        <w:t>T</w:t>
      </w:r>
      <w:r w:rsidRPr="00462BF1">
        <w:rPr>
          <w:rFonts w:eastAsia="Times New Roman"/>
          <w:szCs w:val="24"/>
        </w:rPr>
        <w:t>eniendo en cuenta la importancia del monitoreo en la zona y con el fin de dar cumplimiento al seguimiento a la calidad ambiental marina</w:t>
      </w:r>
      <w:r>
        <w:rPr>
          <w:rFonts w:eastAsia="Times New Roman"/>
          <w:szCs w:val="24"/>
        </w:rPr>
        <w:t>,</w:t>
      </w:r>
      <w:r w:rsidRPr="00462BF1">
        <w:rPr>
          <w:rFonts w:eastAsia="Times New Roman"/>
          <w:szCs w:val="24"/>
        </w:rPr>
        <w:t xml:space="preserve"> se designaron once estaciones de </w:t>
      </w:r>
      <w:r w:rsidRPr="00CD6E6A">
        <w:rPr>
          <w:rFonts w:eastAsia="Times New Roman"/>
          <w:szCs w:val="24"/>
        </w:rPr>
        <w:t xml:space="preserve">muestreo, que </w:t>
      </w:r>
      <w:r w:rsidRPr="00462BF1">
        <w:rPr>
          <w:rFonts w:eastAsia="Times New Roman"/>
          <w:szCs w:val="24"/>
        </w:rPr>
        <w:t xml:space="preserve">fueron distribuidas en el área adyacente al </w:t>
      </w:r>
      <w:r w:rsidR="00D2116A">
        <w:rPr>
          <w:rFonts w:eastAsia="Times New Roman"/>
          <w:szCs w:val="24"/>
        </w:rPr>
        <w:t>V</w:t>
      </w:r>
      <w:r w:rsidRPr="00462BF1">
        <w:rPr>
          <w:rFonts w:eastAsia="Times New Roman"/>
          <w:szCs w:val="24"/>
        </w:rPr>
        <w:t>olcán de lodo.</w:t>
      </w:r>
      <w:r>
        <w:rPr>
          <w:rFonts w:eastAsia="Times New Roman"/>
          <w:szCs w:val="24"/>
        </w:rPr>
        <w:t xml:space="preserve"> </w:t>
      </w:r>
      <w:r w:rsidRPr="00462BF1">
        <w:rPr>
          <w:rFonts w:eastAsia="Times New Roman"/>
          <w:szCs w:val="24"/>
        </w:rPr>
        <w:t>Del total de estaciones establecidas, nueve (9) fueron distribuidas alrededor de tres tómbolos, una (1) fue ubicada al lado derecho del espolón y la onceava estación fue ubicada en el caño La Manuela (Figura 1)</w:t>
      </w:r>
      <w:r>
        <w:rPr>
          <w:rFonts w:eastAsia="Times New Roman"/>
          <w:szCs w:val="24"/>
        </w:rPr>
        <w:t xml:space="preserve"> </w:t>
      </w:r>
      <w:r>
        <w:rPr>
          <w:rFonts w:eastAsia="Times New Roman"/>
          <w:szCs w:val="24"/>
        </w:rPr>
        <w:fldChar w:fldCharType="begin" w:fldLock="1"/>
      </w:r>
      <w:r>
        <w:rPr>
          <w:rFonts w:eastAsia="Times New Roman"/>
          <w:szCs w:val="24"/>
        </w:rPr>
        <w:instrText>ADDIN CSL_CITATION {"citationItems":[{"id":"ITEM-1","itemData":{"author":[{"dropping-particle":"","family":"John Wilmer. Garces Teheran","given":"Harold Zambrano Ortiz Mónica Maria. Villalba Negrete Nelsy Particia. David Sntero","non-dropping-particle":"","parse-names":false,"suffix":""}],"id":"ITEM-1","issued":{"date-parts":[["2023"]]},"number-of-pages":"110","publisher-place":"Turbo, Antiquia","title":"CONTRATO DE SERVICIOS DE OBRA REALIZAR LA BATIMETRÍA Y PERFILES DE PLAYA Y MEDICIONES DE PARÁMETROS AMBIENTALES EN SEDIMENTOS, CALIDAD DE AGUA DULCES, AGUAS MARINAS Y COMUNIDADES BENTÓNICAS.","type":"report"},"uris":["http://www.mendeley.com/documents/?uuid=6de607c8-d15c-4b66-9f35-6d3fc342d7cc"]}],"mendeley":{"formattedCitation":"(John Wilmer. Garces Teheran, 2023)","manualFormatting":"(Zambrano. M et. al, 2023)","plainTextFormattedCitation":"(John Wilmer. Garces Teheran, 2023)","previouslyFormattedCitation":"(John Wilmer. Garces Teheran, 2023)"},"properties":{"noteIndex":0},"schema":"https://github.com/citation-style-language/schema/raw/master/csl-citation.json"}</w:instrText>
      </w:r>
      <w:r>
        <w:rPr>
          <w:rFonts w:eastAsia="Times New Roman"/>
          <w:szCs w:val="24"/>
        </w:rPr>
        <w:fldChar w:fldCharType="separate"/>
      </w:r>
      <w:r w:rsidRPr="00BB7787">
        <w:rPr>
          <w:rFonts w:eastAsia="Times New Roman"/>
          <w:noProof/>
          <w:szCs w:val="24"/>
        </w:rPr>
        <w:t>(</w:t>
      </w:r>
      <w:r>
        <w:rPr>
          <w:rFonts w:eastAsia="Times New Roman"/>
          <w:noProof/>
          <w:szCs w:val="24"/>
        </w:rPr>
        <w:t>Zambrano. M et. al</w:t>
      </w:r>
      <w:r w:rsidRPr="00BB7787">
        <w:rPr>
          <w:rFonts w:eastAsia="Times New Roman"/>
          <w:noProof/>
          <w:szCs w:val="24"/>
        </w:rPr>
        <w:t>, 2023)</w:t>
      </w:r>
      <w:r>
        <w:rPr>
          <w:rFonts w:eastAsia="Times New Roman"/>
          <w:szCs w:val="24"/>
        </w:rPr>
        <w:fldChar w:fldCharType="end"/>
      </w:r>
      <w:r>
        <w:rPr>
          <w:rFonts w:eastAsia="Times New Roman"/>
          <w:szCs w:val="24"/>
        </w:rPr>
        <w:t>.</w:t>
      </w:r>
    </w:p>
    <w:p w14:paraId="35B9A304" w14:textId="10E75E34" w:rsidR="005334E1" w:rsidRDefault="00D2116A" w:rsidP="005334E1">
      <w:pPr>
        <w:ind w:firstLine="708"/>
        <w:rPr>
          <w:rFonts w:eastAsia="Times New Roman"/>
          <w:szCs w:val="24"/>
        </w:rPr>
      </w:pPr>
      <w:r>
        <w:rPr>
          <w:rFonts w:eastAsia="Times New Roman"/>
          <w:szCs w:val="24"/>
        </w:rPr>
        <w:t>Durante l</w:t>
      </w:r>
      <w:r w:rsidR="005334E1">
        <w:rPr>
          <w:rFonts w:eastAsia="Times New Roman"/>
          <w:szCs w:val="24"/>
        </w:rPr>
        <w:t xml:space="preserve">os monitoreos realizados para el </w:t>
      </w:r>
      <w:r>
        <w:rPr>
          <w:rFonts w:eastAsia="Times New Roman"/>
          <w:szCs w:val="24"/>
        </w:rPr>
        <w:t xml:space="preserve">periodo correspondiente al </w:t>
      </w:r>
      <w:r w:rsidR="005334E1">
        <w:rPr>
          <w:rFonts w:eastAsia="Times New Roman"/>
          <w:szCs w:val="24"/>
        </w:rPr>
        <w:t xml:space="preserve">25% y 50% del avance de la obra se tomaron las muestras en las estaciones 1, 2 y 3. </w:t>
      </w:r>
      <w:r>
        <w:rPr>
          <w:rFonts w:eastAsia="Times New Roman"/>
          <w:szCs w:val="24"/>
        </w:rPr>
        <w:t>Para l</w:t>
      </w:r>
      <w:r w:rsidR="005334E1">
        <w:rPr>
          <w:rFonts w:eastAsia="Times New Roman"/>
          <w:szCs w:val="24"/>
        </w:rPr>
        <w:t xml:space="preserve">os monitoreos realizados </w:t>
      </w:r>
      <w:r>
        <w:rPr>
          <w:rFonts w:eastAsia="Times New Roman"/>
          <w:szCs w:val="24"/>
        </w:rPr>
        <w:t>en el periodo correspondiente a</w:t>
      </w:r>
      <w:r w:rsidR="005334E1">
        <w:rPr>
          <w:rFonts w:eastAsia="Times New Roman"/>
          <w:szCs w:val="24"/>
        </w:rPr>
        <w:t>l 75% y 100% del avance de la obra se tomaron las muestras en las estaciones restantes.</w:t>
      </w:r>
    </w:p>
    <w:p w14:paraId="6F3EBF5E" w14:textId="611ED312" w:rsidR="00C34AC2" w:rsidRDefault="005334E1" w:rsidP="00D86446">
      <w:pPr>
        <w:spacing w:after="240"/>
        <w:ind w:firstLine="708"/>
        <w:rPr>
          <w:rFonts w:eastAsia="Times New Roman"/>
          <w:szCs w:val="24"/>
        </w:rPr>
      </w:pPr>
      <w:r w:rsidRPr="00DC6837">
        <w:rPr>
          <w:rFonts w:eastAsia="Times New Roman"/>
          <w:szCs w:val="24"/>
        </w:rPr>
        <w:t>La distribución de las estaciones de muestreo se basó en las pautas establecidas en la resolución 1667 de 2009, la cual otorga la licencia ambiental. Las coordenadas correspondientes a los sitios de muestreo se presentan en la Tabla 1, siendo proyectadas en el sistema de coordenadas Magna Colombia Oeste, asimismo se destaca que las muestras fueron recolectadas antes de que se cumpliera con el 100% de avance en el desarrollo de la obra</w:t>
      </w:r>
      <w:r>
        <w:rPr>
          <w:rFonts w:eastAsia="Times New Roman"/>
          <w:szCs w:val="24"/>
        </w:rPr>
        <w:t xml:space="preserve"> </w:t>
      </w:r>
      <w:r>
        <w:rPr>
          <w:rFonts w:eastAsia="Times New Roman"/>
          <w:szCs w:val="24"/>
        </w:rPr>
        <w:fldChar w:fldCharType="begin" w:fldLock="1"/>
      </w:r>
      <w:r>
        <w:rPr>
          <w:rFonts w:eastAsia="Times New Roman"/>
          <w:szCs w:val="24"/>
        </w:rPr>
        <w:instrText>ADDIN CSL_CITATION {"citationItems":[{"id":"ITEM-1","itemData":{"author":[{"dropping-particle":"","family":"John Wilmer. Garces Teheran","given":"Harold Zambrano Ortiz Mónica Maria. Villalba Negrete Nelsy Particia. David Sntero","non-dropping-particle":"","parse-names":false,"suffix":""}],"id":"ITEM-1","issued":{"date-parts":[["2023"]]},"number-of-pages":"110","publisher-place":"Turbo, Antiquia","title":"CONTRATO DE SERVICIOS DE OBRA REALIZAR LA BATIMETRÍA Y PERFILES DE PLAYA Y MEDICIONES DE PARÁMETROS AMBIENTALES EN SEDIMENTOS, CALIDAD DE AGUA DULCES, AGUAS MARINAS Y COMUNIDADES BENTÓNICAS.","type":"report"},"uris":["http://www.mendeley.com/documents/?uuid=6de607c8-d15c-4b66-9f35-6d3fc342d7cc"]}],"mendeley":{"formattedCitation":"(John Wilmer. Garces Teheran, 2023)","manualFormatting":"(Zambrano M. et. al, 2023)","plainTextFormattedCitation":"(John Wilmer. Garces Teheran, 2023)","previouslyFormattedCitation":"(John Wilmer. Garces Teheran, 2023)"},"properties":{"noteIndex":0},"schema":"https://github.com/citation-style-language/schema/raw/master/csl-citation.json"}</w:instrText>
      </w:r>
      <w:r>
        <w:rPr>
          <w:rFonts w:eastAsia="Times New Roman"/>
          <w:szCs w:val="24"/>
        </w:rPr>
        <w:fldChar w:fldCharType="separate"/>
      </w:r>
      <w:r w:rsidRPr="0002090C">
        <w:rPr>
          <w:rFonts w:eastAsia="Times New Roman"/>
          <w:noProof/>
          <w:szCs w:val="24"/>
        </w:rPr>
        <w:t>(</w:t>
      </w:r>
      <w:r>
        <w:rPr>
          <w:rFonts w:eastAsia="Times New Roman"/>
          <w:noProof/>
          <w:szCs w:val="24"/>
        </w:rPr>
        <w:t>Zambrano M. et. al</w:t>
      </w:r>
      <w:r w:rsidRPr="0002090C">
        <w:rPr>
          <w:rFonts w:eastAsia="Times New Roman"/>
          <w:noProof/>
          <w:szCs w:val="24"/>
        </w:rPr>
        <w:t>, 2023)</w:t>
      </w:r>
      <w:r>
        <w:rPr>
          <w:rFonts w:eastAsia="Times New Roman"/>
          <w:szCs w:val="24"/>
        </w:rPr>
        <w:fldChar w:fldCharType="end"/>
      </w:r>
      <w:r>
        <w:rPr>
          <w:rFonts w:eastAsia="Times New Roman"/>
          <w:szCs w:val="24"/>
        </w:rPr>
        <w:t>.</w:t>
      </w:r>
    </w:p>
    <w:p w14:paraId="601D6D56" w14:textId="7284D5DA" w:rsidR="00D86446" w:rsidRDefault="003F7738" w:rsidP="00D86446">
      <w:pPr>
        <w:pStyle w:val="Descripcin"/>
        <w:keepNext/>
        <w:spacing w:after="0"/>
        <w:jc w:val="both"/>
        <w:rPr>
          <w:b/>
          <w:bCs/>
          <w:i w:val="0"/>
          <w:iCs w:val="0"/>
        </w:rPr>
      </w:pPr>
      <w:bookmarkStart w:id="41" w:name="_Toc180500580"/>
      <w:r w:rsidRPr="004073BC">
        <w:rPr>
          <w:b/>
          <w:bCs/>
          <w:i w:val="0"/>
          <w:iCs w:val="0"/>
        </w:rPr>
        <w:t xml:space="preserve">Tabla </w:t>
      </w:r>
      <w:r w:rsidRPr="004073BC">
        <w:rPr>
          <w:b/>
          <w:bCs/>
          <w:i w:val="0"/>
          <w:iCs w:val="0"/>
        </w:rPr>
        <w:fldChar w:fldCharType="begin"/>
      </w:r>
      <w:r w:rsidRPr="004073BC">
        <w:rPr>
          <w:b/>
          <w:bCs/>
          <w:i w:val="0"/>
          <w:iCs w:val="0"/>
        </w:rPr>
        <w:instrText xml:space="preserve"> SEQ Tabla \* ARABIC </w:instrText>
      </w:r>
      <w:r w:rsidRPr="004073BC">
        <w:rPr>
          <w:b/>
          <w:bCs/>
          <w:i w:val="0"/>
          <w:iCs w:val="0"/>
        </w:rPr>
        <w:fldChar w:fldCharType="separate"/>
      </w:r>
      <w:r w:rsidR="00153DD1">
        <w:rPr>
          <w:b/>
          <w:bCs/>
          <w:i w:val="0"/>
          <w:iCs w:val="0"/>
          <w:noProof/>
        </w:rPr>
        <w:t>1</w:t>
      </w:r>
      <w:r w:rsidRPr="004073BC">
        <w:rPr>
          <w:b/>
          <w:bCs/>
          <w:i w:val="0"/>
          <w:iCs w:val="0"/>
        </w:rPr>
        <w:fldChar w:fldCharType="end"/>
      </w:r>
      <w:r w:rsidR="00E06A1A">
        <w:rPr>
          <w:b/>
          <w:bCs/>
          <w:i w:val="0"/>
          <w:iCs w:val="0"/>
        </w:rPr>
        <w:t>.</w:t>
      </w:r>
      <w:r w:rsidR="00152832">
        <w:rPr>
          <w:b/>
          <w:bCs/>
          <w:i w:val="0"/>
          <w:iCs w:val="0"/>
        </w:rPr>
        <w:t xml:space="preserve"> </w:t>
      </w:r>
    </w:p>
    <w:p w14:paraId="032F198D" w14:textId="1B567D9B" w:rsidR="003F7738" w:rsidRPr="003F7738" w:rsidRDefault="003F7738" w:rsidP="00152832">
      <w:pPr>
        <w:pStyle w:val="Descripcin"/>
        <w:keepNext/>
        <w:jc w:val="both"/>
      </w:pPr>
      <w:r>
        <w:rPr>
          <w:rFonts w:eastAsia="Times New Roman"/>
          <w:szCs w:val="24"/>
        </w:rPr>
        <w:t>Puntos de muestreo georreferenciadas</w:t>
      </w:r>
      <w:bookmarkEnd w:id="41"/>
    </w:p>
    <w:tbl>
      <w:tblPr>
        <w:tblW w:w="9430" w:type="dxa"/>
        <w:jc w:val="center"/>
        <w:tblBorders>
          <w:top w:val="single" w:sz="4" w:space="0" w:color="7F7F7F"/>
          <w:left w:val="single" w:sz="4" w:space="0" w:color="000000"/>
          <w:bottom w:val="single" w:sz="4" w:space="0" w:color="7F7F7F"/>
          <w:right w:val="single" w:sz="4" w:space="0" w:color="000000"/>
          <w:insideH w:val="single" w:sz="4" w:space="0" w:color="666666"/>
          <w:insideV w:val="single" w:sz="4" w:space="0" w:color="000000"/>
        </w:tblBorders>
        <w:tblLayout w:type="fixed"/>
        <w:tblLook w:val="0400" w:firstRow="0" w:lastRow="0" w:firstColumn="0" w:lastColumn="0" w:noHBand="0" w:noVBand="1"/>
      </w:tblPr>
      <w:tblGrid>
        <w:gridCol w:w="1363"/>
        <w:gridCol w:w="1042"/>
        <w:gridCol w:w="2835"/>
        <w:gridCol w:w="1418"/>
        <w:gridCol w:w="1417"/>
        <w:gridCol w:w="1355"/>
      </w:tblGrid>
      <w:tr w:rsidR="00033A10" w:rsidRPr="003A3234" w14:paraId="69458B6A" w14:textId="77777777" w:rsidTr="00C02214">
        <w:trPr>
          <w:trHeight w:val="268"/>
          <w:jc w:val="center"/>
        </w:trPr>
        <w:tc>
          <w:tcPr>
            <w:tcW w:w="1363" w:type="dxa"/>
            <w:vMerge w:val="restart"/>
            <w:shd w:val="clear" w:color="auto" w:fill="E7E6E6"/>
            <w:vAlign w:val="center"/>
          </w:tcPr>
          <w:p w14:paraId="245EDEF4" w14:textId="77777777" w:rsidR="00033A10" w:rsidRPr="00CD6E6A" w:rsidRDefault="00033A10" w:rsidP="007911F1">
            <w:pPr>
              <w:jc w:val="center"/>
              <w:rPr>
                <w:rFonts w:eastAsia="Times New Roman"/>
                <w:sz w:val="20"/>
                <w:szCs w:val="20"/>
              </w:rPr>
            </w:pPr>
            <w:r w:rsidRPr="00CD6E6A">
              <w:rPr>
                <w:rFonts w:eastAsia="Times New Roman"/>
                <w:sz w:val="20"/>
                <w:szCs w:val="20"/>
              </w:rPr>
              <w:t>ESTACIÓN</w:t>
            </w:r>
          </w:p>
        </w:tc>
        <w:tc>
          <w:tcPr>
            <w:tcW w:w="1042" w:type="dxa"/>
            <w:vMerge w:val="restart"/>
            <w:shd w:val="clear" w:color="auto" w:fill="E7E6E6"/>
            <w:vAlign w:val="center"/>
          </w:tcPr>
          <w:p w14:paraId="669BEBFD" w14:textId="77777777" w:rsidR="00033A10" w:rsidRPr="00CD6E6A" w:rsidRDefault="00033A10" w:rsidP="007911F1">
            <w:pPr>
              <w:jc w:val="center"/>
              <w:rPr>
                <w:rFonts w:eastAsia="Times New Roman"/>
                <w:sz w:val="20"/>
                <w:szCs w:val="20"/>
              </w:rPr>
            </w:pPr>
            <w:r w:rsidRPr="00CD6E6A">
              <w:rPr>
                <w:rFonts w:eastAsia="Times New Roman"/>
                <w:sz w:val="20"/>
                <w:szCs w:val="20"/>
              </w:rPr>
              <w:t>SIGLAS</w:t>
            </w:r>
          </w:p>
        </w:tc>
        <w:tc>
          <w:tcPr>
            <w:tcW w:w="2835" w:type="dxa"/>
            <w:vMerge w:val="restart"/>
            <w:shd w:val="clear" w:color="auto" w:fill="E7E6E6"/>
            <w:vAlign w:val="center"/>
          </w:tcPr>
          <w:p w14:paraId="06B92F57" w14:textId="77777777" w:rsidR="00033A10" w:rsidRPr="00CD6E6A" w:rsidRDefault="00033A10" w:rsidP="007911F1">
            <w:pPr>
              <w:jc w:val="center"/>
              <w:rPr>
                <w:rFonts w:eastAsia="Times New Roman"/>
                <w:sz w:val="20"/>
                <w:szCs w:val="20"/>
              </w:rPr>
            </w:pPr>
            <w:r w:rsidRPr="00CD6E6A">
              <w:rPr>
                <w:rFonts w:eastAsia="Times New Roman"/>
                <w:sz w:val="20"/>
                <w:szCs w:val="20"/>
              </w:rPr>
              <w:t>DESCRIPCIÓN</w:t>
            </w:r>
          </w:p>
        </w:tc>
        <w:tc>
          <w:tcPr>
            <w:tcW w:w="2835" w:type="dxa"/>
            <w:gridSpan w:val="2"/>
            <w:shd w:val="clear" w:color="auto" w:fill="E7E6E6"/>
            <w:vAlign w:val="center"/>
          </w:tcPr>
          <w:p w14:paraId="0959DBB3" w14:textId="77777777" w:rsidR="00033A10" w:rsidRPr="00CD6E6A" w:rsidRDefault="00033A10" w:rsidP="007911F1">
            <w:pPr>
              <w:jc w:val="center"/>
              <w:rPr>
                <w:rFonts w:eastAsia="Times New Roman"/>
                <w:sz w:val="20"/>
                <w:szCs w:val="20"/>
              </w:rPr>
            </w:pPr>
            <w:r w:rsidRPr="00CD6E6A">
              <w:rPr>
                <w:rFonts w:eastAsia="Times New Roman"/>
                <w:sz w:val="20"/>
                <w:szCs w:val="20"/>
              </w:rPr>
              <w:t>COORDENADAS</w:t>
            </w:r>
          </w:p>
        </w:tc>
        <w:tc>
          <w:tcPr>
            <w:tcW w:w="1355" w:type="dxa"/>
            <w:vMerge w:val="restart"/>
            <w:shd w:val="clear" w:color="auto" w:fill="E7E6E6"/>
            <w:vAlign w:val="center"/>
          </w:tcPr>
          <w:p w14:paraId="574E1341" w14:textId="77777777" w:rsidR="00033A10" w:rsidRPr="00CD6E6A" w:rsidRDefault="00033A10" w:rsidP="007911F1">
            <w:pPr>
              <w:jc w:val="center"/>
              <w:rPr>
                <w:rFonts w:eastAsia="Times New Roman"/>
                <w:sz w:val="20"/>
                <w:szCs w:val="20"/>
              </w:rPr>
            </w:pPr>
            <w:r w:rsidRPr="00CD6E6A">
              <w:rPr>
                <w:rFonts w:eastAsia="Times New Roman"/>
                <w:sz w:val="20"/>
                <w:szCs w:val="20"/>
              </w:rPr>
              <w:t>MATRIZ</w:t>
            </w:r>
          </w:p>
        </w:tc>
      </w:tr>
      <w:tr w:rsidR="00033A10" w:rsidRPr="003A3234" w14:paraId="798D84D1" w14:textId="77777777" w:rsidTr="00C02214">
        <w:trPr>
          <w:trHeight w:val="201"/>
          <w:jc w:val="center"/>
        </w:trPr>
        <w:tc>
          <w:tcPr>
            <w:tcW w:w="1363" w:type="dxa"/>
            <w:vMerge/>
            <w:shd w:val="clear" w:color="auto" w:fill="E7E6E6"/>
          </w:tcPr>
          <w:p w14:paraId="2C024371" w14:textId="77777777" w:rsidR="00033A10" w:rsidRPr="00CD6E6A" w:rsidRDefault="00033A10" w:rsidP="007911F1">
            <w:pPr>
              <w:widowControl w:val="0"/>
              <w:pBdr>
                <w:top w:val="nil"/>
                <w:left w:val="nil"/>
                <w:bottom w:val="nil"/>
                <w:right w:val="nil"/>
                <w:between w:val="nil"/>
              </w:pBdr>
              <w:rPr>
                <w:rFonts w:eastAsia="Times New Roman"/>
                <w:sz w:val="20"/>
                <w:szCs w:val="20"/>
              </w:rPr>
            </w:pPr>
          </w:p>
        </w:tc>
        <w:tc>
          <w:tcPr>
            <w:tcW w:w="1042" w:type="dxa"/>
            <w:vMerge/>
            <w:shd w:val="clear" w:color="auto" w:fill="E7E6E6"/>
          </w:tcPr>
          <w:p w14:paraId="6DE20909" w14:textId="77777777" w:rsidR="00033A10" w:rsidRPr="00CD6E6A" w:rsidRDefault="00033A10" w:rsidP="007911F1">
            <w:pPr>
              <w:widowControl w:val="0"/>
              <w:pBdr>
                <w:top w:val="nil"/>
                <w:left w:val="nil"/>
                <w:bottom w:val="nil"/>
                <w:right w:val="nil"/>
                <w:between w:val="nil"/>
              </w:pBdr>
              <w:rPr>
                <w:rFonts w:eastAsia="Times New Roman"/>
                <w:sz w:val="20"/>
                <w:szCs w:val="20"/>
              </w:rPr>
            </w:pPr>
          </w:p>
        </w:tc>
        <w:tc>
          <w:tcPr>
            <w:tcW w:w="2835" w:type="dxa"/>
            <w:vMerge/>
            <w:shd w:val="clear" w:color="auto" w:fill="E7E6E6"/>
          </w:tcPr>
          <w:p w14:paraId="138186F3" w14:textId="77777777" w:rsidR="00033A10" w:rsidRPr="00CD6E6A" w:rsidRDefault="00033A10" w:rsidP="007911F1">
            <w:pPr>
              <w:widowControl w:val="0"/>
              <w:pBdr>
                <w:top w:val="nil"/>
                <w:left w:val="nil"/>
                <w:bottom w:val="nil"/>
                <w:right w:val="nil"/>
                <w:between w:val="nil"/>
              </w:pBdr>
              <w:rPr>
                <w:rFonts w:eastAsia="Times New Roman"/>
                <w:sz w:val="20"/>
                <w:szCs w:val="20"/>
              </w:rPr>
            </w:pPr>
          </w:p>
        </w:tc>
        <w:tc>
          <w:tcPr>
            <w:tcW w:w="1418" w:type="dxa"/>
            <w:shd w:val="clear" w:color="auto" w:fill="E7E6E6"/>
            <w:vAlign w:val="center"/>
          </w:tcPr>
          <w:p w14:paraId="6B22C24F" w14:textId="77777777" w:rsidR="00033A10" w:rsidRPr="00CD6E6A" w:rsidRDefault="00033A10" w:rsidP="007911F1">
            <w:pPr>
              <w:jc w:val="center"/>
              <w:rPr>
                <w:rFonts w:eastAsia="Times New Roman"/>
                <w:sz w:val="20"/>
                <w:szCs w:val="20"/>
              </w:rPr>
            </w:pPr>
            <w:r w:rsidRPr="00CD6E6A">
              <w:rPr>
                <w:rFonts w:eastAsia="Times New Roman"/>
                <w:sz w:val="20"/>
                <w:szCs w:val="20"/>
              </w:rPr>
              <w:t>N</w:t>
            </w:r>
          </w:p>
        </w:tc>
        <w:tc>
          <w:tcPr>
            <w:tcW w:w="1417" w:type="dxa"/>
            <w:shd w:val="clear" w:color="auto" w:fill="E7E6E6"/>
            <w:vAlign w:val="center"/>
          </w:tcPr>
          <w:p w14:paraId="2F854D15" w14:textId="77777777" w:rsidR="00033A10" w:rsidRPr="00CD6E6A" w:rsidRDefault="00033A10" w:rsidP="007911F1">
            <w:pPr>
              <w:jc w:val="center"/>
              <w:rPr>
                <w:rFonts w:eastAsia="Times New Roman"/>
                <w:sz w:val="20"/>
                <w:szCs w:val="20"/>
              </w:rPr>
            </w:pPr>
            <w:r w:rsidRPr="00CD6E6A">
              <w:rPr>
                <w:rFonts w:eastAsia="Times New Roman"/>
                <w:sz w:val="20"/>
                <w:szCs w:val="20"/>
              </w:rPr>
              <w:t>W</w:t>
            </w:r>
          </w:p>
        </w:tc>
        <w:tc>
          <w:tcPr>
            <w:tcW w:w="1355" w:type="dxa"/>
            <w:vMerge/>
            <w:shd w:val="clear" w:color="auto" w:fill="E7E6E6"/>
          </w:tcPr>
          <w:p w14:paraId="27EAE630" w14:textId="77777777" w:rsidR="00033A10" w:rsidRPr="00CD6E6A" w:rsidRDefault="00033A10" w:rsidP="007911F1">
            <w:pPr>
              <w:widowControl w:val="0"/>
              <w:pBdr>
                <w:top w:val="nil"/>
                <w:left w:val="nil"/>
                <w:bottom w:val="nil"/>
                <w:right w:val="nil"/>
                <w:between w:val="nil"/>
              </w:pBdr>
              <w:rPr>
                <w:rFonts w:eastAsia="Times New Roman"/>
                <w:sz w:val="20"/>
                <w:szCs w:val="20"/>
              </w:rPr>
            </w:pPr>
          </w:p>
        </w:tc>
      </w:tr>
      <w:tr w:rsidR="00033A10" w:rsidRPr="003A3234" w14:paraId="324FEE05" w14:textId="77777777" w:rsidTr="00C02214">
        <w:trPr>
          <w:trHeight w:val="301"/>
          <w:jc w:val="center"/>
        </w:trPr>
        <w:tc>
          <w:tcPr>
            <w:tcW w:w="1363" w:type="dxa"/>
            <w:vAlign w:val="center"/>
          </w:tcPr>
          <w:p w14:paraId="452D4DC5" w14:textId="77777777" w:rsidR="00033A10" w:rsidRPr="00CD6E6A" w:rsidRDefault="00033A10" w:rsidP="007911F1">
            <w:pPr>
              <w:rPr>
                <w:rFonts w:eastAsia="Times New Roman"/>
                <w:sz w:val="20"/>
                <w:szCs w:val="20"/>
              </w:rPr>
            </w:pPr>
            <w:r w:rsidRPr="00CD6E6A">
              <w:rPr>
                <w:rFonts w:eastAsia="Times New Roman"/>
                <w:sz w:val="20"/>
                <w:szCs w:val="20"/>
              </w:rPr>
              <w:t>Estación 1</w:t>
            </w:r>
          </w:p>
        </w:tc>
        <w:tc>
          <w:tcPr>
            <w:tcW w:w="1042" w:type="dxa"/>
            <w:vAlign w:val="center"/>
          </w:tcPr>
          <w:p w14:paraId="760D648A" w14:textId="77777777" w:rsidR="00033A10" w:rsidRPr="00CD6E6A" w:rsidRDefault="00033A10" w:rsidP="007911F1">
            <w:pPr>
              <w:jc w:val="center"/>
              <w:rPr>
                <w:rFonts w:eastAsia="Times New Roman"/>
                <w:sz w:val="20"/>
                <w:szCs w:val="20"/>
              </w:rPr>
            </w:pPr>
            <w:r w:rsidRPr="00CD6E6A">
              <w:rPr>
                <w:rFonts w:eastAsia="Times New Roman"/>
                <w:sz w:val="20"/>
                <w:szCs w:val="20"/>
              </w:rPr>
              <w:t>E1</w:t>
            </w:r>
          </w:p>
        </w:tc>
        <w:tc>
          <w:tcPr>
            <w:tcW w:w="2835" w:type="dxa"/>
            <w:vAlign w:val="center"/>
          </w:tcPr>
          <w:p w14:paraId="7AD70A80" w14:textId="77777777" w:rsidR="00033A10" w:rsidRPr="00CD6E6A" w:rsidRDefault="00033A10" w:rsidP="007911F1">
            <w:pPr>
              <w:jc w:val="center"/>
              <w:rPr>
                <w:rFonts w:eastAsia="Times New Roman"/>
                <w:sz w:val="20"/>
                <w:szCs w:val="20"/>
              </w:rPr>
            </w:pPr>
            <w:r w:rsidRPr="00CD6E6A">
              <w:rPr>
                <w:rFonts w:eastAsia="Times New Roman"/>
                <w:sz w:val="20"/>
                <w:szCs w:val="20"/>
              </w:rPr>
              <w:t>Frente al tómbolo 1</w:t>
            </w:r>
          </w:p>
        </w:tc>
        <w:tc>
          <w:tcPr>
            <w:tcW w:w="1418" w:type="dxa"/>
            <w:vAlign w:val="center"/>
          </w:tcPr>
          <w:p w14:paraId="26BAC0D2" w14:textId="77777777" w:rsidR="00033A10" w:rsidRPr="00CD6E6A" w:rsidRDefault="00033A10" w:rsidP="007911F1">
            <w:pPr>
              <w:jc w:val="center"/>
              <w:rPr>
                <w:rFonts w:eastAsia="Times New Roman"/>
                <w:sz w:val="20"/>
                <w:szCs w:val="20"/>
              </w:rPr>
            </w:pPr>
            <w:r w:rsidRPr="00CD6E6A">
              <w:rPr>
                <w:rFonts w:eastAsia="Times New Roman"/>
                <w:sz w:val="20"/>
                <w:szCs w:val="20"/>
              </w:rPr>
              <w:t>8°51'48,47"</w:t>
            </w:r>
          </w:p>
        </w:tc>
        <w:tc>
          <w:tcPr>
            <w:tcW w:w="1417" w:type="dxa"/>
            <w:vAlign w:val="center"/>
          </w:tcPr>
          <w:p w14:paraId="6583F68D" w14:textId="77777777" w:rsidR="00033A10" w:rsidRPr="00CD6E6A" w:rsidRDefault="00033A10" w:rsidP="007911F1">
            <w:pPr>
              <w:jc w:val="center"/>
              <w:rPr>
                <w:rFonts w:eastAsia="Times New Roman"/>
                <w:sz w:val="20"/>
                <w:szCs w:val="20"/>
              </w:rPr>
            </w:pPr>
            <w:r w:rsidRPr="00CD6E6A">
              <w:rPr>
                <w:rFonts w:eastAsia="Times New Roman"/>
                <w:sz w:val="20"/>
                <w:szCs w:val="20"/>
              </w:rPr>
              <w:t>76°25'14,76"</w:t>
            </w:r>
          </w:p>
        </w:tc>
        <w:tc>
          <w:tcPr>
            <w:tcW w:w="1355" w:type="dxa"/>
            <w:vAlign w:val="center"/>
          </w:tcPr>
          <w:p w14:paraId="12967D41" w14:textId="646481A6"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45DA41BB" w14:textId="77777777" w:rsidTr="00C04FB6">
        <w:trPr>
          <w:trHeight w:val="253"/>
          <w:jc w:val="center"/>
        </w:trPr>
        <w:tc>
          <w:tcPr>
            <w:tcW w:w="1363" w:type="dxa"/>
            <w:vAlign w:val="center"/>
          </w:tcPr>
          <w:p w14:paraId="3F6B13A1" w14:textId="77777777" w:rsidR="00033A10" w:rsidRPr="00CD6E6A" w:rsidRDefault="00033A10" w:rsidP="007911F1">
            <w:pPr>
              <w:rPr>
                <w:rFonts w:eastAsia="Times New Roman"/>
                <w:sz w:val="20"/>
                <w:szCs w:val="20"/>
              </w:rPr>
            </w:pPr>
            <w:r w:rsidRPr="00CD6E6A">
              <w:rPr>
                <w:rFonts w:eastAsia="Times New Roman"/>
                <w:sz w:val="20"/>
                <w:szCs w:val="20"/>
              </w:rPr>
              <w:t>Estación 2</w:t>
            </w:r>
          </w:p>
        </w:tc>
        <w:tc>
          <w:tcPr>
            <w:tcW w:w="1042" w:type="dxa"/>
            <w:vAlign w:val="center"/>
          </w:tcPr>
          <w:p w14:paraId="09DCCADA" w14:textId="77777777" w:rsidR="00033A10" w:rsidRPr="00CD6E6A" w:rsidRDefault="00033A10" w:rsidP="007911F1">
            <w:pPr>
              <w:jc w:val="center"/>
              <w:rPr>
                <w:rFonts w:eastAsia="Times New Roman"/>
                <w:sz w:val="20"/>
                <w:szCs w:val="20"/>
              </w:rPr>
            </w:pPr>
            <w:r w:rsidRPr="00CD6E6A">
              <w:rPr>
                <w:rFonts w:eastAsia="Times New Roman"/>
                <w:sz w:val="20"/>
                <w:szCs w:val="20"/>
              </w:rPr>
              <w:t>E2</w:t>
            </w:r>
          </w:p>
        </w:tc>
        <w:tc>
          <w:tcPr>
            <w:tcW w:w="2835" w:type="dxa"/>
            <w:vAlign w:val="center"/>
          </w:tcPr>
          <w:p w14:paraId="765ECBFB" w14:textId="77777777" w:rsidR="00033A10" w:rsidRPr="00CD6E6A" w:rsidRDefault="00033A10" w:rsidP="007911F1">
            <w:pPr>
              <w:jc w:val="center"/>
              <w:rPr>
                <w:rFonts w:eastAsia="Times New Roman"/>
                <w:sz w:val="20"/>
                <w:szCs w:val="20"/>
              </w:rPr>
            </w:pPr>
            <w:r w:rsidRPr="00CD6E6A">
              <w:rPr>
                <w:rFonts w:eastAsia="Times New Roman"/>
                <w:sz w:val="20"/>
                <w:szCs w:val="20"/>
              </w:rPr>
              <w:t>Frente al tómbolo 2</w:t>
            </w:r>
          </w:p>
        </w:tc>
        <w:tc>
          <w:tcPr>
            <w:tcW w:w="1418" w:type="dxa"/>
            <w:vAlign w:val="center"/>
          </w:tcPr>
          <w:p w14:paraId="2DC464A1" w14:textId="77777777" w:rsidR="00033A10" w:rsidRPr="00CD6E6A" w:rsidRDefault="00033A10" w:rsidP="007911F1">
            <w:pPr>
              <w:jc w:val="center"/>
              <w:rPr>
                <w:rFonts w:eastAsia="Times New Roman"/>
                <w:sz w:val="20"/>
                <w:szCs w:val="20"/>
              </w:rPr>
            </w:pPr>
            <w:r w:rsidRPr="00CD6E6A">
              <w:rPr>
                <w:rFonts w:eastAsia="Times New Roman"/>
                <w:sz w:val="20"/>
                <w:szCs w:val="20"/>
              </w:rPr>
              <w:t>8°51'53,68"</w:t>
            </w:r>
          </w:p>
        </w:tc>
        <w:tc>
          <w:tcPr>
            <w:tcW w:w="1417" w:type="dxa"/>
            <w:vAlign w:val="center"/>
          </w:tcPr>
          <w:p w14:paraId="6255457C" w14:textId="77777777" w:rsidR="00033A10" w:rsidRPr="00CD6E6A" w:rsidRDefault="00033A10" w:rsidP="007911F1">
            <w:pPr>
              <w:jc w:val="center"/>
              <w:rPr>
                <w:rFonts w:eastAsia="Times New Roman"/>
                <w:sz w:val="20"/>
                <w:szCs w:val="20"/>
              </w:rPr>
            </w:pPr>
            <w:r w:rsidRPr="00CD6E6A">
              <w:rPr>
                <w:rFonts w:eastAsia="Times New Roman"/>
                <w:sz w:val="20"/>
                <w:szCs w:val="20"/>
              </w:rPr>
              <w:t>76°25'10,25"</w:t>
            </w:r>
          </w:p>
        </w:tc>
        <w:tc>
          <w:tcPr>
            <w:tcW w:w="1355" w:type="dxa"/>
            <w:vAlign w:val="center"/>
          </w:tcPr>
          <w:p w14:paraId="7C578D72" w14:textId="51E54A69"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3BE4C1C5" w14:textId="77777777" w:rsidTr="00C02214">
        <w:trPr>
          <w:trHeight w:val="346"/>
          <w:jc w:val="center"/>
        </w:trPr>
        <w:tc>
          <w:tcPr>
            <w:tcW w:w="1363" w:type="dxa"/>
            <w:vAlign w:val="center"/>
          </w:tcPr>
          <w:p w14:paraId="61186B63" w14:textId="77777777" w:rsidR="00033A10" w:rsidRPr="00CD6E6A" w:rsidRDefault="00033A10" w:rsidP="007911F1">
            <w:pPr>
              <w:rPr>
                <w:rFonts w:eastAsia="Times New Roman"/>
                <w:sz w:val="20"/>
                <w:szCs w:val="20"/>
              </w:rPr>
            </w:pPr>
            <w:r w:rsidRPr="00CD6E6A">
              <w:rPr>
                <w:rFonts w:eastAsia="Times New Roman"/>
                <w:sz w:val="20"/>
                <w:szCs w:val="20"/>
              </w:rPr>
              <w:t>Estación 3</w:t>
            </w:r>
          </w:p>
        </w:tc>
        <w:tc>
          <w:tcPr>
            <w:tcW w:w="1042" w:type="dxa"/>
            <w:vAlign w:val="center"/>
          </w:tcPr>
          <w:p w14:paraId="00DCA79C" w14:textId="77777777" w:rsidR="00033A10" w:rsidRPr="00CD6E6A" w:rsidRDefault="00033A10" w:rsidP="007911F1">
            <w:pPr>
              <w:jc w:val="center"/>
              <w:rPr>
                <w:rFonts w:eastAsia="Times New Roman"/>
                <w:sz w:val="20"/>
                <w:szCs w:val="20"/>
              </w:rPr>
            </w:pPr>
            <w:r w:rsidRPr="00CD6E6A">
              <w:rPr>
                <w:rFonts w:eastAsia="Times New Roman"/>
                <w:sz w:val="20"/>
                <w:szCs w:val="20"/>
              </w:rPr>
              <w:t>E3</w:t>
            </w:r>
          </w:p>
        </w:tc>
        <w:tc>
          <w:tcPr>
            <w:tcW w:w="2835" w:type="dxa"/>
            <w:vAlign w:val="center"/>
          </w:tcPr>
          <w:p w14:paraId="2C16BBB4" w14:textId="77777777" w:rsidR="00033A10" w:rsidRPr="00CD6E6A" w:rsidRDefault="00033A10" w:rsidP="007911F1">
            <w:pPr>
              <w:jc w:val="center"/>
              <w:rPr>
                <w:rFonts w:eastAsia="Times New Roman"/>
                <w:sz w:val="20"/>
                <w:szCs w:val="20"/>
              </w:rPr>
            </w:pPr>
            <w:r w:rsidRPr="00CD6E6A">
              <w:rPr>
                <w:rFonts w:eastAsia="Times New Roman"/>
                <w:sz w:val="20"/>
                <w:szCs w:val="20"/>
              </w:rPr>
              <w:t>Frente al tómbolo 3</w:t>
            </w:r>
          </w:p>
        </w:tc>
        <w:tc>
          <w:tcPr>
            <w:tcW w:w="1418" w:type="dxa"/>
            <w:vAlign w:val="center"/>
          </w:tcPr>
          <w:p w14:paraId="7F2BAC6C" w14:textId="77777777" w:rsidR="00033A10" w:rsidRPr="00CD6E6A" w:rsidRDefault="00033A10" w:rsidP="007911F1">
            <w:pPr>
              <w:jc w:val="center"/>
              <w:rPr>
                <w:rFonts w:eastAsia="Times New Roman"/>
                <w:sz w:val="20"/>
                <w:szCs w:val="20"/>
              </w:rPr>
            </w:pPr>
            <w:r w:rsidRPr="00CD6E6A">
              <w:rPr>
                <w:rFonts w:eastAsia="Times New Roman"/>
                <w:sz w:val="20"/>
                <w:szCs w:val="20"/>
              </w:rPr>
              <w:t>8°51'58,408"</w:t>
            </w:r>
          </w:p>
        </w:tc>
        <w:tc>
          <w:tcPr>
            <w:tcW w:w="1417" w:type="dxa"/>
            <w:vAlign w:val="center"/>
          </w:tcPr>
          <w:p w14:paraId="4982B43E" w14:textId="77777777" w:rsidR="00033A10" w:rsidRPr="00CD6E6A" w:rsidRDefault="00033A10" w:rsidP="007911F1">
            <w:pPr>
              <w:jc w:val="center"/>
              <w:rPr>
                <w:rFonts w:eastAsia="Times New Roman"/>
                <w:sz w:val="20"/>
                <w:szCs w:val="20"/>
              </w:rPr>
            </w:pPr>
            <w:r w:rsidRPr="00CD6E6A">
              <w:rPr>
                <w:rFonts w:eastAsia="Times New Roman"/>
                <w:sz w:val="20"/>
                <w:szCs w:val="20"/>
              </w:rPr>
              <w:t>76°25'7,004"</w:t>
            </w:r>
          </w:p>
        </w:tc>
        <w:tc>
          <w:tcPr>
            <w:tcW w:w="1355" w:type="dxa"/>
            <w:vAlign w:val="center"/>
          </w:tcPr>
          <w:p w14:paraId="36497A47" w14:textId="310D522F" w:rsidR="00033A10" w:rsidRPr="00CD6E6A" w:rsidRDefault="00033A10" w:rsidP="00C02214">
            <w:pPr>
              <w:jc w:val="center"/>
              <w:rPr>
                <w:rFonts w:eastAsia="Times New Roman"/>
                <w:sz w:val="20"/>
                <w:szCs w:val="20"/>
              </w:rPr>
            </w:pPr>
            <w:r w:rsidRPr="00CD6E6A">
              <w:rPr>
                <w:rFonts w:eastAsia="Times New Roman"/>
                <w:sz w:val="20"/>
                <w:szCs w:val="20"/>
              </w:rPr>
              <w:t>Marino</w:t>
            </w:r>
          </w:p>
        </w:tc>
      </w:tr>
      <w:tr w:rsidR="00033A10" w:rsidRPr="003A3234" w14:paraId="64743CEB" w14:textId="77777777" w:rsidTr="00C02214">
        <w:trPr>
          <w:trHeight w:val="346"/>
          <w:jc w:val="center"/>
        </w:trPr>
        <w:tc>
          <w:tcPr>
            <w:tcW w:w="1363" w:type="dxa"/>
            <w:vAlign w:val="center"/>
          </w:tcPr>
          <w:p w14:paraId="51EA8373" w14:textId="77777777" w:rsidR="00033A10" w:rsidRPr="00CD6E6A" w:rsidRDefault="00033A10" w:rsidP="007911F1">
            <w:pPr>
              <w:rPr>
                <w:rFonts w:eastAsia="Times New Roman"/>
                <w:sz w:val="20"/>
                <w:szCs w:val="20"/>
              </w:rPr>
            </w:pPr>
            <w:r w:rsidRPr="00CD6E6A">
              <w:rPr>
                <w:rFonts w:eastAsia="Times New Roman"/>
                <w:sz w:val="20"/>
                <w:szCs w:val="20"/>
              </w:rPr>
              <w:t>Estación 1_A</w:t>
            </w:r>
          </w:p>
        </w:tc>
        <w:tc>
          <w:tcPr>
            <w:tcW w:w="1042" w:type="dxa"/>
            <w:vAlign w:val="center"/>
          </w:tcPr>
          <w:p w14:paraId="2CC1A74C" w14:textId="77777777" w:rsidR="00033A10" w:rsidRPr="00CD6E6A" w:rsidRDefault="00033A10" w:rsidP="007911F1">
            <w:pPr>
              <w:jc w:val="center"/>
              <w:rPr>
                <w:rFonts w:eastAsia="Times New Roman"/>
                <w:sz w:val="20"/>
                <w:szCs w:val="20"/>
              </w:rPr>
            </w:pPr>
            <w:r w:rsidRPr="00CD6E6A">
              <w:rPr>
                <w:rFonts w:eastAsia="Times New Roman"/>
                <w:sz w:val="20"/>
                <w:szCs w:val="20"/>
              </w:rPr>
              <w:t>E1A</w:t>
            </w:r>
          </w:p>
        </w:tc>
        <w:tc>
          <w:tcPr>
            <w:tcW w:w="2835" w:type="dxa"/>
            <w:vAlign w:val="center"/>
          </w:tcPr>
          <w:p w14:paraId="1C3BE441" w14:textId="4C97C079" w:rsidR="00033A10" w:rsidRPr="00CD6E6A" w:rsidRDefault="00C02214" w:rsidP="007911F1">
            <w:pPr>
              <w:jc w:val="center"/>
              <w:rPr>
                <w:rFonts w:eastAsia="Times New Roman"/>
                <w:sz w:val="20"/>
                <w:szCs w:val="20"/>
              </w:rPr>
            </w:pPr>
            <w:r>
              <w:rPr>
                <w:rFonts w:eastAsia="Times New Roman"/>
                <w:sz w:val="20"/>
                <w:szCs w:val="20"/>
              </w:rPr>
              <w:t>I</w:t>
            </w:r>
            <w:r w:rsidR="00033A10" w:rsidRPr="00CD6E6A">
              <w:rPr>
                <w:rFonts w:eastAsia="Times New Roman"/>
                <w:sz w:val="20"/>
                <w:szCs w:val="20"/>
              </w:rPr>
              <w:t>nterior del tómbolo 1, lado A</w:t>
            </w:r>
          </w:p>
        </w:tc>
        <w:tc>
          <w:tcPr>
            <w:tcW w:w="1418" w:type="dxa"/>
            <w:vAlign w:val="center"/>
          </w:tcPr>
          <w:p w14:paraId="40B05CB1" w14:textId="77777777" w:rsidR="00033A10" w:rsidRPr="00CD6E6A" w:rsidRDefault="00033A10" w:rsidP="007911F1">
            <w:pPr>
              <w:jc w:val="center"/>
              <w:rPr>
                <w:rFonts w:eastAsia="Times New Roman"/>
                <w:sz w:val="20"/>
                <w:szCs w:val="20"/>
              </w:rPr>
            </w:pPr>
            <w:r w:rsidRPr="00CD6E6A">
              <w:rPr>
                <w:rFonts w:eastAsia="Times New Roman"/>
                <w:sz w:val="20"/>
                <w:szCs w:val="20"/>
              </w:rPr>
              <w:t>8°51'46,90"</w:t>
            </w:r>
          </w:p>
        </w:tc>
        <w:tc>
          <w:tcPr>
            <w:tcW w:w="1417" w:type="dxa"/>
            <w:vAlign w:val="center"/>
          </w:tcPr>
          <w:p w14:paraId="48E0CC4A" w14:textId="77777777" w:rsidR="00033A10" w:rsidRPr="00CD6E6A" w:rsidRDefault="00033A10" w:rsidP="007911F1">
            <w:pPr>
              <w:jc w:val="center"/>
              <w:rPr>
                <w:rFonts w:eastAsia="Times New Roman"/>
                <w:sz w:val="20"/>
                <w:szCs w:val="20"/>
              </w:rPr>
            </w:pPr>
            <w:r w:rsidRPr="00CD6E6A">
              <w:rPr>
                <w:rFonts w:eastAsia="Times New Roman"/>
                <w:sz w:val="20"/>
                <w:szCs w:val="20"/>
              </w:rPr>
              <w:t>76°25'13,50"</w:t>
            </w:r>
          </w:p>
        </w:tc>
        <w:tc>
          <w:tcPr>
            <w:tcW w:w="1355" w:type="dxa"/>
            <w:vAlign w:val="center"/>
          </w:tcPr>
          <w:p w14:paraId="730A127D" w14:textId="57CB29A1"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646FBB5B" w14:textId="77777777" w:rsidTr="00C02214">
        <w:trPr>
          <w:trHeight w:val="346"/>
          <w:jc w:val="center"/>
        </w:trPr>
        <w:tc>
          <w:tcPr>
            <w:tcW w:w="1363" w:type="dxa"/>
            <w:vAlign w:val="center"/>
          </w:tcPr>
          <w:p w14:paraId="5A51F8C8" w14:textId="77777777" w:rsidR="00033A10" w:rsidRPr="00CD6E6A" w:rsidRDefault="00033A10" w:rsidP="007911F1">
            <w:pPr>
              <w:rPr>
                <w:rFonts w:eastAsia="Times New Roman"/>
                <w:sz w:val="20"/>
                <w:szCs w:val="20"/>
              </w:rPr>
            </w:pPr>
            <w:r w:rsidRPr="00CD6E6A">
              <w:rPr>
                <w:rFonts w:eastAsia="Times New Roman"/>
                <w:sz w:val="20"/>
                <w:szCs w:val="20"/>
              </w:rPr>
              <w:t>Estación 1_B</w:t>
            </w:r>
          </w:p>
        </w:tc>
        <w:tc>
          <w:tcPr>
            <w:tcW w:w="1042" w:type="dxa"/>
            <w:vAlign w:val="center"/>
          </w:tcPr>
          <w:p w14:paraId="15C202B3" w14:textId="77777777" w:rsidR="00033A10" w:rsidRPr="00CD6E6A" w:rsidRDefault="00033A10" w:rsidP="007911F1">
            <w:pPr>
              <w:jc w:val="center"/>
              <w:rPr>
                <w:rFonts w:eastAsia="Times New Roman"/>
                <w:sz w:val="20"/>
                <w:szCs w:val="20"/>
              </w:rPr>
            </w:pPr>
            <w:r w:rsidRPr="00CD6E6A">
              <w:rPr>
                <w:rFonts w:eastAsia="Times New Roman"/>
                <w:sz w:val="20"/>
                <w:szCs w:val="20"/>
              </w:rPr>
              <w:t>E1B</w:t>
            </w:r>
          </w:p>
        </w:tc>
        <w:tc>
          <w:tcPr>
            <w:tcW w:w="2835" w:type="dxa"/>
            <w:vAlign w:val="center"/>
          </w:tcPr>
          <w:p w14:paraId="4EEE5209" w14:textId="2311D9BC" w:rsidR="00033A10" w:rsidRPr="00CD6E6A" w:rsidRDefault="00C02214" w:rsidP="007911F1">
            <w:pPr>
              <w:jc w:val="center"/>
              <w:rPr>
                <w:rFonts w:eastAsia="Times New Roman"/>
                <w:sz w:val="20"/>
                <w:szCs w:val="20"/>
              </w:rPr>
            </w:pPr>
            <w:r>
              <w:rPr>
                <w:rFonts w:eastAsia="Times New Roman"/>
                <w:sz w:val="20"/>
                <w:szCs w:val="20"/>
              </w:rPr>
              <w:t>I</w:t>
            </w:r>
            <w:r w:rsidR="00033A10" w:rsidRPr="00CD6E6A">
              <w:rPr>
                <w:rFonts w:eastAsia="Times New Roman"/>
                <w:sz w:val="20"/>
                <w:szCs w:val="20"/>
              </w:rPr>
              <w:t>nterior del tómbolo 1, lado B</w:t>
            </w:r>
          </w:p>
        </w:tc>
        <w:tc>
          <w:tcPr>
            <w:tcW w:w="1418" w:type="dxa"/>
            <w:vAlign w:val="center"/>
          </w:tcPr>
          <w:p w14:paraId="27CE0846" w14:textId="77777777" w:rsidR="00033A10" w:rsidRPr="00CD6E6A" w:rsidRDefault="00033A10" w:rsidP="007911F1">
            <w:pPr>
              <w:jc w:val="center"/>
              <w:rPr>
                <w:rFonts w:eastAsia="Times New Roman"/>
                <w:sz w:val="20"/>
                <w:szCs w:val="20"/>
              </w:rPr>
            </w:pPr>
            <w:r w:rsidRPr="00CD6E6A">
              <w:rPr>
                <w:rFonts w:eastAsia="Times New Roman"/>
                <w:sz w:val="20"/>
                <w:szCs w:val="20"/>
              </w:rPr>
              <w:t>8°51'48,00"</w:t>
            </w:r>
          </w:p>
        </w:tc>
        <w:tc>
          <w:tcPr>
            <w:tcW w:w="1417" w:type="dxa"/>
            <w:vAlign w:val="center"/>
          </w:tcPr>
          <w:p w14:paraId="26203993" w14:textId="77777777" w:rsidR="00033A10" w:rsidRPr="00CD6E6A" w:rsidRDefault="00033A10" w:rsidP="007911F1">
            <w:pPr>
              <w:jc w:val="center"/>
              <w:rPr>
                <w:rFonts w:eastAsia="Times New Roman"/>
                <w:sz w:val="20"/>
                <w:szCs w:val="20"/>
              </w:rPr>
            </w:pPr>
            <w:r w:rsidRPr="00CD6E6A">
              <w:rPr>
                <w:rFonts w:eastAsia="Times New Roman"/>
                <w:sz w:val="20"/>
                <w:szCs w:val="20"/>
              </w:rPr>
              <w:t>76°25'12,70"</w:t>
            </w:r>
          </w:p>
        </w:tc>
        <w:tc>
          <w:tcPr>
            <w:tcW w:w="1355" w:type="dxa"/>
            <w:vAlign w:val="center"/>
          </w:tcPr>
          <w:p w14:paraId="3D4D9591" w14:textId="67169523"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54E47D3C" w14:textId="77777777" w:rsidTr="00C02214">
        <w:trPr>
          <w:trHeight w:val="53"/>
          <w:jc w:val="center"/>
        </w:trPr>
        <w:tc>
          <w:tcPr>
            <w:tcW w:w="1363" w:type="dxa"/>
            <w:vAlign w:val="center"/>
          </w:tcPr>
          <w:p w14:paraId="2D73908A" w14:textId="77777777" w:rsidR="00033A10" w:rsidRPr="00CD6E6A" w:rsidRDefault="00033A10" w:rsidP="007911F1">
            <w:pPr>
              <w:rPr>
                <w:rFonts w:eastAsia="Times New Roman"/>
                <w:sz w:val="20"/>
                <w:szCs w:val="20"/>
              </w:rPr>
            </w:pPr>
            <w:r w:rsidRPr="00CD6E6A">
              <w:rPr>
                <w:rFonts w:eastAsia="Times New Roman"/>
                <w:sz w:val="20"/>
                <w:szCs w:val="20"/>
              </w:rPr>
              <w:t>Estación 2_A</w:t>
            </w:r>
          </w:p>
        </w:tc>
        <w:tc>
          <w:tcPr>
            <w:tcW w:w="1042" w:type="dxa"/>
            <w:vAlign w:val="center"/>
          </w:tcPr>
          <w:p w14:paraId="457CC8FC" w14:textId="77777777" w:rsidR="00033A10" w:rsidRPr="00CD6E6A" w:rsidRDefault="00033A10" w:rsidP="007911F1">
            <w:pPr>
              <w:jc w:val="center"/>
              <w:rPr>
                <w:rFonts w:eastAsia="Times New Roman"/>
                <w:sz w:val="20"/>
                <w:szCs w:val="20"/>
              </w:rPr>
            </w:pPr>
            <w:r w:rsidRPr="00CD6E6A">
              <w:rPr>
                <w:rFonts w:eastAsia="Times New Roman"/>
                <w:sz w:val="20"/>
                <w:szCs w:val="20"/>
              </w:rPr>
              <w:t>E2A</w:t>
            </w:r>
          </w:p>
        </w:tc>
        <w:tc>
          <w:tcPr>
            <w:tcW w:w="2835" w:type="dxa"/>
            <w:vAlign w:val="center"/>
          </w:tcPr>
          <w:p w14:paraId="5F3756FE" w14:textId="1713D457" w:rsidR="00033A10" w:rsidRPr="00CD6E6A" w:rsidRDefault="00C02214" w:rsidP="007911F1">
            <w:pPr>
              <w:jc w:val="center"/>
              <w:rPr>
                <w:rFonts w:eastAsia="Times New Roman"/>
                <w:sz w:val="20"/>
                <w:szCs w:val="20"/>
              </w:rPr>
            </w:pPr>
            <w:r>
              <w:rPr>
                <w:rFonts w:eastAsia="Times New Roman"/>
                <w:sz w:val="20"/>
                <w:szCs w:val="20"/>
              </w:rPr>
              <w:t>I</w:t>
            </w:r>
            <w:r w:rsidR="00033A10" w:rsidRPr="00CD6E6A">
              <w:rPr>
                <w:rFonts w:eastAsia="Times New Roman"/>
                <w:sz w:val="20"/>
                <w:szCs w:val="20"/>
              </w:rPr>
              <w:t>nterior del tómbolo 2, lado A</w:t>
            </w:r>
          </w:p>
        </w:tc>
        <w:tc>
          <w:tcPr>
            <w:tcW w:w="1418" w:type="dxa"/>
            <w:vAlign w:val="center"/>
          </w:tcPr>
          <w:p w14:paraId="69113A3E" w14:textId="77777777" w:rsidR="00033A10" w:rsidRPr="00CD6E6A" w:rsidRDefault="00033A10" w:rsidP="007911F1">
            <w:pPr>
              <w:jc w:val="center"/>
              <w:rPr>
                <w:rFonts w:eastAsia="Times New Roman"/>
                <w:sz w:val="20"/>
                <w:szCs w:val="20"/>
              </w:rPr>
            </w:pPr>
            <w:r w:rsidRPr="00CD6E6A">
              <w:rPr>
                <w:rFonts w:eastAsia="Times New Roman"/>
                <w:sz w:val="20"/>
                <w:szCs w:val="20"/>
              </w:rPr>
              <w:t>8°51'51,00"</w:t>
            </w:r>
          </w:p>
        </w:tc>
        <w:tc>
          <w:tcPr>
            <w:tcW w:w="1417" w:type="dxa"/>
            <w:vAlign w:val="center"/>
          </w:tcPr>
          <w:p w14:paraId="54F452E9" w14:textId="77777777" w:rsidR="00033A10" w:rsidRPr="00CD6E6A" w:rsidRDefault="00033A10" w:rsidP="007911F1">
            <w:pPr>
              <w:jc w:val="center"/>
              <w:rPr>
                <w:rFonts w:eastAsia="Times New Roman"/>
                <w:sz w:val="20"/>
                <w:szCs w:val="20"/>
              </w:rPr>
            </w:pPr>
            <w:r w:rsidRPr="00CD6E6A">
              <w:rPr>
                <w:rFonts w:eastAsia="Times New Roman"/>
                <w:sz w:val="20"/>
                <w:szCs w:val="20"/>
              </w:rPr>
              <w:t>76°25'9,70"</w:t>
            </w:r>
          </w:p>
        </w:tc>
        <w:tc>
          <w:tcPr>
            <w:tcW w:w="1355" w:type="dxa"/>
            <w:vAlign w:val="center"/>
          </w:tcPr>
          <w:p w14:paraId="3C1D8E2F" w14:textId="6864452A"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58854929" w14:textId="77777777" w:rsidTr="00C02214">
        <w:trPr>
          <w:trHeight w:val="346"/>
          <w:jc w:val="center"/>
        </w:trPr>
        <w:tc>
          <w:tcPr>
            <w:tcW w:w="1363" w:type="dxa"/>
            <w:vAlign w:val="center"/>
          </w:tcPr>
          <w:p w14:paraId="5CA550AB" w14:textId="77777777" w:rsidR="00033A10" w:rsidRPr="00CD6E6A" w:rsidRDefault="00033A10" w:rsidP="007911F1">
            <w:pPr>
              <w:rPr>
                <w:rFonts w:eastAsia="Times New Roman"/>
                <w:sz w:val="20"/>
                <w:szCs w:val="20"/>
              </w:rPr>
            </w:pPr>
            <w:r w:rsidRPr="00CD6E6A">
              <w:rPr>
                <w:rFonts w:eastAsia="Times New Roman"/>
                <w:sz w:val="20"/>
                <w:szCs w:val="20"/>
              </w:rPr>
              <w:t>Estación 2_B</w:t>
            </w:r>
          </w:p>
        </w:tc>
        <w:tc>
          <w:tcPr>
            <w:tcW w:w="1042" w:type="dxa"/>
            <w:vAlign w:val="center"/>
          </w:tcPr>
          <w:p w14:paraId="4D14A336" w14:textId="77777777" w:rsidR="00033A10" w:rsidRPr="00CD6E6A" w:rsidRDefault="00033A10" w:rsidP="007911F1">
            <w:pPr>
              <w:jc w:val="center"/>
              <w:rPr>
                <w:rFonts w:eastAsia="Times New Roman"/>
                <w:sz w:val="20"/>
                <w:szCs w:val="20"/>
              </w:rPr>
            </w:pPr>
            <w:r w:rsidRPr="00CD6E6A">
              <w:rPr>
                <w:rFonts w:eastAsia="Times New Roman"/>
                <w:sz w:val="20"/>
                <w:szCs w:val="20"/>
              </w:rPr>
              <w:t>E2B</w:t>
            </w:r>
          </w:p>
        </w:tc>
        <w:tc>
          <w:tcPr>
            <w:tcW w:w="2835" w:type="dxa"/>
            <w:vAlign w:val="center"/>
          </w:tcPr>
          <w:p w14:paraId="2BC62875" w14:textId="1667D578" w:rsidR="00033A10" w:rsidRPr="00CD6E6A" w:rsidRDefault="00C02214" w:rsidP="007911F1">
            <w:pPr>
              <w:jc w:val="center"/>
              <w:rPr>
                <w:rFonts w:eastAsia="Times New Roman"/>
                <w:sz w:val="20"/>
                <w:szCs w:val="20"/>
              </w:rPr>
            </w:pPr>
            <w:r>
              <w:rPr>
                <w:rFonts w:eastAsia="Times New Roman"/>
                <w:sz w:val="20"/>
                <w:szCs w:val="20"/>
              </w:rPr>
              <w:t>I</w:t>
            </w:r>
            <w:r w:rsidR="00033A10" w:rsidRPr="00CD6E6A">
              <w:rPr>
                <w:rFonts w:eastAsia="Times New Roman"/>
                <w:sz w:val="20"/>
                <w:szCs w:val="20"/>
              </w:rPr>
              <w:t>nterior del tómbolo 2, lado B</w:t>
            </w:r>
          </w:p>
        </w:tc>
        <w:tc>
          <w:tcPr>
            <w:tcW w:w="1418" w:type="dxa"/>
            <w:vAlign w:val="center"/>
          </w:tcPr>
          <w:p w14:paraId="6C0AE22C" w14:textId="77777777" w:rsidR="00033A10" w:rsidRPr="00CD6E6A" w:rsidRDefault="00033A10" w:rsidP="007911F1">
            <w:pPr>
              <w:jc w:val="center"/>
              <w:rPr>
                <w:rFonts w:eastAsia="Times New Roman"/>
                <w:sz w:val="20"/>
                <w:szCs w:val="20"/>
              </w:rPr>
            </w:pPr>
            <w:r w:rsidRPr="00CD6E6A">
              <w:rPr>
                <w:rFonts w:eastAsia="Times New Roman"/>
                <w:sz w:val="20"/>
                <w:szCs w:val="20"/>
              </w:rPr>
              <w:t>8°51'53,20"</w:t>
            </w:r>
          </w:p>
        </w:tc>
        <w:tc>
          <w:tcPr>
            <w:tcW w:w="1417" w:type="dxa"/>
            <w:vAlign w:val="center"/>
          </w:tcPr>
          <w:p w14:paraId="7893B1BC" w14:textId="77777777" w:rsidR="00033A10" w:rsidRPr="00CD6E6A" w:rsidRDefault="00033A10" w:rsidP="007911F1">
            <w:pPr>
              <w:jc w:val="center"/>
              <w:rPr>
                <w:rFonts w:eastAsia="Times New Roman"/>
                <w:sz w:val="20"/>
                <w:szCs w:val="20"/>
              </w:rPr>
            </w:pPr>
            <w:r w:rsidRPr="00CD6E6A">
              <w:rPr>
                <w:rFonts w:eastAsia="Times New Roman"/>
                <w:sz w:val="20"/>
                <w:szCs w:val="20"/>
              </w:rPr>
              <w:t>76°25'8,30"</w:t>
            </w:r>
          </w:p>
        </w:tc>
        <w:tc>
          <w:tcPr>
            <w:tcW w:w="1355" w:type="dxa"/>
            <w:vAlign w:val="center"/>
          </w:tcPr>
          <w:p w14:paraId="55166DF6" w14:textId="4697B06B"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485E9DFB" w14:textId="77777777" w:rsidTr="00C02214">
        <w:trPr>
          <w:trHeight w:val="346"/>
          <w:jc w:val="center"/>
        </w:trPr>
        <w:tc>
          <w:tcPr>
            <w:tcW w:w="1363" w:type="dxa"/>
            <w:vAlign w:val="center"/>
          </w:tcPr>
          <w:p w14:paraId="0C549F16" w14:textId="77777777" w:rsidR="00033A10" w:rsidRPr="00CD6E6A" w:rsidRDefault="00033A10" w:rsidP="007911F1">
            <w:pPr>
              <w:rPr>
                <w:rFonts w:eastAsia="Times New Roman"/>
                <w:sz w:val="20"/>
                <w:szCs w:val="20"/>
              </w:rPr>
            </w:pPr>
            <w:r w:rsidRPr="00CD6E6A">
              <w:rPr>
                <w:rFonts w:eastAsia="Times New Roman"/>
                <w:sz w:val="20"/>
                <w:szCs w:val="20"/>
              </w:rPr>
              <w:t>Estación 3_A</w:t>
            </w:r>
          </w:p>
        </w:tc>
        <w:tc>
          <w:tcPr>
            <w:tcW w:w="1042" w:type="dxa"/>
            <w:vAlign w:val="center"/>
          </w:tcPr>
          <w:p w14:paraId="2567C5C4" w14:textId="77777777" w:rsidR="00033A10" w:rsidRPr="00CD6E6A" w:rsidRDefault="00033A10" w:rsidP="007911F1">
            <w:pPr>
              <w:jc w:val="center"/>
              <w:rPr>
                <w:rFonts w:eastAsia="Times New Roman"/>
                <w:sz w:val="20"/>
                <w:szCs w:val="20"/>
              </w:rPr>
            </w:pPr>
            <w:r w:rsidRPr="00CD6E6A">
              <w:rPr>
                <w:rFonts w:eastAsia="Times New Roman"/>
                <w:sz w:val="20"/>
                <w:szCs w:val="20"/>
              </w:rPr>
              <w:t>E3A</w:t>
            </w:r>
          </w:p>
        </w:tc>
        <w:tc>
          <w:tcPr>
            <w:tcW w:w="2835" w:type="dxa"/>
            <w:vAlign w:val="center"/>
          </w:tcPr>
          <w:p w14:paraId="191AC194" w14:textId="1D5114D7" w:rsidR="00033A10" w:rsidRPr="00CD6E6A" w:rsidRDefault="00C02214" w:rsidP="007911F1">
            <w:pPr>
              <w:jc w:val="center"/>
              <w:rPr>
                <w:rFonts w:eastAsia="Times New Roman"/>
                <w:sz w:val="20"/>
                <w:szCs w:val="20"/>
              </w:rPr>
            </w:pPr>
            <w:r>
              <w:rPr>
                <w:rFonts w:eastAsia="Times New Roman"/>
                <w:sz w:val="20"/>
                <w:szCs w:val="20"/>
              </w:rPr>
              <w:t>I</w:t>
            </w:r>
            <w:r w:rsidR="00033A10" w:rsidRPr="00CD6E6A">
              <w:rPr>
                <w:rFonts w:eastAsia="Times New Roman"/>
                <w:sz w:val="20"/>
                <w:szCs w:val="20"/>
              </w:rPr>
              <w:t>nterior del tómbolo 3, lado A</w:t>
            </w:r>
          </w:p>
        </w:tc>
        <w:tc>
          <w:tcPr>
            <w:tcW w:w="1418" w:type="dxa"/>
            <w:vAlign w:val="center"/>
          </w:tcPr>
          <w:p w14:paraId="32810848" w14:textId="77777777" w:rsidR="00033A10" w:rsidRPr="00CD6E6A" w:rsidRDefault="00033A10" w:rsidP="007911F1">
            <w:pPr>
              <w:jc w:val="center"/>
              <w:rPr>
                <w:rFonts w:eastAsia="Times New Roman"/>
                <w:sz w:val="20"/>
                <w:szCs w:val="20"/>
              </w:rPr>
            </w:pPr>
            <w:r w:rsidRPr="00CD6E6A">
              <w:rPr>
                <w:rFonts w:eastAsia="Times New Roman"/>
                <w:sz w:val="20"/>
                <w:szCs w:val="20"/>
              </w:rPr>
              <w:t>8°51'56,60"</w:t>
            </w:r>
          </w:p>
        </w:tc>
        <w:tc>
          <w:tcPr>
            <w:tcW w:w="1417" w:type="dxa"/>
            <w:vAlign w:val="center"/>
          </w:tcPr>
          <w:p w14:paraId="1B2790DE" w14:textId="77777777" w:rsidR="00033A10" w:rsidRPr="00CD6E6A" w:rsidRDefault="00033A10" w:rsidP="007911F1">
            <w:pPr>
              <w:jc w:val="center"/>
              <w:rPr>
                <w:rFonts w:eastAsia="Times New Roman"/>
                <w:sz w:val="20"/>
                <w:szCs w:val="20"/>
              </w:rPr>
            </w:pPr>
            <w:r w:rsidRPr="00CD6E6A">
              <w:rPr>
                <w:rFonts w:eastAsia="Times New Roman"/>
                <w:sz w:val="20"/>
                <w:szCs w:val="20"/>
              </w:rPr>
              <w:t>76°25'5,60"</w:t>
            </w:r>
          </w:p>
        </w:tc>
        <w:tc>
          <w:tcPr>
            <w:tcW w:w="1355" w:type="dxa"/>
            <w:vAlign w:val="center"/>
          </w:tcPr>
          <w:p w14:paraId="57ED5EE7" w14:textId="7971D3D2"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50910317" w14:textId="77777777" w:rsidTr="00C02214">
        <w:trPr>
          <w:trHeight w:val="346"/>
          <w:jc w:val="center"/>
        </w:trPr>
        <w:tc>
          <w:tcPr>
            <w:tcW w:w="1363" w:type="dxa"/>
            <w:vAlign w:val="center"/>
          </w:tcPr>
          <w:p w14:paraId="70DF8CC2" w14:textId="77777777" w:rsidR="00033A10" w:rsidRPr="00CD6E6A" w:rsidRDefault="00033A10" w:rsidP="007911F1">
            <w:pPr>
              <w:rPr>
                <w:rFonts w:eastAsia="Times New Roman"/>
                <w:sz w:val="20"/>
                <w:szCs w:val="20"/>
              </w:rPr>
            </w:pPr>
            <w:r w:rsidRPr="00CD6E6A">
              <w:rPr>
                <w:rFonts w:eastAsia="Times New Roman"/>
                <w:sz w:val="20"/>
                <w:szCs w:val="20"/>
              </w:rPr>
              <w:t>Estación 3_B</w:t>
            </w:r>
          </w:p>
        </w:tc>
        <w:tc>
          <w:tcPr>
            <w:tcW w:w="1042" w:type="dxa"/>
            <w:vAlign w:val="center"/>
          </w:tcPr>
          <w:p w14:paraId="4B27E1DE" w14:textId="77777777" w:rsidR="00033A10" w:rsidRPr="00CD6E6A" w:rsidRDefault="00033A10" w:rsidP="007911F1">
            <w:pPr>
              <w:jc w:val="center"/>
              <w:rPr>
                <w:rFonts w:eastAsia="Times New Roman"/>
                <w:sz w:val="20"/>
                <w:szCs w:val="20"/>
              </w:rPr>
            </w:pPr>
            <w:r w:rsidRPr="00CD6E6A">
              <w:rPr>
                <w:rFonts w:eastAsia="Times New Roman"/>
                <w:sz w:val="20"/>
                <w:szCs w:val="20"/>
              </w:rPr>
              <w:t>E3B</w:t>
            </w:r>
          </w:p>
        </w:tc>
        <w:tc>
          <w:tcPr>
            <w:tcW w:w="2835" w:type="dxa"/>
            <w:vAlign w:val="center"/>
          </w:tcPr>
          <w:p w14:paraId="5410D0FF" w14:textId="51DB16E0" w:rsidR="00033A10" w:rsidRPr="00CD6E6A" w:rsidRDefault="00C02214" w:rsidP="007911F1">
            <w:pPr>
              <w:jc w:val="center"/>
              <w:rPr>
                <w:rFonts w:eastAsia="Times New Roman"/>
                <w:sz w:val="20"/>
                <w:szCs w:val="20"/>
              </w:rPr>
            </w:pPr>
            <w:r>
              <w:rPr>
                <w:rFonts w:eastAsia="Times New Roman"/>
                <w:sz w:val="20"/>
                <w:szCs w:val="20"/>
              </w:rPr>
              <w:t>I</w:t>
            </w:r>
            <w:r w:rsidR="00033A10" w:rsidRPr="00CD6E6A">
              <w:rPr>
                <w:rFonts w:eastAsia="Times New Roman"/>
                <w:sz w:val="20"/>
                <w:szCs w:val="20"/>
              </w:rPr>
              <w:t>nterior del tómbolo 3, lado B</w:t>
            </w:r>
          </w:p>
        </w:tc>
        <w:tc>
          <w:tcPr>
            <w:tcW w:w="1418" w:type="dxa"/>
            <w:vAlign w:val="center"/>
          </w:tcPr>
          <w:p w14:paraId="242EAE31" w14:textId="77777777" w:rsidR="00033A10" w:rsidRPr="00CD6E6A" w:rsidRDefault="00033A10" w:rsidP="007911F1">
            <w:pPr>
              <w:jc w:val="center"/>
              <w:rPr>
                <w:rFonts w:eastAsia="Times New Roman"/>
                <w:sz w:val="20"/>
                <w:szCs w:val="20"/>
              </w:rPr>
            </w:pPr>
            <w:r w:rsidRPr="00CD6E6A">
              <w:rPr>
                <w:rFonts w:eastAsia="Times New Roman"/>
                <w:sz w:val="20"/>
                <w:szCs w:val="20"/>
              </w:rPr>
              <w:t>8°51'57,60"</w:t>
            </w:r>
          </w:p>
        </w:tc>
        <w:tc>
          <w:tcPr>
            <w:tcW w:w="1417" w:type="dxa"/>
            <w:vAlign w:val="center"/>
          </w:tcPr>
          <w:p w14:paraId="2DDD4254" w14:textId="77777777" w:rsidR="00033A10" w:rsidRPr="00CD6E6A" w:rsidRDefault="00033A10" w:rsidP="007911F1">
            <w:pPr>
              <w:jc w:val="center"/>
              <w:rPr>
                <w:rFonts w:eastAsia="Times New Roman"/>
                <w:sz w:val="20"/>
                <w:szCs w:val="20"/>
              </w:rPr>
            </w:pPr>
            <w:r w:rsidRPr="00CD6E6A">
              <w:rPr>
                <w:rFonts w:eastAsia="Times New Roman"/>
                <w:sz w:val="20"/>
                <w:szCs w:val="20"/>
              </w:rPr>
              <w:t>76°25'4,80"</w:t>
            </w:r>
          </w:p>
        </w:tc>
        <w:tc>
          <w:tcPr>
            <w:tcW w:w="1355" w:type="dxa"/>
            <w:vAlign w:val="center"/>
          </w:tcPr>
          <w:p w14:paraId="1C4650A8" w14:textId="4457DACD"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7A3B8AFF" w14:textId="77777777" w:rsidTr="00C02214">
        <w:trPr>
          <w:trHeight w:val="618"/>
          <w:jc w:val="center"/>
        </w:trPr>
        <w:tc>
          <w:tcPr>
            <w:tcW w:w="1363" w:type="dxa"/>
            <w:tcBorders>
              <w:bottom w:val="single" w:sz="4" w:space="0" w:color="666666"/>
            </w:tcBorders>
            <w:vAlign w:val="center"/>
          </w:tcPr>
          <w:p w14:paraId="66305CD3" w14:textId="77777777" w:rsidR="00033A10" w:rsidRPr="00CD6E6A" w:rsidRDefault="00033A10" w:rsidP="007911F1">
            <w:pPr>
              <w:rPr>
                <w:rFonts w:eastAsia="Times New Roman"/>
                <w:sz w:val="20"/>
                <w:szCs w:val="20"/>
              </w:rPr>
            </w:pPr>
            <w:r w:rsidRPr="00CD6E6A">
              <w:rPr>
                <w:rFonts w:eastAsia="Times New Roman"/>
                <w:sz w:val="20"/>
                <w:szCs w:val="20"/>
              </w:rPr>
              <w:t xml:space="preserve">Estación </w:t>
            </w:r>
            <w:proofErr w:type="spellStart"/>
            <w:r w:rsidRPr="00CD6E6A">
              <w:rPr>
                <w:rFonts w:eastAsia="Times New Roman"/>
                <w:sz w:val="20"/>
                <w:szCs w:val="20"/>
              </w:rPr>
              <w:t>Espolón_B</w:t>
            </w:r>
            <w:proofErr w:type="spellEnd"/>
          </w:p>
        </w:tc>
        <w:tc>
          <w:tcPr>
            <w:tcW w:w="1042" w:type="dxa"/>
            <w:tcBorders>
              <w:bottom w:val="single" w:sz="4" w:space="0" w:color="666666"/>
            </w:tcBorders>
            <w:vAlign w:val="center"/>
          </w:tcPr>
          <w:p w14:paraId="6865F1D4" w14:textId="77777777" w:rsidR="00033A10" w:rsidRPr="00CD6E6A" w:rsidRDefault="00033A10" w:rsidP="007911F1">
            <w:pPr>
              <w:jc w:val="center"/>
              <w:rPr>
                <w:rFonts w:eastAsia="Times New Roman"/>
                <w:sz w:val="20"/>
                <w:szCs w:val="20"/>
              </w:rPr>
            </w:pPr>
            <w:r w:rsidRPr="00CD6E6A">
              <w:rPr>
                <w:rFonts w:eastAsia="Times New Roman"/>
                <w:sz w:val="20"/>
                <w:szCs w:val="20"/>
              </w:rPr>
              <w:t>EEB</w:t>
            </w:r>
          </w:p>
        </w:tc>
        <w:tc>
          <w:tcPr>
            <w:tcW w:w="2835" w:type="dxa"/>
            <w:tcBorders>
              <w:bottom w:val="single" w:sz="4" w:space="0" w:color="666666"/>
            </w:tcBorders>
            <w:vAlign w:val="center"/>
          </w:tcPr>
          <w:p w14:paraId="29FB306D" w14:textId="4A7B8335" w:rsidR="00033A10" w:rsidRPr="00CD6E6A" w:rsidRDefault="00C02214" w:rsidP="007911F1">
            <w:pPr>
              <w:jc w:val="center"/>
              <w:rPr>
                <w:rFonts w:eastAsia="Times New Roman"/>
                <w:sz w:val="20"/>
                <w:szCs w:val="20"/>
              </w:rPr>
            </w:pPr>
            <w:r>
              <w:rPr>
                <w:rFonts w:eastAsia="Times New Roman"/>
                <w:sz w:val="20"/>
                <w:szCs w:val="20"/>
              </w:rPr>
              <w:t>I</w:t>
            </w:r>
            <w:r w:rsidR="00033A10" w:rsidRPr="00CD6E6A">
              <w:rPr>
                <w:rFonts w:eastAsia="Times New Roman"/>
                <w:sz w:val="20"/>
                <w:szCs w:val="20"/>
              </w:rPr>
              <w:t>nterior del espolón, lado B</w:t>
            </w:r>
          </w:p>
        </w:tc>
        <w:tc>
          <w:tcPr>
            <w:tcW w:w="1418" w:type="dxa"/>
            <w:tcBorders>
              <w:bottom w:val="single" w:sz="4" w:space="0" w:color="666666"/>
            </w:tcBorders>
            <w:vAlign w:val="center"/>
          </w:tcPr>
          <w:p w14:paraId="247D9A58" w14:textId="77777777" w:rsidR="00033A10" w:rsidRPr="00CD6E6A" w:rsidRDefault="00033A10" w:rsidP="007911F1">
            <w:pPr>
              <w:jc w:val="center"/>
              <w:rPr>
                <w:rFonts w:eastAsia="Times New Roman"/>
                <w:sz w:val="20"/>
                <w:szCs w:val="20"/>
              </w:rPr>
            </w:pPr>
            <w:r w:rsidRPr="00CD6E6A">
              <w:rPr>
                <w:rFonts w:eastAsia="Times New Roman"/>
                <w:sz w:val="20"/>
                <w:szCs w:val="20"/>
              </w:rPr>
              <w:t xml:space="preserve"> 8°51'42,05"</w:t>
            </w:r>
          </w:p>
        </w:tc>
        <w:tc>
          <w:tcPr>
            <w:tcW w:w="1417" w:type="dxa"/>
            <w:tcBorders>
              <w:bottom w:val="single" w:sz="4" w:space="0" w:color="666666"/>
            </w:tcBorders>
            <w:vAlign w:val="center"/>
          </w:tcPr>
          <w:p w14:paraId="0196E628" w14:textId="77777777" w:rsidR="00033A10" w:rsidRPr="00CD6E6A" w:rsidRDefault="00033A10" w:rsidP="007911F1">
            <w:pPr>
              <w:jc w:val="center"/>
              <w:rPr>
                <w:rFonts w:eastAsia="Times New Roman"/>
                <w:sz w:val="20"/>
                <w:szCs w:val="20"/>
              </w:rPr>
            </w:pPr>
            <w:r w:rsidRPr="00CD6E6A">
              <w:rPr>
                <w:rFonts w:eastAsia="Times New Roman"/>
                <w:sz w:val="20"/>
                <w:szCs w:val="20"/>
              </w:rPr>
              <w:t>76°25'13,54”</w:t>
            </w:r>
          </w:p>
        </w:tc>
        <w:tc>
          <w:tcPr>
            <w:tcW w:w="1355" w:type="dxa"/>
            <w:tcBorders>
              <w:bottom w:val="single" w:sz="4" w:space="0" w:color="666666"/>
            </w:tcBorders>
            <w:vAlign w:val="center"/>
          </w:tcPr>
          <w:p w14:paraId="15084B40" w14:textId="60B65F20" w:rsidR="00033A10" w:rsidRPr="00CD6E6A" w:rsidRDefault="00033A10" w:rsidP="007911F1">
            <w:pPr>
              <w:jc w:val="center"/>
              <w:rPr>
                <w:rFonts w:eastAsia="Times New Roman"/>
                <w:sz w:val="20"/>
                <w:szCs w:val="20"/>
              </w:rPr>
            </w:pPr>
            <w:r w:rsidRPr="00CD6E6A">
              <w:rPr>
                <w:rFonts w:eastAsia="Times New Roman"/>
                <w:sz w:val="20"/>
                <w:szCs w:val="20"/>
              </w:rPr>
              <w:t xml:space="preserve">Marino </w:t>
            </w:r>
          </w:p>
        </w:tc>
      </w:tr>
      <w:tr w:rsidR="00033A10" w:rsidRPr="003A3234" w14:paraId="238097D5" w14:textId="77777777" w:rsidTr="00C02214">
        <w:trPr>
          <w:trHeight w:val="346"/>
          <w:jc w:val="center"/>
        </w:trPr>
        <w:tc>
          <w:tcPr>
            <w:tcW w:w="1363" w:type="dxa"/>
            <w:tcBorders>
              <w:top w:val="single" w:sz="4" w:space="0" w:color="666666"/>
              <w:bottom w:val="single" w:sz="4" w:space="0" w:color="auto"/>
            </w:tcBorders>
            <w:vAlign w:val="center"/>
          </w:tcPr>
          <w:p w14:paraId="59505F8B" w14:textId="77777777" w:rsidR="00033A10" w:rsidRPr="00CD6E6A" w:rsidRDefault="00033A10" w:rsidP="007911F1">
            <w:pPr>
              <w:rPr>
                <w:rFonts w:eastAsia="Times New Roman"/>
                <w:sz w:val="20"/>
                <w:szCs w:val="20"/>
              </w:rPr>
            </w:pPr>
            <w:r w:rsidRPr="00CD6E6A">
              <w:rPr>
                <w:rFonts w:eastAsia="Times New Roman"/>
                <w:sz w:val="20"/>
                <w:szCs w:val="20"/>
              </w:rPr>
              <w:t>La Manuela</w:t>
            </w:r>
          </w:p>
        </w:tc>
        <w:tc>
          <w:tcPr>
            <w:tcW w:w="1042" w:type="dxa"/>
            <w:tcBorders>
              <w:top w:val="single" w:sz="4" w:space="0" w:color="666666"/>
              <w:bottom w:val="single" w:sz="4" w:space="0" w:color="auto"/>
            </w:tcBorders>
            <w:vAlign w:val="center"/>
          </w:tcPr>
          <w:p w14:paraId="7B6E4650" w14:textId="77777777" w:rsidR="00033A10" w:rsidRPr="00CD6E6A" w:rsidRDefault="00033A10" w:rsidP="007911F1">
            <w:pPr>
              <w:jc w:val="center"/>
              <w:rPr>
                <w:rFonts w:eastAsia="Times New Roman"/>
                <w:sz w:val="20"/>
                <w:szCs w:val="20"/>
              </w:rPr>
            </w:pPr>
            <w:r w:rsidRPr="00CD6E6A">
              <w:rPr>
                <w:rFonts w:eastAsia="Times New Roman"/>
                <w:sz w:val="20"/>
                <w:szCs w:val="20"/>
              </w:rPr>
              <w:t>CM</w:t>
            </w:r>
          </w:p>
        </w:tc>
        <w:tc>
          <w:tcPr>
            <w:tcW w:w="2835" w:type="dxa"/>
            <w:tcBorders>
              <w:top w:val="single" w:sz="4" w:space="0" w:color="666666"/>
              <w:bottom w:val="single" w:sz="4" w:space="0" w:color="auto"/>
            </w:tcBorders>
            <w:vAlign w:val="center"/>
          </w:tcPr>
          <w:p w14:paraId="508C5DB4" w14:textId="77777777" w:rsidR="00033A10" w:rsidRPr="00CD6E6A" w:rsidRDefault="00033A10" w:rsidP="007911F1">
            <w:pPr>
              <w:jc w:val="center"/>
              <w:rPr>
                <w:rFonts w:eastAsia="Times New Roman"/>
                <w:sz w:val="20"/>
                <w:szCs w:val="20"/>
              </w:rPr>
            </w:pPr>
            <w:r w:rsidRPr="00CD6E6A">
              <w:rPr>
                <w:rFonts w:eastAsia="Times New Roman"/>
                <w:sz w:val="20"/>
                <w:szCs w:val="20"/>
              </w:rPr>
              <w:t>Caño continental</w:t>
            </w:r>
          </w:p>
        </w:tc>
        <w:tc>
          <w:tcPr>
            <w:tcW w:w="1418" w:type="dxa"/>
            <w:tcBorders>
              <w:top w:val="single" w:sz="4" w:space="0" w:color="666666"/>
              <w:bottom w:val="single" w:sz="4" w:space="0" w:color="auto"/>
            </w:tcBorders>
            <w:vAlign w:val="center"/>
          </w:tcPr>
          <w:p w14:paraId="33F398EF" w14:textId="77777777" w:rsidR="00033A10" w:rsidRPr="00CD6E6A" w:rsidRDefault="00033A10" w:rsidP="007911F1">
            <w:pPr>
              <w:jc w:val="center"/>
              <w:rPr>
                <w:rFonts w:eastAsia="Times New Roman"/>
                <w:sz w:val="20"/>
                <w:szCs w:val="20"/>
              </w:rPr>
            </w:pPr>
            <w:r w:rsidRPr="00CD6E6A">
              <w:rPr>
                <w:rFonts w:eastAsia="Times New Roman"/>
                <w:sz w:val="20"/>
                <w:szCs w:val="20"/>
              </w:rPr>
              <w:t>8°51'39,26"</w:t>
            </w:r>
          </w:p>
        </w:tc>
        <w:tc>
          <w:tcPr>
            <w:tcW w:w="1417" w:type="dxa"/>
            <w:tcBorders>
              <w:top w:val="single" w:sz="4" w:space="0" w:color="666666"/>
              <w:bottom w:val="single" w:sz="4" w:space="0" w:color="auto"/>
            </w:tcBorders>
            <w:vAlign w:val="center"/>
          </w:tcPr>
          <w:p w14:paraId="233EDACC" w14:textId="77777777" w:rsidR="00033A10" w:rsidRPr="00CD6E6A" w:rsidRDefault="00033A10" w:rsidP="007911F1">
            <w:pPr>
              <w:jc w:val="center"/>
              <w:rPr>
                <w:rFonts w:eastAsia="Times New Roman"/>
                <w:sz w:val="20"/>
                <w:szCs w:val="20"/>
              </w:rPr>
            </w:pPr>
            <w:r w:rsidRPr="00CD6E6A">
              <w:rPr>
                <w:rFonts w:eastAsia="Times New Roman"/>
                <w:sz w:val="20"/>
                <w:szCs w:val="20"/>
              </w:rPr>
              <w:t>76°25'12,25"</w:t>
            </w:r>
          </w:p>
        </w:tc>
        <w:tc>
          <w:tcPr>
            <w:tcW w:w="1355" w:type="dxa"/>
            <w:tcBorders>
              <w:top w:val="single" w:sz="4" w:space="0" w:color="666666"/>
              <w:bottom w:val="single" w:sz="4" w:space="0" w:color="auto"/>
            </w:tcBorders>
            <w:vAlign w:val="center"/>
          </w:tcPr>
          <w:p w14:paraId="3D5C9302" w14:textId="4F6C4B01" w:rsidR="00033A10" w:rsidRPr="00CD6E6A" w:rsidRDefault="00033A10" w:rsidP="007911F1">
            <w:pPr>
              <w:jc w:val="center"/>
              <w:rPr>
                <w:rFonts w:eastAsia="Times New Roman"/>
                <w:sz w:val="20"/>
                <w:szCs w:val="20"/>
              </w:rPr>
            </w:pPr>
            <w:r w:rsidRPr="00CD6E6A">
              <w:rPr>
                <w:rFonts w:eastAsia="Times New Roman"/>
                <w:sz w:val="20"/>
                <w:szCs w:val="20"/>
              </w:rPr>
              <w:t xml:space="preserve">Continental </w:t>
            </w:r>
          </w:p>
        </w:tc>
      </w:tr>
    </w:tbl>
    <w:p w14:paraId="62625D7A" w14:textId="400E1A39" w:rsidR="00F40DB0" w:rsidRPr="008267BE" w:rsidRDefault="00FE7A9E" w:rsidP="00F40DB0">
      <w:pPr>
        <w:spacing w:line="259" w:lineRule="auto"/>
        <w:jc w:val="center"/>
        <w:rPr>
          <w:rFonts w:eastAsia="Times New Roman"/>
          <w:sz w:val="20"/>
          <w:szCs w:val="20"/>
        </w:rPr>
      </w:pPr>
      <w:r>
        <w:rPr>
          <w:rFonts w:eastAsia="Times New Roman"/>
          <w:i/>
          <w:iCs/>
          <w:szCs w:val="24"/>
        </w:rPr>
        <w:t xml:space="preserve"> </w:t>
      </w:r>
      <w:r w:rsidR="00F40DB0" w:rsidRPr="008267BE">
        <w:rPr>
          <w:rFonts w:eastAsia="Times New Roman"/>
          <w:i/>
          <w:iCs/>
          <w:sz w:val="20"/>
          <w:szCs w:val="20"/>
        </w:rPr>
        <w:t xml:space="preserve">Nota: </w:t>
      </w:r>
      <w:r w:rsidR="00F40DB0" w:rsidRPr="008267BE">
        <w:rPr>
          <w:rFonts w:eastAsia="Times New Roman"/>
          <w:sz w:val="20"/>
          <w:szCs w:val="20"/>
        </w:rPr>
        <w:t xml:space="preserve">Fuente: Programa Integral de Monitoreo de la Erosión Costera en el Litoral Antioqueño </w:t>
      </w:r>
      <w:r w:rsidR="00F40DB0" w:rsidRPr="008267BE">
        <w:rPr>
          <w:rFonts w:eastAsia="Times New Roman"/>
          <w:sz w:val="20"/>
          <w:szCs w:val="20"/>
        </w:rPr>
        <w:fldChar w:fldCharType="begin" w:fldLock="1"/>
      </w:r>
      <w:r w:rsidR="00947850">
        <w:rPr>
          <w:rFonts w:eastAsia="Times New Roman"/>
          <w:sz w:val="20"/>
          <w:szCs w:val="20"/>
        </w:rPr>
        <w:instrText>ADDIN CSL_CITATION {"citationItems":[{"id":"ITEM-1","itemData":{"author":[{"dropping-particle":"","family":"John Wilmer. Garces Teheran","given":"Harold Zambrano Ortiz Mónica Maria. Villalba Negrete Nelsy Particia. David Sntero","non-dropping-particle":"","parse-names":false,"suffix":""}],"id":"ITEM-1","issued":{"date-parts":[["2023"]]},"number-of-pages":"110","publisher-place":"Turbo, Antiquia","title":"CONTRATO DE SERVICIOS DE OBRA REALIZAR LA BATIMETRÍA Y PERFILES DE PLAYA Y MEDICIONES DE PARÁMETROS AMBIENTALES EN SEDIMENTOS, CALIDAD DE AGUA DULCES, AGUAS MARINAS Y COMUNIDADES BENTÓNICAS.","type":"report"},"uris":["http://www.mendeley.com/documents/?uuid=6de607c8-d15c-4b66-9f35-6d3fc342d7cc"]}],"mendeley":{"formattedCitation":"(John Wilmer. Garces Teheran, 2023)","manualFormatting":"(PIMECLA, 2023)","plainTextFormattedCitation":"(John Wilmer. Garces Teheran, 2023)","previouslyFormattedCitation":"(John Wilmer. Garces Teheran, 2023)"},"properties":{"noteIndex":0},"schema":"https://github.com/citation-style-language/schema/raw/master/csl-citation.json"}</w:instrText>
      </w:r>
      <w:r w:rsidR="00F40DB0" w:rsidRPr="008267BE">
        <w:rPr>
          <w:rFonts w:eastAsia="Times New Roman"/>
          <w:sz w:val="20"/>
          <w:szCs w:val="20"/>
        </w:rPr>
        <w:fldChar w:fldCharType="separate"/>
      </w:r>
      <w:r w:rsidR="00F40DB0" w:rsidRPr="008267BE">
        <w:rPr>
          <w:rFonts w:eastAsia="Times New Roman"/>
          <w:noProof/>
          <w:sz w:val="20"/>
          <w:szCs w:val="20"/>
        </w:rPr>
        <w:t>(PIMECLA, 2023)</w:t>
      </w:r>
      <w:r w:rsidR="00F40DB0" w:rsidRPr="008267BE">
        <w:rPr>
          <w:rFonts w:eastAsia="Times New Roman"/>
          <w:sz w:val="20"/>
          <w:szCs w:val="20"/>
        </w:rPr>
        <w:fldChar w:fldCharType="end"/>
      </w:r>
      <w:r w:rsidR="00F40DB0">
        <w:rPr>
          <w:rFonts w:eastAsia="Times New Roman"/>
          <w:sz w:val="20"/>
          <w:szCs w:val="20"/>
        </w:rPr>
        <w:t>.</w:t>
      </w:r>
    </w:p>
    <w:p w14:paraId="255649C1" w14:textId="77777777" w:rsidR="00067E02" w:rsidRPr="00F40DB0" w:rsidRDefault="00067E02" w:rsidP="00067E02">
      <w:pPr>
        <w:jc w:val="center"/>
        <w:rPr>
          <w:rFonts w:eastAsia="Times New Roman"/>
          <w:szCs w:val="24"/>
        </w:rPr>
      </w:pPr>
    </w:p>
    <w:p w14:paraId="50999CA4" w14:textId="6D12628D" w:rsidR="00067E02" w:rsidRPr="00067E02" w:rsidRDefault="00595B7B" w:rsidP="00D86446">
      <w:pPr>
        <w:pStyle w:val="Ttulo2"/>
        <w:spacing w:after="240"/>
      </w:pPr>
      <w:bookmarkStart w:id="42" w:name="_Toc180487975"/>
      <w:r>
        <w:lastRenderedPageBreak/>
        <w:t>Metodología</w:t>
      </w:r>
      <w:bookmarkEnd w:id="42"/>
    </w:p>
    <w:p w14:paraId="39697750" w14:textId="05C8179B" w:rsidR="0006289F" w:rsidRDefault="0006289F" w:rsidP="0006289F">
      <w:pPr>
        <w:pStyle w:val="Ttulo3"/>
      </w:pPr>
      <w:bookmarkStart w:id="43" w:name="_Toc180487976"/>
      <w:r>
        <w:t>Fase de campo</w:t>
      </w:r>
      <w:bookmarkEnd w:id="43"/>
    </w:p>
    <w:p w14:paraId="723E66E0" w14:textId="77777777" w:rsidR="00F83AA8" w:rsidRPr="00F469DB" w:rsidRDefault="00F83AA8" w:rsidP="00567C02">
      <w:pPr>
        <w:spacing w:before="240"/>
        <w:ind w:firstLine="360"/>
        <w:rPr>
          <w:rFonts w:eastAsia="Times New Roman"/>
          <w:szCs w:val="24"/>
        </w:rPr>
      </w:pPr>
      <w:r>
        <w:rPr>
          <w:rFonts w:eastAsia="Times New Roman"/>
          <w:szCs w:val="24"/>
        </w:rPr>
        <w:t>Tras el inicio de las obras se realizaron</w:t>
      </w:r>
      <w:r w:rsidRPr="00F469DB">
        <w:rPr>
          <w:rFonts w:eastAsia="Times New Roman"/>
          <w:szCs w:val="24"/>
        </w:rPr>
        <w:t xml:space="preserve"> monitoreos </w:t>
      </w:r>
      <w:r>
        <w:rPr>
          <w:rFonts w:eastAsia="Times New Roman"/>
          <w:szCs w:val="24"/>
        </w:rPr>
        <w:t xml:space="preserve">teniendo en cuenta el avance en la implementación de las estructuras, estos muestreos </w:t>
      </w:r>
      <w:r w:rsidRPr="00F469DB">
        <w:rPr>
          <w:rFonts w:eastAsia="Times New Roman"/>
          <w:szCs w:val="24"/>
        </w:rPr>
        <w:t xml:space="preserve">se </w:t>
      </w:r>
      <w:r>
        <w:rPr>
          <w:rFonts w:eastAsia="Times New Roman"/>
          <w:szCs w:val="24"/>
        </w:rPr>
        <w:t>adelant</w:t>
      </w:r>
      <w:r w:rsidRPr="00F469DB">
        <w:rPr>
          <w:rFonts w:eastAsia="Times New Roman"/>
          <w:szCs w:val="24"/>
        </w:rPr>
        <w:t>aron en las siguientes fechas:</w:t>
      </w:r>
    </w:p>
    <w:p w14:paraId="5EFD9935" w14:textId="77777777" w:rsidR="00F83AA8" w:rsidRPr="00567C02" w:rsidRDefault="00F83AA8" w:rsidP="00F83AA8">
      <w:pPr>
        <w:pStyle w:val="Prrafodelista"/>
        <w:numPr>
          <w:ilvl w:val="0"/>
          <w:numId w:val="16"/>
        </w:numPr>
        <w:spacing w:after="160" w:line="259" w:lineRule="auto"/>
        <w:rPr>
          <w:rFonts w:eastAsia="Times New Roman"/>
          <w:szCs w:val="24"/>
        </w:rPr>
      </w:pPr>
      <w:r w:rsidRPr="00567C02">
        <w:rPr>
          <w:rFonts w:eastAsia="Times New Roman"/>
          <w:szCs w:val="24"/>
        </w:rPr>
        <w:t>25%: diciembre del 2019</w:t>
      </w:r>
    </w:p>
    <w:p w14:paraId="41EB6D95" w14:textId="77777777" w:rsidR="00F83AA8" w:rsidRPr="00567C02" w:rsidRDefault="00F83AA8" w:rsidP="00F83AA8">
      <w:pPr>
        <w:pStyle w:val="Prrafodelista"/>
        <w:numPr>
          <w:ilvl w:val="0"/>
          <w:numId w:val="16"/>
        </w:numPr>
        <w:spacing w:after="160" w:line="259" w:lineRule="auto"/>
        <w:rPr>
          <w:rFonts w:eastAsia="Times New Roman"/>
          <w:szCs w:val="24"/>
        </w:rPr>
      </w:pPr>
      <w:r w:rsidRPr="00567C02">
        <w:rPr>
          <w:rFonts w:eastAsia="Times New Roman"/>
          <w:szCs w:val="24"/>
        </w:rPr>
        <w:t>50%: marzo del 2020</w:t>
      </w:r>
    </w:p>
    <w:p w14:paraId="7FD7B31C" w14:textId="77777777" w:rsidR="00F83AA8" w:rsidRPr="00567C02" w:rsidRDefault="00F83AA8" w:rsidP="00F83AA8">
      <w:pPr>
        <w:pStyle w:val="Prrafodelista"/>
        <w:numPr>
          <w:ilvl w:val="0"/>
          <w:numId w:val="16"/>
        </w:numPr>
        <w:spacing w:after="160" w:line="259" w:lineRule="auto"/>
        <w:rPr>
          <w:rFonts w:eastAsia="Times New Roman"/>
          <w:szCs w:val="24"/>
        </w:rPr>
      </w:pPr>
      <w:r w:rsidRPr="00567C02">
        <w:rPr>
          <w:rFonts w:eastAsia="Times New Roman"/>
          <w:szCs w:val="24"/>
        </w:rPr>
        <w:t>75%: julio de 2023</w:t>
      </w:r>
    </w:p>
    <w:p w14:paraId="10FF2C0A" w14:textId="77777777" w:rsidR="00F83AA8" w:rsidRPr="00567C02" w:rsidRDefault="00F83AA8" w:rsidP="00F83AA8">
      <w:pPr>
        <w:pStyle w:val="Prrafodelista"/>
        <w:numPr>
          <w:ilvl w:val="0"/>
          <w:numId w:val="16"/>
        </w:numPr>
        <w:spacing w:after="240" w:line="259" w:lineRule="auto"/>
        <w:rPr>
          <w:rFonts w:eastAsia="Times New Roman"/>
          <w:szCs w:val="24"/>
        </w:rPr>
      </w:pPr>
      <w:r w:rsidRPr="00567C02">
        <w:rPr>
          <w:rFonts w:eastAsia="Times New Roman"/>
          <w:szCs w:val="24"/>
        </w:rPr>
        <w:t>100%: octubre de 2023</w:t>
      </w:r>
    </w:p>
    <w:p w14:paraId="284940A5" w14:textId="1C163BA9" w:rsidR="00F83AA8" w:rsidRPr="00BF39D2" w:rsidRDefault="00F83AA8" w:rsidP="00567C02">
      <w:pPr>
        <w:spacing w:before="240"/>
        <w:ind w:firstLine="360"/>
        <w:rPr>
          <w:rFonts w:eastAsia="Times New Roman"/>
          <w:szCs w:val="24"/>
        </w:rPr>
      </w:pPr>
      <w:r>
        <w:rPr>
          <w:rFonts w:eastAsia="Times New Roman"/>
          <w:szCs w:val="24"/>
        </w:rPr>
        <w:t>S</w:t>
      </w:r>
      <w:r w:rsidRPr="00BF39D2">
        <w:rPr>
          <w:rFonts w:eastAsia="Times New Roman"/>
          <w:szCs w:val="24"/>
        </w:rPr>
        <w:t>e tomaron muestras de agua en recipientes plásticos opacos de 4 L de capacidad, para el posterior análisis de pH, materia orgánica, sólidos disueltos, sólidos totales, sólidos suspendidos totales (SST), turbidez, nutrientes (nitrógeno amoniacal (NH3-N), nitritos (NO2-), nitratos (NO3-), fosfatos (PO43-), sulfatos (SO42-</w:t>
      </w:r>
      <w:r w:rsidR="00F67859" w:rsidRPr="00BF39D2">
        <w:rPr>
          <w:rFonts w:eastAsia="Times New Roman"/>
          <w:szCs w:val="24"/>
        </w:rPr>
        <w:t>)) y</w:t>
      </w:r>
      <w:r w:rsidRPr="00BF39D2">
        <w:rPr>
          <w:rFonts w:eastAsia="Times New Roman"/>
          <w:szCs w:val="24"/>
        </w:rPr>
        <w:t xml:space="preserve"> metales pesados (cadmio (Cd), cobre (Cu), mercurio (Hg), plomo (Pb), zinc (Zn) y cromo total (Cr)</w:t>
      </w:r>
      <w:r w:rsidR="00D23B10">
        <w:rPr>
          <w:rFonts w:eastAsia="Times New Roman"/>
          <w:szCs w:val="24"/>
        </w:rPr>
        <w:t>)</w:t>
      </w:r>
      <w:r w:rsidRPr="00BF39D2">
        <w:rPr>
          <w:rFonts w:eastAsia="Times New Roman"/>
          <w:szCs w:val="24"/>
        </w:rPr>
        <w:t>.</w:t>
      </w:r>
    </w:p>
    <w:p w14:paraId="1D41B895" w14:textId="77777777" w:rsidR="00F83AA8" w:rsidRDefault="00F83AA8" w:rsidP="00567C02">
      <w:pPr>
        <w:ind w:firstLine="360"/>
        <w:rPr>
          <w:rFonts w:eastAsia="Times New Roman"/>
          <w:szCs w:val="24"/>
        </w:rPr>
      </w:pPr>
      <w:r w:rsidRPr="00BF39D2">
        <w:rPr>
          <w:rFonts w:eastAsia="Times New Roman"/>
          <w:szCs w:val="24"/>
        </w:rPr>
        <w:t xml:space="preserve">En la estación del caño La Manuela se tomó una muestra de agua para el análisis de demanda bioquímica de oxígeno (DBO) y demanda química de oxígeno (DQO), hierro (Fe), pH, sólidos disueltos, sólidos totales, sólidos suspendidos, dureza, conductividad, alcalinidad, fósforo total, fosfatos (PO43-), sulfatos (SO42-), cloruros (Cl-), turbidez, nitrógeno amoniacal (NH3-N), nitritos (NO2-), nitratos (NO3-) y empleando un frasco </w:t>
      </w:r>
      <w:proofErr w:type="spellStart"/>
      <w:r w:rsidRPr="00BF39D2">
        <w:rPr>
          <w:rFonts w:eastAsia="Times New Roman"/>
          <w:szCs w:val="24"/>
        </w:rPr>
        <w:t>Schott</w:t>
      </w:r>
      <w:proofErr w:type="spellEnd"/>
      <w:r w:rsidRPr="00BF39D2">
        <w:rPr>
          <w:rFonts w:eastAsia="Times New Roman"/>
          <w:szCs w:val="24"/>
        </w:rPr>
        <w:t xml:space="preserve"> estéril de 100 </w:t>
      </w:r>
      <w:proofErr w:type="spellStart"/>
      <w:r w:rsidRPr="00BF39D2">
        <w:rPr>
          <w:rFonts w:eastAsia="Times New Roman"/>
          <w:szCs w:val="24"/>
        </w:rPr>
        <w:t>mL</w:t>
      </w:r>
      <w:proofErr w:type="spellEnd"/>
      <w:r w:rsidRPr="00BF39D2">
        <w:rPr>
          <w:rFonts w:eastAsia="Times New Roman"/>
          <w:szCs w:val="24"/>
        </w:rPr>
        <w:t xml:space="preserve"> de capacidad, se colectó una muestra para la determinación de coliformes totales y fecales.</w:t>
      </w:r>
    </w:p>
    <w:p w14:paraId="2C5F6966" w14:textId="4CFE37D3" w:rsidR="00EF37D0" w:rsidRDefault="005F71D8" w:rsidP="00274E51">
      <w:pPr>
        <w:ind w:firstLine="360"/>
        <w:rPr>
          <w:rFonts w:eastAsia="Times New Roman"/>
          <w:szCs w:val="24"/>
        </w:rPr>
      </w:pPr>
      <w:r>
        <w:rPr>
          <w:rFonts w:eastAsia="Times New Roman"/>
          <w:szCs w:val="24"/>
        </w:rPr>
        <w:t>P</w:t>
      </w:r>
      <w:r w:rsidR="001068B3">
        <w:rPr>
          <w:rFonts w:eastAsia="Times New Roman"/>
          <w:szCs w:val="24"/>
        </w:rPr>
        <w:t>ara</w:t>
      </w:r>
      <w:r w:rsidR="00A576E9" w:rsidRPr="00A576E9">
        <w:rPr>
          <w:rFonts w:eastAsia="Times New Roman"/>
          <w:szCs w:val="24"/>
        </w:rPr>
        <w:t xml:space="preserve"> determinar la concentración de oxígeno disuelto</w:t>
      </w:r>
      <w:r w:rsidR="00A576E9">
        <w:rPr>
          <w:rFonts w:eastAsia="Times New Roman"/>
          <w:szCs w:val="24"/>
        </w:rPr>
        <w:t xml:space="preserve"> </w:t>
      </w:r>
      <w:r w:rsidR="00A576E9" w:rsidRPr="00A576E9">
        <w:rPr>
          <w:rFonts w:eastAsia="Times New Roman"/>
          <w:szCs w:val="24"/>
        </w:rPr>
        <w:t xml:space="preserve">(OD) </w:t>
      </w:r>
      <w:r w:rsidR="00E82B51" w:rsidRPr="00E82B51">
        <w:rPr>
          <w:rFonts w:eastAsia="Times New Roman"/>
          <w:szCs w:val="24"/>
        </w:rPr>
        <w:t>se colectaron muestras de agua en botellas Winkler</w:t>
      </w:r>
      <w:r w:rsidR="000B5728">
        <w:rPr>
          <w:rFonts w:eastAsia="Times New Roman"/>
          <w:szCs w:val="24"/>
        </w:rPr>
        <w:t xml:space="preserve">, </w:t>
      </w:r>
      <w:r w:rsidR="009829C8">
        <w:rPr>
          <w:rFonts w:eastAsia="Times New Roman"/>
          <w:szCs w:val="24"/>
        </w:rPr>
        <w:t>evitando la formación de burbujas</w:t>
      </w:r>
      <w:r w:rsidR="00F10EDA">
        <w:rPr>
          <w:rFonts w:eastAsia="Times New Roman"/>
          <w:szCs w:val="24"/>
        </w:rPr>
        <w:t>, tras</w:t>
      </w:r>
      <w:r w:rsidR="00274E51" w:rsidRPr="00274E51">
        <w:rPr>
          <w:rFonts w:eastAsia="Times New Roman"/>
          <w:szCs w:val="24"/>
        </w:rPr>
        <w:t xml:space="preserve"> llenar las botellas se agregaron rápidamente las</w:t>
      </w:r>
      <w:r w:rsidR="00F10EDA">
        <w:rPr>
          <w:rFonts w:eastAsia="Times New Roman"/>
          <w:szCs w:val="24"/>
        </w:rPr>
        <w:t xml:space="preserve"> </w:t>
      </w:r>
      <w:r w:rsidR="00274E51" w:rsidRPr="00274E51">
        <w:rPr>
          <w:rFonts w:eastAsia="Times New Roman"/>
          <w:szCs w:val="24"/>
        </w:rPr>
        <w:t xml:space="preserve">soluciones fijadoras (1 </w:t>
      </w:r>
      <w:proofErr w:type="spellStart"/>
      <w:r w:rsidR="00274E51" w:rsidRPr="00274E51">
        <w:rPr>
          <w:rFonts w:eastAsia="Times New Roman"/>
          <w:szCs w:val="24"/>
        </w:rPr>
        <w:t>mL</w:t>
      </w:r>
      <w:proofErr w:type="spellEnd"/>
      <w:r w:rsidR="00274E51" w:rsidRPr="00274E51">
        <w:rPr>
          <w:rFonts w:eastAsia="Times New Roman"/>
          <w:szCs w:val="24"/>
        </w:rPr>
        <w:t xml:space="preserve"> de sulfato de manganeso (MnSO4) + 1 </w:t>
      </w:r>
      <w:proofErr w:type="spellStart"/>
      <w:r w:rsidR="00274E51" w:rsidRPr="00274E51">
        <w:rPr>
          <w:rFonts w:eastAsia="Times New Roman"/>
          <w:szCs w:val="24"/>
        </w:rPr>
        <w:t>mL</w:t>
      </w:r>
      <w:proofErr w:type="spellEnd"/>
      <w:r w:rsidR="00274E51" w:rsidRPr="00274E51">
        <w:rPr>
          <w:rFonts w:eastAsia="Times New Roman"/>
          <w:szCs w:val="24"/>
        </w:rPr>
        <w:t xml:space="preserve"> de</w:t>
      </w:r>
      <w:r w:rsidR="00F10EDA">
        <w:rPr>
          <w:rFonts w:eastAsia="Times New Roman"/>
          <w:szCs w:val="24"/>
        </w:rPr>
        <w:t xml:space="preserve"> </w:t>
      </w:r>
      <w:r w:rsidR="00274E51" w:rsidRPr="00274E51">
        <w:rPr>
          <w:rFonts w:eastAsia="Times New Roman"/>
          <w:szCs w:val="24"/>
        </w:rPr>
        <w:t xml:space="preserve">yoduro-alcalina (KI)), se agitó y transcurridos unos minutos se adicionó 1 </w:t>
      </w:r>
      <w:proofErr w:type="spellStart"/>
      <w:r w:rsidR="00274E51" w:rsidRPr="00274E51">
        <w:rPr>
          <w:rFonts w:eastAsia="Times New Roman"/>
          <w:szCs w:val="24"/>
        </w:rPr>
        <w:t>mL</w:t>
      </w:r>
      <w:proofErr w:type="spellEnd"/>
      <w:r w:rsidR="00F10EDA">
        <w:rPr>
          <w:rFonts w:eastAsia="Times New Roman"/>
          <w:szCs w:val="24"/>
        </w:rPr>
        <w:t xml:space="preserve"> </w:t>
      </w:r>
      <w:r w:rsidR="00274E51" w:rsidRPr="00274E51">
        <w:rPr>
          <w:rFonts w:eastAsia="Times New Roman"/>
          <w:szCs w:val="24"/>
        </w:rPr>
        <w:t>de ácido sulfúrico (H2SO4),</w:t>
      </w:r>
      <w:r>
        <w:rPr>
          <w:rFonts w:eastAsia="Times New Roman"/>
          <w:szCs w:val="24"/>
        </w:rPr>
        <w:t xml:space="preserve"> </w:t>
      </w:r>
      <w:r w:rsidR="007A4A7E">
        <w:rPr>
          <w:rFonts w:eastAsia="Times New Roman"/>
          <w:szCs w:val="24"/>
        </w:rPr>
        <w:t xml:space="preserve">finalmente, </w:t>
      </w:r>
      <w:r>
        <w:rPr>
          <w:rFonts w:eastAsia="Times New Roman"/>
          <w:szCs w:val="24"/>
        </w:rPr>
        <w:t>el an</w:t>
      </w:r>
      <w:r w:rsidR="007A4A7E">
        <w:rPr>
          <w:rFonts w:eastAsia="Times New Roman"/>
          <w:szCs w:val="24"/>
        </w:rPr>
        <w:t xml:space="preserve">álisis </w:t>
      </w:r>
      <w:r w:rsidR="00A576E9" w:rsidRPr="00A576E9">
        <w:rPr>
          <w:rFonts w:eastAsia="Times New Roman"/>
          <w:szCs w:val="24"/>
        </w:rPr>
        <w:t>fue realizado en laboratorio empleando el método Winkler</w:t>
      </w:r>
      <w:r w:rsidR="007A4A7E">
        <w:rPr>
          <w:rFonts w:eastAsia="Times New Roman"/>
          <w:szCs w:val="24"/>
        </w:rPr>
        <w:t>.</w:t>
      </w:r>
    </w:p>
    <w:p w14:paraId="7D530045" w14:textId="77777777" w:rsidR="00F83AA8" w:rsidRDefault="00F83AA8" w:rsidP="00567C02">
      <w:pPr>
        <w:spacing w:after="240"/>
        <w:ind w:firstLine="360"/>
        <w:rPr>
          <w:rFonts w:eastAsia="Times New Roman"/>
          <w:szCs w:val="24"/>
        </w:rPr>
      </w:pPr>
      <w:r w:rsidRPr="00DE19EE">
        <w:rPr>
          <w:rFonts w:eastAsia="Times New Roman"/>
          <w:szCs w:val="24"/>
        </w:rPr>
        <w:t>Cada una de las muestras fue rotulada, almacenada en un lugar fresco y oscuro</w:t>
      </w:r>
      <w:r>
        <w:rPr>
          <w:rFonts w:eastAsia="Times New Roman"/>
          <w:szCs w:val="24"/>
        </w:rPr>
        <w:t>, posteriormente,</w:t>
      </w:r>
      <w:r w:rsidRPr="00DE19EE">
        <w:rPr>
          <w:rFonts w:eastAsia="Times New Roman"/>
          <w:szCs w:val="24"/>
        </w:rPr>
        <w:t xml:space="preserve"> transportada al laboratorio para su </w:t>
      </w:r>
      <w:r>
        <w:rPr>
          <w:rFonts w:eastAsia="Times New Roman"/>
          <w:szCs w:val="24"/>
        </w:rPr>
        <w:t xml:space="preserve">respectivo </w:t>
      </w:r>
      <w:r w:rsidRPr="00DE19EE">
        <w:rPr>
          <w:rFonts w:eastAsia="Times New Roman"/>
          <w:szCs w:val="24"/>
        </w:rPr>
        <w:t>análisis</w:t>
      </w:r>
      <w:r>
        <w:rPr>
          <w:rFonts w:eastAsia="Times New Roman"/>
          <w:szCs w:val="24"/>
        </w:rPr>
        <w:t>, el cual fue adelantado en e</w:t>
      </w:r>
      <w:r w:rsidRPr="00DE19EE">
        <w:rPr>
          <w:rFonts w:eastAsia="Times New Roman"/>
          <w:szCs w:val="24"/>
        </w:rPr>
        <w:t xml:space="preserve">l laboratorio de aguas de </w:t>
      </w:r>
      <w:proofErr w:type="spellStart"/>
      <w:r w:rsidRPr="00DE19EE">
        <w:rPr>
          <w:rFonts w:eastAsia="Times New Roman"/>
          <w:szCs w:val="24"/>
        </w:rPr>
        <w:t>Corpouraba</w:t>
      </w:r>
      <w:proofErr w:type="spellEnd"/>
      <w:r w:rsidRPr="00DE19EE">
        <w:rPr>
          <w:rFonts w:eastAsia="Times New Roman"/>
          <w:szCs w:val="24"/>
        </w:rPr>
        <w:t>.</w:t>
      </w:r>
    </w:p>
    <w:p w14:paraId="59D64611" w14:textId="0C9E68B2" w:rsidR="00067E02" w:rsidRDefault="00D45F3C" w:rsidP="00567C02">
      <w:pPr>
        <w:pStyle w:val="Ttulo3"/>
        <w:spacing w:after="240"/>
        <w:rPr>
          <w:rFonts w:eastAsia="Times New Roman"/>
        </w:rPr>
      </w:pPr>
      <w:bookmarkStart w:id="44" w:name="_Toc180487977"/>
      <w:r>
        <w:rPr>
          <w:rFonts w:eastAsia="Times New Roman"/>
        </w:rPr>
        <w:lastRenderedPageBreak/>
        <w:t>Análisis estadístico</w:t>
      </w:r>
      <w:bookmarkEnd w:id="44"/>
    </w:p>
    <w:p w14:paraId="583C70C3" w14:textId="1AA130F6" w:rsidR="00567C02" w:rsidRDefault="00567C02" w:rsidP="00567C02">
      <w:pPr>
        <w:ind w:firstLine="708"/>
        <w:rPr>
          <w:rFonts w:eastAsia="Times New Roman"/>
          <w:szCs w:val="24"/>
        </w:rPr>
      </w:pPr>
      <w:r>
        <w:rPr>
          <w:rFonts w:eastAsia="Times New Roman"/>
          <w:szCs w:val="24"/>
        </w:rPr>
        <w:t xml:space="preserve">Con el fin de evaluar la variación en los parámetros a lo largo de los avances </w:t>
      </w:r>
      <w:r w:rsidR="002B3B4C">
        <w:rPr>
          <w:rFonts w:eastAsia="Times New Roman"/>
          <w:szCs w:val="24"/>
        </w:rPr>
        <w:t xml:space="preserve">en la construcción </w:t>
      </w:r>
      <w:r>
        <w:rPr>
          <w:rFonts w:eastAsia="Times New Roman"/>
          <w:szCs w:val="24"/>
        </w:rPr>
        <w:t>de la obra de protección costera se realizó un análisis de tendencia con correlación</w:t>
      </w:r>
      <w:r w:rsidR="00E06A1A">
        <w:rPr>
          <w:rFonts w:eastAsia="Times New Roman"/>
          <w:szCs w:val="24"/>
        </w:rPr>
        <w:t xml:space="preserve"> en el programa de </w:t>
      </w:r>
      <w:proofErr w:type="spellStart"/>
      <w:r w:rsidR="00E06A1A">
        <w:rPr>
          <w:rFonts w:eastAsia="Times New Roman"/>
          <w:szCs w:val="24"/>
        </w:rPr>
        <w:t>Jupyter</w:t>
      </w:r>
      <w:proofErr w:type="spellEnd"/>
      <w:r w:rsidR="00E06A1A">
        <w:rPr>
          <w:rFonts w:eastAsia="Times New Roman"/>
          <w:szCs w:val="24"/>
        </w:rPr>
        <w:t xml:space="preserve"> Notebook</w:t>
      </w:r>
      <w:r>
        <w:rPr>
          <w:rFonts w:eastAsia="Times New Roman"/>
          <w:szCs w:val="24"/>
        </w:rPr>
        <w:t>, el cual permite identificar un aumento o disminución de las variables medidas</w:t>
      </w:r>
      <w:r w:rsidR="00A8262C">
        <w:rPr>
          <w:rFonts w:eastAsia="Times New Roman"/>
          <w:szCs w:val="24"/>
        </w:rPr>
        <w:t>, mediante el coeficiente de correlación</w:t>
      </w:r>
      <w:r w:rsidR="00A8262C" w:rsidRPr="00833C4B">
        <w:rPr>
          <w:rFonts w:eastAsia="Times New Roman"/>
          <w:i/>
          <w:iCs/>
          <w:szCs w:val="24"/>
        </w:rPr>
        <w:t xml:space="preserve"> r</w:t>
      </w:r>
      <w:r w:rsidR="00A8262C">
        <w:rPr>
          <w:rFonts w:eastAsia="Times New Roman"/>
          <w:szCs w:val="24"/>
        </w:rPr>
        <w:t xml:space="preserve"> </w:t>
      </w:r>
      <w:r>
        <w:rPr>
          <w:rFonts w:eastAsia="Times New Roman"/>
          <w:szCs w:val="24"/>
        </w:rPr>
        <w:t>y la relación que tiene con el avance de la construcción de la obra</w:t>
      </w:r>
      <w:r w:rsidR="00833C4B">
        <w:rPr>
          <w:rFonts w:eastAsia="Times New Roman"/>
          <w:szCs w:val="24"/>
        </w:rPr>
        <w:t xml:space="preserve">, con el valor </w:t>
      </w:r>
      <w:r w:rsidR="00EB2A12">
        <w:rPr>
          <w:rFonts w:eastAsia="Times New Roman"/>
          <w:szCs w:val="24"/>
        </w:rPr>
        <w:t xml:space="preserve">p, cuando p&lt;0.05 </w:t>
      </w:r>
      <w:r w:rsidR="00BB0CD6">
        <w:rPr>
          <w:rFonts w:eastAsia="Times New Roman"/>
          <w:szCs w:val="24"/>
        </w:rPr>
        <w:t>ex</w:t>
      </w:r>
      <w:r w:rsidR="003A3E5D">
        <w:rPr>
          <w:rFonts w:eastAsia="Times New Roman"/>
          <w:szCs w:val="24"/>
        </w:rPr>
        <w:t xml:space="preserve">iste relación </w:t>
      </w:r>
      <w:r w:rsidR="00F05D69">
        <w:rPr>
          <w:rFonts w:eastAsia="Times New Roman"/>
          <w:szCs w:val="24"/>
        </w:rPr>
        <w:t xml:space="preserve">estadísticamente significativa </w:t>
      </w:r>
      <w:r w:rsidR="003A3E5D">
        <w:rPr>
          <w:rFonts w:eastAsia="Times New Roman"/>
          <w:szCs w:val="24"/>
        </w:rPr>
        <w:t>y cuando p&gt;0.05 esta relación no es estadísticamente significativa</w:t>
      </w:r>
      <w:r>
        <w:rPr>
          <w:rFonts w:eastAsia="Times New Roman"/>
          <w:szCs w:val="24"/>
        </w:rPr>
        <w:t xml:space="preserve">. </w:t>
      </w:r>
    </w:p>
    <w:p w14:paraId="69A8BAB5" w14:textId="5EFD7C77" w:rsidR="00567C02" w:rsidRDefault="009E2071" w:rsidP="00567C02">
      <w:pPr>
        <w:ind w:firstLine="708"/>
        <w:rPr>
          <w:rFonts w:eastAsia="Times New Roman"/>
          <w:szCs w:val="24"/>
        </w:rPr>
      </w:pPr>
      <w:r>
        <w:rPr>
          <w:rFonts w:eastAsia="Times New Roman"/>
          <w:szCs w:val="24"/>
        </w:rPr>
        <w:t>Aunq</w:t>
      </w:r>
      <w:r w:rsidR="00567C02">
        <w:rPr>
          <w:rFonts w:eastAsia="Times New Roman"/>
          <w:szCs w:val="24"/>
        </w:rPr>
        <w:t xml:space="preserve">ue para los monitoreos realizados para el 75% y 100% de avance de la obra en las estaciones E1A, E1B, E2A, E2B, E3A, E3B, Caño la Manuela y Espolón B, se midieron una amplia variedad de nutrientes que permitirían un análisis completo de estos frente al impacto </w:t>
      </w:r>
      <w:r w:rsidR="00457A56">
        <w:rPr>
          <w:rFonts w:eastAsia="Times New Roman"/>
          <w:szCs w:val="24"/>
        </w:rPr>
        <w:t xml:space="preserve">de la obra </w:t>
      </w:r>
      <w:r w:rsidR="00567C02">
        <w:rPr>
          <w:rFonts w:eastAsia="Times New Roman"/>
          <w:szCs w:val="24"/>
        </w:rPr>
        <w:t xml:space="preserve">en el ecosistema; para los monitoreos realizados en el primer avance de la obra (25% y 50%) en las estaciones E1, E2 y E3, solo se incluyeron pH, fósforo total, nitrato, sólidos suspendidos totales y oxígeno disuelto. </w:t>
      </w:r>
    </w:p>
    <w:p w14:paraId="43CDAD0D" w14:textId="77777777" w:rsidR="005C5D37" w:rsidRDefault="00567C02" w:rsidP="005C5D37">
      <w:pPr>
        <w:ind w:firstLine="708"/>
        <w:rPr>
          <w:rFonts w:eastAsia="Times New Roman"/>
          <w:szCs w:val="24"/>
        </w:rPr>
      </w:pPr>
      <w:r>
        <w:rPr>
          <w:rFonts w:eastAsia="Times New Roman"/>
          <w:szCs w:val="24"/>
        </w:rPr>
        <w:t xml:space="preserve">No fue posible analizar la variación en las estaciones Caño la Manuela y Espolón B ya que no fueron tenidas en cuenta en los dos primeros monitoreos y no brindan un panorama general del impacto de la obra. Y teniendo en cuenta que para el momento en que se llevaron a cabo los monitoreos del primer 50% de la obra, las zonas aledañas a las estaciones E1, E2 y E3 no se encontraban intervenidas por la obra, se asumió que los valores obtenidos de nitratos, oxígeno disuelto y sólidos suspendidos totales en dichas estaciones serían equivalentes a los valores del 25% de avance de la obra en las estaciones E1A, E1B, E2A, E2B, E3A y E3B. </w:t>
      </w:r>
    </w:p>
    <w:p w14:paraId="512663C5" w14:textId="740375DE" w:rsidR="003A74C1" w:rsidRDefault="003A74C1" w:rsidP="005C5D37">
      <w:pPr>
        <w:ind w:firstLine="708"/>
        <w:rPr>
          <w:rFonts w:eastAsia="Times New Roman"/>
          <w:szCs w:val="24"/>
        </w:rPr>
      </w:pPr>
      <w:r>
        <w:rPr>
          <w:rFonts w:eastAsia="Times New Roman"/>
          <w:szCs w:val="24"/>
        </w:rPr>
        <w:t>Para realizar un análisis del impacto que tuvo la construcción de la obra se prestó principal atención en el primer monitoreo de la zona de estudio, puesto que se realizó antes de completar el 25% de avances en la construcción de la obra, en diciembre del 2019. Este monitoreo dio un panorama cercano del estado inicial del ecosistema ya que la zona se encontraba poco intervenida; el monitoreo final que se realizó antes de culminar el 100% de avance de la obra, en octubre del 2023, refleja el estado del ecosistema una vez se culmina la obra.</w:t>
      </w:r>
    </w:p>
    <w:p w14:paraId="427D2D9F" w14:textId="77777777" w:rsidR="00D45F3C" w:rsidRDefault="00D45F3C" w:rsidP="00F83AA8">
      <w:pPr>
        <w:spacing w:after="240"/>
        <w:rPr>
          <w:rFonts w:eastAsia="Times New Roman"/>
          <w:szCs w:val="24"/>
        </w:rPr>
      </w:pPr>
    </w:p>
    <w:p w14:paraId="320CF3E3" w14:textId="77777777" w:rsidR="004E066D" w:rsidRDefault="004E066D" w:rsidP="00F83AA8">
      <w:pPr>
        <w:spacing w:after="240"/>
        <w:rPr>
          <w:rFonts w:eastAsia="Times New Roman"/>
          <w:szCs w:val="24"/>
        </w:rPr>
      </w:pPr>
    </w:p>
    <w:p w14:paraId="3CC5B15B" w14:textId="77777777" w:rsidR="00994F6A" w:rsidRDefault="00994F6A" w:rsidP="00033A10">
      <w:pPr>
        <w:rPr>
          <w:rFonts w:eastAsia="Times New Roman"/>
          <w:szCs w:val="24"/>
        </w:rPr>
      </w:pPr>
    </w:p>
    <w:p w14:paraId="3F08D9EB" w14:textId="77777777" w:rsidR="00994F6A" w:rsidRPr="005334E1" w:rsidRDefault="00994F6A" w:rsidP="00033A10">
      <w:pPr>
        <w:rPr>
          <w:rFonts w:eastAsia="Times New Roman"/>
          <w:szCs w:val="24"/>
        </w:rPr>
      </w:pPr>
    </w:p>
    <w:p w14:paraId="560C0229" w14:textId="1027B4D1" w:rsidR="000F2962" w:rsidRPr="00994F6A" w:rsidRDefault="000F2962" w:rsidP="00D86446">
      <w:pPr>
        <w:pStyle w:val="Ttulo1"/>
        <w:spacing w:after="240"/>
      </w:pPr>
      <w:bookmarkStart w:id="45" w:name="_Toc440985140"/>
      <w:bookmarkStart w:id="46" w:name="_Toc180487978"/>
      <w:r w:rsidRPr="00994F6A">
        <w:t>Resultados</w:t>
      </w:r>
      <w:bookmarkEnd w:id="45"/>
      <w:bookmarkEnd w:id="46"/>
    </w:p>
    <w:p w14:paraId="738C3F84" w14:textId="59E5A27B" w:rsidR="004B3744" w:rsidRDefault="0009213C" w:rsidP="00D86446">
      <w:pPr>
        <w:pStyle w:val="Ttulo2"/>
        <w:spacing w:after="240"/>
      </w:pPr>
      <w:bookmarkStart w:id="47" w:name="_Toc180487979"/>
      <w:r>
        <w:t>Nutrientes</w:t>
      </w:r>
      <w:bookmarkEnd w:id="47"/>
    </w:p>
    <w:p w14:paraId="17F72AA1" w14:textId="3A74DB87" w:rsidR="0009213C" w:rsidRDefault="0009213C" w:rsidP="001A7D58">
      <w:pPr>
        <w:pStyle w:val="Ttulo3"/>
      </w:pPr>
      <w:bookmarkStart w:id="48" w:name="_Toc180487980"/>
      <w:r>
        <w:t>Nitratos</w:t>
      </w:r>
      <w:bookmarkEnd w:id="48"/>
    </w:p>
    <w:p w14:paraId="0B452C6C" w14:textId="49390124" w:rsidR="00967351" w:rsidRDefault="00F70591" w:rsidP="00967351">
      <w:pPr>
        <w:spacing w:before="240" w:after="240"/>
        <w:ind w:firstLine="708"/>
        <w:rPr>
          <w:rFonts w:eastAsia="Times New Roman"/>
          <w:szCs w:val="24"/>
        </w:rPr>
      </w:pPr>
      <w:r>
        <w:rPr>
          <w:rFonts w:eastAsia="Times New Roman"/>
          <w:szCs w:val="24"/>
        </w:rPr>
        <w:t xml:space="preserve">Los </w:t>
      </w:r>
      <w:r w:rsidR="003A3532">
        <w:rPr>
          <w:rFonts w:eastAsia="Times New Roman"/>
          <w:szCs w:val="24"/>
        </w:rPr>
        <w:t xml:space="preserve">resultados de nitratos </w:t>
      </w:r>
      <w:r w:rsidR="005E28B3">
        <w:rPr>
          <w:rFonts w:eastAsia="Times New Roman"/>
          <w:szCs w:val="24"/>
        </w:rPr>
        <w:t>en las diferentes estaciones monitoreadas durante la construcción de la obra costera se</w:t>
      </w:r>
      <w:r w:rsidR="00B02510">
        <w:rPr>
          <w:rFonts w:eastAsia="Times New Roman"/>
          <w:szCs w:val="24"/>
        </w:rPr>
        <w:t xml:space="preserve"> muestran en la </w:t>
      </w:r>
      <w:r w:rsidR="00570EC9">
        <w:rPr>
          <w:rFonts w:eastAsia="Times New Roman"/>
          <w:szCs w:val="24"/>
        </w:rPr>
        <w:fldChar w:fldCharType="begin"/>
      </w:r>
      <w:r w:rsidR="00570EC9">
        <w:rPr>
          <w:rFonts w:eastAsia="Times New Roman"/>
          <w:szCs w:val="24"/>
        </w:rPr>
        <w:instrText xml:space="preserve"> REF _Ref180328367 \h </w:instrText>
      </w:r>
      <w:r w:rsidR="00570EC9">
        <w:rPr>
          <w:rFonts w:eastAsia="Times New Roman"/>
          <w:szCs w:val="24"/>
        </w:rPr>
      </w:r>
      <w:r w:rsidR="00570EC9">
        <w:rPr>
          <w:rFonts w:eastAsia="Times New Roman"/>
          <w:szCs w:val="24"/>
        </w:rPr>
        <w:fldChar w:fldCharType="separate"/>
      </w:r>
      <w:r w:rsidR="00153DD1" w:rsidRPr="00145978">
        <w:rPr>
          <w:b/>
          <w:bCs/>
        </w:rPr>
        <w:t xml:space="preserve">Tabla </w:t>
      </w:r>
      <w:r w:rsidR="00153DD1">
        <w:rPr>
          <w:b/>
          <w:bCs/>
          <w:i/>
          <w:iCs/>
          <w:noProof/>
        </w:rPr>
        <w:t>2</w:t>
      </w:r>
      <w:r w:rsidR="00570EC9">
        <w:rPr>
          <w:rFonts w:eastAsia="Times New Roman"/>
          <w:szCs w:val="24"/>
        </w:rPr>
        <w:fldChar w:fldCharType="end"/>
      </w:r>
      <w:r w:rsidR="00570EC9">
        <w:rPr>
          <w:rFonts w:eastAsia="Times New Roman"/>
          <w:szCs w:val="24"/>
        </w:rPr>
        <w:t xml:space="preserve">. </w:t>
      </w:r>
      <w:r w:rsidR="003B42CD">
        <w:rPr>
          <w:rFonts w:eastAsia="Times New Roman"/>
          <w:szCs w:val="24"/>
        </w:rPr>
        <w:t>Donde se registraron</w:t>
      </w:r>
      <w:r w:rsidR="00967351">
        <w:rPr>
          <w:rFonts w:eastAsia="Times New Roman"/>
          <w:szCs w:val="24"/>
        </w:rPr>
        <w:t xml:space="preserve"> concentraciones menores a 0,40 mg NO3-N</w:t>
      </w:r>
      <w:r w:rsidR="003B42CD">
        <w:rPr>
          <w:rFonts w:eastAsia="Times New Roman"/>
          <w:szCs w:val="24"/>
        </w:rPr>
        <w:t>/L</w:t>
      </w:r>
      <w:r w:rsidR="00967351">
        <w:rPr>
          <w:rFonts w:eastAsia="Times New Roman"/>
          <w:szCs w:val="24"/>
        </w:rPr>
        <w:t xml:space="preserve"> durante los muestreos realizados e</w:t>
      </w:r>
      <w:r w:rsidR="00044A72">
        <w:rPr>
          <w:rFonts w:eastAsia="Times New Roman"/>
          <w:szCs w:val="24"/>
        </w:rPr>
        <w:t>n</w:t>
      </w:r>
      <w:r w:rsidR="00967351">
        <w:rPr>
          <w:rFonts w:eastAsia="Times New Roman"/>
          <w:szCs w:val="24"/>
        </w:rPr>
        <w:t xml:space="preserve"> la primera fase (primer 50% de avance) de la obra costera. En el área de construcción muestreada para los avances del 75% y 100% de la obra se presentó un incremento en la mayor parte de las estaciones, la estación E1B en el 100% mostró una concentración cercana a 1 mg</w:t>
      </w:r>
      <w:r w:rsidR="0055199D">
        <w:rPr>
          <w:rFonts w:eastAsia="Times New Roman"/>
          <w:szCs w:val="24"/>
        </w:rPr>
        <w:t>/L</w:t>
      </w:r>
      <w:r w:rsidR="00967351">
        <w:rPr>
          <w:rFonts w:eastAsia="Times New Roman"/>
          <w:szCs w:val="24"/>
        </w:rPr>
        <w:t xml:space="preserve">, superior al incremento registrado en las demás estaciones. </w:t>
      </w:r>
    </w:p>
    <w:p w14:paraId="226E7A84" w14:textId="5AA92EBD" w:rsidR="00D86446" w:rsidRDefault="00145978" w:rsidP="00D86446">
      <w:pPr>
        <w:pStyle w:val="Descripcin"/>
        <w:keepNext/>
        <w:spacing w:after="0"/>
        <w:jc w:val="both"/>
        <w:rPr>
          <w:b/>
          <w:bCs/>
          <w:i w:val="0"/>
          <w:iCs w:val="0"/>
        </w:rPr>
      </w:pPr>
      <w:bookmarkStart w:id="49" w:name="_Ref180328367"/>
      <w:bookmarkStart w:id="50" w:name="_Toc180500581"/>
      <w:r w:rsidRPr="00145978">
        <w:rPr>
          <w:b/>
          <w:bCs/>
          <w:i w:val="0"/>
          <w:iCs w:val="0"/>
        </w:rPr>
        <w:t xml:space="preserve">Tabla </w:t>
      </w:r>
      <w:r w:rsidRPr="00145978">
        <w:rPr>
          <w:b/>
          <w:bCs/>
        </w:rPr>
        <w:fldChar w:fldCharType="begin"/>
      </w:r>
      <w:r w:rsidRPr="00145978">
        <w:rPr>
          <w:b/>
          <w:bCs/>
          <w:i w:val="0"/>
          <w:iCs w:val="0"/>
        </w:rPr>
        <w:instrText xml:space="preserve"> SEQ Tabla \* ARABIC </w:instrText>
      </w:r>
      <w:r w:rsidRPr="00145978">
        <w:rPr>
          <w:b/>
          <w:bCs/>
        </w:rPr>
        <w:fldChar w:fldCharType="separate"/>
      </w:r>
      <w:r w:rsidR="00153DD1">
        <w:rPr>
          <w:b/>
          <w:bCs/>
          <w:i w:val="0"/>
          <w:iCs w:val="0"/>
          <w:noProof/>
        </w:rPr>
        <w:t>2</w:t>
      </w:r>
      <w:r w:rsidRPr="00145978">
        <w:rPr>
          <w:b/>
          <w:bCs/>
        </w:rPr>
        <w:fldChar w:fldCharType="end"/>
      </w:r>
      <w:bookmarkEnd w:id="49"/>
      <w:r w:rsidR="0055199D">
        <w:rPr>
          <w:b/>
          <w:bCs/>
          <w:i w:val="0"/>
          <w:iCs w:val="0"/>
        </w:rPr>
        <w:t>.</w:t>
      </w:r>
    </w:p>
    <w:p w14:paraId="6E463A09" w14:textId="6C58B6EC" w:rsidR="00145978" w:rsidRDefault="0055199D" w:rsidP="00145978">
      <w:pPr>
        <w:pStyle w:val="Descripcin"/>
        <w:keepNext/>
        <w:jc w:val="both"/>
      </w:pPr>
      <w:r>
        <w:t xml:space="preserve">Concentración </w:t>
      </w:r>
      <w:r w:rsidR="00145978" w:rsidRPr="00320FAB">
        <w:t xml:space="preserve">de Nitratos </w:t>
      </w:r>
      <w:r>
        <w:t xml:space="preserve">(mg/L) </w:t>
      </w:r>
      <w:r w:rsidR="00512855">
        <w:t>registrados en el área de estudio</w:t>
      </w:r>
      <w:r>
        <w:t xml:space="preserve"> durante el seguimiento al avance de las obras</w:t>
      </w:r>
      <w:r w:rsidR="00145978" w:rsidRPr="00320FAB">
        <w:t>.</w:t>
      </w:r>
      <w:bookmarkEnd w:id="50"/>
    </w:p>
    <w:tbl>
      <w:tblPr>
        <w:tblW w:w="4136" w:type="pct"/>
        <w:jc w:val="center"/>
        <w:tblCellMar>
          <w:left w:w="70" w:type="dxa"/>
          <w:right w:w="70" w:type="dxa"/>
        </w:tblCellMar>
        <w:tblLook w:val="04A0" w:firstRow="1" w:lastRow="0" w:firstColumn="1" w:lastColumn="0" w:noHBand="0" w:noVBand="1"/>
      </w:tblPr>
      <w:tblGrid>
        <w:gridCol w:w="1856"/>
        <w:gridCol w:w="1518"/>
        <w:gridCol w:w="1518"/>
        <w:gridCol w:w="1518"/>
        <w:gridCol w:w="1352"/>
      </w:tblGrid>
      <w:tr w:rsidR="00DC002A" w:rsidRPr="00A06DD7" w14:paraId="68663380" w14:textId="77777777" w:rsidTr="00776E77">
        <w:trPr>
          <w:trHeight w:val="283"/>
          <w:jc w:val="center"/>
        </w:trPr>
        <w:tc>
          <w:tcPr>
            <w:tcW w:w="1195" w:type="pct"/>
            <w:vMerge w:val="restart"/>
            <w:tcBorders>
              <w:top w:val="single" w:sz="8" w:space="0" w:color="auto"/>
              <w:left w:val="single" w:sz="8" w:space="0" w:color="auto"/>
              <w:right w:val="single" w:sz="4" w:space="0" w:color="auto"/>
            </w:tcBorders>
            <w:shd w:val="clear" w:color="auto" w:fill="auto"/>
            <w:vAlign w:val="center"/>
          </w:tcPr>
          <w:p w14:paraId="2FA373ED" w14:textId="0188DDF1" w:rsidR="0055199D" w:rsidRPr="00EB55AD" w:rsidRDefault="0055199D" w:rsidP="00DC002A">
            <w:pPr>
              <w:spacing w:line="240" w:lineRule="auto"/>
              <w:jc w:val="center"/>
              <w:rPr>
                <w:b/>
                <w:bCs/>
                <w:color w:val="000000"/>
                <w:sz w:val="20"/>
                <w:szCs w:val="20"/>
              </w:rPr>
            </w:pPr>
            <w:r w:rsidRPr="00EB55AD">
              <w:rPr>
                <w:b/>
                <w:bCs/>
                <w:color w:val="000000"/>
                <w:sz w:val="20"/>
                <w:szCs w:val="20"/>
              </w:rPr>
              <w:t>Estaciones</w:t>
            </w:r>
          </w:p>
        </w:tc>
        <w:tc>
          <w:tcPr>
            <w:tcW w:w="3805" w:type="pct"/>
            <w:gridSpan w:val="4"/>
            <w:tcBorders>
              <w:top w:val="single" w:sz="8" w:space="0" w:color="auto"/>
              <w:left w:val="nil"/>
              <w:bottom w:val="single" w:sz="8" w:space="0" w:color="auto"/>
              <w:right w:val="single" w:sz="8" w:space="0" w:color="auto"/>
            </w:tcBorders>
            <w:shd w:val="clear" w:color="auto" w:fill="auto"/>
            <w:vAlign w:val="center"/>
          </w:tcPr>
          <w:p w14:paraId="69D9ED01" w14:textId="1421A988" w:rsidR="0055199D" w:rsidRPr="00EB55AD" w:rsidRDefault="0055199D" w:rsidP="00DC002A">
            <w:pPr>
              <w:jc w:val="center"/>
              <w:rPr>
                <w:b/>
                <w:bCs/>
                <w:color w:val="000000"/>
                <w:sz w:val="20"/>
                <w:szCs w:val="20"/>
              </w:rPr>
            </w:pPr>
            <w:r>
              <w:rPr>
                <w:b/>
                <w:bCs/>
                <w:color w:val="000000"/>
                <w:sz w:val="20"/>
                <w:szCs w:val="20"/>
              </w:rPr>
              <w:t>Porcentaje de avance</w:t>
            </w:r>
            <w:r w:rsidR="0025564C">
              <w:rPr>
                <w:b/>
                <w:bCs/>
                <w:color w:val="000000"/>
                <w:sz w:val="20"/>
                <w:szCs w:val="20"/>
              </w:rPr>
              <w:t xml:space="preserve"> de la obra</w:t>
            </w:r>
          </w:p>
        </w:tc>
      </w:tr>
      <w:tr w:rsidR="00DC002A" w:rsidRPr="00A06DD7" w14:paraId="6599D14D" w14:textId="77777777" w:rsidTr="00776E77">
        <w:trPr>
          <w:trHeight w:val="283"/>
          <w:jc w:val="center"/>
        </w:trPr>
        <w:tc>
          <w:tcPr>
            <w:tcW w:w="1195" w:type="pct"/>
            <w:vMerge/>
            <w:tcBorders>
              <w:left w:val="single" w:sz="8" w:space="0" w:color="auto"/>
              <w:bottom w:val="single" w:sz="8" w:space="0" w:color="auto"/>
              <w:right w:val="single" w:sz="4" w:space="0" w:color="auto"/>
            </w:tcBorders>
            <w:shd w:val="clear" w:color="auto" w:fill="auto"/>
            <w:vAlign w:val="center"/>
            <w:hideMark/>
          </w:tcPr>
          <w:p w14:paraId="6BA912D7" w14:textId="31F7912B" w:rsidR="0055199D" w:rsidRPr="00EB55AD" w:rsidRDefault="0055199D" w:rsidP="00DC002A">
            <w:pPr>
              <w:spacing w:line="240" w:lineRule="auto"/>
              <w:jc w:val="center"/>
              <w:rPr>
                <w:rFonts w:eastAsia="Times New Roman"/>
                <w:b/>
                <w:bCs/>
                <w:color w:val="000000"/>
                <w:sz w:val="20"/>
                <w:szCs w:val="20"/>
              </w:rPr>
            </w:pPr>
          </w:p>
        </w:tc>
        <w:tc>
          <w:tcPr>
            <w:tcW w:w="978" w:type="pct"/>
            <w:tcBorders>
              <w:top w:val="single" w:sz="8" w:space="0" w:color="auto"/>
              <w:left w:val="nil"/>
              <w:bottom w:val="single" w:sz="8" w:space="0" w:color="auto"/>
              <w:right w:val="single" w:sz="4" w:space="0" w:color="auto"/>
            </w:tcBorders>
            <w:shd w:val="clear" w:color="auto" w:fill="auto"/>
            <w:vAlign w:val="center"/>
            <w:hideMark/>
          </w:tcPr>
          <w:p w14:paraId="5044C455" w14:textId="651510F3" w:rsidR="0055199D" w:rsidRPr="00EB55AD" w:rsidRDefault="0055199D" w:rsidP="00DC002A">
            <w:pPr>
              <w:jc w:val="center"/>
              <w:rPr>
                <w:b/>
                <w:bCs/>
                <w:color w:val="000000"/>
                <w:sz w:val="20"/>
                <w:szCs w:val="20"/>
              </w:rPr>
            </w:pPr>
            <w:r w:rsidRPr="00EB55AD">
              <w:rPr>
                <w:b/>
                <w:bCs/>
                <w:color w:val="000000"/>
                <w:sz w:val="20"/>
                <w:szCs w:val="20"/>
              </w:rPr>
              <w:t>25</w:t>
            </w:r>
          </w:p>
        </w:tc>
        <w:tc>
          <w:tcPr>
            <w:tcW w:w="978" w:type="pct"/>
            <w:tcBorders>
              <w:top w:val="single" w:sz="8" w:space="0" w:color="auto"/>
              <w:left w:val="nil"/>
              <w:bottom w:val="single" w:sz="8" w:space="0" w:color="auto"/>
              <w:right w:val="single" w:sz="4" w:space="0" w:color="auto"/>
            </w:tcBorders>
            <w:shd w:val="clear" w:color="auto" w:fill="auto"/>
            <w:vAlign w:val="center"/>
            <w:hideMark/>
          </w:tcPr>
          <w:p w14:paraId="792CBF07" w14:textId="1B773F06" w:rsidR="0055199D" w:rsidRPr="00EB55AD" w:rsidRDefault="0055199D" w:rsidP="00DC002A">
            <w:pPr>
              <w:jc w:val="center"/>
              <w:rPr>
                <w:b/>
                <w:bCs/>
                <w:color w:val="000000"/>
                <w:sz w:val="20"/>
                <w:szCs w:val="20"/>
              </w:rPr>
            </w:pPr>
            <w:r w:rsidRPr="00EB55AD">
              <w:rPr>
                <w:b/>
                <w:bCs/>
                <w:color w:val="000000"/>
                <w:sz w:val="20"/>
                <w:szCs w:val="20"/>
              </w:rPr>
              <w:t>50</w:t>
            </w:r>
          </w:p>
        </w:tc>
        <w:tc>
          <w:tcPr>
            <w:tcW w:w="978" w:type="pct"/>
            <w:tcBorders>
              <w:top w:val="single" w:sz="8" w:space="0" w:color="auto"/>
              <w:left w:val="nil"/>
              <w:bottom w:val="single" w:sz="8" w:space="0" w:color="auto"/>
              <w:right w:val="nil"/>
            </w:tcBorders>
            <w:shd w:val="clear" w:color="auto" w:fill="auto"/>
            <w:vAlign w:val="center"/>
            <w:hideMark/>
          </w:tcPr>
          <w:p w14:paraId="44A95AB1" w14:textId="19D03480" w:rsidR="0055199D" w:rsidRPr="00EB55AD" w:rsidRDefault="0055199D" w:rsidP="00DC002A">
            <w:pPr>
              <w:jc w:val="center"/>
              <w:rPr>
                <w:b/>
                <w:bCs/>
                <w:color w:val="000000"/>
                <w:sz w:val="20"/>
                <w:szCs w:val="20"/>
              </w:rPr>
            </w:pPr>
            <w:r w:rsidRPr="00EB55AD">
              <w:rPr>
                <w:b/>
                <w:bCs/>
                <w:color w:val="000000"/>
                <w:sz w:val="20"/>
                <w:szCs w:val="20"/>
              </w:rPr>
              <w:t>75</w:t>
            </w:r>
          </w:p>
        </w:tc>
        <w:tc>
          <w:tcPr>
            <w:tcW w:w="87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009088D" w14:textId="117D84FE" w:rsidR="0055199D" w:rsidRPr="00EB55AD" w:rsidRDefault="0055199D" w:rsidP="00DC002A">
            <w:pPr>
              <w:jc w:val="center"/>
              <w:rPr>
                <w:b/>
                <w:bCs/>
                <w:color w:val="000000"/>
                <w:sz w:val="20"/>
                <w:szCs w:val="20"/>
              </w:rPr>
            </w:pPr>
            <w:r w:rsidRPr="00EB55AD">
              <w:rPr>
                <w:b/>
                <w:bCs/>
                <w:color w:val="000000"/>
                <w:sz w:val="20"/>
                <w:szCs w:val="20"/>
              </w:rPr>
              <w:t>100</w:t>
            </w:r>
          </w:p>
        </w:tc>
      </w:tr>
      <w:tr w:rsidR="00DC002A" w:rsidRPr="00A06DD7" w14:paraId="65715033"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58FF6D22" w14:textId="77777777" w:rsidR="0096795A" w:rsidRPr="000E0428" w:rsidRDefault="0096795A" w:rsidP="00DC002A">
            <w:pPr>
              <w:jc w:val="center"/>
              <w:rPr>
                <w:rFonts w:eastAsia="Times New Roman"/>
                <w:sz w:val="20"/>
                <w:szCs w:val="20"/>
              </w:rPr>
            </w:pPr>
            <w:r w:rsidRPr="000E0428">
              <w:rPr>
                <w:rFonts w:eastAsia="Times New Roman"/>
                <w:sz w:val="20"/>
                <w:szCs w:val="20"/>
              </w:rPr>
              <w:t>Espolón B</w:t>
            </w:r>
          </w:p>
        </w:tc>
        <w:tc>
          <w:tcPr>
            <w:tcW w:w="978" w:type="pct"/>
            <w:tcBorders>
              <w:top w:val="nil"/>
              <w:left w:val="nil"/>
              <w:bottom w:val="single" w:sz="4" w:space="0" w:color="auto"/>
              <w:right w:val="single" w:sz="4" w:space="0" w:color="auto"/>
            </w:tcBorders>
            <w:shd w:val="clear" w:color="auto" w:fill="auto"/>
            <w:vAlign w:val="center"/>
            <w:hideMark/>
          </w:tcPr>
          <w:p w14:paraId="5A0A9C59"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single" w:sz="4" w:space="0" w:color="auto"/>
            </w:tcBorders>
            <w:shd w:val="clear" w:color="auto" w:fill="auto"/>
            <w:vAlign w:val="center"/>
            <w:hideMark/>
          </w:tcPr>
          <w:p w14:paraId="641CEADB"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nil"/>
            </w:tcBorders>
            <w:shd w:val="clear" w:color="auto" w:fill="auto"/>
            <w:vAlign w:val="center"/>
            <w:hideMark/>
          </w:tcPr>
          <w:p w14:paraId="446ABC4F" w14:textId="77777777" w:rsidR="0096795A" w:rsidRPr="000E0428" w:rsidRDefault="0096795A" w:rsidP="00DC002A">
            <w:pPr>
              <w:jc w:val="center"/>
              <w:rPr>
                <w:rFonts w:eastAsia="Times New Roman"/>
                <w:sz w:val="20"/>
                <w:szCs w:val="20"/>
              </w:rPr>
            </w:pP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6F9FD" w14:textId="77777777" w:rsidR="0096795A" w:rsidRPr="000E0428" w:rsidRDefault="0096795A" w:rsidP="00DC002A">
            <w:pPr>
              <w:jc w:val="center"/>
              <w:rPr>
                <w:rFonts w:eastAsia="Times New Roman"/>
                <w:sz w:val="20"/>
                <w:szCs w:val="20"/>
              </w:rPr>
            </w:pPr>
            <w:r w:rsidRPr="000E0428">
              <w:rPr>
                <w:rFonts w:eastAsia="Times New Roman"/>
                <w:sz w:val="20"/>
                <w:szCs w:val="20"/>
              </w:rPr>
              <w:t>0,46</w:t>
            </w:r>
          </w:p>
        </w:tc>
      </w:tr>
      <w:tr w:rsidR="00DC002A" w:rsidRPr="00A06DD7" w14:paraId="7862ED3A"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471EA6F1" w14:textId="77777777" w:rsidR="0096795A" w:rsidRPr="000E0428" w:rsidRDefault="0096795A" w:rsidP="00DC002A">
            <w:pPr>
              <w:jc w:val="center"/>
              <w:rPr>
                <w:rFonts w:eastAsia="Times New Roman"/>
                <w:sz w:val="20"/>
                <w:szCs w:val="20"/>
              </w:rPr>
            </w:pPr>
            <w:r w:rsidRPr="000E0428">
              <w:rPr>
                <w:rFonts w:eastAsia="Times New Roman"/>
                <w:sz w:val="20"/>
                <w:szCs w:val="20"/>
              </w:rPr>
              <w:t>Caño</w:t>
            </w:r>
          </w:p>
        </w:tc>
        <w:tc>
          <w:tcPr>
            <w:tcW w:w="978" w:type="pct"/>
            <w:tcBorders>
              <w:top w:val="nil"/>
              <w:left w:val="nil"/>
              <w:bottom w:val="single" w:sz="4" w:space="0" w:color="auto"/>
              <w:right w:val="single" w:sz="4" w:space="0" w:color="auto"/>
            </w:tcBorders>
            <w:shd w:val="clear" w:color="auto" w:fill="auto"/>
            <w:vAlign w:val="center"/>
            <w:hideMark/>
          </w:tcPr>
          <w:p w14:paraId="7DF75366"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single" w:sz="4" w:space="0" w:color="auto"/>
            </w:tcBorders>
            <w:shd w:val="clear" w:color="auto" w:fill="auto"/>
            <w:vAlign w:val="center"/>
            <w:hideMark/>
          </w:tcPr>
          <w:p w14:paraId="144766D2"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nil"/>
            </w:tcBorders>
            <w:shd w:val="clear" w:color="auto" w:fill="auto"/>
            <w:vAlign w:val="center"/>
            <w:hideMark/>
          </w:tcPr>
          <w:p w14:paraId="12403606" w14:textId="77777777" w:rsidR="0096795A" w:rsidRPr="000E0428" w:rsidRDefault="0096795A" w:rsidP="00DC002A">
            <w:pPr>
              <w:jc w:val="center"/>
              <w:rPr>
                <w:rFonts w:eastAsia="Times New Roman"/>
                <w:sz w:val="20"/>
                <w:szCs w:val="20"/>
              </w:rPr>
            </w:pPr>
            <w:r w:rsidRPr="000E0428">
              <w:rPr>
                <w:rFonts w:eastAsia="Times New Roman"/>
                <w:sz w:val="20"/>
                <w:szCs w:val="20"/>
              </w:rPr>
              <w:t>0,11</w:t>
            </w:r>
          </w:p>
        </w:tc>
        <w:tc>
          <w:tcPr>
            <w:tcW w:w="871" w:type="pct"/>
            <w:tcBorders>
              <w:top w:val="nil"/>
              <w:left w:val="single" w:sz="4" w:space="0" w:color="auto"/>
              <w:bottom w:val="single" w:sz="4" w:space="0" w:color="auto"/>
              <w:right w:val="single" w:sz="4" w:space="0" w:color="auto"/>
            </w:tcBorders>
            <w:shd w:val="clear" w:color="auto" w:fill="auto"/>
            <w:noWrap/>
            <w:vAlign w:val="center"/>
            <w:hideMark/>
          </w:tcPr>
          <w:p w14:paraId="44652C57" w14:textId="77777777" w:rsidR="0096795A" w:rsidRPr="000E0428" w:rsidRDefault="0096795A" w:rsidP="00DC002A">
            <w:pPr>
              <w:jc w:val="center"/>
              <w:rPr>
                <w:rFonts w:eastAsia="Times New Roman"/>
                <w:sz w:val="20"/>
                <w:szCs w:val="20"/>
              </w:rPr>
            </w:pPr>
            <w:r w:rsidRPr="000E0428">
              <w:rPr>
                <w:rFonts w:eastAsia="Times New Roman"/>
                <w:sz w:val="20"/>
                <w:szCs w:val="20"/>
              </w:rPr>
              <w:t>0,55</w:t>
            </w:r>
          </w:p>
        </w:tc>
      </w:tr>
      <w:tr w:rsidR="00DC002A" w:rsidRPr="00A06DD7" w14:paraId="356D458A"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tcPr>
          <w:p w14:paraId="0633D24B" w14:textId="77777777" w:rsidR="0096795A" w:rsidRPr="000E0428" w:rsidRDefault="0096795A" w:rsidP="00DC002A">
            <w:pPr>
              <w:jc w:val="center"/>
              <w:rPr>
                <w:rFonts w:eastAsia="Times New Roman"/>
                <w:sz w:val="20"/>
                <w:szCs w:val="20"/>
              </w:rPr>
            </w:pPr>
            <w:r w:rsidRPr="000E0428">
              <w:rPr>
                <w:rFonts w:eastAsia="Times New Roman"/>
                <w:sz w:val="20"/>
                <w:szCs w:val="20"/>
              </w:rPr>
              <w:t>E1</w:t>
            </w:r>
          </w:p>
        </w:tc>
        <w:tc>
          <w:tcPr>
            <w:tcW w:w="978" w:type="pct"/>
            <w:tcBorders>
              <w:top w:val="nil"/>
              <w:left w:val="nil"/>
              <w:bottom w:val="single" w:sz="4" w:space="0" w:color="auto"/>
              <w:right w:val="single" w:sz="4" w:space="0" w:color="auto"/>
            </w:tcBorders>
            <w:shd w:val="clear" w:color="auto" w:fill="auto"/>
            <w:vAlign w:val="center"/>
          </w:tcPr>
          <w:p w14:paraId="0D17436B" w14:textId="77777777" w:rsidR="0096795A" w:rsidRPr="000E0428" w:rsidRDefault="0096795A" w:rsidP="00DC002A">
            <w:pPr>
              <w:jc w:val="center"/>
              <w:rPr>
                <w:rFonts w:eastAsia="Times New Roman"/>
                <w:sz w:val="20"/>
                <w:szCs w:val="20"/>
              </w:rPr>
            </w:pPr>
            <w:r w:rsidRPr="000E0428">
              <w:rPr>
                <w:rFonts w:eastAsia="Times New Roman"/>
                <w:sz w:val="20"/>
                <w:szCs w:val="20"/>
              </w:rPr>
              <w:t>0,17</w:t>
            </w:r>
          </w:p>
        </w:tc>
        <w:tc>
          <w:tcPr>
            <w:tcW w:w="978" w:type="pct"/>
            <w:tcBorders>
              <w:top w:val="nil"/>
              <w:left w:val="nil"/>
              <w:bottom w:val="single" w:sz="4" w:space="0" w:color="auto"/>
              <w:right w:val="single" w:sz="4" w:space="0" w:color="auto"/>
            </w:tcBorders>
            <w:shd w:val="clear" w:color="auto" w:fill="auto"/>
            <w:vAlign w:val="center"/>
          </w:tcPr>
          <w:p w14:paraId="50820DE0" w14:textId="77777777" w:rsidR="0096795A" w:rsidRPr="000E0428" w:rsidRDefault="0096795A" w:rsidP="00DC002A">
            <w:pPr>
              <w:jc w:val="center"/>
              <w:rPr>
                <w:rFonts w:eastAsia="Times New Roman"/>
                <w:sz w:val="20"/>
                <w:szCs w:val="20"/>
              </w:rPr>
            </w:pPr>
            <w:r w:rsidRPr="000E0428">
              <w:rPr>
                <w:rFonts w:eastAsia="Times New Roman"/>
                <w:sz w:val="20"/>
                <w:szCs w:val="20"/>
              </w:rPr>
              <w:t>0,19</w:t>
            </w:r>
          </w:p>
        </w:tc>
        <w:tc>
          <w:tcPr>
            <w:tcW w:w="978" w:type="pct"/>
            <w:tcBorders>
              <w:top w:val="nil"/>
              <w:left w:val="nil"/>
              <w:bottom w:val="single" w:sz="4" w:space="0" w:color="auto"/>
              <w:right w:val="nil"/>
            </w:tcBorders>
            <w:shd w:val="clear" w:color="auto" w:fill="auto"/>
            <w:vAlign w:val="center"/>
          </w:tcPr>
          <w:p w14:paraId="285B3872" w14:textId="77777777" w:rsidR="0096795A" w:rsidRPr="000E0428" w:rsidRDefault="0096795A" w:rsidP="00DC002A">
            <w:pPr>
              <w:jc w:val="center"/>
              <w:rPr>
                <w:rFonts w:eastAsia="Times New Roman"/>
                <w:sz w:val="20"/>
                <w:szCs w:val="20"/>
              </w:rPr>
            </w:pPr>
          </w:p>
        </w:tc>
        <w:tc>
          <w:tcPr>
            <w:tcW w:w="871" w:type="pct"/>
            <w:tcBorders>
              <w:top w:val="nil"/>
              <w:left w:val="single" w:sz="4" w:space="0" w:color="auto"/>
              <w:bottom w:val="single" w:sz="4" w:space="0" w:color="auto"/>
              <w:right w:val="single" w:sz="4" w:space="0" w:color="auto"/>
            </w:tcBorders>
            <w:shd w:val="clear" w:color="auto" w:fill="auto"/>
            <w:noWrap/>
            <w:vAlign w:val="center"/>
          </w:tcPr>
          <w:p w14:paraId="4E9140BC" w14:textId="77777777" w:rsidR="0096795A" w:rsidRPr="000E0428" w:rsidRDefault="0096795A" w:rsidP="00DC002A">
            <w:pPr>
              <w:jc w:val="center"/>
              <w:rPr>
                <w:rFonts w:eastAsia="Times New Roman"/>
                <w:sz w:val="20"/>
                <w:szCs w:val="20"/>
              </w:rPr>
            </w:pPr>
          </w:p>
        </w:tc>
      </w:tr>
      <w:tr w:rsidR="00DC002A" w:rsidRPr="00A06DD7" w14:paraId="2804506E"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tcPr>
          <w:p w14:paraId="3C117F6C" w14:textId="77777777" w:rsidR="0096795A" w:rsidRPr="000E0428" w:rsidRDefault="0096795A" w:rsidP="00DC002A">
            <w:pPr>
              <w:jc w:val="center"/>
              <w:rPr>
                <w:rFonts w:eastAsia="Times New Roman"/>
                <w:sz w:val="20"/>
                <w:szCs w:val="20"/>
              </w:rPr>
            </w:pPr>
            <w:r w:rsidRPr="000E0428">
              <w:rPr>
                <w:rFonts w:eastAsia="Times New Roman"/>
                <w:sz w:val="20"/>
                <w:szCs w:val="20"/>
              </w:rPr>
              <w:t>E2</w:t>
            </w:r>
          </w:p>
        </w:tc>
        <w:tc>
          <w:tcPr>
            <w:tcW w:w="978" w:type="pct"/>
            <w:tcBorders>
              <w:top w:val="nil"/>
              <w:left w:val="nil"/>
              <w:bottom w:val="single" w:sz="4" w:space="0" w:color="auto"/>
              <w:right w:val="single" w:sz="4" w:space="0" w:color="auto"/>
            </w:tcBorders>
            <w:shd w:val="clear" w:color="auto" w:fill="auto"/>
            <w:vAlign w:val="center"/>
          </w:tcPr>
          <w:p w14:paraId="0652263C" w14:textId="77777777" w:rsidR="0096795A" w:rsidRPr="000E0428" w:rsidRDefault="0096795A" w:rsidP="00DC002A">
            <w:pPr>
              <w:jc w:val="center"/>
              <w:rPr>
                <w:rFonts w:eastAsia="Times New Roman"/>
                <w:sz w:val="20"/>
                <w:szCs w:val="20"/>
              </w:rPr>
            </w:pPr>
            <w:r w:rsidRPr="000E0428">
              <w:rPr>
                <w:rFonts w:eastAsia="Times New Roman"/>
                <w:sz w:val="20"/>
                <w:szCs w:val="20"/>
              </w:rPr>
              <w:t>0,21</w:t>
            </w:r>
          </w:p>
        </w:tc>
        <w:tc>
          <w:tcPr>
            <w:tcW w:w="978" w:type="pct"/>
            <w:tcBorders>
              <w:top w:val="nil"/>
              <w:left w:val="nil"/>
              <w:bottom w:val="single" w:sz="4" w:space="0" w:color="auto"/>
              <w:right w:val="single" w:sz="4" w:space="0" w:color="auto"/>
            </w:tcBorders>
            <w:shd w:val="clear" w:color="auto" w:fill="auto"/>
            <w:vAlign w:val="center"/>
          </w:tcPr>
          <w:p w14:paraId="189170AA" w14:textId="77777777" w:rsidR="0096795A" w:rsidRPr="000E0428" w:rsidRDefault="0096795A" w:rsidP="00DC002A">
            <w:pPr>
              <w:jc w:val="center"/>
              <w:rPr>
                <w:rFonts w:eastAsia="Times New Roman"/>
                <w:sz w:val="20"/>
                <w:szCs w:val="20"/>
              </w:rPr>
            </w:pPr>
            <w:r w:rsidRPr="000E0428">
              <w:rPr>
                <w:rFonts w:eastAsia="Times New Roman"/>
                <w:sz w:val="20"/>
                <w:szCs w:val="20"/>
              </w:rPr>
              <w:t>0,22</w:t>
            </w:r>
          </w:p>
        </w:tc>
        <w:tc>
          <w:tcPr>
            <w:tcW w:w="978" w:type="pct"/>
            <w:tcBorders>
              <w:top w:val="nil"/>
              <w:left w:val="nil"/>
              <w:bottom w:val="single" w:sz="4" w:space="0" w:color="auto"/>
              <w:right w:val="nil"/>
            </w:tcBorders>
            <w:shd w:val="clear" w:color="auto" w:fill="auto"/>
            <w:vAlign w:val="center"/>
          </w:tcPr>
          <w:p w14:paraId="1E9BEB53" w14:textId="77777777" w:rsidR="0096795A" w:rsidRPr="000E0428" w:rsidRDefault="0096795A" w:rsidP="00DC002A">
            <w:pPr>
              <w:jc w:val="center"/>
              <w:rPr>
                <w:rFonts w:eastAsia="Times New Roman"/>
                <w:sz w:val="20"/>
                <w:szCs w:val="20"/>
              </w:rPr>
            </w:pPr>
          </w:p>
        </w:tc>
        <w:tc>
          <w:tcPr>
            <w:tcW w:w="871" w:type="pct"/>
            <w:tcBorders>
              <w:top w:val="nil"/>
              <w:left w:val="single" w:sz="4" w:space="0" w:color="auto"/>
              <w:bottom w:val="single" w:sz="4" w:space="0" w:color="auto"/>
              <w:right w:val="single" w:sz="4" w:space="0" w:color="auto"/>
            </w:tcBorders>
            <w:shd w:val="clear" w:color="auto" w:fill="auto"/>
            <w:noWrap/>
            <w:vAlign w:val="center"/>
          </w:tcPr>
          <w:p w14:paraId="5E9F8027" w14:textId="77777777" w:rsidR="0096795A" w:rsidRPr="000E0428" w:rsidRDefault="0096795A" w:rsidP="00DC002A">
            <w:pPr>
              <w:jc w:val="center"/>
              <w:rPr>
                <w:rFonts w:eastAsia="Times New Roman"/>
                <w:sz w:val="20"/>
                <w:szCs w:val="20"/>
              </w:rPr>
            </w:pPr>
          </w:p>
        </w:tc>
      </w:tr>
      <w:tr w:rsidR="00DC002A" w:rsidRPr="00A06DD7" w14:paraId="42D32919"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tcPr>
          <w:p w14:paraId="488E53E4" w14:textId="77777777" w:rsidR="0096795A" w:rsidRPr="000E0428" w:rsidRDefault="0096795A" w:rsidP="00DC002A">
            <w:pPr>
              <w:jc w:val="center"/>
              <w:rPr>
                <w:rFonts w:eastAsia="Times New Roman"/>
                <w:sz w:val="20"/>
                <w:szCs w:val="20"/>
              </w:rPr>
            </w:pPr>
            <w:r w:rsidRPr="000E0428">
              <w:rPr>
                <w:rFonts w:eastAsia="Times New Roman"/>
                <w:sz w:val="20"/>
                <w:szCs w:val="20"/>
              </w:rPr>
              <w:t>E3</w:t>
            </w:r>
          </w:p>
        </w:tc>
        <w:tc>
          <w:tcPr>
            <w:tcW w:w="978" w:type="pct"/>
            <w:tcBorders>
              <w:top w:val="nil"/>
              <w:left w:val="nil"/>
              <w:bottom w:val="single" w:sz="4" w:space="0" w:color="auto"/>
              <w:right w:val="single" w:sz="4" w:space="0" w:color="auto"/>
            </w:tcBorders>
            <w:shd w:val="clear" w:color="auto" w:fill="auto"/>
            <w:vAlign w:val="center"/>
          </w:tcPr>
          <w:p w14:paraId="17353A0E" w14:textId="77777777" w:rsidR="0096795A" w:rsidRPr="000E0428" w:rsidRDefault="0096795A" w:rsidP="00DC002A">
            <w:pPr>
              <w:jc w:val="center"/>
              <w:rPr>
                <w:rFonts w:eastAsia="Times New Roman"/>
                <w:sz w:val="20"/>
                <w:szCs w:val="20"/>
              </w:rPr>
            </w:pPr>
            <w:r w:rsidRPr="000E0428">
              <w:rPr>
                <w:rFonts w:eastAsia="Times New Roman"/>
                <w:sz w:val="20"/>
                <w:szCs w:val="20"/>
              </w:rPr>
              <w:t>0,23</w:t>
            </w:r>
          </w:p>
        </w:tc>
        <w:tc>
          <w:tcPr>
            <w:tcW w:w="978" w:type="pct"/>
            <w:tcBorders>
              <w:top w:val="nil"/>
              <w:left w:val="nil"/>
              <w:bottom w:val="single" w:sz="4" w:space="0" w:color="auto"/>
              <w:right w:val="single" w:sz="4" w:space="0" w:color="auto"/>
            </w:tcBorders>
            <w:shd w:val="clear" w:color="auto" w:fill="auto"/>
            <w:vAlign w:val="center"/>
          </w:tcPr>
          <w:p w14:paraId="7000F7F6" w14:textId="77777777" w:rsidR="0096795A" w:rsidRPr="000E0428" w:rsidRDefault="0096795A" w:rsidP="00DC002A">
            <w:pPr>
              <w:jc w:val="center"/>
              <w:rPr>
                <w:rFonts w:eastAsia="Times New Roman"/>
                <w:sz w:val="20"/>
                <w:szCs w:val="20"/>
              </w:rPr>
            </w:pPr>
            <w:r w:rsidRPr="000E0428">
              <w:rPr>
                <w:rFonts w:eastAsia="Times New Roman"/>
                <w:sz w:val="20"/>
                <w:szCs w:val="20"/>
              </w:rPr>
              <w:t>0,33</w:t>
            </w:r>
          </w:p>
        </w:tc>
        <w:tc>
          <w:tcPr>
            <w:tcW w:w="978" w:type="pct"/>
            <w:tcBorders>
              <w:top w:val="nil"/>
              <w:left w:val="nil"/>
              <w:bottom w:val="single" w:sz="4" w:space="0" w:color="auto"/>
              <w:right w:val="nil"/>
            </w:tcBorders>
            <w:shd w:val="clear" w:color="auto" w:fill="auto"/>
            <w:vAlign w:val="center"/>
          </w:tcPr>
          <w:p w14:paraId="70358024" w14:textId="77777777" w:rsidR="0096795A" w:rsidRPr="000E0428" w:rsidRDefault="0096795A" w:rsidP="00DC002A">
            <w:pPr>
              <w:jc w:val="center"/>
              <w:rPr>
                <w:rFonts w:eastAsia="Times New Roman"/>
                <w:sz w:val="20"/>
                <w:szCs w:val="20"/>
              </w:rPr>
            </w:pPr>
          </w:p>
        </w:tc>
        <w:tc>
          <w:tcPr>
            <w:tcW w:w="871" w:type="pct"/>
            <w:tcBorders>
              <w:top w:val="nil"/>
              <w:left w:val="single" w:sz="4" w:space="0" w:color="auto"/>
              <w:bottom w:val="single" w:sz="4" w:space="0" w:color="auto"/>
              <w:right w:val="single" w:sz="4" w:space="0" w:color="auto"/>
            </w:tcBorders>
            <w:shd w:val="clear" w:color="auto" w:fill="auto"/>
            <w:noWrap/>
            <w:vAlign w:val="center"/>
          </w:tcPr>
          <w:p w14:paraId="4F81D4F2" w14:textId="77777777" w:rsidR="0096795A" w:rsidRPr="000E0428" w:rsidRDefault="0096795A" w:rsidP="00DC002A">
            <w:pPr>
              <w:jc w:val="center"/>
              <w:rPr>
                <w:rFonts w:eastAsia="Times New Roman"/>
                <w:sz w:val="20"/>
                <w:szCs w:val="20"/>
              </w:rPr>
            </w:pPr>
          </w:p>
        </w:tc>
      </w:tr>
      <w:tr w:rsidR="00DC002A" w:rsidRPr="00A06DD7" w14:paraId="3114B33B"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39DC6E1D" w14:textId="77777777" w:rsidR="0096795A" w:rsidRPr="000E0428" w:rsidRDefault="0096795A" w:rsidP="00DC002A">
            <w:pPr>
              <w:jc w:val="center"/>
              <w:rPr>
                <w:rFonts w:eastAsia="Times New Roman"/>
                <w:sz w:val="20"/>
                <w:szCs w:val="20"/>
              </w:rPr>
            </w:pPr>
            <w:r w:rsidRPr="000E0428">
              <w:rPr>
                <w:rFonts w:eastAsia="Times New Roman"/>
                <w:sz w:val="20"/>
                <w:szCs w:val="20"/>
              </w:rPr>
              <w:t>E 1A</w:t>
            </w:r>
          </w:p>
        </w:tc>
        <w:tc>
          <w:tcPr>
            <w:tcW w:w="978" w:type="pct"/>
            <w:tcBorders>
              <w:top w:val="nil"/>
              <w:left w:val="nil"/>
              <w:bottom w:val="single" w:sz="4" w:space="0" w:color="auto"/>
              <w:right w:val="single" w:sz="4" w:space="0" w:color="auto"/>
            </w:tcBorders>
            <w:shd w:val="clear" w:color="auto" w:fill="auto"/>
            <w:vAlign w:val="center"/>
            <w:hideMark/>
          </w:tcPr>
          <w:p w14:paraId="587913B1"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single" w:sz="4" w:space="0" w:color="auto"/>
            </w:tcBorders>
            <w:shd w:val="clear" w:color="auto" w:fill="auto"/>
            <w:vAlign w:val="center"/>
            <w:hideMark/>
          </w:tcPr>
          <w:p w14:paraId="37F5603E"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nil"/>
            </w:tcBorders>
            <w:shd w:val="clear" w:color="auto" w:fill="auto"/>
            <w:vAlign w:val="center"/>
            <w:hideMark/>
          </w:tcPr>
          <w:p w14:paraId="5B79F66D" w14:textId="77777777" w:rsidR="0096795A" w:rsidRPr="000E0428" w:rsidRDefault="0096795A" w:rsidP="00DC002A">
            <w:pPr>
              <w:jc w:val="center"/>
              <w:rPr>
                <w:rFonts w:eastAsia="Times New Roman"/>
                <w:sz w:val="20"/>
                <w:szCs w:val="20"/>
              </w:rPr>
            </w:pPr>
            <w:r w:rsidRPr="000E0428">
              <w:rPr>
                <w:rFonts w:eastAsia="Times New Roman"/>
                <w:sz w:val="20"/>
                <w:szCs w:val="20"/>
              </w:rPr>
              <w:t>0,5</w:t>
            </w:r>
          </w:p>
        </w:tc>
        <w:tc>
          <w:tcPr>
            <w:tcW w:w="871" w:type="pct"/>
            <w:tcBorders>
              <w:top w:val="nil"/>
              <w:left w:val="single" w:sz="4" w:space="0" w:color="auto"/>
              <w:bottom w:val="single" w:sz="4" w:space="0" w:color="auto"/>
              <w:right w:val="single" w:sz="4" w:space="0" w:color="auto"/>
            </w:tcBorders>
            <w:shd w:val="clear" w:color="auto" w:fill="auto"/>
            <w:noWrap/>
            <w:vAlign w:val="center"/>
            <w:hideMark/>
          </w:tcPr>
          <w:p w14:paraId="70EF8D82" w14:textId="77777777" w:rsidR="0096795A" w:rsidRPr="000E0428" w:rsidRDefault="0096795A" w:rsidP="00DC002A">
            <w:pPr>
              <w:jc w:val="center"/>
              <w:rPr>
                <w:rFonts w:eastAsia="Times New Roman"/>
                <w:sz w:val="20"/>
                <w:szCs w:val="20"/>
              </w:rPr>
            </w:pPr>
            <w:r w:rsidRPr="000E0428">
              <w:rPr>
                <w:rFonts w:eastAsia="Times New Roman"/>
                <w:sz w:val="20"/>
                <w:szCs w:val="20"/>
              </w:rPr>
              <w:t>0,48</w:t>
            </w:r>
          </w:p>
        </w:tc>
      </w:tr>
      <w:tr w:rsidR="00DC002A" w:rsidRPr="00A06DD7" w14:paraId="765AD29A"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022CB3C8" w14:textId="77777777" w:rsidR="0096795A" w:rsidRPr="000E0428" w:rsidRDefault="0096795A" w:rsidP="00DC002A">
            <w:pPr>
              <w:jc w:val="center"/>
              <w:rPr>
                <w:rFonts w:eastAsia="Times New Roman"/>
                <w:sz w:val="20"/>
                <w:szCs w:val="20"/>
              </w:rPr>
            </w:pPr>
            <w:r w:rsidRPr="000E0428">
              <w:rPr>
                <w:rFonts w:eastAsia="Times New Roman"/>
                <w:sz w:val="20"/>
                <w:szCs w:val="20"/>
              </w:rPr>
              <w:t>E 1B</w:t>
            </w:r>
          </w:p>
        </w:tc>
        <w:tc>
          <w:tcPr>
            <w:tcW w:w="978" w:type="pct"/>
            <w:tcBorders>
              <w:top w:val="nil"/>
              <w:left w:val="nil"/>
              <w:bottom w:val="single" w:sz="4" w:space="0" w:color="auto"/>
              <w:right w:val="single" w:sz="4" w:space="0" w:color="auto"/>
            </w:tcBorders>
            <w:shd w:val="clear" w:color="auto" w:fill="auto"/>
            <w:vAlign w:val="center"/>
            <w:hideMark/>
          </w:tcPr>
          <w:p w14:paraId="07F9AEDD"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single" w:sz="4" w:space="0" w:color="auto"/>
            </w:tcBorders>
            <w:shd w:val="clear" w:color="auto" w:fill="auto"/>
            <w:vAlign w:val="center"/>
            <w:hideMark/>
          </w:tcPr>
          <w:p w14:paraId="10B61867"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nil"/>
            </w:tcBorders>
            <w:shd w:val="clear" w:color="auto" w:fill="auto"/>
            <w:vAlign w:val="center"/>
            <w:hideMark/>
          </w:tcPr>
          <w:p w14:paraId="34D2CFCC" w14:textId="77777777" w:rsidR="0096795A" w:rsidRPr="000E0428" w:rsidRDefault="0096795A" w:rsidP="00DC002A">
            <w:pPr>
              <w:jc w:val="center"/>
              <w:rPr>
                <w:rFonts w:eastAsia="Times New Roman"/>
                <w:sz w:val="20"/>
                <w:szCs w:val="20"/>
              </w:rPr>
            </w:pPr>
            <w:r w:rsidRPr="000E0428">
              <w:rPr>
                <w:rFonts w:eastAsia="Times New Roman"/>
                <w:sz w:val="20"/>
                <w:szCs w:val="20"/>
              </w:rPr>
              <w:t>0,5</w:t>
            </w:r>
          </w:p>
        </w:tc>
        <w:tc>
          <w:tcPr>
            <w:tcW w:w="871" w:type="pct"/>
            <w:tcBorders>
              <w:top w:val="nil"/>
              <w:left w:val="single" w:sz="4" w:space="0" w:color="auto"/>
              <w:bottom w:val="single" w:sz="4" w:space="0" w:color="auto"/>
              <w:right w:val="single" w:sz="4" w:space="0" w:color="auto"/>
            </w:tcBorders>
            <w:shd w:val="clear" w:color="auto" w:fill="auto"/>
            <w:noWrap/>
            <w:vAlign w:val="center"/>
            <w:hideMark/>
          </w:tcPr>
          <w:p w14:paraId="167A8C08" w14:textId="77777777" w:rsidR="0096795A" w:rsidRPr="000E0428" w:rsidRDefault="0096795A" w:rsidP="00DC002A">
            <w:pPr>
              <w:jc w:val="center"/>
              <w:rPr>
                <w:rFonts w:eastAsia="Times New Roman"/>
                <w:sz w:val="20"/>
                <w:szCs w:val="20"/>
              </w:rPr>
            </w:pPr>
            <w:r w:rsidRPr="000E0428">
              <w:rPr>
                <w:rFonts w:eastAsia="Times New Roman"/>
                <w:sz w:val="20"/>
                <w:szCs w:val="20"/>
              </w:rPr>
              <w:t>0,99</w:t>
            </w:r>
          </w:p>
        </w:tc>
      </w:tr>
      <w:tr w:rsidR="00DC002A" w:rsidRPr="00A06DD7" w14:paraId="0B143C18"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54E4F47" w14:textId="77777777" w:rsidR="0096795A" w:rsidRPr="000E0428" w:rsidRDefault="0096795A" w:rsidP="00DC002A">
            <w:pPr>
              <w:jc w:val="center"/>
              <w:rPr>
                <w:rFonts w:eastAsia="Times New Roman"/>
                <w:sz w:val="20"/>
                <w:szCs w:val="20"/>
              </w:rPr>
            </w:pPr>
            <w:r w:rsidRPr="000E0428">
              <w:rPr>
                <w:rFonts w:eastAsia="Times New Roman"/>
                <w:sz w:val="20"/>
                <w:szCs w:val="20"/>
              </w:rPr>
              <w:t>E 2A</w:t>
            </w:r>
          </w:p>
        </w:tc>
        <w:tc>
          <w:tcPr>
            <w:tcW w:w="978" w:type="pct"/>
            <w:tcBorders>
              <w:top w:val="nil"/>
              <w:left w:val="nil"/>
              <w:bottom w:val="single" w:sz="4" w:space="0" w:color="auto"/>
              <w:right w:val="single" w:sz="4" w:space="0" w:color="auto"/>
            </w:tcBorders>
            <w:shd w:val="clear" w:color="auto" w:fill="auto"/>
            <w:vAlign w:val="center"/>
          </w:tcPr>
          <w:p w14:paraId="78441342"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single" w:sz="4" w:space="0" w:color="auto"/>
            </w:tcBorders>
            <w:shd w:val="clear" w:color="auto" w:fill="auto"/>
            <w:vAlign w:val="center"/>
          </w:tcPr>
          <w:p w14:paraId="66A3BB38"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nil"/>
            </w:tcBorders>
            <w:shd w:val="clear" w:color="auto" w:fill="auto"/>
            <w:vAlign w:val="center"/>
            <w:hideMark/>
          </w:tcPr>
          <w:p w14:paraId="32523115" w14:textId="77777777" w:rsidR="0096795A" w:rsidRPr="000E0428" w:rsidRDefault="0096795A" w:rsidP="00DC002A">
            <w:pPr>
              <w:jc w:val="center"/>
              <w:rPr>
                <w:rFonts w:eastAsia="Times New Roman"/>
                <w:sz w:val="20"/>
                <w:szCs w:val="20"/>
              </w:rPr>
            </w:pPr>
            <w:r w:rsidRPr="000E0428">
              <w:rPr>
                <w:rFonts w:eastAsia="Times New Roman"/>
                <w:sz w:val="20"/>
                <w:szCs w:val="20"/>
              </w:rPr>
              <w:t>0,5</w:t>
            </w:r>
          </w:p>
        </w:tc>
        <w:tc>
          <w:tcPr>
            <w:tcW w:w="871" w:type="pct"/>
            <w:tcBorders>
              <w:top w:val="nil"/>
              <w:left w:val="single" w:sz="4" w:space="0" w:color="auto"/>
              <w:bottom w:val="single" w:sz="4" w:space="0" w:color="auto"/>
              <w:right w:val="single" w:sz="4" w:space="0" w:color="auto"/>
            </w:tcBorders>
            <w:shd w:val="clear" w:color="auto" w:fill="auto"/>
            <w:noWrap/>
            <w:vAlign w:val="center"/>
            <w:hideMark/>
          </w:tcPr>
          <w:p w14:paraId="1631AF06" w14:textId="77777777" w:rsidR="0096795A" w:rsidRPr="000E0428" w:rsidRDefault="0096795A" w:rsidP="00DC002A">
            <w:pPr>
              <w:jc w:val="center"/>
              <w:rPr>
                <w:rFonts w:eastAsia="Times New Roman"/>
                <w:sz w:val="20"/>
                <w:szCs w:val="20"/>
              </w:rPr>
            </w:pPr>
            <w:r w:rsidRPr="000E0428">
              <w:rPr>
                <w:rFonts w:eastAsia="Times New Roman"/>
                <w:sz w:val="20"/>
                <w:szCs w:val="20"/>
              </w:rPr>
              <w:t>0,42</w:t>
            </w:r>
          </w:p>
        </w:tc>
      </w:tr>
      <w:tr w:rsidR="00DC002A" w:rsidRPr="00A06DD7" w14:paraId="430E8478"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22522010" w14:textId="77777777" w:rsidR="0096795A" w:rsidRPr="000E0428" w:rsidRDefault="0096795A" w:rsidP="00DC002A">
            <w:pPr>
              <w:jc w:val="center"/>
              <w:rPr>
                <w:rFonts w:eastAsia="Times New Roman"/>
                <w:sz w:val="20"/>
                <w:szCs w:val="20"/>
              </w:rPr>
            </w:pPr>
            <w:r w:rsidRPr="000E0428">
              <w:rPr>
                <w:rFonts w:eastAsia="Times New Roman"/>
                <w:sz w:val="20"/>
                <w:szCs w:val="20"/>
              </w:rPr>
              <w:t>E 2B</w:t>
            </w:r>
          </w:p>
        </w:tc>
        <w:tc>
          <w:tcPr>
            <w:tcW w:w="978" w:type="pct"/>
            <w:tcBorders>
              <w:top w:val="nil"/>
              <w:left w:val="nil"/>
              <w:bottom w:val="single" w:sz="4" w:space="0" w:color="auto"/>
              <w:right w:val="single" w:sz="4" w:space="0" w:color="auto"/>
            </w:tcBorders>
            <w:shd w:val="clear" w:color="auto" w:fill="auto"/>
            <w:vAlign w:val="center"/>
            <w:hideMark/>
          </w:tcPr>
          <w:p w14:paraId="43A4DA42"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single" w:sz="4" w:space="0" w:color="auto"/>
            </w:tcBorders>
            <w:shd w:val="clear" w:color="auto" w:fill="auto"/>
            <w:vAlign w:val="center"/>
            <w:hideMark/>
          </w:tcPr>
          <w:p w14:paraId="2655E4A7"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nil"/>
            </w:tcBorders>
            <w:shd w:val="clear" w:color="auto" w:fill="auto"/>
            <w:vAlign w:val="center"/>
            <w:hideMark/>
          </w:tcPr>
          <w:p w14:paraId="4831A9DE" w14:textId="77777777" w:rsidR="0096795A" w:rsidRPr="000E0428" w:rsidRDefault="0096795A" w:rsidP="00DC002A">
            <w:pPr>
              <w:jc w:val="center"/>
              <w:rPr>
                <w:rFonts w:eastAsia="Times New Roman"/>
                <w:sz w:val="20"/>
                <w:szCs w:val="20"/>
              </w:rPr>
            </w:pPr>
            <w:r w:rsidRPr="000E0428">
              <w:rPr>
                <w:rFonts w:eastAsia="Times New Roman"/>
                <w:sz w:val="20"/>
                <w:szCs w:val="20"/>
              </w:rPr>
              <w:t>0,4</w:t>
            </w:r>
          </w:p>
        </w:tc>
        <w:tc>
          <w:tcPr>
            <w:tcW w:w="871" w:type="pct"/>
            <w:tcBorders>
              <w:top w:val="nil"/>
              <w:left w:val="single" w:sz="4" w:space="0" w:color="auto"/>
              <w:bottom w:val="single" w:sz="4" w:space="0" w:color="auto"/>
              <w:right w:val="single" w:sz="4" w:space="0" w:color="auto"/>
            </w:tcBorders>
            <w:shd w:val="clear" w:color="auto" w:fill="auto"/>
            <w:noWrap/>
            <w:vAlign w:val="center"/>
            <w:hideMark/>
          </w:tcPr>
          <w:p w14:paraId="344E8344" w14:textId="77777777" w:rsidR="0096795A" w:rsidRPr="000E0428" w:rsidRDefault="0096795A" w:rsidP="00DC002A">
            <w:pPr>
              <w:jc w:val="center"/>
              <w:rPr>
                <w:rFonts w:eastAsia="Times New Roman"/>
                <w:sz w:val="20"/>
                <w:szCs w:val="20"/>
              </w:rPr>
            </w:pPr>
            <w:r w:rsidRPr="000E0428">
              <w:rPr>
                <w:rFonts w:eastAsia="Times New Roman"/>
                <w:sz w:val="20"/>
                <w:szCs w:val="20"/>
              </w:rPr>
              <w:t>0,58</w:t>
            </w:r>
          </w:p>
        </w:tc>
      </w:tr>
      <w:tr w:rsidR="00DC002A" w:rsidRPr="00A06DD7" w14:paraId="414582E4"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EFCD559" w14:textId="77777777" w:rsidR="0096795A" w:rsidRPr="000E0428" w:rsidRDefault="0096795A" w:rsidP="00DC002A">
            <w:pPr>
              <w:jc w:val="center"/>
              <w:rPr>
                <w:rFonts w:eastAsia="Times New Roman"/>
                <w:sz w:val="20"/>
                <w:szCs w:val="20"/>
              </w:rPr>
            </w:pPr>
            <w:r w:rsidRPr="000E0428">
              <w:rPr>
                <w:rFonts w:eastAsia="Times New Roman"/>
                <w:sz w:val="20"/>
                <w:szCs w:val="20"/>
              </w:rPr>
              <w:t>E 3A</w:t>
            </w:r>
          </w:p>
        </w:tc>
        <w:tc>
          <w:tcPr>
            <w:tcW w:w="978" w:type="pct"/>
            <w:tcBorders>
              <w:top w:val="nil"/>
              <w:left w:val="nil"/>
              <w:bottom w:val="single" w:sz="4" w:space="0" w:color="auto"/>
              <w:right w:val="single" w:sz="4" w:space="0" w:color="auto"/>
            </w:tcBorders>
            <w:shd w:val="clear" w:color="auto" w:fill="auto"/>
            <w:vAlign w:val="center"/>
            <w:hideMark/>
          </w:tcPr>
          <w:p w14:paraId="6491846E"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single" w:sz="4" w:space="0" w:color="auto"/>
            </w:tcBorders>
            <w:shd w:val="clear" w:color="auto" w:fill="auto"/>
            <w:vAlign w:val="center"/>
            <w:hideMark/>
          </w:tcPr>
          <w:p w14:paraId="3D926CA4"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nil"/>
            </w:tcBorders>
            <w:shd w:val="clear" w:color="auto" w:fill="auto"/>
            <w:vAlign w:val="center"/>
            <w:hideMark/>
          </w:tcPr>
          <w:p w14:paraId="355EB302" w14:textId="77777777" w:rsidR="0096795A" w:rsidRPr="000E0428" w:rsidRDefault="0096795A" w:rsidP="00DC002A">
            <w:pPr>
              <w:jc w:val="center"/>
              <w:rPr>
                <w:rFonts w:eastAsia="Times New Roman"/>
                <w:sz w:val="20"/>
                <w:szCs w:val="20"/>
              </w:rPr>
            </w:pPr>
            <w:r w:rsidRPr="000E0428">
              <w:rPr>
                <w:rFonts w:eastAsia="Times New Roman"/>
                <w:sz w:val="20"/>
                <w:szCs w:val="20"/>
              </w:rPr>
              <w:t>0,5</w:t>
            </w:r>
          </w:p>
        </w:tc>
        <w:tc>
          <w:tcPr>
            <w:tcW w:w="871" w:type="pct"/>
            <w:tcBorders>
              <w:top w:val="nil"/>
              <w:left w:val="single" w:sz="4" w:space="0" w:color="auto"/>
              <w:bottom w:val="single" w:sz="4" w:space="0" w:color="auto"/>
              <w:right w:val="single" w:sz="4" w:space="0" w:color="auto"/>
            </w:tcBorders>
            <w:shd w:val="clear" w:color="auto" w:fill="auto"/>
            <w:noWrap/>
            <w:vAlign w:val="center"/>
            <w:hideMark/>
          </w:tcPr>
          <w:p w14:paraId="0D062EFE" w14:textId="77777777" w:rsidR="0096795A" w:rsidRPr="000E0428" w:rsidRDefault="0096795A" w:rsidP="00DC002A">
            <w:pPr>
              <w:jc w:val="center"/>
              <w:rPr>
                <w:rFonts w:eastAsia="Times New Roman"/>
                <w:sz w:val="20"/>
                <w:szCs w:val="20"/>
              </w:rPr>
            </w:pPr>
            <w:r w:rsidRPr="000E0428">
              <w:rPr>
                <w:rFonts w:eastAsia="Times New Roman"/>
                <w:sz w:val="20"/>
                <w:szCs w:val="20"/>
              </w:rPr>
              <w:t>0,49</w:t>
            </w:r>
          </w:p>
        </w:tc>
      </w:tr>
      <w:tr w:rsidR="00DC002A" w:rsidRPr="00A06DD7" w14:paraId="672B7ED6" w14:textId="77777777" w:rsidTr="00776E77">
        <w:trPr>
          <w:trHeight w:val="283"/>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22BB3CA5" w14:textId="77777777" w:rsidR="0096795A" w:rsidRPr="000E0428" w:rsidRDefault="0096795A" w:rsidP="00DC002A">
            <w:pPr>
              <w:jc w:val="center"/>
              <w:rPr>
                <w:rFonts w:eastAsia="Times New Roman"/>
                <w:sz w:val="20"/>
                <w:szCs w:val="20"/>
              </w:rPr>
            </w:pPr>
            <w:r w:rsidRPr="000E0428">
              <w:rPr>
                <w:rFonts w:eastAsia="Times New Roman"/>
                <w:sz w:val="20"/>
                <w:szCs w:val="20"/>
              </w:rPr>
              <w:t>E 3B</w:t>
            </w:r>
          </w:p>
        </w:tc>
        <w:tc>
          <w:tcPr>
            <w:tcW w:w="978" w:type="pct"/>
            <w:tcBorders>
              <w:top w:val="nil"/>
              <w:left w:val="nil"/>
              <w:bottom w:val="single" w:sz="4" w:space="0" w:color="auto"/>
              <w:right w:val="single" w:sz="4" w:space="0" w:color="auto"/>
            </w:tcBorders>
            <w:shd w:val="clear" w:color="auto" w:fill="auto"/>
            <w:vAlign w:val="center"/>
            <w:hideMark/>
          </w:tcPr>
          <w:p w14:paraId="04125B4A"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single" w:sz="4" w:space="0" w:color="auto"/>
            </w:tcBorders>
            <w:shd w:val="clear" w:color="auto" w:fill="auto"/>
            <w:vAlign w:val="center"/>
            <w:hideMark/>
          </w:tcPr>
          <w:p w14:paraId="4F44D516" w14:textId="77777777" w:rsidR="0096795A" w:rsidRPr="000E0428" w:rsidRDefault="0096795A" w:rsidP="00DC002A">
            <w:pPr>
              <w:jc w:val="center"/>
              <w:rPr>
                <w:rFonts w:eastAsia="Times New Roman"/>
                <w:sz w:val="20"/>
                <w:szCs w:val="20"/>
              </w:rPr>
            </w:pPr>
          </w:p>
        </w:tc>
        <w:tc>
          <w:tcPr>
            <w:tcW w:w="978" w:type="pct"/>
            <w:tcBorders>
              <w:top w:val="nil"/>
              <w:left w:val="nil"/>
              <w:bottom w:val="single" w:sz="4" w:space="0" w:color="auto"/>
              <w:right w:val="nil"/>
            </w:tcBorders>
            <w:shd w:val="clear" w:color="auto" w:fill="auto"/>
            <w:vAlign w:val="center"/>
            <w:hideMark/>
          </w:tcPr>
          <w:p w14:paraId="1EAF9778" w14:textId="77777777" w:rsidR="0096795A" w:rsidRPr="000E0428" w:rsidRDefault="0096795A" w:rsidP="00DC002A">
            <w:pPr>
              <w:jc w:val="center"/>
              <w:rPr>
                <w:rFonts w:eastAsia="Times New Roman"/>
                <w:sz w:val="20"/>
                <w:szCs w:val="20"/>
              </w:rPr>
            </w:pPr>
            <w:r w:rsidRPr="000E0428">
              <w:rPr>
                <w:rFonts w:eastAsia="Times New Roman"/>
                <w:sz w:val="20"/>
                <w:szCs w:val="20"/>
              </w:rPr>
              <w:t>0,4</w:t>
            </w:r>
          </w:p>
        </w:tc>
        <w:tc>
          <w:tcPr>
            <w:tcW w:w="871" w:type="pct"/>
            <w:tcBorders>
              <w:top w:val="nil"/>
              <w:left w:val="single" w:sz="4" w:space="0" w:color="auto"/>
              <w:bottom w:val="single" w:sz="4" w:space="0" w:color="auto"/>
              <w:right w:val="single" w:sz="4" w:space="0" w:color="auto"/>
            </w:tcBorders>
            <w:shd w:val="clear" w:color="auto" w:fill="auto"/>
            <w:noWrap/>
            <w:vAlign w:val="center"/>
            <w:hideMark/>
          </w:tcPr>
          <w:p w14:paraId="51528E57" w14:textId="77777777" w:rsidR="0096795A" w:rsidRPr="000E0428" w:rsidRDefault="0096795A" w:rsidP="00DC002A">
            <w:pPr>
              <w:jc w:val="center"/>
              <w:rPr>
                <w:rFonts w:eastAsia="Times New Roman"/>
                <w:sz w:val="20"/>
                <w:szCs w:val="20"/>
              </w:rPr>
            </w:pPr>
            <w:r w:rsidRPr="000E0428">
              <w:rPr>
                <w:rFonts w:eastAsia="Times New Roman"/>
                <w:sz w:val="20"/>
                <w:szCs w:val="20"/>
              </w:rPr>
              <w:t>0,46</w:t>
            </w:r>
          </w:p>
        </w:tc>
      </w:tr>
    </w:tbl>
    <w:p w14:paraId="5D1A3BF4" w14:textId="2D73F5B2" w:rsidR="00C358AD" w:rsidRDefault="003519DA" w:rsidP="003A2100">
      <w:pPr>
        <w:spacing w:before="240" w:after="240"/>
        <w:ind w:firstLine="708"/>
        <w:rPr>
          <w:rFonts w:eastAsia="Times New Roman"/>
          <w:szCs w:val="24"/>
        </w:rPr>
      </w:pPr>
      <w:r>
        <w:rPr>
          <w:rFonts w:eastAsia="Times New Roman"/>
          <w:szCs w:val="24"/>
        </w:rPr>
        <w:t>En el caso de la estación denominada Caño La Manuela, para el monitoreo correspondiente al 75% de avance de la obra</w:t>
      </w:r>
      <w:r w:rsidR="0055199D">
        <w:rPr>
          <w:rFonts w:eastAsia="Times New Roman"/>
          <w:szCs w:val="24"/>
        </w:rPr>
        <w:t xml:space="preserve"> se</w:t>
      </w:r>
      <w:r>
        <w:rPr>
          <w:rFonts w:eastAsia="Times New Roman"/>
          <w:szCs w:val="24"/>
        </w:rPr>
        <w:t xml:space="preserve"> presentó una concentración de nitrato baja (&gt;0,20 mg) y un aumento considerable para el monitoreo del 100% (</w:t>
      </w:r>
      <w:r w:rsidR="00873BD7">
        <w:rPr>
          <w:rFonts w:eastAsia="Times New Roman"/>
          <w:szCs w:val="24"/>
        </w:rPr>
        <w:fldChar w:fldCharType="begin"/>
      </w:r>
      <w:r w:rsidR="00873BD7">
        <w:rPr>
          <w:rFonts w:eastAsia="Times New Roman"/>
          <w:szCs w:val="24"/>
        </w:rPr>
        <w:instrText xml:space="preserve"> REF _Ref180335744 \h </w:instrText>
      </w:r>
      <w:r w:rsidR="00873BD7">
        <w:rPr>
          <w:rFonts w:eastAsia="Times New Roman"/>
          <w:szCs w:val="24"/>
        </w:rPr>
      </w:r>
      <w:r w:rsidR="00873BD7">
        <w:rPr>
          <w:rFonts w:eastAsia="Times New Roman"/>
          <w:szCs w:val="24"/>
        </w:rPr>
        <w:fldChar w:fldCharType="separate"/>
      </w:r>
      <w:r w:rsidR="00153DD1" w:rsidRPr="00D90D2F">
        <w:rPr>
          <w:b/>
          <w:bCs/>
        </w:rPr>
        <w:t xml:space="preserve">Figura </w:t>
      </w:r>
      <w:r w:rsidR="00153DD1">
        <w:rPr>
          <w:b/>
          <w:bCs/>
          <w:i/>
          <w:iCs/>
          <w:noProof/>
        </w:rPr>
        <w:t>2</w:t>
      </w:r>
      <w:r w:rsidR="00873BD7">
        <w:rPr>
          <w:rFonts w:eastAsia="Times New Roman"/>
          <w:szCs w:val="24"/>
        </w:rPr>
        <w:fldChar w:fldCharType="end"/>
      </w:r>
      <w:r w:rsidR="00873BD7">
        <w:rPr>
          <w:rFonts w:eastAsia="Times New Roman"/>
          <w:szCs w:val="24"/>
        </w:rPr>
        <w:t>)</w:t>
      </w:r>
      <w:r>
        <w:rPr>
          <w:rFonts w:eastAsia="Times New Roman"/>
          <w:szCs w:val="24"/>
        </w:rPr>
        <w:t xml:space="preserve">. </w:t>
      </w:r>
    </w:p>
    <w:p w14:paraId="2CC96B98" w14:textId="77777777" w:rsidR="003A2100" w:rsidRDefault="003A2100" w:rsidP="003A2100">
      <w:pPr>
        <w:spacing w:before="240" w:after="240"/>
        <w:ind w:firstLine="708"/>
        <w:rPr>
          <w:rFonts w:eastAsia="Times New Roman"/>
          <w:szCs w:val="24"/>
        </w:rPr>
      </w:pPr>
    </w:p>
    <w:p w14:paraId="3530CC6F" w14:textId="1D998C71" w:rsidR="00D86446" w:rsidRDefault="00D90D2F" w:rsidP="00D86446">
      <w:pPr>
        <w:pStyle w:val="Descripcin"/>
        <w:spacing w:after="0"/>
        <w:rPr>
          <w:b/>
          <w:bCs/>
          <w:i w:val="0"/>
          <w:iCs w:val="0"/>
        </w:rPr>
      </w:pPr>
      <w:bookmarkStart w:id="51" w:name="_Ref180335744"/>
      <w:bookmarkStart w:id="52" w:name="_Toc180500591"/>
      <w:r w:rsidRPr="00D90D2F">
        <w:rPr>
          <w:b/>
          <w:bCs/>
          <w:i w:val="0"/>
          <w:iCs w:val="0"/>
        </w:rPr>
        <w:lastRenderedPageBreak/>
        <w:t xml:space="preserve">Figura </w:t>
      </w:r>
      <w:r w:rsidRPr="00D90D2F">
        <w:rPr>
          <w:b/>
          <w:bCs/>
          <w:i w:val="0"/>
          <w:iCs w:val="0"/>
        </w:rPr>
        <w:fldChar w:fldCharType="begin"/>
      </w:r>
      <w:r w:rsidRPr="00D90D2F">
        <w:rPr>
          <w:b/>
          <w:bCs/>
          <w:i w:val="0"/>
          <w:iCs w:val="0"/>
        </w:rPr>
        <w:instrText xml:space="preserve"> SEQ Figura \* ARABIC </w:instrText>
      </w:r>
      <w:r w:rsidRPr="00D90D2F">
        <w:rPr>
          <w:b/>
          <w:bCs/>
          <w:i w:val="0"/>
          <w:iCs w:val="0"/>
        </w:rPr>
        <w:fldChar w:fldCharType="separate"/>
      </w:r>
      <w:r w:rsidR="00153DD1">
        <w:rPr>
          <w:b/>
          <w:bCs/>
          <w:i w:val="0"/>
          <w:iCs w:val="0"/>
          <w:noProof/>
        </w:rPr>
        <w:t>2</w:t>
      </w:r>
      <w:r w:rsidRPr="00D90D2F">
        <w:rPr>
          <w:b/>
          <w:bCs/>
          <w:i w:val="0"/>
          <w:iCs w:val="0"/>
        </w:rPr>
        <w:fldChar w:fldCharType="end"/>
      </w:r>
      <w:bookmarkEnd w:id="51"/>
      <w:r w:rsidR="0055199D">
        <w:rPr>
          <w:b/>
          <w:bCs/>
          <w:i w:val="0"/>
          <w:iCs w:val="0"/>
        </w:rPr>
        <w:t>.</w:t>
      </w:r>
      <w:r w:rsidR="00E06A1A">
        <w:rPr>
          <w:b/>
          <w:bCs/>
          <w:i w:val="0"/>
          <w:iCs w:val="0"/>
        </w:rPr>
        <w:t xml:space="preserve"> </w:t>
      </w:r>
    </w:p>
    <w:p w14:paraId="42D4D267" w14:textId="0ACB52B6" w:rsidR="00D90D2F" w:rsidRDefault="002252B2" w:rsidP="00D90D2F">
      <w:pPr>
        <w:pStyle w:val="Descripcin"/>
        <w:rPr>
          <w:rFonts w:eastAsia="Times New Roman"/>
          <w:noProof/>
          <w:szCs w:val="24"/>
        </w:rPr>
      </w:pPr>
      <w:r>
        <w:t>Comportamiento</w:t>
      </w:r>
      <w:r w:rsidR="00D90D2F">
        <w:t xml:space="preserve"> de </w:t>
      </w:r>
      <w:r w:rsidR="0055199D">
        <w:t xml:space="preserve">la concentración de </w:t>
      </w:r>
      <w:r w:rsidR="00D90D2F">
        <w:t>nitratos en</w:t>
      </w:r>
      <w:r w:rsidR="00D90D2F">
        <w:rPr>
          <w:noProof/>
        </w:rPr>
        <w:t xml:space="preserve"> el área de estudio</w:t>
      </w:r>
      <w:r w:rsidR="00152832">
        <w:rPr>
          <w:noProof/>
        </w:rPr>
        <w:t>.</w:t>
      </w:r>
      <w:bookmarkEnd w:id="52"/>
    </w:p>
    <w:p w14:paraId="709F2C46" w14:textId="00C2EBCF" w:rsidR="00994F6A" w:rsidRDefault="00D90D2F" w:rsidP="0025564C">
      <w:pPr>
        <w:jc w:val="center"/>
        <w:rPr>
          <w:rFonts w:cs="Times New Roman"/>
          <w:szCs w:val="24"/>
        </w:rPr>
      </w:pPr>
      <w:r>
        <w:rPr>
          <w:rFonts w:eastAsia="Times New Roman"/>
          <w:noProof/>
          <w:szCs w:val="24"/>
        </w:rPr>
        <w:drawing>
          <wp:inline distT="0" distB="0" distL="0" distR="0" wp14:anchorId="207FC585" wp14:editId="6A24389F">
            <wp:extent cx="5400000" cy="2917301"/>
            <wp:effectExtent l="0" t="0" r="0" b="0"/>
            <wp:docPr id="187703727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37277" name="Imagen 1" descr="Gráfico, Gráfico de barra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917301"/>
                    </a:xfrm>
                    <a:prstGeom prst="rect">
                      <a:avLst/>
                    </a:prstGeom>
                    <a:noFill/>
                  </pic:spPr>
                </pic:pic>
              </a:graphicData>
            </a:graphic>
          </wp:inline>
        </w:drawing>
      </w:r>
    </w:p>
    <w:p w14:paraId="202CD1EA" w14:textId="2FE9653C" w:rsidR="00D90D2F" w:rsidRPr="00BE1C37" w:rsidRDefault="00D271B2" w:rsidP="00776E77">
      <w:pPr>
        <w:spacing w:before="240"/>
        <w:ind w:firstLine="708"/>
        <w:rPr>
          <w:rFonts w:cs="Times New Roman"/>
          <w:szCs w:val="24"/>
        </w:rPr>
      </w:pPr>
      <w:r>
        <w:rPr>
          <w:rFonts w:eastAsia="Times New Roman"/>
          <w:szCs w:val="24"/>
        </w:rPr>
        <w:t>A lo largo del avance de la construcción de la obra de protección, se presentó un aumento en la concentración de nitratos en la zona intervenida por la obra. El incremento de estos niveles finalizando la obra (75% y 100%) fue equivalente al doble en la mayor parte de los puntos de muestreo, respecto a los niveles detectados en los primeros seguimientos al avance de la obra (25% y 50%).</w:t>
      </w:r>
      <w:r w:rsidR="00024D3E">
        <w:rPr>
          <w:rFonts w:eastAsia="Times New Roman"/>
          <w:szCs w:val="24"/>
        </w:rPr>
        <w:t xml:space="preserve"> </w:t>
      </w:r>
      <w:r w:rsidR="00C736F7">
        <w:rPr>
          <w:rFonts w:cs="Times New Roman"/>
          <w:szCs w:val="24"/>
        </w:rPr>
        <w:t>L</w:t>
      </w:r>
      <w:r w:rsidR="00757CBE">
        <w:rPr>
          <w:rFonts w:cs="Times New Roman"/>
          <w:szCs w:val="24"/>
        </w:rPr>
        <w:t>a</w:t>
      </w:r>
      <w:r w:rsidR="00BE1C37">
        <w:rPr>
          <w:rFonts w:cs="Times New Roman"/>
          <w:szCs w:val="24"/>
        </w:rPr>
        <w:t xml:space="preserve"> correlación</w:t>
      </w:r>
      <w:r w:rsidR="00757CBE">
        <w:rPr>
          <w:rFonts w:cs="Times New Roman"/>
          <w:szCs w:val="24"/>
        </w:rPr>
        <w:t xml:space="preserve"> entre nitratos y el avance de la obra </w:t>
      </w:r>
      <w:r w:rsidR="00DE745B">
        <w:rPr>
          <w:rFonts w:cs="Times New Roman"/>
          <w:szCs w:val="24"/>
        </w:rPr>
        <w:t>(&gt;</w:t>
      </w:r>
      <w:r w:rsidR="00F110AB">
        <w:rPr>
          <w:rFonts w:cs="Times New Roman"/>
          <w:szCs w:val="24"/>
        </w:rPr>
        <w:t>0.85</w:t>
      </w:r>
      <w:r w:rsidR="00DE745B">
        <w:rPr>
          <w:rFonts w:cs="Times New Roman"/>
          <w:szCs w:val="24"/>
        </w:rPr>
        <w:t xml:space="preserve">) </w:t>
      </w:r>
      <w:r w:rsidR="0010355C">
        <w:rPr>
          <w:rFonts w:cs="Times New Roman"/>
          <w:szCs w:val="24"/>
        </w:rPr>
        <w:t>es</w:t>
      </w:r>
      <w:r w:rsidR="00DE745B">
        <w:rPr>
          <w:rFonts w:cs="Times New Roman"/>
          <w:szCs w:val="24"/>
        </w:rPr>
        <w:t xml:space="preserve"> </w:t>
      </w:r>
      <w:r w:rsidR="002C3A0F">
        <w:rPr>
          <w:rFonts w:cs="Times New Roman"/>
          <w:szCs w:val="24"/>
        </w:rPr>
        <w:t xml:space="preserve">positiva </w:t>
      </w:r>
      <w:r w:rsidR="00DE745B">
        <w:rPr>
          <w:rFonts w:cs="Times New Roman"/>
          <w:szCs w:val="24"/>
        </w:rPr>
        <w:t>fuerte</w:t>
      </w:r>
      <w:r w:rsidR="002C3A0F">
        <w:rPr>
          <w:rFonts w:cs="Times New Roman"/>
          <w:szCs w:val="24"/>
        </w:rPr>
        <w:t xml:space="preserve"> </w:t>
      </w:r>
      <w:r w:rsidR="00462941">
        <w:rPr>
          <w:rFonts w:cs="Times New Roman"/>
          <w:szCs w:val="24"/>
        </w:rPr>
        <w:t xml:space="preserve">en </w:t>
      </w:r>
      <w:r w:rsidR="00C736F7">
        <w:rPr>
          <w:rFonts w:cs="Times New Roman"/>
          <w:szCs w:val="24"/>
        </w:rPr>
        <w:t xml:space="preserve">todas las estaciones y </w:t>
      </w:r>
      <w:r w:rsidR="00A316C8">
        <w:rPr>
          <w:rFonts w:cs="Times New Roman"/>
          <w:szCs w:val="24"/>
        </w:rPr>
        <w:t xml:space="preserve">el valor </w:t>
      </w:r>
      <w:r w:rsidR="00A316C8" w:rsidRPr="00C401F6">
        <w:rPr>
          <w:rFonts w:cs="Times New Roman"/>
          <w:i/>
          <w:iCs/>
          <w:szCs w:val="24"/>
        </w:rPr>
        <w:t>p</w:t>
      </w:r>
      <w:r w:rsidR="00A316C8">
        <w:rPr>
          <w:rFonts w:cs="Times New Roman"/>
          <w:szCs w:val="24"/>
        </w:rPr>
        <w:t xml:space="preserve"> </w:t>
      </w:r>
      <w:r w:rsidR="00C736F7">
        <w:rPr>
          <w:rFonts w:cs="Times New Roman"/>
          <w:szCs w:val="24"/>
        </w:rPr>
        <w:t xml:space="preserve">para las estaciones </w:t>
      </w:r>
      <w:r w:rsidR="00BE312B">
        <w:rPr>
          <w:rFonts w:cs="Times New Roman"/>
          <w:szCs w:val="24"/>
        </w:rPr>
        <w:t xml:space="preserve">E1A, E1B, E2A, </w:t>
      </w:r>
      <w:r w:rsidR="00AE67E9">
        <w:rPr>
          <w:rFonts w:cs="Times New Roman"/>
          <w:szCs w:val="24"/>
        </w:rPr>
        <w:t>E2B, E3A y E3B</w:t>
      </w:r>
      <w:r w:rsidR="00451E63">
        <w:rPr>
          <w:rFonts w:cs="Times New Roman"/>
          <w:szCs w:val="24"/>
        </w:rPr>
        <w:t xml:space="preserve"> </w:t>
      </w:r>
      <w:r w:rsidR="00C401F6">
        <w:rPr>
          <w:rFonts w:cs="Times New Roman"/>
          <w:szCs w:val="24"/>
        </w:rPr>
        <w:t xml:space="preserve">fue de </w:t>
      </w:r>
      <w:r w:rsidR="005D70D8" w:rsidRPr="0069793B">
        <w:rPr>
          <w:rFonts w:eastAsia="Times New Roman"/>
          <w:szCs w:val="24"/>
        </w:rPr>
        <w:t>0.1156</w:t>
      </w:r>
      <w:r w:rsidR="005D70D8">
        <w:rPr>
          <w:rFonts w:eastAsia="Times New Roman"/>
          <w:szCs w:val="24"/>
        </w:rPr>
        <w:t xml:space="preserve">, </w:t>
      </w:r>
      <w:r w:rsidR="003C02C9" w:rsidRPr="00F35542">
        <w:rPr>
          <w:rFonts w:eastAsia="Times New Roman"/>
          <w:szCs w:val="24"/>
        </w:rPr>
        <w:t>0.0773</w:t>
      </w:r>
      <w:r w:rsidR="003C02C9">
        <w:rPr>
          <w:rFonts w:eastAsia="Times New Roman"/>
          <w:szCs w:val="24"/>
        </w:rPr>
        <w:t xml:space="preserve">, </w:t>
      </w:r>
      <w:r w:rsidR="0025362B" w:rsidRPr="00F35542">
        <w:rPr>
          <w:rFonts w:eastAsia="Times New Roman"/>
          <w:szCs w:val="24"/>
        </w:rPr>
        <w:t>0.1548</w:t>
      </w:r>
      <w:r w:rsidR="0025362B">
        <w:rPr>
          <w:rFonts w:eastAsia="Times New Roman"/>
          <w:szCs w:val="24"/>
        </w:rPr>
        <w:t xml:space="preserve">, </w:t>
      </w:r>
      <w:r w:rsidR="00C401F6">
        <w:rPr>
          <w:rFonts w:cs="Times New Roman"/>
          <w:szCs w:val="24"/>
        </w:rPr>
        <w:t>0</w:t>
      </w:r>
      <w:r w:rsidR="00DF5547">
        <w:rPr>
          <w:rFonts w:cs="Times New Roman"/>
          <w:szCs w:val="24"/>
        </w:rPr>
        <w:t>.</w:t>
      </w:r>
      <w:r w:rsidR="00C401F6">
        <w:rPr>
          <w:rFonts w:cs="Times New Roman"/>
          <w:szCs w:val="24"/>
        </w:rPr>
        <w:t>0444</w:t>
      </w:r>
      <w:r w:rsidR="00DF5547">
        <w:rPr>
          <w:rFonts w:cs="Times New Roman"/>
          <w:szCs w:val="24"/>
        </w:rPr>
        <w:t>, 0.0</w:t>
      </w:r>
      <w:r w:rsidR="00E55684">
        <w:rPr>
          <w:rFonts w:cs="Times New Roman"/>
          <w:szCs w:val="24"/>
        </w:rPr>
        <w:t xml:space="preserve">168 y 0.0228 </w:t>
      </w:r>
      <w:r w:rsidR="00744FAB">
        <w:rPr>
          <w:rFonts w:cs="Times New Roman"/>
          <w:szCs w:val="24"/>
        </w:rPr>
        <w:t>respectivamente, donde</w:t>
      </w:r>
      <w:r w:rsidR="00B57529">
        <w:rPr>
          <w:rFonts w:cs="Times New Roman"/>
          <w:szCs w:val="24"/>
        </w:rPr>
        <w:t xml:space="preserve"> las estaciones </w:t>
      </w:r>
      <w:r w:rsidR="00C243FD">
        <w:rPr>
          <w:rFonts w:cs="Times New Roman"/>
          <w:szCs w:val="24"/>
        </w:rPr>
        <w:t xml:space="preserve">E1A, E1B y E2A </w:t>
      </w:r>
      <w:r w:rsidR="006F3C1E">
        <w:rPr>
          <w:rFonts w:cs="Times New Roman"/>
          <w:szCs w:val="24"/>
        </w:rPr>
        <w:t xml:space="preserve">tiene un valor </w:t>
      </w:r>
      <w:r w:rsidR="006F3C1E" w:rsidRPr="006F3C1E">
        <w:rPr>
          <w:rFonts w:cs="Times New Roman"/>
          <w:i/>
          <w:iCs/>
          <w:szCs w:val="24"/>
        </w:rPr>
        <w:t>p</w:t>
      </w:r>
      <w:r w:rsidR="00500770">
        <w:rPr>
          <w:rFonts w:cs="Times New Roman"/>
          <w:szCs w:val="24"/>
        </w:rPr>
        <w:t>&gt;</w:t>
      </w:r>
      <w:r w:rsidR="000C27BD">
        <w:rPr>
          <w:rFonts w:cs="Times New Roman"/>
          <w:szCs w:val="24"/>
        </w:rPr>
        <w:t>0.05</w:t>
      </w:r>
      <w:r w:rsidR="00683E17">
        <w:rPr>
          <w:rFonts w:cs="Times New Roman"/>
          <w:szCs w:val="24"/>
        </w:rPr>
        <w:t xml:space="preserve"> </w:t>
      </w:r>
      <w:r w:rsidR="00744FAB">
        <w:rPr>
          <w:rFonts w:cs="Times New Roman"/>
          <w:szCs w:val="24"/>
        </w:rPr>
        <w:t xml:space="preserve">indica que no hay relación estadísticamente significativa entre </w:t>
      </w:r>
      <w:r w:rsidR="00500770">
        <w:rPr>
          <w:rFonts w:cs="Times New Roman"/>
          <w:szCs w:val="24"/>
        </w:rPr>
        <w:t xml:space="preserve">nitratos y el avance de la obra, mientras que las </w:t>
      </w:r>
      <w:r w:rsidR="000A5221">
        <w:rPr>
          <w:rFonts w:cs="Times New Roman"/>
          <w:szCs w:val="24"/>
        </w:rPr>
        <w:t xml:space="preserve">demás estaciones (E2B, E3A y E3B) </w:t>
      </w:r>
      <w:r w:rsidR="00C35262">
        <w:rPr>
          <w:rFonts w:cs="Times New Roman"/>
          <w:szCs w:val="24"/>
        </w:rPr>
        <w:t>si tienen relación estadísticamente significativa</w:t>
      </w:r>
      <w:r w:rsidR="000F4EB0">
        <w:rPr>
          <w:rFonts w:cs="Times New Roman"/>
          <w:szCs w:val="24"/>
        </w:rPr>
        <w:t xml:space="preserve"> (</w:t>
      </w:r>
      <w:r w:rsidR="000F4EB0">
        <w:rPr>
          <w:rFonts w:cs="Times New Roman"/>
          <w:szCs w:val="24"/>
        </w:rPr>
        <w:fldChar w:fldCharType="begin"/>
      </w:r>
      <w:r w:rsidR="000F4EB0">
        <w:rPr>
          <w:rFonts w:cs="Times New Roman"/>
          <w:szCs w:val="24"/>
        </w:rPr>
        <w:instrText xml:space="preserve"> REF _Ref180332228 \h </w:instrText>
      </w:r>
      <w:r w:rsidR="000F4EB0">
        <w:rPr>
          <w:rFonts w:cs="Times New Roman"/>
          <w:szCs w:val="24"/>
        </w:rPr>
      </w:r>
      <w:r w:rsidR="000F4EB0">
        <w:rPr>
          <w:rFonts w:cs="Times New Roman"/>
          <w:szCs w:val="24"/>
        </w:rPr>
        <w:fldChar w:fldCharType="separate"/>
      </w:r>
      <w:r w:rsidR="00153DD1" w:rsidRPr="00034D40">
        <w:rPr>
          <w:b/>
          <w:bCs/>
        </w:rPr>
        <w:t xml:space="preserve">Figura </w:t>
      </w:r>
      <w:r w:rsidR="00153DD1">
        <w:rPr>
          <w:b/>
          <w:bCs/>
          <w:i/>
          <w:iCs/>
          <w:noProof/>
        </w:rPr>
        <w:t>3</w:t>
      </w:r>
      <w:r w:rsidR="000F4EB0">
        <w:rPr>
          <w:rFonts w:cs="Times New Roman"/>
          <w:szCs w:val="24"/>
        </w:rPr>
        <w:fldChar w:fldCharType="end"/>
      </w:r>
      <w:r w:rsidR="000F4EB0">
        <w:rPr>
          <w:rFonts w:cs="Times New Roman"/>
          <w:szCs w:val="24"/>
        </w:rPr>
        <w:t>)</w:t>
      </w:r>
      <w:r w:rsidR="00524E04">
        <w:rPr>
          <w:rFonts w:cs="Times New Roman"/>
          <w:szCs w:val="24"/>
        </w:rPr>
        <w:t>.</w:t>
      </w:r>
    </w:p>
    <w:p w14:paraId="38955BDE" w14:textId="77777777" w:rsidR="00524E04" w:rsidRDefault="00524E04" w:rsidP="00524E04">
      <w:pPr>
        <w:rPr>
          <w:rFonts w:cs="Times New Roman"/>
          <w:szCs w:val="24"/>
        </w:rPr>
      </w:pPr>
    </w:p>
    <w:p w14:paraId="0E546212" w14:textId="77777777" w:rsidR="00FA4643" w:rsidRDefault="00FA4643" w:rsidP="00524E04">
      <w:pPr>
        <w:rPr>
          <w:rFonts w:cs="Times New Roman"/>
          <w:szCs w:val="24"/>
        </w:rPr>
      </w:pPr>
    </w:p>
    <w:p w14:paraId="2151AF60" w14:textId="77777777" w:rsidR="000F4EB0" w:rsidRDefault="000F4EB0" w:rsidP="00524E04">
      <w:pPr>
        <w:rPr>
          <w:rFonts w:cs="Times New Roman"/>
          <w:szCs w:val="24"/>
        </w:rPr>
      </w:pPr>
    </w:p>
    <w:p w14:paraId="63A96805" w14:textId="77777777" w:rsidR="00FA4643" w:rsidRDefault="00FA4643" w:rsidP="00524E04">
      <w:pPr>
        <w:rPr>
          <w:rFonts w:cs="Times New Roman"/>
          <w:szCs w:val="24"/>
        </w:rPr>
      </w:pPr>
    </w:p>
    <w:p w14:paraId="62192947" w14:textId="77777777" w:rsidR="004A457C" w:rsidRDefault="004A457C" w:rsidP="00524E04">
      <w:pPr>
        <w:rPr>
          <w:rFonts w:cs="Times New Roman"/>
          <w:szCs w:val="24"/>
        </w:rPr>
      </w:pPr>
    </w:p>
    <w:p w14:paraId="6F8A0C42" w14:textId="77777777" w:rsidR="00D86446" w:rsidRDefault="00D86446" w:rsidP="00524E04">
      <w:pPr>
        <w:rPr>
          <w:rFonts w:cs="Times New Roman"/>
          <w:szCs w:val="24"/>
        </w:rPr>
      </w:pPr>
    </w:p>
    <w:p w14:paraId="64222C27" w14:textId="77777777" w:rsidR="00C358AD" w:rsidRDefault="00C358AD" w:rsidP="00524E04">
      <w:pPr>
        <w:rPr>
          <w:rFonts w:cs="Times New Roman"/>
          <w:szCs w:val="24"/>
        </w:rPr>
      </w:pPr>
    </w:p>
    <w:p w14:paraId="28004090" w14:textId="77777777" w:rsidR="00152832" w:rsidRDefault="00152832" w:rsidP="00524E04">
      <w:pPr>
        <w:rPr>
          <w:rFonts w:cs="Times New Roman"/>
          <w:szCs w:val="24"/>
        </w:rPr>
      </w:pPr>
    </w:p>
    <w:p w14:paraId="26BFE885" w14:textId="39BFFE0F" w:rsidR="00D86446" w:rsidRDefault="00034D40" w:rsidP="00D86446">
      <w:pPr>
        <w:pStyle w:val="Descripcin"/>
        <w:spacing w:after="0"/>
        <w:rPr>
          <w:b/>
          <w:bCs/>
          <w:i w:val="0"/>
          <w:iCs w:val="0"/>
        </w:rPr>
      </w:pPr>
      <w:bookmarkStart w:id="53" w:name="_Ref180332228"/>
      <w:bookmarkStart w:id="54" w:name="_Toc180500592"/>
      <w:r w:rsidRPr="00034D40">
        <w:rPr>
          <w:b/>
          <w:bCs/>
          <w:i w:val="0"/>
          <w:iCs w:val="0"/>
        </w:rPr>
        <w:lastRenderedPageBreak/>
        <w:t xml:space="preserve">Figura </w:t>
      </w:r>
      <w:r w:rsidRPr="00034D40">
        <w:rPr>
          <w:b/>
          <w:bCs/>
          <w:i w:val="0"/>
          <w:iCs w:val="0"/>
        </w:rPr>
        <w:fldChar w:fldCharType="begin"/>
      </w:r>
      <w:r w:rsidRPr="00034D40">
        <w:rPr>
          <w:b/>
          <w:bCs/>
          <w:i w:val="0"/>
          <w:iCs w:val="0"/>
        </w:rPr>
        <w:instrText xml:space="preserve"> SEQ Figura \* ARABIC </w:instrText>
      </w:r>
      <w:r w:rsidRPr="00034D40">
        <w:rPr>
          <w:b/>
          <w:bCs/>
          <w:i w:val="0"/>
          <w:iCs w:val="0"/>
        </w:rPr>
        <w:fldChar w:fldCharType="separate"/>
      </w:r>
      <w:r w:rsidR="00153DD1">
        <w:rPr>
          <w:b/>
          <w:bCs/>
          <w:i w:val="0"/>
          <w:iCs w:val="0"/>
          <w:noProof/>
        </w:rPr>
        <w:t>3</w:t>
      </w:r>
      <w:r w:rsidRPr="00034D40">
        <w:rPr>
          <w:b/>
          <w:bCs/>
          <w:i w:val="0"/>
          <w:iCs w:val="0"/>
        </w:rPr>
        <w:fldChar w:fldCharType="end"/>
      </w:r>
      <w:bookmarkEnd w:id="53"/>
      <w:r w:rsidR="0055199D">
        <w:rPr>
          <w:b/>
          <w:bCs/>
          <w:i w:val="0"/>
          <w:iCs w:val="0"/>
        </w:rPr>
        <w:t xml:space="preserve">. </w:t>
      </w:r>
    </w:p>
    <w:p w14:paraId="7ABAC635" w14:textId="30758018" w:rsidR="00524E04" w:rsidRDefault="00975614" w:rsidP="00034D40">
      <w:pPr>
        <w:pStyle w:val="Descripcin"/>
        <w:rPr>
          <w:rFonts w:cs="Times New Roman"/>
          <w:szCs w:val="24"/>
        </w:rPr>
      </w:pPr>
      <w:r>
        <w:t>Gráficas de t</w:t>
      </w:r>
      <w:r w:rsidR="00034D40">
        <w:t xml:space="preserve">endencia de </w:t>
      </w:r>
      <w:r w:rsidR="0055199D">
        <w:t xml:space="preserve">la concentración de </w:t>
      </w:r>
      <w:r w:rsidR="00034D40">
        <w:t>nitratos</w:t>
      </w:r>
      <w:r w:rsidR="00152832">
        <w:t xml:space="preserve"> en el área de estudio</w:t>
      </w:r>
      <w:r w:rsidR="0055199D">
        <w:t xml:space="preserve"> durante la ejecución de las obras.</w:t>
      </w:r>
      <w:bookmarkEnd w:id="54"/>
      <w:r w:rsidR="0055199D">
        <w:t xml:space="preserve"> </w:t>
      </w:r>
    </w:p>
    <w:p w14:paraId="66B9A223" w14:textId="56A74D49" w:rsidR="00D609FF" w:rsidRDefault="00B469D5" w:rsidP="009C21EA">
      <w:pPr>
        <w:jc w:val="center"/>
        <w:rPr>
          <w:rFonts w:cs="Times New Roman"/>
          <w:szCs w:val="24"/>
        </w:rPr>
      </w:pPr>
      <w:r w:rsidRPr="00B469D5">
        <w:rPr>
          <w:rFonts w:cs="Times New Roman"/>
          <w:noProof/>
          <w:szCs w:val="24"/>
        </w:rPr>
        <w:drawing>
          <wp:inline distT="0" distB="0" distL="0" distR="0" wp14:anchorId="6B4CC694" wp14:editId="1ED8BF8F">
            <wp:extent cx="6021167" cy="6480000"/>
            <wp:effectExtent l="0" t="0" r="0" b="0"/>
            <wp:docPr id="1522488398"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88398" name="Imagen 1" descr="Gráfico, Gráfico de dispersión&#10;&#10;Descripción generada automáticamente"/>
                    <pic:cNvPicPr/>
                  </pic:nvPicPr>
                  <pic:blipFill>
                    <a:blip r:embed="rId16"/>
                    <a:stretch>
                      <a:fillRect/>
                    </a:stretch>
                  </pic:blipFill>
                  <pic:spPr>
                    <a:xfrm>
                      <a:off x="0" y="0"/>
                      <a:ext cx="6021167" cy="6480000"/>
                    </a:xfrm>
                    <a:prstGeom prst="rect">
                      <a:avLst/>
                    </a:prstGeom>
                  </pic:spPr>
                </pic:pic>
              </a:graphicData>
            </a:graphic>
          </wp:inline>
        </w:drawing>
      </w:r>
    </w:p>
    <w:p w14:paraId="46C48131" w14:textId="77777777" w:rsidR="00D86446" w:rsidRDefault="00D86446" w:rsidP="002252B2">
      <w:pPr>
        <w:rPr>
          <w:rFonts w:cs="Times New Roman"/>
          <w:szCs w:val="24"/>
        </w:rPr>
      </w:pPr>
    </w:p>
    <w:p w14:paraId="50A9B962" w14:textId="77777777" w:rsidR="00D86446" w:rsidRDefault="00D86446" w:rsidP="002252B2">
      <w:pPr>
        <w:rPr>
          <w:rFonts w:cs="Times New Roman"/>
          <w:szCs w:val="24"/>
        </w:rPr>
      </w:pPr>
    </w:p>
    <w:p w14:paraId="54DFEEA9" w14:textId="77777777" w:rsidR="00070B88" w:rsidRDefault="00070B88" w:rsidP="00B469D5">
      <w:pPr>
        <w:ind w:firstLine="708"/>
        <w:jc w:val="center"/>
        <w:rPr>
          <w:rFonts w:cs="Times New Roman"/>
          <w:szCs w:val="24"/>
        </w:rPr>
      </w:pPr>
    </w:p>
    <w:p w14:paraId="5612247B" w14:textId="341A370C" w:rsidR="00BF782A" w:rsidRPr="00BF782A" w:rsidRDefault="00FA4643" w:rsidP="00757225">
      <w:pPr>
        <w:pStyle w:val="Ttulo3"/>
      </w:pPr>
      <w:bookmarkStart w:id="55" w:name="_Toc180487981"/>
      <w:r>
        <w:lastRenderedPageBreak/>
        <w:t>Fósforo</w:t>
      </w:r>
      <w:bookmarkEnd w:id="55"/>
      <w:r>
        <w:t xml:space="preserve"> </w:t>
      </w:r>
    </w:p>
    <w:p w14:paraId="7226EED2" w14:textId="2E530A22" w:rsidR="00D86446" w:rsidRPr="00070B88" w:rsidRDefault="00070B88" w:rsidP="00D86446">
      <w:pPr>
        <w:spacing w:after="240"/>
        <w:ind w:firstLine="708"/>
        <w:rPr>
          <w:rFonts w:eastAsia="Times New Roman"/>
          <w:szCs w:val="24"/>
        </w:rPr>
      </w:pPr>
      <w:r>
        <w:rPr>
          <w:rFonts w:eastAsia="Times New Roman"/>
          <w:szCs w:val="24"/>
        </w:rPr>
        <w:t>E</w:t>
      </w:r>
      <w:r w:rsidRPr="00006A07">
        <w:rPr>
          <w:rFonts w:eastAsia="Times New Roman"/>
          <w:szCs w:val="24"/>
        </w:rPr>
        <w:t>l fósforo es un elemento esencial para la vida en el océano, afectando desde la producción primaria hasta la salud general de los ecosistemas marinos.</w:t>
      </w:r>
      <w:r>
        <w:rPr>
          <w:rFonts w:eastAsia="Times New Roman"/>
          <w:szCs w:val="24"/>
        </w:rPr>
        <w:t xml:space="preserve"> Las concentraciones de fósforo total en agua marina con fines recreativos en Colombia no deben exceder los 0.05 mg/L, sin embargo, las muestras procesadas durante todos los monitoreos estuvieron por debajo rango mínimo de detección del método (&lt;0.1 mg/L)</w:t>
      </w:r>
      <w:r w:rsidR="0020135D">
        <w:rPr>
          <w:rFonts w:eastAsia="Times New Roman"/>
          <w:szCs w:val="24"/>
        </w:rPr>
        <w:t xml:space="preserve"> (</w:t>
      </w:r>
      <w:r w:rsidR="0020135D">
        <w:rPr>
          <w:rFonts w:eastAsia="Times New Roman"/>
          <w:szCs w:val="24"/>
        </w:rPr>
        <w:fldChar w:fldCharType="begin"/>
      </w:r>
      <w:r w:rsidR="0020135D">
        <w:rPr>
          <w:rFonts w:eastAsia="Times New Roman"/>
          <w:szCs w:val="24"/>
        </w:rPr>
        <w:instrText xml:space="preserve"> REF _Ref180333508 \h </w:instrText>
      </w:r>
      <w:r w:rsidR="0020135D">
        <w:rPr>
          <w:rFonts w:eastAsia="Times New Roman"/>
          <w:szCs w:val="24"/>
        </w:rPr>
        <w:fldChar w:fldCharType="separate"/>
      </w:r>
      <w:r w:rsidR="00153DD1">
        <w:rPr>
          <w:rFonts w:eastAsia="Times New Roman"/>
          <w:b/>
          <w:bCs/>
          <w:szCs w:val="24"/>
          <w:lang w:val="es-ES"/>
        </w:rPr>
        <w:t>¡Error! No se encuentra el origen de la referencia.</w:t>
      </w:r>
      <w:r w:rsidR="0020135D">
        <w:rPr>
          <w:rFonts w:eastAsia="Times New Roman"/>
          <w:szCs w:val="24"/>
        </w:rPr>
        <w:fldChar w:fldCharType="end"/>
      </w:r>
      <w:r w:rsidR="0020135D">
        <w:rPr>
          <w:rFonts w:eastAsia="Times New Roman"/>
          <w:szCs w:val="24"/>
        </w:rPr>
        <w:t>)</w:t>
      </w:r>
      <w:r>
        <w:rPr>
          <w:rFonts w:eastAsia="Times New Roman"/>
          <w:szCs w:val="24"/>
        </w:rPr>
        <w:t>. Por esta razón, no fue posible establecer un análisis del impacto de la construcción de la obra en los ortofosfatos para el área de estudio.</w:t>
      </w:r>
    </w:p>
    <w:p w14:paraId="39D2259D" w14:textId="2135C7BE" w:rsidR="00FA4643" w:rsidRDefault="00847B64" w:rsidP="00295461">
      <w:pPr>
        <w:pStyle w:val="Ttulo2"/>
        <w:spacing w:after="240"/>
      </w:pPr>
      <w:bookmarkStart w:id="56" w:name="_Toc180487982"/>
      <w:r>
        <w:t>Oxígeno disuelto</w:t>
      </w:r>
      <w:bookmarkEnd w:id="56"/>
    </w:p>
    <w:p w14:paraId="4D8AF46F" w14:textId="5BD99A81" w:rsidR="00DF4AA6" w:rsidRDefault="00830AC9" w:rsidP="002252B2">
      <w:pPr>
        <w:spacing w:after="240"/>
        <w:rPr>
          <w:rFonts w:cs="Times New Roman"/>
          <w:szCs w:val="24"/>
        </w:rPr>
      </w:pPr>
      <w:r>
        <w:rPr>
          <w:rFonts w:cs="Times New Roman"/>
          <w:szCs w:val="24"/>
        </w:rPr>
        <w:t xml:space="preserve">En la </w:t>
      </w:r>
      <w:r>
        <w:rPr>
          <w:rFonts w:cs="Times New Roman"/>
          <w:szCs w:val="24"/>
        </w:rPr>
        <w:fldChar w:fldCharType="begin"/>
      </w:r>
      <w:r>
        <w:rPr>
          <w:rFonts w:cs="Times New Roman"/>
          <w:szCs w:val="24"/>
        </w:rPr>
        <w:instrText xml:space="preserve"> REF _Ref180335654 \h </w:instrText>
      </w:r>
      <w:r>
        <w:rPr>
          <w:rFonts w:cs="Times New Roman"/>
          <w:szCs w:val="24"/>
        </w:rPr>
      </w:r>
      <w:r>
        <w:rPr>
          <w:rFonts w:cs="Times New Roman"/>
          <w:szCs w:val="24"/>
        </w:rPr>
        <w:fldChar w:fldCharType="separate"/>
      </w:r>
      <w:r w:rsidR="00153DD1" w:rsidRPr="00830AC9">
        <w:rPr>
          <w:b/>
          <w:bCs/>
        </w:rPr>
        <w:t xml:space="preserve">Tabla </w:t>
      </w:r>
      <w:r w:rsidR="00153DD1">
        <w:rPr>
          <w:b/>
          <w:bCs/>
          <w:i/>
          <w:iCs/>
          <w:noProof/>
        </w:rPr>
        <w:t>3</w:t>
      </w:r>
      <w:r>
        <w:rPr>
          <w:rFonts w:cs="Times New Roman"/>
          <w:szCs w:val="24"/>
        </w:rPr>
        <w:fldChar w:fldCharType="end"/>
      </w:r>
      <w:r w:rsidR="006D7617">
        <w:rPr>
          <w:rFonts w:cs="Times New Roman"/>
          <w:szCs w:val="24"/>
        </w:rPr>
        <w:t xml:space="preserve"> se presentan l</w:t>
      </w:r>
      <w:r w:rsidR="0058386A">
        <w:rPr>
          <w:rFonts w:cs="Times New Roman"/>
          <w:szCs w:val="24"/>
        </w:rPr>
        <w:t>as concentraciones de OD obtenidas en el área de estudio</w:t>
      </w:r>
      <w:r>
        <w:rPr>
          <w:rFonts w:cs="Times New Roman"/>
          <w:szCs w:val="24"/>
        </w:rPr>
        <w:t>.</w:t>
      </w:r>
    </w:p>
    <w:p w14:paraId="3468856E" w14:textId="761DCB65" w:rsidR="00D86446" w:rsidRDefault="00830AC9" w:rsidP="00D86446">
      <w:pPr>
        <w:pStyle w:val="Descripcin"/>
        <w:keepNext/>
        <w:spacing w:after="0"/>
        <w:jc w:val="both"/>
        <w:rPr>
          <w:b/>
          <w:bCs/>
          <w:i w:val="0"/>
          <w:iCs w:val="0"/>
        </w:rPr>
      </w:pPr>
      <w:bookmarkStart w:id="57" w:name="_Ref180335654"/>
      <w:bookmarkStart w:id="58" w:name="_Toc180500582"/>
      <w:r w:rsidRPr="00830AC9">
        <w:rPr>
          <w:b/>
          <w:bCs/>
          <w:i w:val="0"/>
          <w:iCs w:val="0"/>
        </w:rPr>
        <w:t xml:space="preserve">Tabla </w:t>
      </w:r>
      <w:r w:rsidRPr="00830AC9">
        <w:rPr>
          <w:b/>
          <w:bCs/>
          <w:i w:val="0"/>
          <w:iCs w:val="0"/>
        </w:rPr>
        <w:fldChar w:fldCharType="begin"/>
      </w:r>
      <w:r w:rsidRPr="00830AC9">
        <w:rPr>
          <w:b/>
          <w:bCs/>
          <w:i w:val="0"/>
          <w:iCs w:val="0"/>
        </w:rPr>
        <w:instrText xml:space="preserve"> SEQ Tabla \* ARABIC </w:instrText>
      </w:r>
      <w:r w:rsidRPr="00830AC9">
        <w:rPr>
          <w:b/>
          <w:bCs/>
          <w:i w:val="0"/>
          <w:iCs w:val="0"/>
        </w:rPr>
        <w:fldChar w:fldCharType="separate"/>
      </w:r>
      <w:r w:rsidR="00153DD1">
        <w:rPr>
          <w:b/>
          <w:bCs/>
          <w:i w:val="0"/>
          <w:iCs w:val="0"/>
          <w:noProof/>
        </w:rPr>
        <w:t>3</w:t>
      </w:r>
      <w:r w:rsidRPr="00830AC9">
        <w:rPr>
          <w:b/>
          <w:bCs/>
          <w:i w:val="0"/>
          <w:iCs w:val="0"/>
        </w:rPr>
        <w:fldChar w:fldCharType="end"/>
      </w:r>
      <w:bookmarkEnd w:id="57"/>
      <w:r w:rsidR="00DC002A">
        <w:rPr>
          <w:b/>
          <w:bCs/>
          <w:i w:val="0"/>
          <w:iCs w:val="0"/>
        </w:rPr>
        <w:t xml:space="preserve">. </w:t>
      </w:r>
    </w:p>
    <w:p w14:paraId="5CEE2BD0" w14:textId="1A39BF31" w:rsidR="00DC002A" w:rsidRDefault="00DC002A" w:rsidP="00DC002A">
      <w:pPr>
        <w:pStyle w:val="Descripcin"/>
        <w:keepNext/>
        <w:jc w:val="both"/>
      </w:pPr>
      <w:r>
        <w:t xml:space="preserve">Concentración </w:t>
      </w:r>
      <w:r w:rsidRPr="00320FAB">
        <w:t xml:space="preserve">de </w:t>
      </w:r>
      <w:r>
        <w:t>Oxígeno Disuelto</w:t>
      </w:r>
      <w:r w:rsidRPr="00320FAB">
        <w:t xml:space="preserve"> </w:t>
      </w:r>
      <w:r>
        <w:t>(mg/L) registrados en el área de estudio durante el seguimiento al avance de las obras</w:t>
      </w:r>
      <w:r w:rsidRPr="00320FAB">
        <w:t>.</w:t>
      </w:r>
      <w:bookmarkEnd w:id="58"/>
    </w:p>
    <w:tbl>
      <w:tblPr>
        <w:tblW w:w="4375" w:type="pct"/>
        <w:jc w:val="center"/>
        <w:tblCellMar>
          <w:left w:w="70" w:type="dxa"/>
          <w:right w:w="70" w:type="dxa"/>
        </w:tblCellMar>
        <w:tblLook w:val="04A0" w:firstRow="1" w:lastRow="0" w:firstColumn="1" w:lastColumn="0" w:noHBand="0" w:noVBand="1"/>
      </w:tblPr>
      <w:tblGrid>
        <w:gridCol w:w="2712"/>
        <w:gridCol w:w="1311"/>
        <w:gridCol w:w="1310"/>
        <w:gridCol w:w="1310"/>
        <w:gridCol w:w="1568"/>
      </w:tblGrid>
      <w:tr w:rsidR="0025564C" w:rsidRPr="00A06DD7" w14:paraId="7F74E652" w14:textId="77777777" w:rsidTr="002252B2">
        <w:trPr>
          <w:trHeight w:val="283"/>
          <w:jc w:val="center"/>
        </w:trPr>
        <w:tc>
          <w:tcPr>
            <w:tcW w:w="1651" w:type="pct"/>
            <w:vMerge w:val="restart"/>
            <w:tcBorders>
              <w:top w:val="single" w:sz="8" w:space="0" w:color="auto"/>
              <w:left w:val="single" w:sz="8" w:space="0" w:color="auto"/>
              <w:right w:val="single" w:sz="4" w:space="0" w:color="auto"/>
            </w:tcBorders>
            <w:shd w:val="clear" w:color="auto" w:fill="auto"/>
            <w:vAlign w:val="center"/>
            <w:hideMark/>
          </w:tcPr>
          <w:p w14:paraId="1DF2ECA4" w14:textId="77777777" w:rsidR="0025564C" w:rsidRPr="00EB55AD" w:rsidRDefault="0025564C" w:rsidP="007911F1">
            <w:pPr>
              <w:spacing w:line="240" w:lineRule="auto"/>
              <w:jc w:val="center"/>
              <w:rPr>
                <w:rFonts w:eastAsia="Times New Roman"/>
                <w:b/>
                <w:bCs/>
                <w:color w:val="000000"/>
                <w:sz w:val="20"/>
                <w:szCs w:val="20"/>
              </w:rPr>
            </w:pPr>
            <w:r w:rsidRPr="00EB55AD">
              <w:rPr>
                <w:b/>
                <w:bCs/>
                <w:color w:val="000000"/>
                <w:sz w:val="20"/>
                <w:szCs w:val="20"/>
              </w:rPr>
              <w:t>Estaciones</w:t>
            </w:r>
          </w:p>
        </w:tc>
        <w:tc>
          <w:tcPr>
            <w:tcW w:w="3349" w:type="pct"/>
            <w:gridSpan w:val="4"/>
            <w:tcBorders>
              <w:top w:val="single" w:sz="8" w:space="0" w:color="auto"/>
              <w:left w:val="nil"/>
              <w:bottom w:val="single" w:sz="8" w:space="0" w:color="auto"/>
              <w:right w:val="single" w:sz="8" w:space="0" w:color="auto"/>
            </w:tcBorders>
            <w:shd w:val="clear" w:color="auto" w:fill="auto"/>
            <w:vAlign w:val="center"/>
            <w:hideMark/>
          </w:tcPr>
          <w:p w14:paraId="5ED72A0C" w14:textId="698343AD" w:rsidR="0025564C" w:rsidRPr="00EB55AD" w:rsidRDefault="0025564C" w:rsidP="0025564C">
            <w:pPr>
              <w:jc w:val="center"/>
              <w:rPr>
                <w:b/>
                <w:bCs/>
                <w:color w:val="000000"/>
                <w:sz w:val="20"/>
                <w:szCs w:val="20"/>
              </w:rPr>
            </w:pPr>
            <w:r>
              <w:rPr>
                <w:b/>
                <w:bCs/>
                <w:color w:val="000000"/>
                <w:sz w:val="20"/>
                <w:szCs w:val="20"/>
              </w:rPr>
              <w:t>Porcentaje de avance de la obra</w:t>
            </w:r>
          </w:p>
        </w:tc>
      </w:tr>
      <w:tr w:rsidR="00DC002A" w:rsidRPr="00A06DD7" w14:paraId="0C88F82E" w14:textId="77777777" w:rsidTr="002252B2">
        <w:trPr>
          <w:trHeight w:val="283"/>
          <w:jc w:val="center"/>
        </w:trPr>
        <w:tc>
          <w:tcPr>
            <w:tcW w:w="1651" w:type="pct"/>
            <w:vMerge/>
            <w:tcBorders>
              <w:left w:val="single" w:sz="8" w:space="0" w:color="auto"/>
              <w:bottom w:val="single" w:sz="8" w:space="0" w:color="auto"/>
              <w:right w:val="single" w:sz="4" w:space="0" w:color="auto"/>
            </w:tcBorders>
            <w:shd w:val="clear" w:color="auto" w:fill="auto"/>
            <w:vAlign w:val="center"/>
          </w:tcPr>
          <w:p w14:paraId="30B5CB86" w14:textId="77777777" w:rsidR="00DC002A" w:rsidRPr="00EB55AD" w:rsidRDefault="00DC002A" w:rsidP="007911F1">
            <w:pPr>
              <w:spacing w:line="240" w:lineRule="auto"/>
              <w:jc w:val="center"/>
              <w:rPr>
                <w:b/>
                <w:bCs/>
                <w:color w:val="000000"/>
                <w:sz w:val="20"/>
                <w:szCs w:val="20"/>
              </w:rPr>
            </w:pPr>
          </w:p>
        </w:tc>
        <w:tc>
          <w:tcPr>
            <w:tcW w:w="798" w:type="pct"/>
            <w:tcBorders>
              <w:top w:val="single" w:sz="8" w:space="0" w:color="auto"/>
              <w:left w:val="nil"/>
              <w:bottom w:val="single" w:sz="8" w:space="0" w:color="auto"/>
              <w:right w:val="single" w:sz="4" w:space="0" w:color="auto"/>
            </w:tcBorders>
            <w:shd w:val="clear" w:color="auto" w:fill="auto"/>
            <w:vAlign w:val="center"/>
          </w:tcPr>
          <w:p w14:paraId="494D98FD" w14:textId="08D327BA" w:rsidR="00DC002A" w:rsidRPr="00EB55AD" w:rsidRDefault="0025564C" w:rsidP="007911F1">
            <w:pPr>
              <w:jc w:val="center"/>
              <w:rPr>
                <w:b/>
                <w:bCs/>
                <w:color w:val="000000"/>
                <w:sz w:val="20"/>
                <w:szCs w:val="20"/>
              </w:rPr>
            </w:pPr>
            <w:r>
              <w:rPr>
                <w:b/>
                <w:bCs/>
                <w:color w:val="000000"/>
                <w:sz w:val="20"/>
                <w:szCs w:val="20"/>
              </w:rPr>
              <w:t>25</w:t>
            </w:r>
          </w:p>
        </w:tc>
        <w:tc>
          <w:tcPr>
            <w:tcW w:w="798" w:type="pct"/>
            <w:tcBorders>
              <w:top w:val="single" w:sz="8" w:space="0" w:color="auto"/>
              <w:left w:val="nil"/>
              <w:bottom w:val="single" w:sz="8" w:space="0" w:color="auto"/>
              <w:right w:val="single" w:sz="4" w:space="0" w:color="auto"/>
            </w:tcBorders>
            <w:shd w:val="clear" w:color="auto" w:fill="auto"/>
            <w:vAlign w:val="center"/>
          </w:tcPr>
          <w:p w14:paraId="40F2FC6C" w14:textId="00FAA69F" w:rsidR="00DC002A" w:rsidRPr="00EB55AD" w:rsidRDefault="0025564C" w:rsidP="007911F1">
            <w:pPr>
              <w:jc w:val="center"/>
              <w:rPr>
                <w:b/>
                <w:bCs/>
                <w:color w:val="000000"/>
                <w:sz w:val="20"/>
                <w:szCs w:val="20"/>
              </w:rPr>
            </w:pPr>
            <w:r>
              <w:rPr>
                <w:b/>
                <w:bCs/>
                <w:color w:val="000000"/>
                <w:sz w:val="20"/>
                <w:szCs w:val="20"/>
              </w:rPr>
              <w:t>50</w:t>
            </w:r>
          </w:p>
        </w:tc>
        <w:tc>
          <w:tcPr>
            <w:tcW w:w="798" w:type="pct"/>
            <w:tcBorders>
              <w:top w:val="single" w:sz="8" w:space="0" w:color="auto"/>
              <w:left w:val="nil"/>
              <w:bottom w:val="single" w:sz="8" w:space="0" w:color="auto"/>
              <w:right w:val="nil"/>
            </w:tcBorders>
            <w:shd w:val="clear" w:color="auto" w:fill="auto"/>
            <w:vAlign w:val="center"/>
          </w:tcPr>
          <w:p w14:paraId="44CAA542" w14:textId="16A02BCA" w:rsidR="00DC002A" w:rsidRPr="00EB55AD" w:rsidRDefault="0025564C" w:rsidP="007911F1">
            <w:pPr>
              <w:jc w:val="center"/>
              <w:rPr>
                <w:b/>
                <w:bCs/>
                <w:color w:val="000000"/>
                <w:sz w:val="20"/>
                <w:szCs w:val="20"/>
              </w:rPr>
            </w:pPr>
            <w:r>
              <w:rPr>
                <w:b/>
                <w:bCs/>
                <w:color w:val="000000"/>
                <w:sz w:val="20"/>
                <w:szCs w:val="20"/>
              </w:rPr>
              <w:t>75</w:t>
            </w:r>
          </w:p>
        </w:tc>
        <w:tc>
          <w:tcPr>
            <w:tcW w:w="955" w:type="pct"/>
            <w:tcBorders>
              <w:top w:val="single" w:sz="8" w:space="0" w:color="auto"/>
              <w:left w:val="single" w:sz="4" w:space="0" w:color="auto"/>
              <w:bottom w:val="single" w:sz="8" w:space="0" w:color="auto"/>
              <w:right w:val="single" w:sz="8" w:space="0" w:color="auto"/>
            </w:tcBorders>
            <w:shd w:val="clear" w:color="auto" w:fill="auto"/>
            <w:noWrap/>
            <w:vAlign w:val="center"/>
          </w:tcPr>
          <w:p w14:paraId="2D32AFA4" w14:textId="04C7EAFF" w:rsidR="00DC002A" w:rsidRPr="00EB55AD" w:rsidRDefault="0025564C" w:rsidP="007911F1">
            <w:pPr>
              <w:jc w:val="center"/>
              <w:rPr>
                <w:b/>
                <w:bCs/>
                <w:color w:val="000000"/>
                <w:sz w:val="20"/>
                <w:szCs w:val="20"/>
              </w:rPr>
            </w:pPr>
            <w:r>
              <w:rPr>
                <w:b/>
                <w:bCs/>
                <w:color w:val="000000"/>
                <w:sz w:val="20"/>
                <w:szCs w:val="20"/>
              </w:rPr>
              <w:t>100</w:t>
            </w:r>
          </w:p>
        </w:tc>
      </w:tr>
      <w:tr w:rsidR="00F45156" w:rsidRPr="00A06DD7" w14:paraId="630038BB"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hideMark/>
          </w:tcPr>
          <w:p w14:paraId="42B4E16F" w14:textId="77777777" w:rsidR="00F45156" w:rsidRPr="000E0428" w:rsidRDefault="00F45156" w:rsidP="007911F1">
            <w:pPr>
              <w:jc w:val="center"/>
              <w:rPr>
                <w:rFonts w:eastAsia="Times New Roman"/>
                <w:sz w:val="20"/>
                <w:szCs w:val="20"/>
              </w:rPr>
            </w:pPr>
            <w:r w:rsidRPr="000E0428">
              <w:rPr>
                <w:rFonts w:eastAsia="Times New Roman"/>
                <w:sz w:val="20"/>
                <w:szCs w:val="20"/>
              </w:rPr>
              <w:t>Caño</w:t>
            </w:r>
          </w:p>
        </w:tc>
        <w:tc>
          <w:tcPr>
            <w:tcW w:w="798" w:type="pct"/>
            <w:tcBorders>
              <w:top w:val="nil"/>
              <w:left w:val="nil"/>
              <w:bottom w:val="single" w:sz="4" w:space="0" w:color="auto"/>
              <w:right w:val="single" w:sz="4" w:space="0" w:color="auto"/>
            </w:tcBorders>
            <w:shd w:val="clear" w:color="auto" w:fill="auto"/>
            <w:vAlign w:val="center"/>
            <w:hideMark/>
          </w:tcPr>
          <w:p w14:paraId="30392CBA" w14:textId="47D03222" w:rsidR="00F45156" w:rsidRPr="000E0428" w:rsidRDefault="00F45156" w:rsidP="007911F1">
            <w:pPr>
              <w:jc w:val="center"/>
              <w:rPr>
                <w:rFonts w:eastAsia="Times New Roman"/>
                <w:sz w:val="20"/>
                <w:szCs w:val="20"/>
              </w:rPr>
            </w:pPr>
          </w:p>
        </w:tc>
        <w:tc>
          <w:tcPr>
            <w:tcW w:w="798" w:type="pct"/>
            <w:tcBorders>
              <w:top w:val="nil"/>
              <w:left w:val="nil"/>
              <w:bottom w:val="single" w:sz="4" w:space="0" w:color="auto"/>
              <w:right w:val="single" w:sz="4" w:space="0" w:color="auto"/>
            </w:tcBorders>
            <w:shd w:val="clear" w:color="auto" w:fill="auto"/>
            <w:vAlign w:val="center"/>
            <w:hideMark/>
          </w:tcPr>
          <w:p w14:paraId="1C75A766" w14:textId="77777777" w:rsidR="00F45156" w:rsidRPr="000E0428" w:rsidRDefault="00F45156" w:rsidP="007911F1">
            <w:pPr>
              <w:jc w:val="center"/>
              <w:rPr>
                <w:rFonts w:eastAsia="Times New Roman"/>
                <w:sz w:val="20"/>
                <w:szCs w:val="20"/>
              </w:rPr>
            </w:pPr>
          </w:p>
        </w:tc>
        <w:tc>
          <w:tcPr>
            <w:tcW w:w="798" w:type="pct"/>
            <w:tcBorders>
              <w:top w:val="nil"/>
              <w:left w:val="nil"/>
              <w:bottom w:val="single" w:sz="4" w:space="0" w:color="auto"/>
              <w:right w:val="nil"/>
            </w:tcBorders>
            <w:shd w:val="clear" w:color="auto" w:fill="auto"/>
            <w:vAlign w:val="center"/>
            <w:hideMark/>
          </w:tcPr>
          <w:p w14:paraId="68A3C700" w14:textId="77777777" w:rsidR="00F45156" w:rsidRPr="00CB3438" w:rsidRDefault="00F45156" w:rsidP="007911F1">
            <w:pPr>
              <w:jc w:val="center"/>
              <w:rPr>
                <w:rFonts w:eastAsia="Times New Roman"/>
                <w:sz w:val="20"/>
                <w:szCs w:val="20"/>
              </w:rPr>
            </w:pPr>
            <w:r w:rsidRPr="00CB3438">
              <w:rPr>
                <w:sz w:val="20"/>
                <w:szCs w:val="20"/>
              </w:rPr>
              <w:t>1,37</w:t>
            </w:r>
          </w:p>
        </w:tc>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E1627C2" w14:textId="77777777" w:rsidR="00F45156" w:rsidRPr="00CB3438" w:rsidRDefault="00F45156" w:rsidP="007911F1">
            <w:pPr>
              <w:jc w:val="center"/>
              <w:rPr>
                <w:rFonts w:eastAsia="Times New Roman"/>
                <w:sz w:val="20"/>
                <w:szCs w:val="20"/>
              </w:rPr>
            </w:pPr>
            <w:r w:rsidRPr="00CB3438">
              <w:rPr>
                <w:sz w:val="20"/>
                <w:szCs w:val="20"/>
              </w:rPr>
              <w:t>1,66</w:t>
            </w:r>
          </w:p>
        </w:tc>
      </w:tr>
      <w:tr w:rsidR="00F45156" w:rsidRPr="00A06DD7" w14:paraId="496926F3"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tcPr>
          <w:p w14:paraId="1A8D567F" w14:textId="77777777" w:rsidR="00F45156" w:rsidRPr="000E0428" w:rsidRDefault="00F45156" w:rsidP="007911F1">
            <w:pPr>
              <w:jc w:val="center"/>
              <w:rPr>
                <w:rFonts w:eastAsia="Times New Roman"/>
                <w:sz w:val="20"/>
                <w:szCs w:val="20"/>
              </w:rPr>
            </w:pPr>
            <w:r w:rsidRPr="000E0428">
              <w:rPr>
                <w:rFonts w:eastAsia="Times New Roman"/>
                <w:sz w:val="20"/>
                <w:szCs w:val="20"/>
              </w:rPr>
              <w:t>E1</w:t>
            </w:r>
          </w:p>
        </w:tc>
        <w:tc>
          <w:tcPr>
            <w:tcW w:w="798" w:type="pct"/>
            <w:tcBorders>
              <w:top w:val="nil"/>
              <w:left w:val="nil"/>
              <w:bottom w:val="single" w:sz="4" w:space="0" w:color="auto"/>
              <w:right w:val="single" w:sz="4" w:space="0" w:color="auto"/>
            </w:tcBorders>
            <w:shd w:val="clear" w:color="auto" w:fill="auto"/>
            <w:vAlign w:val="bottom"/>
          </w:tcPr>
          <w:p w14:paraId="3B3C0394" w14:textId="1B367B8C" w:rsidR="00F45156" w:rsidRPr="00084E04" w:rsidRDefault="00F45156" w:rsidP="007911F1">
            <w:pPr>
              <w:jc w:val="center"/>
              <w:rPr>
                <w:sz w:val="20"/>
                <w:szCs w:val="20"/>
              </w:rPr>
            </w:pPr>
            <w:r w:rsidRPr="00084E04">
              <w:rPr>
                <w:sz w:val="20"/>
                <w:szCs w:val="20"/>
              </w:rPr>
              <w:t>7,80</w:t>
            </w:r>
          </w:p>
        </w:tc>
        <w:tc>
          <w:tcPr>
            <w:tcW w:w="798" w:type="pct"/>
            <w:tcBorders>
              <w:top w:val="nil"/>
              <w:left w:val="nil"/>
              <w:bottom w:val="single" w:sz="4" w:space="0" w:color="auto"/>
              <w:right w:val="single" w:sz="4" w:space="0" w:color="auto"/>
            </w:tcBorders>
            <w:shd w:val="clear" w:color="auto" w:fill="auto"/>
            <w:vAlign w:val="bottom"/>
          </w:tcPr>
          <w:p w14:paraId="08621C83" w14:textId="77777777" w:rsidR="00F45156" w:rsidRPr="00084E04" w:rsidRDefault="00F45156" w:rsidP="007911F1">
            <w:pPr>
              <w:jc w:val="center"/>
              <w:rPr>
                <w:sz w:val="20"/>
                <w:szCs w:val="20"/>
              </w:rPr>
            </w:pPr>
            <w:r w:rsidRPr="00084E04">
              <w:rPr>
                <w:sz w:val="20"/>
                <w:szCs w:val="20"/>
              </w:rPr>
              <w:t>1,65</w:t>
            </w:r>
          </w:p>
        </w:tc>
        <w:tc>
          <w:tcPr>
            <w:tcW w:w="798" w:type="pct"/>
            <w:tcBorders>
              <w:top w:val="nil"/>
              <w:left w:val="nil"/>
              <w:bottom w:val="single" w:sz="4" w:space="0" w:color="auto"/>
              <w:right w:val="nil"/>
            </w:tcBorders>
            <w:shd w:val="clear" w:color="auto" w:fill="auto"/>
            <w:vAlign w:val="center"/>
          </w:tcPr>
          <w:p w14:paraId="36EC759A" w14:textId="77777777" w:rsidR="00F45156" w:rsidRPr="00084E04" w:rsidRDefault="00F45156" w:rsidP="007911F1">
            <w:pPr>
              <w:jc w:val="center"/>
              <w:rPr>
                <w:sz w:val="20"/>
                <w:szCs w:val="20"/>
              </w:rPr>
            </w:pPr>
          </w:p>
        </w:tc>
        <w:tc>
          <w:tcPr>
            <w:tcW w:w="955" w:type="pct"/>
            <w:tcBorders>
              <w:top w:val="nil"/>
              <w:left w:val="single" w:sz="4" w:space="0" w:color="auto"/>
              <w:bottom w:val="single" w:sz="4" w:space="0" w:color="auto"/>
              <w:right w:val="single" w:sz="4" w:space="0" w:color="auto"/>
            </w:tcBorders>
            <w:shd w:val="clear" w:color="auto" w:fill="auto"/>
            <w:noWrap/>
            <w:vAlign w:val="center"/>
          </w:tcPr>
          <w:p w14:paraId="28686EA3" w14:textId="77777777" w:rsidR="00F45156" w:rsidRPr="00084E04" w:rsidRDefault="00F45156" w:rsidP="007911F1">
            <w:pPr>
              <w:jc w:val="center"/>
              <w:rPr>
                <w:sz w:val="20"/>
                <w:szCs w:val="20"/>
              </w:rPr>
            </w:pPr>
          </w:p>
        </w:tc>
      </w:tr>
      <w:tr w:rsidR="00F45156" w:rsidRPr="00A06DD7" w14:paraId="52585AF0"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tcPr>
          <w:p w14:paraId="620819E8" w14:textId="77777777" w:rsidR="00F45156" w:rsidRPr="000E0428" w:rsidRDefault="00F45156" w:rsidP="007911F1">
            <w:pPr>
              <w:jc w:val="center"/>
              <w:rPr>
                <w:rFonts w:eastAsia="Times New Roman"/>
                <w:sz w:val="20"/>
                <w:szCs w:val="20"/>
              </w:rPr>
            </w:pPr>
            <w:r w:rsidRPr="000E0428">
              <w:rPr>
                <w:rFonts w:eastAsia="Times New Roman"/>
                <w:sz w:val="20"/>
                <w:szCs w:val="20"/>
              </w:rPr>
              <w:t>E2</w:t>
            </w:r>
          </w:p>
        </w:tc>
        <w:tc>
          <w:tcPr>
            <w:tcW w:w="798" w:type="pct"/>
            <w:tcBorders>
              <w:top w:val="nil"/>
              <w:left w:val="nil"/>
              <w:bottom w:val="single" w:sz="4" w:space="0" w:color="auto"/>
              <w:right w:val="single" w:sz="4" w:space="0" w:color="auto"/>
            </w:tcBorders>
            <w:shd w:val="clear" w:color="auto" w:fill="auto"/>
            <w:vAlign w:val="bottom"/>
          </w:tcPr>
          <w:p w14:paraId="6BD6CD1E" w14:textId="4F5483FE" w:rsidR="00F45156" w:rsidRPr="00084E04" w:rsidRDefault="00F45156" w:rsidP="007911F1">
            <w:pPr>
              <w:jc w:val="center"/>
              <w:rPr>
                <w:sz w:val="20"/>
                <w:szCs w:val="20"/>
              </w:rPr>
            </w:pPr>
            <w:r w:rsidRPr="00084E04">
              <w:rPr>
                <w:sz w:val="20"/>
                <w:szCs w:val="20"/>
              </w:rPr>
              <w:t>7,65</w:t>
            </w:r>
          </w:p>
        </w:tc>
        <w:tc>
          <w:tcPr>
            <w:tcW w:w="798" w:type="pct"/>
            <w:tcBorders>
              <w:top w:val="nil"/>
              <w:left w:val="nil"/>
              <w:bottom w:val="single" w:sz="4" w:space="0" w:color="auto"/>
              <w:right w:val="single" w:sz="4" w:space="0" w:color="auto"/>
            </w:tcBorders>
            <w:shd w:val="clear" w:color="auto" w:fill="auto"/>
            <w:vAlign w:val="bottom"/>
          </w:tcPr>
          <w:p w14:paraId="2A87F10F" w14:textId="77777777" w:rsidR="00F45156" w:rsidRPr="00084E04" w:rsidRDefault="00F45156" w:rsidP="007911F1">
            <w:pPr>
              <w:jc w:val="center"/>
              <w:rPr>
                <w:sz w:val="20"/>
                <w:szCs w:val="20"/>
              </w:rPr>
            </w:pPr>
            <w:r w:rsidRPr="00084E04">
              <w:rPr>
                <w:sz w:val="20"/>
                <w:szCs w:val="20"/>
              </w:rPr>
              <w:t>2,42</w:t>
            </w:r>
          </w:p>
        </w:tc>
        <w:tc>
          <w:tcPr>
            <w:tcW w:w="798" w:type="pct"/>
            <w:tcBorders>
              <w:top w:val="nil"/>
              <w:left w:val="nil"/>
              <w:bottom w:val="single" w:sz="4" w:space="0" w:color="auto"/>
              <w:right w:val="nil"/>
            </w:tcBorders>
            <w:shd w:val="clear" w:color="auto" w:fill="auto"/>
            <w:vAlign w:val="center"/>
          </w:tcPr>
          <w:p w14:paraId="3C379B59" w14:textId="77777777" w:rsidR="00F45156" w:rsidRPr="00084E04" w:rsidRDefault="00F45156" w:rsidP="007911F1">
            <w:pPr>
              <w:jc w:val="center"/>
              <w:rPr>
                <w:sz w:val="20"/>
                <w:szCs w:val="20"/>
              </w:rPr>
            </w:pPr>
          </w:p>
        </w:tc>
        <w:tc>
          <w:tcPr>
            <w:tcW w:w="955" w:type="pct"/>
            <w:tcBorders>
              <w:top w:val="nil"/>
              <w:left w:val="single" w:sz="4" w:space="0" w:color="auto"/>
              <w:bottom w:val="single" w:sz="4" w:space="0" w:color="auto"/>
              <w:right w:val="single" w:sz="4" w:space="0" w:color="auto"/>
            </w:tcBorders>
            <w:shd w:val="clear" w:color="auto" w:fill="auto"/>
            <w:noWrap/>
            <w:vAlign w:val="center"/>
          </w:tcPr>
          <w:p w14:paraId="3C4F8970" w14:textId="77777777" w:rsidR="00F45156" w:rsidRPr="00084E04" w:rsidRDefault="00F45156" w:rsidP="007911F1">
            <w:pPr>
              <w:jc w:val="center"/>
              <w:rPr>
                <w:sz w:val="20"/>
                <w:szCs w:val="20"/>
              </w:rPr>
            </w:pPr>
          </w:p>
        </w:tc>
      </w:tr>
      <w:tr w:rsidR="00F45156" w:rsidRPr="00A06DD7" w14:paraId="2217C605"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tcPr>
          <w:p w14:paraId="22A58D72" w14:textId="77777777" w:rsidR="00F45156" w:rsidRPr="000E0428" w:rsidRDefault="00F45156" w:rsidP="007911F1">
            <w:pPr>
              <w:jc w:val="center"/>
              <w:rPr>
                <w:rFonts w:eastAsia="Times New Roman"/>
                <w:sz w:val="20"/>
                <w:szCs w:val="20"/>
              </w:rPr>
            </w:pPr>
            <w:r w:rsidRPr="000E0428">
              <w:rPr>
                <w:rFonts w:eastAsia="Times New Roman"/>
                <w:sz w:val="20"/>
                <w:szCs w:val="20"/>
              </w:rPr>
              <w:t>E3</w:t>
            </w:r>
          </w:p>
        </w:tc>
        <w:tc>
          <w:tcPr>
            <w:tcW w:w="798" w:type="pct"/>
            <w:tcBorders>
              <w:top w:val="nil"/>
              <w:left w:val="nil"/>
              <w:bottom w:val="single" w:sz="4" w:space="0" w:color="auto"/>
              <w:right w:val="single" w:sz="4" w:space="0" w:color="auto"/>
            </w:tcBorders>
            <w:shd w:val="clear" w:color="auto" w:fill="auto"/>
            <w:vAlign w:val="bottom"/>
          </w:tcPr>
          <w:p w14:paraId="4430033D" w14:textId="4AEF033B" w:rsidR="00F45156" w:rsidRPr="00084E04" w:rsidRDefault="00F45156" w:rsidP="007911F1">
            <w:pPr>
              <w:jc w:val="center"/>
              <w:rPr>
                <w:sz w:val="20"/>
                <w:szCs w:val="20"/>
              </w:rPr>
            </w:pPr>
            <w:r w:rsidRPr="00084E04">
              <w:rPr>
                <w:sz w:val="20"/>
                <w:szCs w:val="20"/>
              </w:rPr>
              <w:t>7,66</w:t>
            </w:r>
          </w:p>
        </w:tc>
        <w:tc>
          <w:tcPr>
            <w:tcW w:w="798" w:type="pct"/>
            <w:tcBorders>
              <w:top w:val="nil"/>
              <w:left w:val="nil"/>
              <w:bottom w:val="single" w:sz="4" w:space="0" w:color="auto"/>
              <w:right w:val="single" w:sz="4" w:space="0" w:color="auto"/>
            </w:tcBorders>
            <w:shd w:val="clear" w:color="auto" w:fill="auto"/>
            <w:vAlign w:val="bottom"/>
          </w:tcPr>
          <w:p w14:paraId="00F9172D" w14:textId="77777777" w:rsidR="00F45156" w:rsidRPr="00084E04" w:rsidRDefault="00F45156" w:rsidP="007911F1">
            <w:pPr>
              <w:jc w:val="center"/>
              <w:rPr>
                <w:sz w:val="20"/>
                <w:szCs w:val="20"/>
              </w:rPr>
            </w:pPr>
            <w:r w:rsidRPr="00084E04">
              <w:rPr>
                <w:sz w:val="20"/>
                <w:szCs w:val="20"/>
              </w:rPr>
              <w:t>1,94</w:t>
            </w:r>
          </w:p>
        </w:tc>
        <w:tc>
          <w:tcPr>
            <w:tcW w:w="798" w:type="pct"/>
            <w:tcBorders>
              <w:top w:val="nil"/>
              <w:left w:val="nil"/>
              <w:bottom w:val="single" w:sz="4" w:space="0" w:color="auto"/>
              <w:right w:val="nil"/>
            </w:tcBorders>
            <w:shd w:val="clear" w:color="auto" w:fill="auto"/>
            <w:vAlign w:val="center"/>
          </w:tcPr>
          <w:p w14:paraId="6EFACEEB" w14:textId="77777777" w:rsidR="00F45156" w:rsidRPr="00084E04" w:rsidRDefault="00F45156" w:rsidP="007911F1">
            <w:pPr>
              <w:jc w:val="center"/>
              <w:rPr>
                <w:sz w:val="20"/>
                <w:szCs w:val="20"/>
              </w:rPr>
            </w:pPr>
          </w:p>
        </w:tc>
        <w:tc>
          <w:tcPr>
            <w:tcW w:w="955" w:type="pct"/>
            <w:tcBorders>
              <w:top w:val="nil"/>
              <w:left w:val="single" w:sz="4" w:space="0" w:color="auto"/>
              <w:bottom w:val="single" w:sz="4" w:space="0" w:color="auto"/>
              <w:right w:val="single" w:sz="4" w:space="0" w:color="auto"/>
            </w:tcBorders>
            <w:shd w:val="clear" w:color="auto" w:fill="auto"/>
            <w:noWrap/>
            <w:vAlign w:val="center"/>
          </w:tcPr>
          <w:p w14:paraId="26E108B5" w14:textId="77777777" w:rsidR="00F45156" w:rsidRPr="00084E04" w:rsidRDefault="00F45156" w:rsidP="007911F1">
            <w:pPr>
              <w:jc w:val="center"/>
              <w:rPr>
                <w:sz w:val="20"/>
                <w:szCs w:val="20"/>
              </w:rPr>
            </w:pPr>
          </w:p>
        </w:tc>
      </w:tr>
      <w:tr w:rsidR="00F45156" w:rsidRPr="00A06DD7" w14:paraId="4D9A371F"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hideMark/>
          </w:tcPr>
          <w:p w14:paraId="0514857D" w14:textId="77777777" w:rsidR="00F45156" w:rsidRPr="000E0428" w:rsidRDefault="00F45156" w:rsidP="007911F1">
            <w:pPr>
              <w:jc w:val="center"/>
              <w:rPr>
                <w:rFonts w:eastAsia="Times New Roman"/>
                <w:sz w:val="20"/>
                <w:szCs w:val="20"/>
              </w:rPr>
            </w:pPr>
            <w:r w:rsidRPr="000E0428">
              <w:rPr>
                <w:rFonts w:eastAsia="Times New Roman"/>
                <w:sz w:val="20"/>
                <w:szCs w:val="20"/>
              </w:rPr>
              <w:t>E 1A</w:t>
            </w:r>
          </w:p>
        </w:tc>
        <w:tc>
          <w:tcPr>
            <w:tcW w:w="798" w:type="pct"/>
            <w:tcBorders>
              <w:top w:val="nil"/>
              <w:left w:val="nil"/>
              <w:bottom w:val="single" w:sz="4" w:space="0" w:color="auto"/>
              <w:right w:val="single" w:sz="4" w:space="0" w:color="auto"/>
            </w:tcBorders>
            <w:shd w:val="clear" w:color="auto" w:fill="auto"/>
            <w:vAlign w:val="center"/>
            <w:hideMark/>
          </w:tcPr>
          <w:p w14:paraId="7F51AD73" w14:textId="1EAEBF2A" w:rsidR="00F45156" w:rsidRPr="00084E04" w:rsidRDefault="00F45156" w:rsidP="007911F1">
            <w:pPr>
              <w:jc w:val="center"/>
              <w:rPr>
                <w:sz w:val="20"/>
                <w:szCs w:val="20"/>
              </w:rPr>
            </w:pPr>
          </w:p>
        </w:tc>
        <w:tc>
          <w:tcPr>
            <w:tcW w:w="798" w:type="pct"/>
            <w:tcBorders>
              <w:top w:val="nil"/>
              <w:left w:val="nil"/>
              <w:bottom w:val="single" w:sz="4" w:space="0" w:color="auto"/>
              <w:right w:val="single" w:sz="4" w:space="0" w:color="auto"/>
            </w:tcBorders>
            <w:shd w:val="clear" w:color="auto" w:fill="auto"/>
            <w:vAlign w:val="center"/>
            <w:hideMark/>
          </w:tcPr>
          <w:p w14:paraId="7B7818F3" w14:textId="77777777" w:rsidR="00F45156" w:rsidRPr="00084E04" w:rsidRDefault="00F45156" w:rsidP="007911F1">
            <w:pPr>
              <w:jc w:val="center"/>
              <w:rPr>
                <w:sz w:val="20"/>
                <w:szCs w:val="20"/>
              </w:rPr>
            </w:pPr>
          </w:p>
        </w:tc>
        <w:tc>
          <w:tcPr>
            <w:tcW w:w="798" w:type="pct"/>
            <w:tcBorders>
              <w:top w:val="nil"/>
              <w:left w:val="nil"/>
              <w:bottom w:val="single" w:sz="4" w:space="0" w:color="auto"/>
              <w:right w:val="nil"/>
            </w:tcBorders>
            <w:shd w:val="clear" w:color="auto" w:fill="auto"/>
            <w:vAlign w:val="bottom"/>
            <w:hideMark/>
          </w:tcPr>
          <w:p w14:paraId="49620C00" w14:textId="77777777" w:rsidR="00F45156" w:rsidRPr="00084E04" w:rsidRDefault="00F45156" w:rsidP="007911F1">
            <w:pPr>
              <w:jc w:val="center"/>
              <w:rPr>
                <w:sz w:val="20"/>
                <w:szCs w:val="20"/>
              </w:rPr>
            </w:pPr>
            <w:r w:rsidRPr="00084E04">
              <w:rPr>
                <w:sz w:val="20"/>
                <w:szCs w:val="20"/>
              </w:rPr>
              <w:t>5,93</w:t>
            </w:r>
          </w:p>
        </w:tc>
        <w:tc>
          <w:tcPr>
            <w:tcW w:w="955" w:type="pct"/>
            <w:tcBorders>
              <w:top w:val="nil"/>
              <w:left w:val="single" w:sz="4" w:space="0" w:color="auto"/>
              <w:bottom w:val="single" w:sz="4" w:space="0" w:color="auto"/>
              <w:right w:val="single" w:sz="4" w:space="0" w:color="auto"/>
            </w:tcBorders>
            <w:shd w:val="clear" w:color="auto" w:fill="auto"/>
            <w:noWrap/>
            <w:vAlign w:val="bottom"/>
            <w:hideMark/>
          </w:tcPr>
          <w:p w14:paraId="5173413A" w14:textId="77777777" w:rsidR="00F45156" w:rsidRPr="00084E04" w:rsidRDefault="00F45156" w:rsidP="007911F1">
            <w:pPr>
              <w:jc w:val="center"/>
              <w:rPr>
                <w:sz w:val="20"/>
                <w:szCs w:val="20"/>
              </w:rPr>
            </w:pPr>
            <w:r w:rsidRPr="00084E04">
              <w:rPr>
                <w:sz w:val="20"/>
                <w:szCs w:val="20"/>
              </w:rPr>
              <w:t>6,87</w:t>
            </w:r>
          </w:p>
        </w:tc>
      </w:tr>
      <w:tr w:rsidR="00F45156" w:rsidRPr="00A06DD7" w14:paraId="01CF9D5C"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hideMark/>
          </w:tcPr>
          <w:p w14:paraId="30416D11" w14:textId="77777777" w:rsidR="00F45156" w:rsidRPr="000E0428" w:rsidRDefault="00F45156" w:rsidP="007911F1">
            <w:pPr>
              <w:jc w:val="center"/>
              <w:rPr>
                <w:rFonts w:eastAsia="Times New Roman"/>
                <w:sz w:val="20"/>
                <w:szCs w:val="20"/>
              </w:rPr>
            </w:pPr>
            <w:r w:rsidRPr="000E0428">
              <w:rPr>
                <w:rFonts w:eastAsia="Times New Roman"/>
                <w:sz w:val="20"/>
                <w:szCs w:val="20"/>
              </w:rPr>
              <w:t>E 1B</w:t>
            </w:r>
          </w:p>
        </w:tc>
        <w:tc>
          <w:tcPr>
            <w:tcW w:w="798" w:type="pct"/>
            <w:tcBorders>
              <w:top w:val="nil"/>
              <w:left w:val="nil"/>
              <w:bottom w:val="single" w:sz="4" w:space="0" w:color="auto"/>
              <w:right w:val="single" w:sz="4" w:space="0" w:color="auto"/>
            </w:tcBorders>
            <w:shd w:val="clear" w:color="auto" w:fill="auto"/>
            <w:vAlign w:val="center"/>
            <w:hideMark/>
          </w:tcPr>
          <w:p w14:paraId="5901DF9E" w14:textId="19D81215" w:rsidR="00F45156" w:rsidRPr="00084E04" w:rsidRDefault="00F45156" w:rsidP="007911F1">
            <w:pPr>
              <w:jc w:val="center"/>
              <w:rPr>
                <w:sz w:val="20"/>
                <w:szCs w:val="20"/>
              </w:rPr>
            </w:pPr>
          </w:p>
        </w:tc>
        <w:tc>
          <w:tcPr>
            <w:tcW w:w="798" w:type="pct"/>
            <w:tcBorders>
              <w:top w:val="nil"/>
              <w:left w:val="nil"/>
              <w:bottom w:val="single" w:sz="4" w:space="0" w:color="auto"/>
              <w:right w:val="single" w:sz="4" w:space="0" w:color="auto"/>
            </w:tcBorders>
            <w:shd w:val="clear" w:color="auto" w:fill="auto"/>
            <w:vAlign w:val="center"/>
            <w:hideMark/>
          </w:tcPr>
          <w:p w14:paraId="37ECA450" w14:textId="77777777" w:rsidR="00F45156" w:rsidRPr="00084E04" w:rsidRDefault="00F45156" w:rsidP="007911F1">
            <w:pPr>
              <w:jc w:val="center"/>
              <w:rPr>
                <w:sz w:val="20"/>
                <w:szCs w:val="20"/>
              </w:rPr>
            </w:pPr>
          </w:p>
        </w:tc>
        <w:tc>
          <w:tcPr>
            <w:tcW w:w="798" w:type="pct"/>
            <w:tcBorders>
              <w:top w:val="nil"/>
              <w:left w:val="nil"/>
              <w:bottom w:val="single" w:sz="4" w:space="0" w:color="auto"/>
              <w:right w:val="nil"/>
            </w:tcBorders>
            <w:shd w:val="clear" w:color="auto" w:fill="auto"/>
            <w:vAlign w:val="bottom"/>
            <w:hideMark/>
          </w:tcPr>
          <w:p w14:paraId="0C686AD4" w14:textId="77777777" w:rsidR="00F45156" w:rsidRPr="00084E04" w:rsidRDefault="00F45156" w:rsidP="007911F1">
            <w:pPr>
              <w:jc w:val="center"/>
              <w:rPr>
                <w:sz w:val="20"/>
                <w:szCs w:val="20"/>
              </w:rPr>
            </w:pPr>
            <w:r w:rsidRPr="00084E04">
              <w:rPr>
                <w:sz w:val="20"/>
                <w:szCs w:val="20"/>
              </w:rPr>
              <w:t>6,33</w:t>
            </w:r>
          </w:p>
        </w:tc>
        <w:tc>
          <w:tcPr>
            <w:tcW w:w="955" w:type="pct"/>
            <w:tcBorders>
              <w:top w:val="nil"/>
              <w:left w:val="single" w:sz="4" w:space="0" w:color="auto"/>
              <w:bottom w:val="single" w:sz="4" w:space="0" w:color="auto"/>
              <w:right w:val="single" w:sz="4" w:space="0" w:color="auto"/>
            </w:tcBorders>
            <w:shd w:val="clear" w:color="auto" w:fill="auto"/>
            <w:noWrap/>
            <w:vAlign w:val="bottom"/>
            <w:hideMark/>
          </w:tcPr>
          <w:p w14:paraId="1CD711B9" w14:textId="77777777" w:rsidR="00F45156" w:rsidRPr="00084E04" w:rsidRDefault="00F45156" w:rsidP="007911F1">
            <w:pPr>
              <w:jc w:val="center"/>
              <w:rPr>
                <w:sz w:val="20"/>
                <w:szCs w:val="20"/>
              </w:rPr>
            </w:pPr>
            <w:r w:rsidRPr="00084E04">
              <w:rPr>
                <w:sz w:val="20"/>
                <w:szCs w:val="20"/>
              </w:rPr>
              <w:t>6,18</w:t>
            </w:r>
          </w:p>
        </w:tc>
      </w:tr>
      <w:tr w:rsidR="00F45156" w:rsidRPr="00A06DD7" w14:paraId="555F3027"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hideMark/>
          </w:tcPr>
          <w:p w14:paraId="14D479E9" w14:textId="77777777" w:rsidR="00F45156" w:rsidRPr="000E0428" w:rsidRDefault="00F45156" w:rsidP="007911F1">
            <w:pPr>
              <w:jc w:val="center"/>
              <w:rPr>
                <w:rFonts w:eastAsia="Times New Roman"/>
                <w:sz w:val="20"/>
                <w:szCs w:val="20"/>
              </w:rPr>
            </w:pPr>
            <w:r w:rsidRPr="000E0428">
              <w:rPr>
                <w:rFonts w:eastAsia="Times New Roman"/>
                <w:sz w:val="20"/>
                <w:szCs w:val="20"/>
              </w:rPr>
              <w:t>E 2A</w:t>
            </w:r>
          </w:p>
        </w:tc>
        <w:tc>
          <w:tcPr>
            <w:tcW w:w="798" w:type="pct"/>
            <w:tcBorders>
              <w:top w:val="nil"/>
              <w:left w:val="nil"/>
              <w:bottom w:val="single" w:sz="4" w:space="0" w:color="auto"/>
              <w:right w:val="single" w:sz="4" w:space="0" w:color="auto"/>
            </w:tcBorders>
            <w:shd w:val="clear" w:color="auto" w:fill="auto"/>
            <w:vAlign w:val="center"/>
          </w:tcPr>
          <w:p w14:paraId="3655AEEC" w14:textId="27298187" w:rsidR="00F45156" w:rsidRPr="00084E04" w:rsidRDefault="00F45156" w:rsidP="007911F1">
            <w:pPr>
              <w:jc w:val="center"/>
              <w:rPr>
                <w:sz w:val="20"/>
                <w:szCs w:val="20"/>
              </w:rPr>
            </w:pPr>
          </w:p>
        </w:tc>
        <w:tc>
          <w:tcPr>
            <w:tcW w:w="798" w:type="pct"/>
            <w:tcBorders>
              <w:top w:val="nil"/>
              <w:left w:val="nil"/>
              <w:bottom w:val="single" w:sz="4" w:space="0" w:color="auto"/>
              <w:right w:val="single" w:sz="4" w:space="0" w:color="auto"/>
            </w:tcBorders>
            <w:shd w:val="clear" w:color="auto" w:fill="auto"/>
            <w:vAlign w:val="center"/>
          </w:tcPr>
          <w:p w14:paraId="102464F6" w14:textId="77777777" w:rsidR="00F45156" w:rsidRPr="00084E04" w:rsidRDefault="00F45156" w:rsidP="007911F1">
            <w:pPr>
              <w:jc w:val="center"/>
              <w:rPr>
                <w:sz w:val="20"/>
                <w:szCs w:val="20"/>
              </w:rPr>
            </w:pPr>
          </w:p>
        </w:tc>
        <w:tc>
          <w:tcPr>
            <w:tcW w:w="798" w:type="pct"/>
            <w:tcBorders>
              <w:top w:val="nil"/>
              <w:left w:val="nil"/>
              <w:bottom w:val="single" w:sz="4" w:space="0" w:color="auto"/>
              <w:right w:val="nil"/>
            </w:tcBorders>
            <w:shd w:val="clear" w:color="auto" w:fill="auto"/>
            <w:vAlign w:val="bottom"/>
            <w:hideMark/>
          </w:tcPr>
          <w:p w14:paraId="5F41E0F2" w14:textId="77777777" w:rsidR="00F45156" w:rsidRPr="00084E04" w:rsidRDefault="00F45156" w:rsidP="007911F1">
            <w:pPr>
              <w:jc w:val="center"/>
              <w:rPr>
                <w:sz w:val="20"/>
                <w:szCs w:val="20"/>
              </w:rPr>
            </w:pPr>
            <w:r w:rsidRPr="00084E04">
              <w:rPr>
                <w:sz w:val="20"/>
                <w:szCs w:val="20"/>
              </w:rPr>
              <w:t>6,61</w:t>
            </w:r>
          </w:p>
        </w:tc>
        <w:tc>
          <w:tcPr>
            <w:tcW w:w="955" w:type="pct"/>
            <w:tcBorders>
              <w:top w:val="nil"/>
              <w:left w:val="single" w:sz="4" w:space="0" w:color="auto"/>
              <w:bottom w:val="single" w:sz="4" w:space="0" w:color="auto"/>
              <w:right w:val="single" w:sz="4" w:space="0" w:color="auto"/>
            </w:tcBorders>
            <w:shd w:val="clear" w:color="auto" w:fill="auto"/>
            <w:noWrap/>
            <w:vAlign w:val="bottom"/>
            <w:hideMark/>
          </w:tcPr>
          <w:p w14:paraId="7D5F8ADD" w14:textId="77777777" w:rsidR="00F45156" w:rsidRPr="00084E04" w:rsidRDefault="00F45156" w:rsidP="007911F1">
            <w:pPr>
              <w:jc w:val="center"/>
              <w:rPr>
                <w:sz w:val="20"/>
                <w:szCs w:val="20"/>
              </w:rPr>
            </w:pPr>
            <w:r w:rsidRPr="00084E04">
              <w:rPr>
                <w:sz w:val="20"/>
                <w:szCs w:val="20"/>
              </w:rPr>
              <w:t>6,51</w:t>
            </w:r>
          </w:p>
        </w:tc>
      </w:tr>
      <w:tr w:rsidR="00F45156" w:rsidRPr="00A06DD7" w14:paraId="7C3185AF"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hideMark/>
          </w:tcPr>
          <w:p w14:paraId="3FC7295A" w14:textId="77777777" w:rsidR="00F45156" w:rsidRPr="000E0428" w:rsidRDefault="00F45156" w:rsidP="007911F1">
            <w:pPr>
              <w:jc w:val="center"/>
              <w:rPr>
                <w:rFonts w:eastAsia="Times New Roman"/>
                <w:sz w:val="20"/>
                <w:szCs w:val="20"/>
              </w:rPr>
            </w:pPr>
            <w:r w:rsidRPr="000E0428">
              <w:rPr>
                <w:rFonts w:eastAsia="Times New Roman"/>
                <w:sz w:val="20"/>
                <w:szCs w:val="20"/>
              </w:rPr>
              <w:t>E 2B</w:t>
            </w:r>
          </w:p>
        </w:tc>
        <w:tc>
          <w:tcPr>
            <w:tcW w:w="798" w:type="pct"/>
            <w:tcBorders>
              <w:top w:val="nil"/>
              <w:left w:val="nil"/>
              <w:bottom w:val="single" w:sz="4" w:space="0" w:color="auto"/>
              <w:right w:val="single" w:sz="4" w:space="0" w:color="auto"/>
            </w:tcBorders>
            <w:shd w:val="clear" w:color="auto" w:fill="auto"/>
            <w:vAlign w:val="center"/>
            <w:hideMark/>
          </w:tcPr>
          <w:p w14:paraId="568A2BB9" w14:textId="7A2B791A" w:rsidR="00F45156" w:rsidRPr="00084E04" w:rsidRDefault="00F45156" w:rsidP="007911F1">
            <w:pPr>
              <w:jc w:val="center"/>
              <w:rPr>
                <w:sz w:val="20"/>
                <w:szCs w:val="20"/>
              </w:rPr>
            </w:pPr>
          </w:p>
        </w:tc>
        <w:tc>
          <w:tcPr>
            <w:tcW w:w="798" w:type="pct"/>
            <w:tcBorders>
              <w:top w:val="nil"/>
              <w:left w:val="nil"/>
              <w:bottom w:val="single" w:sz="4" w:space="0" w:color="auto"/>
              <w:right w:val="single" w:sz="4" w:space="0" w:color="auto"/>
            </w:tcBorders>
            <w:shd w:val="clear" w:color="auto" w:fill="auto"/>
            <w:vAlign w:val="center"/>
            <w:hideMark/>
          </w:tcPr>
          <w:p w14:paraId="0DBC43BC" w14:textId="77777777" w:rsidR="00F45156" w:rsidRPr="00084E04" w:rsidRDefault="00F45156" w:rsidP="007911F1">
            <w:pPr>
              <w:jc w:val="center"/>
              <w:rPr>
                <w:sz w:val="20"/>
                <w:szCs w:val="20"/>
              </w:rPr>
            </w:pPr>
          </w:p>
        </w:tc>
        <w:tc>
          <w:tcPr>
            <w:tcW w:w="798" w:type="pct"/>
            <w:tcBorders>
              <w:top w:val="nil"/>
              <w:left w:val="nil"/>
              <w:bottom w:val="single" w:sz="4" w:space="0" w:color="auto"/>
              <w:right w:val="nil"/>
            </w:tcBorders>
            <w:shd w:val="clear" w:color="auto" w:fill="auto"/>
            <w:vAlign w:val="bottom"/>
            <w:hideMark/>
          </w:tcPr>
          <w:p w14:paraId="0A7F2984" w14:textId="77777777" w:rsidR="00F45156" w:rsidRPr="00084E04" w:rsidRDefault="00F45156" w:rsidP="007911F1">
            <w:pPr>
              <w:jc w:val="center"/>
              <w:rPr>
                <w:sz w:val="20"/>
                <w:szCs w:val="20"/>
              </w:rPr>
            </w:pPr>
            <w:r w:rsidRPr="00084E04">
              <w:rPr>
                <w:sz w:val="20"/>
                <w:szCs w:val="20"/>
              </w:rPr>
              <w:t>5,28</w:t>
            </w:r>
          </w:p>
        </w:tc>
        <w:tc>
          <w:tcPr>
            <w:tcW w:w="955" w:type="pct"/>
            <w:tcBorders>
              <w:top w:val="nil"/>
              <w:left w:val="single" w:sz="4" w:space="0" w:color="auto"/>
              <w:bottom w:val="single" w:sz="4" w:space="0" w:color="auto"/>
              <w:right w:val="single" w:sz="4" w:space="0" w:color="auto"/>
            </w:tcBorders>
            <w:shd w:val="clear" w:color="auto" w:fill="auto"/>
            <w:noWrap/>
            <w:vAlign w:val="bottom"/>
            <w:hideMark/>
          </w:tcPr>
          <w:p w14:paraId="4B68527E" w14:textId="77777777" w:rsidR="00F45156" w:rsidRPr="00084E04" w:rsidRDefault="00F45156" w:rsidP="007911F1">
            <w:pPr>
              <w:jc w:val="center"/>
              <w:rPr>
                <w:sz w:val="20"/>
                <w:szCs w:val="20"/>
              </w:rPr>
            </w:pPr>
            <w:r w:rsidRPr="00084E04">
              <w:rPr>
                <w:sz w:val="20"/>
                <w:szCs w:val="20"/>
              </w:rPr>
              <w:t>6,29</w:t>
            </w:r>
          </w:p>
        </w:tc>
      </w:tr>
      <w:tr w:rsidR="00F45156" w:rsidRPr="00A06DD7" w14:paraId="11821BFA"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hideMark/>
          </w:tcPr>
          <w:p w14:paraId="12E28995" w14:textId="77777777" w:rsidR="00F45156" w:rsidRPr="000E0428" w:rsidRDefault="00F45156" w:rsidP="007911F1">
            <w:pPr>
              <w:jc w:val="center"/>
              <w:rPr>
                <w:rFonts w:eastAsia="Times New Roman"/>
                <w:sz w:val="20"/>
                <w:szCs w:val="20"/>
              </w:rPr>
            </w:pPr>
            <w:r w:rsidRPr="000E0428">
              <w:rPr>
                <w:rFonts w:eastAsia="Times New Roman"/>
                <w:sz w:val="20"/>
                <w:szCs w:val="20"/>
              </w:rPr>
              <w:t>E 3A</w:t>
            </w:r>
          </w:p>
        </w:tc>
        <w:tc>
          <w:tcPr>
            <w:tcW w:w="798" w:type="pct"/>
            <w:tcBorders>
              <w:top w:val="nil"/>
              <w:left w:val="nil"/>
              <w:bottom w:val="single" w:sz="4" w:space="0" w:color="auto"/>
              <w:right w:val="single" w:sz="4" w:space="0" w:color="auto"/>
            </w:tcBorders>
            <w:shd w:val="clear" w:color="auto" w:fill="auto"/>
            <w:vAlign w:val="center"/>
            <w:hideMark/>
          </w:tcPr>
          <w:p w14:paraId="17C4C81D" w14:textId="58EA7904" w:rsidR="00F45156" w:rsidRPr="00084E04" w:rsidRDefault="00F45156" w:rsidP="007911F1">
            <w:pPr>
              <w:jc w:val="center"/>
              <w:rPr>
                <w:sz w:val="20"/>
                <w:szCs w:val="20"/>
              </w:rPr>
            </w:pPr>
          </w:p>
        </w:tc>
        <w:tc>
          <w:tcPr>
            <w:tcW w:w="798" w:type="pct"/>
            <w:tcBorders>
              <w:top w:val="nil"/>
              <w:left w:val="nil"/>
              <w:bottom w:val="single" w:sz="4" w:space="0" w:color="auto"/>
              <w:right w:val="single" w:sz="4" w:space="0" w:color="auto"/>
            </w:tcBorders>
            <w:shd w:val="clear" w:color="auto" w:fill="auto"/>
            <w:vAlign w:val="center"/>
            <w:hideMark/>
          </w:tcPr>
          <w:p w14:paraId="733DAFBD" w14:textId="77777777" w:rsidR="00F45156" w:rsidRPr="00084E04" w:rsidRDefault="00F45156" w:rsidP="007911F1">
            <w:pPr>
              <w:jc w:val="center"/>
              <w:rPr>
                <w:sz w:val="20"/>
                <w:szCs w:val="20"/>
              </w:rPr>
            </w:pPr>
          </w:p>
        </w:tc>
        <w:tc>
          <w:tcPr>
            <w:tcW w:w="798" w:type="pct"/>
            <w:tcBorders>
              <w:top w:val="nil"/>
              <w:left w:val="nil"/>
              <w:bottom w:val="single" w:sz="4" w:space="0" w:color="auto"/>
              <w:right w:val="nil"/>
            </w:tcBorders>
            <w:shd w:val="clear" w:color="auto" w:fill="auto"/>
            <w:vAlign w:val="bottom"/>
            <w:hideMark/>
          </w:tcPr>
          <w:p w14:paraId="208BD023" w14:textId="77777777" w:rsidR="00F45156" w:rsidRPr="00084E04" w:rsidRDefault="00F45156" w:rsidP="007911F1">
            <w:pPr>
              <w:jc w:val="center"/>
              <w:rPr>
                <w:sz w:val="20"/>
                <w:szCs w:val="20"/>
              </w:rPr>
            </w:pPr>
            <w:r w:rsidRPr="00084E04">
              <w:rPr>
                <w:sz w:val="20"/>
                <w:szCs w:val="20"/>
              </w:rPr>
              <w:t>5,73</w:t>
            </w:r>
          </w:p>
        </w:tc>
        <w:tc>
          <w:tcPr>
            <w:tcW w:w="955" w:type="pct"/>
            <w:tcBorders>
              <w:top w:val="nil"/>
              <w:left w:val="single" w:sz="4" w:space="0" w:color="auto"/>
              <w:bottom w:val="single" w:sz="4" w:space="0" w:color="auto"/>
              <w:right w:val="single" w:sz="4" w:space="0" w:color="auto"/>
            </w:tcBorders>
            <w:shd w:val="clear" w:color="auto" w:fill="auto"/>
            <w:noWrap/>
            <w:vAlign w:val="bottom"/>
            <w:hideMark/>
          </w:tcPr>
          <w:p w14:paraId="2EBC868A" w14:textId="77777777" w:rsidR="00F45156" w:rsidRPr="00084E04" w:rsidRDefault="00F45156" w:rsidP="007911F1">
            <w:pPr>
              <w:jc w:val="center"/>
              <w:rPr>
                <w:sz w:val="20"/>
                <w:szCs w:val="20"/>
              </w:rPr>
            </w:pPr>
            <w:r w:rsidRPr="00084E04">
              <w:rPr>
                <w:sz w:val="20"/>
                <w:szCs w:val="20"/>
              </w:rPr>
              <w:t> </w:t>
            </w:r>
          </w:p>
        </w:tc>
      </w:tr>
      <w:tr w:rsidR="00F45156" w:rsidRPr="00A06DD7" w14:paraId="4EA127F7" w14:textId="77777777" w:rsidTr="002252B2">
        <w:trPr>
          <w:trHeight w:val="283"/>
          <w:jc w:val="center"/>
        </w:trPr>
        <w:tc>
          <w:tcPr>
            <w:tcW w:w="1651" w:type="pct"/>
            <w:tcBorders>
              <w:top w:val="nil"/>
              <w:left w:val="single" w:sz="4" w:space="0" w:color="auto"/>
              <w:bottom w:val="single" w:sz="4" w:space="0" w:color="auto"/>
              <w:right w:val="single" w:sz="4" w:space="0" w:color="auto"/>
            </w:tcBorders>
            <w:shd w:val="clear" w:color="auto" w:fill="auto"/>
            <w:vAlign w:val="center"/>
            <w:hideMark/>
          </w:tcPr>
          <w:p w14:paraId="4777F001" w14:textId="77777777" w:rsidR="00F45156" w:rsidRPr="000E0428" w:rsidRDefault="00F45156" w:rsidP="007911F1">
            <w:pPr>
              <w:jc w:val="center"/>
              <w:rPr>
                <w:rFonts w:eastAsia="Times New Roman"/>
                <w:sz w:val="20"/>
                <w:szCs w:val="20"/>
              </w:rPr>
            </w:pPr>
            <w:r w:rsidRPr="000E0428">
              <w:rPr>
                <w:rFonts w:eastAsia="Times New Roman"/>
                <w:sz w:val="20"/>
                <w:szCs w:val="20"/>
              </w:rPr>
              <w:t>E 3B</w:t>
            </w:r>
          </w:p>
        </w:tc>
        <w:tc>
          <w:tcPr>
            <w:tcW w:w="798" w:type="pct"/>
            <w:tcBorders>
              <w:top w:val="nil"/>
              <w:left w:val="nil"/>
              <w:bottom w:val="single" w:sz="4" w:space="0" w:color="auto"/>
              <w:right w:val="single" w:sz="4" w:space="0" w:color="auto"/>
            </w:tcBorders>
            <w:shd w:val="clear" w:color="auto" w:fill="auto"/>
            <w:vAlign w:val="center"/>
            <w:hideMark/>
          </w:tcPr>
          <w:p w14:paraId="5F3F3A51" w14:textId="054AAC8E" w:rsidR="00F45156" w:rsidRPr="00084E04" w:rsidRDefault="00F45156" w:rsidP="007911F1">
            <w:pPr>
              <w:jc w:val="center"/>
              <w:rPr>
                <w:sz w:val="20"/>
                <w:szCs w:val="20"/>
              </w:rPr>
            </w:pPr>
          </w:p>
        </w:tc>
        <w:tc>
          <w:tcPr>
            <w:tcW w:w="798" w:type="pct"/>
            <w:tcBorders>
              <w:top w:val="nil"/>
              <w:left w:val="nil"/>
              <w:bottom w:val="single" w:sz="4" w:space="0" w:color="auto"/>
              <w:right w:val="single" w:sz="4" w:space="0" w:color="auto"/>
            </w:tcBorders>
            <w:shd w:val="clear" w:color="auto" w:fill="auto"/>
            <w:vAlign w:val="center"/>
            <w:hideMark/>
          </w:tcPr>
          <w:p w14:paraId="17AD1B1B" w14:textId="77777777" w:rsidR="00F45156" w:rsidRPr="00084E04" w:rsidRDefault="00F45156" w:rsidP="007911F1">
            <w:pPr>
              <w:jc w:val="center"/>
              <w:rPr>
                <w:sz w:val="20"/>
                <w:szCs w:val="20"/>
              </w:rPr>
            </w:pPr>
          </w:p>
        </w:tc>
        <w:tc>
          <w:tcPr>
            <w:tcW w:w="798" w:type="pct"/>
            <w:tcBorders>
              <w:top w:val="nil"/>
              <w:left w:val="nil"/>
              <w:bottom w:val="single" w:sz="4" w:space="0" w:color="auto"/>
              <w:right w:val="nil"/>
            </w:tcBorders>
            <w:shd w:val="clear" w:color="auto" w:fill="auto"/>
            <w:vAlign w:val="bottom"/>
            <w:hideMark/>
          </w:tcPr>
          <w:p w14:paraId="66F5A0F0" w14:textId="77777777" w:rsidR="00F45156" w:rsidRPr="00084E04" w:rsidRDefault="00F45156" w:rsidP="007911F1">
            <w:pPr>
              <w:jc w:val="center"/>
              <w:rPr>
                <w:sz w:val="20"/>
                <w:szCs w:val="20"/>
              </w:rPr>
            </w:pPr>
            <w:r w:rsidRPr="00084E04">
              <w:rPr>
                <w:sz w:val="20"/>
                <w:szCs w:val="20"/>
              </w:rPr>
              <w:t>6,44</w:t>
            </w:r>
          </w:p>
        </w:tc>
        <w:tc>
          <w:tcPr>
            <w:tcW w:w="955" w:type="pct"/>
            <w:tcBorders>
              <w:top w:val="nil"/>
              <w:left w:val="single" w:sz="4" w:space="0" w:color="auto"/>
              <w:bottom w:val="single" w:sz="4" w:space="0" w:color="auto"/>
              <w:right w:val="single" w:sz="4" w:space="0" w:color="auto"/>
            </w:tcBorders>
            <w:shd w:val="clear" w:color="auto" w:fill="auto"/>
            <w:noWrap/>
            <w:vAlign w:val="bottom"/>
            <w:hideMark/>
          </w:tcPr>
          <w:p w14:paraId="782C17FC" w14:textId="77777777" w:rsidR="00F45156" w:rsidRPr="00084E04" w:rsidRDefault="00F45156" w:rsidP="007911F1">
            <w:pPr>
              <w:jc w:val="center"/>
              <w:rPr>
                <w:sz w:val="20"/>
                <w:szCs w:val="20"/>
              </w:rPr>
            </w:pPr>
            <w:r w:rsidRPr="00084E04">
              <w:rPr>
                <w:sz w:val="20"/>
                <w:szCs w:val="20"/>
              </w:rPr>
              <w:t>5,95</w:t>
            </w:r>
          </w:p>
        </w:tc>
      </w:tr>
    </w:tbl>
    <w:p w14:paraId="685DCB59" w14:textId="77777777" w:rsidR="00E12307" w:rsidRDefault="00E12307" w:rsidP="00E12307">
      <w:pPr>
        <w:rPr>
          <w:rFonts w:cs="Times New Roman"/>
          <w:szCs w:val="24"/>
        </w:rPr>
      </w:pPr>
    </w:p>
    <w:p w14:paraId="1B895054" w14:textId="33775732" w:rsidR="00873BD7" w:rsidRDefault="00873BD7" w:rsidP="00873BD7">
      <w:pPr>
        <w:spacing w:after="240"/>
        <w:rPr>
          <w:rFonts w:eastAsia="Times New Roman"/>
          <w:szCs w:val="24"/>
        </w:rPr>
      </w:pPr>
      <w:r>
        <w:rPr>
          <w:rFonts w:eastAsia="Times New Roman"/>
          <w:szCs w:val="24"/>
        </w:rPr>
        <w:t>Durante la construcción de la obra las concentraciones de OD disminuyeron</w:t>
      </w:r>
      <w:r w:rsidR="00A457AD">
        <w:rPr>
          <w:rFonts w:eastAsia="Times New Roman"/>
          <w:szCs w:val="24"/>
        </w:rPr>
        <w:t xml:space="preserve"> respecto a los registros obtenidos para el 25% de avance cuando se determinaron las concentraciones más altas, con un máximo de 7,8 mg/L</w:t>
      </w:r>
      <w:r>
        <w:rPr>
          <w:rFonts w:eastAsia="Times New Roman"/>
          <w:szCs w:val="24"/>
        </w:rPr>
        <w:t>. Para el monitoreo del 50% se registr</w:t>
      </w:r>
      <w:r w:rsidR="00A457AD">
        <w:rPr>
          <w:rFonts w:eastAsia="Times New Roman"/>
          <w:szCs w:val="24"/>
        </w:rPr>
        <w:t>ó la mayor disminución, con los menores niveles de OD, que variaron entre 1,65 y 2,42 mg/L. Sin embargo, la menor concentración obtenida a lo largo de los monitoreos se presentó en el Caño, con 1,37 mg/L durante el seguimiento al 75% de avance de la obra.</w:t>
      </w:r>
      <w:r>
        <w:rPr>
          <w:rFonts w:eastAsia="Times New Roman"/>
          <w:szCs w:val="24"/>
        </w:rPr>
        <w:t xml:space="preserve"> (</w:t>
      </w:r>
      <w:r w:rsidR="009572E6">
        <w:rPr>
          <w:rFonts w:eastAsia="Times New Roman"/>
          <w:szCs w:val="24"/>
        </w:rPr>
        <w:fldChar w:fldCharType="begin"/>
      </w:r>
      <w:r w:rsidR="009572E6">
        <w:rPr>
          <w:rFonts w:eastAsia="Times New Roman"/>
          <w:szCs w:val="24"/>
        </w:rPr>
        <w:instrText xml:space="preserve"> REF _Ref180335865 \h </w:instrText>
      </w:r>
      <w:r w:rsidR="009572E6">
        <w:rPr>
          <w:rFonts w:eastAsia="Times New Roman"/>
          <w:szCs w:val="24"/>
        </w:rPr>
      </w:r>
      <w:r w:rsidR="009572E6">
        <w:rPr>
          <w:rFonts w:eastAsia="Times New Roman"/>
          <w:szCs w:val="24"/>
        </w:rPr>
        <w:fldChar w:fldCharType="separate"/>
      </w:r>
      <w:r w:rsidR="00153DD1" w:rsidRPr="009572E6">
        <w:rPr>
          <w:b/>
          <w:bCs/>
        </w:rPr>
        <w:t xml:space="preserve">Figura </w:t>
      </w:r>
      <w:r w:rsidR="00153DD1">
        <w:rPr>
          <w:b/>
          <w:bCs/>
          <w:i/>
          <w:iCs/>
          <w:noProof/>
        </w:rPr>
        <w:t>4</w:t>
      </w:r>
      <w:r w:rsidR="009572E6">
        <w:rPr>
          <w:rFonts w:eastAsia="Times New Roman"/>
          <w:szCs w:val="24"/>
        </w:rPr>
        <w:fldChar w:fldCharType="end"/>
      </w:r>
      <w:r>
        <w:rPr>
          <w:rFonts w:eastAsia="Times New Roman"/>
          <w:szCs w:val="24"/>
        </w:rPr>
        <w:t xml:space="preserve">). </w:t>
      </w:r>
    </w:p>
    <w:p w14:paraId="73466B41" w14:textId="76E1C4AE" w:rsidR="00D86446" w:rsidRDefault="009572E6" w:rsidP="00D86446">
      <w:pPr>
        <w:pStyle w:val="Descripcin"/>
        <w:spacing w:after="0"/>
        <w:rPr>
          <w:b/>
          <w:bCs/>
          <w:i w:val="0"/>
          <w:iCs w:val="0"/>
        </w:rPr>
      </w:pPr>
      <w:bookmarkStart w:id="59" w:name="_Ref180335865"/>
      <w:bookmarkStart w:id="60" w:name="_Toc180500593"/>
      <w:r w:rsidRPr="009572E6">
        <w:rPr>
          <w:b/>
          <w:bCs/>
          <w:i w:val="0"/>
          <w:iCs w:val="0"/>
        </w:rPr>
        <w:lastRenderedPageBreak/>
        <w:t xml:space="preserve">Figura </w:t>
      </w:r>
      <w:r w:rsidRPr="009572E6">
        <w:rPr>
          <w:b/>
          <w:bCs/>
          <w:i w:val="0"/>
          <w:iCs w:val="0"/>
        </w:rPr>
        <w:fldChar w:fldCharType="begin"/>
      </w:r>
      <w:r w:rsidRPr="009572E6">
        <w:rPr>
          <w:b/>
          <w:bCs/>
          <w:i w:val="0"/>
          <w:iCs w:val="0"/>
        </w:rPr>
        <w:instrText xml:space="preserve"> SEQ Figura \* ARABIC </w:instrText>
      </w:r>
      <w:r w:rsidRPr="009572E6">
        <w:rPr>
          <w:b/>
          <w:bCs/>
          <w:i w:val="0"/>
          <w:iCs w:val="0"/>
        </w:rPr>
        <w:fldChar w:fldCharType="separate"/>
      </w:r>
      <w:r w:rsidR="00153DD1">
        <w:rPr>
          <w:b/>
          <w:bCs/>
          <w:i w:val="0"/>
          <w:iCs w:val="0"/>
          <w:noProof/>
        </w:rPr>
        <w:t>4</w:t>
      </w:r>
      <w:r w:rsidRPr="009572E6">
        <w:rPr>
          <w:b/>
          <w:bCs/>
          <w:i w:val="0"/>
          <w:iCs w:val="0"/>
        </w:rPr>
        <w:fldChar w:fldCharType="end"/>
      </w:r>
      <w:bookmarkEnd w:id="59"/>
      <w:r w:rsidR="0025564C">
        <w:rPr>
          <w:b/>
          <w:bCs/>
          <w:i w:val="0"/>
          <w:iCs w:val="0"/>
        </w:rPr>
        <w:t>.</w:t>
      </w:r>
    </w:p>
    <w:p w14:paraId="761E8DF0" w14:textId="478C7A8E" w:rsidR="009572E6" w:rsidRDefault="000D712D" w:rsidP="009572E6">
      <w:pPr>
        <w:pStyle w:val="Descripcin"/>
        <w:rPr>
          <w:rFonts w:eastAsia="Times New Roman"/>
          <w:szCs w:val="24"/>
        </w:rPr>
      </w:pPr>
      <w:r>
        <w:t>Comportamiento de la concentración de OD</w:t>
      </w:r>
      <w:r w:rsidR="009572E6">
        <w:t xml:space="preserve"> en el área de estudio</w:t>
      </w:r>
      <w:r>
        <w:t>.</w:t>
      </w:r>
      <w:bookmarkEnd w:id="60"/>
    </w:p>
    <w:p w14:paraId="00A9C094" w14:textId="3728A48D" w:rsidR="00E12307" w:rsidRDefault="009572E6" w:rsidP="0025564C">
      <w:pPr>
        <w:spacing w:after="240"/>
        <w:jc w:val="center"/>
        <w:rPr>
          <w:rFonts w:cs="Times New Roman"/>
          <w:szCs w:val="24"/>
        </w:rPr>
      </w:pPr>
      <w:r>
        <w:rPr>
          <w:rFonts w:eastAsia="Times New Roman"/>
          <w:noProof/>
          <w:szCs w:val="24"/>
        </w:rPr>
        <w:drawing>
          <wp:inline distT="0" distB="0" distL="0" distR="0" wp14:anchorId="2D3D8F5D" wp14:editId="2F5F4245">
            <wp:extent cx="5400000" cy="2869176"/>
            <wp:effectExtent l="0" t="0" r="0" b="7620"/>
            <wp:docPr id="1497378905"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78905" name="Imagen 2" descr="Gráfico, Gráfico de barras&#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2869176"/>
                    </a:xfrm>
                    <a:prstGeom prst="rect">
                      <a:avLst/>
                    </a:prstGeom>
                    <a:noFill/>
                  </pic:spPr>
                </pic:pic>
              </a:graphicData>
            </a:graphic>
          </wp:inline>
        </w:drawing>
      </w:r>
    </w:p>
    <w:p w14:paraId="11D49ACB" w14:textId="0A04D8A5" w:rsidR="00FC6825" w:rsidRDefault="000D712D" w:rsidP="00D86446">
      <w:pPr>
        <w:ind w:firstLine="708"/>
        <w:rPr>
          <w:rFonts w:eastAsia="Times New Roman"/>
          <w:szCs w:val="24"/>
        </w:rPr>
      </w:pPr>
      <w:r>
        <w:rPr>
          <w:rFonts w:eastAsia="Times New Roman"/>
          <w:szCs w:val="24"/>
        </w:rPr>
        <w:t>L</w:t>
      </w:r>
      <w:r w:rsidR="00FC6825">
        <w:rPr>
          <w:rFonts w:eastAsia="Times New Roman"/>
          <w:szCs w:val="24"/>
        </w:rPr>
        <w:t>os monitoreos del 75% y 100% registraron niveles de OD aceptables para la salud del ecosistema (&gt;4,0 mg/L), al igual que los valores registrados en el monitoreo del 25%; estos tres monitoreos coinciden en que se realizaron en época húmeda.</w:t>
      </w:r>
    </w:p>
    <w:p w14:paraId="11E1ECD7" w14:textId="5A415CB3" w:rsidR="005C023A" w:rsidRDefault="005A55B9" w:rsidP="00FC6825">
      <w:pPr>
        <w:spacing w:after="240"/>
        <w:ind w:firstLine="708"/>
        <w:rPr>
          <w:rFonts w:eastAsia="Times New Roman"/>
          <w:szCs w:val="24"/>
        </w:rPr>
      </w:pPr>
      <w:r>
        <w:rPr>
          <w:rFonts w:eastAsia="Times New Roman"/>
          <w:szCs w:val="24"/>
        </w:rPr>
        <w:t>En</w:t>
      </w:r>
      <w:r w:rsidR="00C1168D">
        <w:rPr>
          <w:rFonts w:eastAsia="Times New Roman"/>
          <w:szCs w:val="24"/>
        </w:rPr>
        <w:t xml:space="preserve"> la </w:t>
      </w:r>
      <w:r w:rsidR="00772017">
        <w:rPr>
          <w:rFonts w:eastAsia="Times New Roman"/>
          <w:szCs w:val="24"/>
        </w:rPr>
        <w:t>primera prueba</w:t>
      </w:r>
      <w:r w:rsidR="00C1168D">
        <w:rPr>
          <w:rFonts w:eastAsia="Times New Roman"/>
          <w:szCs w:val="24"/>
        </w:rPr>
        <w:t xml:space="preserve"> de tendencia y correlación </w:t>
      </w:r>
      <w:r>
        <w:rPr>
          <w:rFonts w:eastAsia="Times New Roman"/>
          <w:szCs w:val="24"/>
        </w:rPr>
        <w:t xml:space="preserve">aplicada a los datos </w:t>
      </w:r>
      <w:r w:rsidR="001F38DC">
        <w:rPr>
          <w:rFonts w:eastAsia="Times New Roman"/>
          <w:szCs w:val="24"/>
        </w:rPr>
        <w:t xml:space="preserve">obtenidos en las estaciones E1A, E1B, E2A, E2B y E3B </w:t>
      </w:r>
      <w:r w:rsidR="00C1168D">
        <w:rPr>
          <w:rFonts w:eastAsia="Times New Roman"/>
          <w:szCs w:val="24"/>
        </w:rPr>
        <w:t xml:space="preserve">se obtuvieron coeficientes de correlación </w:t>
      </w:r>
      <w:r>
        <w:rPr>
          <w:rFonts w:eastAsia="Times New Roman"/>
          <w:szCs w:val="24"/>
        </w:rPr>
        <w:t xml:space="preserve">entre -0.03 y 0.07 y pendientes cercanas a cero o nulas </w:t>
      </w:r>
      <w:r w:rsidR="001F38DC">
        <w:rPr>
          <w:rFonts w:eastAsia="Times New Roman"/>
          <w:szCs w:val="24"/>
        </w:rPr>
        <w:t>(</w:t>
      </w:r>
      <w:r w:rsidR="001F38DC">
        <w:rPr>
          <w:rFonts w:eastAsia="Times New Roman"/>
          <w:szCs w:val="24"/>
        </w:rPr>
        <w:fldChar w:fldCharType="begin"/>
      </w:r>
      <w:r w:rsidR="001F38DC">
        <w:rPr>
          <w:rFonts w:eastAsia="Times New Roman"/>
          <w:szCs w:val="24"/>
        </w:rPr>
        <w:instrText xml:space="preserve"> REF _Ref180338127 \h </w:instrText>
      </w:r>
      <w:r w:rsidR="001F38DC">
        <w:rPr>
          <w:rFonts w:eastAsia="Times New Roman"/>
          <w:szCs w:val="24"/>
        </w:rPr>
      </w:r>
      <w:r w:rsidR="001F38DC">
        <w:rPr>
          <w:rFonts w:eastAsia="Times New Roman"/>
          <w:szCs w:val="24"/>
        </w:rPr>
        <w:fldChar w:fldCharType="separate"/>
      </w:r>
      <w:r w:rsidR="00153DD1" w:rsidRPr="00E346C6">
        <w:rPr>
          <w:b/>
          <w:bCs/>
        </w:rPr>
        <w:t xml:space="preserve">Figura </w:t>
      </w:r>
      <w:r w:rsidR="00153DD1">
        <w:rPr>
          <w:b/>
          <w:bCs/>
          <w:i/>
          <w:iCs/>
          <w:noProof/>
        </w:rPr>
        <w:t>5</w:t>
      </w:r>
      <w:r w:rsidR="001F38DC">
        <w:rPr>
          <w:rFonts w:eastAsia="Times New Roman"/>
          <w:szCs w:val="24"/>
        </w:rPr>
        <w:fldChar w:fldCharType="end"/>
      </w:r>
      <w:r w:rsidR="001F38DC">
        <w:rPr>
          <w:rFonts w:eastAsia="Times New Roman"/>
          <w:szCs w:val="24"/>
        </w:rPr>
        <w:t xml:space="preserve">) </w:t>
      </w:r>
      <w:r w:rsidR="00772017">
        <w:rPr>
          <w:rFonts w:eastAsia="Times New Roman"/>
          <w:szCs w:val="24"/>
        </w:rPr>
        <w:t xml:space="preserve">que no muestran claramente una tendencia al aumento o disminución de la concentración de oxígeno en el área de estudio. Los valores p en todas las estaciones fueron mayores a </w:t>
      </w:r>
      <w:r w:rsidR="001F38DC">
        <w:rPr>
          <w:rFonts w:eastAsia="Times New Roman"/>
          <w:szCs w:val="24"/>
        </w:rPr>
        <w:t>0.92. En la estación E3A no fue posible aplicar la prueba estadística por falta de datos.</w:t>
      </w:r>
    </w:p>
    <w:p w14:paraId="32C5E702" w14:textId="1C2BD38E" w:rsidR="006E13C9" w:rsidRDefault="006E13C9" w:rsidP="00FC6825">
      <w:pPr>
        <w:spacing w:after="240"/>
        <w:ind w:firstLine="708"/>
        <w:rPr>
          <w:rFonts w:eastAsia="Times New Roman"/>
          <w:szCs w:val="24"/>
        </w:rPr>
      </w:pPr>
    </w:p>
    <w:p w14:paraId="0E10E4DE" w14:textId="77777777" w:rsidR="00C26361" w:rsidRDefault="00C26361" w:rsidP="00FC6825">
      <w:pPr>
        <w:spacing w:after="240"/>
        <w:ind w:firstLine="708"/>
        <w:rPr>
          <w:rFonts w:eastAsia="Times New Roman"/>
          <w:szCs w:val="24"/>
        </w:rPr>
      </w:pPr>
    </w:p>
    <w:p w14:paraId="565010B3" w14:textId="77777777" w:rsidR="00FF28A9" w:rsidRDefault="00FF28A9" w:rsidP="00FC6825">
      <w:pPr>
        <w:spacing w:after="240"/>
        <w:ind w:firstLine="708"/>
        <w:rPr>
          <w:rFonts w:eastAsia="Times New Roman"/>
          <w:szCs w:val="24"/>
        </w:rPr>
      </w:pPr>
    </w:p>
    <w:p w14:paraId="30611911" w14:textId="77777777" w:rsidR="00FF28A9" w:rsidRDefault="00FF28A9" w:rsidP="00FC6825">
      <w:pPr>
        <w:spacing w:after="240"/>
        <w:ind w:firstLine="708"/>
        <w:rPr>
          <w:rFonts w:eastAsia="Times New Roman"/>
          <w:szCs w:val="24"/>
        </w:rPr>
      </w:pPr>
    </w:p>
    <w:p w14:paraId="6EDA0B45" w14:textId="77777777" w:rsidR="00FF28A9" w:rsidRDefault="00FF28A9" w:rsidP="00FC6825">
      <w:pPr>
        <w:spacing w:after="240"/>
        <w:ind w:firstLine="708"/>
        <w:rPr>
          <w:rFonts w:eastAsia="Times New Roman"/>
          <w:szCs w:val="24"/>
        </w:rPr>
      </w:pPr>
    </w:p>
    <w:p w14:paraId="655F4F00" w14:textId="5528EEA8" w:rsidR="00FF28A9" w:rsidRDefault="00E346C6" w:rsidP="00FF28A9">
      <w:pPr>
        <w:pStyle w:val="Descripcin"/>
        <w:spacing w:after="0"/>
        <w:rPr>
          <w:b/>
          <w:bCs/>
          <w:i w:val="0"/>
          <w:iCs w:val="0"/>
        </w:rPr>
      </w:pPr>
      <w:bookmarkStart w:id="61" w:name="_Ref180338127"/>
      <w:bookmarkStart w:id="62" w:name="_Toc180500594"/>
      <w:r w:rsidRPr="00E346C6">
        <w:rPr>
          <w:b/>
          <w:bCs/>
          <w:i w:val="0"/>
          <w:iCs w:val="0"/>
        </w:rPr>
        <w:lastRenderedPageBreak/>
        <w:t xml:space="preserve">Figura </w:t>
      </w:r>
      <w:r w:rsidRPr="00E346C6">
        <w:rPr>
          <w:b/>
          <w:bCs/>
          <w:i w:val="0"/>
          <w:iCs w:val="0"/>
        </w:rPr>
        <w:fldChar w:fldCharType="begin"/>
      </w:r>
      <w:r w:rsidRPr="00E346C6">
        <w:rPr>
          <w:b/>
          <w:bCs/>
          <w:i w:val="0"/>
          <w:iCs w:val="0"/>
        </w:rPr>
        <w:instrText xml:space="preserve"> SEQ Figura \* ARABIC </w:instrText>
      </w:r>
      <w:r w:rsidRPr="00E346C6">
        <w:rPr>
          <w:b/>
          <w:bCs/>
          <w:i w:val="0"/>
          <w:iCs w:val="0"/>
        </w:rPr>
        <w:fldChar w:fldCharType="separate"/>
      </w:r>
      <w:r w:rsidR="00153DD1">
        <w:rPr>
          <w:b/>
          <w:bCs/>
          <w:i w:val="0"/>
          <w:iCs w:val="0"/>
          <w:noProof/>
        </w:rPr>
        <w:t>5</w:t>
      </w:r>
      <w:r w:rsidRPr="00E346C6">
        <w:rPr>
          <w:b/>
          <w:bCs/>
          <w:i w:val="0"/>
          <w:iCs w:val="0"/>
        </w:rPr>
        <w:fldChar w:fldCharType="end"/>
      </w:r>
      <w:bookmarkEnd w:id="61"/>
      <w:r w:rsidR="00975614">
        <w:rPr>
          <w:b/>
          <w:bCs/>
          <w:i w:val="0"/>
          <w:iCs w:val="0"/>
        </w:rPr>
        <w:t>.</w:t>
      </w:r>
    </w:p>
    <w:p w14:paraId="566EEEC3" w14:textId="14E6628C" w:rsidR="00E346C6" w:rsidRDefault="007D2F50" w:rsidP="00E346C6">
      <w:pPr>
        <w:pStyle w:val="Descripcin"/>
        <w:rPr>
          <w:rFonts w:eastAsia="Times New Roman"/>
          <w:szCs w:val="24"/>
        </w:rPr>
      </w:pPr>
      <w:r>
        <w:t>Gráficas de t</w:t>
      </w:r>
      <w:r w:rsidR="00E346C6">
        <w:t xml:space="preserve">endencia de </w:t>
      </w:r>
      <w:r w:rsidR="000D712D">
        <w:t xml:space="preserve">la concentración de </w:t>
      </w:r>
      <w:r w:rsidR="00E346C6">
        <w:t>oxígeno disuelto en el área de estudio.</w:t>
      </w:r>
      <w:bookmarkEnd w:id="62"/>
    </w:p>
    <w:p w14:paraId="129431E9" w14:textId="18A34FF4" w:rsidR="00DF58F8" w:rsidRDefault="00DF58F8" w:rsidP="00776E77">
      <w:pPr>
        <w:spacing w:after="240"/>
        <w:jc w:val="center"/>
        <w:rPr>
          <w:rFonts w:eastAsia="Times New Roman"/>
          <w:szCs w:val="24"/>
        </w:rPr>
      </w:pPr>
      <w:r w:rsidRPr="00DF58F8">
        <w:rPr>
          <w:rFonts w:eastAsia="Times New Roman"/>
          <w:noProof/>
          <w:szCs w:val="24"/>
        </w:rPr>
        <w:drawing>
          <wp:inline distT="0" distB="0" distL="0" distR="0" wp14:anchorId="4C3F04FA" wp14:editId="40FFAB76">
            <wp:extent cx="5903459" cy="6480000"/>
            <wp:effectExtent l="0" t="0" r="2540" b="0"/>
            <wp:docPr id="650132027"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32027" name="Imagen 1" descr="Gráfico&#10;&#10;Descripción generada automáticamente"/>
                    <pic:cNvPicPr/>
                  </pic:nvPicPr>
                  <pic:blipFill>
                    <a:blip r:embed="rId18"/>
                    <a:stretch>
                      <a:fillRect/>
                    </a:stretch>
                  </pic:blipFill>
                  <pic:spPr>
                    <a:xfrm>
                      <a:off x="0" y="0"/>
                      <a:ext cx="5903459" cy="6480000"/>
                    </a:xfrm>
                    <a:prstGeom prst="rect">
                      <a:avLst/>
                    </a:prstGeom>
                  </pic:spPr>
                </pic:pic>
              </a:graphicData>
            </a:graphic>
          </wp:inline>
        </w:drawing>
      </w:r>
    </w:p>
    <w:p w14:paraId="3627ACDF" w14:textId="59DCD91C" w:rsidR="006E279C" w:rsidRDefault="00CF7199" w:rsidP="00B50A56">
      <w:pPr>
        <w:spacing w:after="240"/>
        <w:ind w:firstLine="708"/>
        <w:rPr>
          <w:rFonts w:eastAsia="Times New Roman"/>
          <w:szCs w:val="24"/>
        </w:rPr>
      </w:pPr>
      <w:r>
        <w:rPr>
          <w:rFonts w:eastAsia="Times New Roman"/>
          <w:szCs w:val="24"/>
        </w:rPr>
        <w:t>Debido a que l</w:t>
      </w:r>
      <w:r w:rsidR="00D920A7">
        <w:rPr>
          <w:rFonts w:eastAsia="Times New Roman"/>
          <w:szCs w:val="24"/>
        </w:rPr>
        <w:t xml:space="preserve">os valores obtenidos de </w:t>
      </w:r>
      <w:r>
        <w:rPr>
          <w:rFonts w:eastAsia="Times New Roman"/>
          <w:szCs w:val="24"/>
        </w:rPr>
        <w:t>OD en el monitoreo del 50% presenta una diferencia notoria</w:t>
      </w:r>
      <w:r w:rsidR="008C4EDE">
        <w:rPr>
          <w:rFonts w:eastAsia="Times New Roman"/>
          <w:szCs w:val="24"/>
        </w:rPr>
        <w:t xml:space="preserve"> con niveles más bajos</w:t>
      </w:r>
      <w:r>
        <w:rPr>
          <w:rFonts w:eastAsia="Times New Roman"/>
          <w:szCs w:val="24"/>
        </w:rPr>
        <w:t xml:space="preserve"> respecto a los demás monitoreos </w:t>
      </w:r>
      <w:r w:rsidR="001406E3">
        <w:rPr>
          <w:rFonts w:eastAsia="Times New Roman"/>
          <w:szCs w:val="24"/>
        </w:rPr>
        <w:t>(25%, 75% y 100%)</w:t>
      </w:r>
      <w:r w:rsidR="00F928CC">
        <w:rPr>
          <w:rFonts w:eastAsia="Times New Roman"/>
          <w:szCs w:val="24"/>
        </w:rPr>
        <w:t xml:space="preserve">, se procedió a realizar un análisis estadístico </w:t>
      </w:r>
      <w:r w:rsidR="009A64BF">
        <w:rPr>
          <w:rFonts w:eastAsia="Times New Roman"/>
          <w:szCs w:val="24"/>
        </w:rPr>
        <w:t>de tendencia para el OD sin tener en cuenta los valores obtenidos en el monitoreo del 50%</w:t>
      </w:r>
      <w:r w:rsidR="00C566D7">
        <w:rPr>
          <w:rFonts w:eastAsia="Times New Roman"/>
          <w:szCs w:val="24"/>
        </w:rPr>
        <w:t xml:space="preserve">. </w:t>
      </w:r>
    </w:p>
    <w:p w14:paraId="0464941D" w14:textId="69884614" w:rsidR="00D0310E" w:rsidRDefault="00D0310E" w:rsidP="006E279C">
      <w:pPr>
        <w:spacing w:after="240"/>
        <w:rPr>
          <w:rFonts w:eastAsia="Times New Roman"/>
          <w:szCs w:val="24"/>
        </w:rPr>
      </w:pPr>
      <w:r>
        <w:rPr>
          <w:rFonts w:eastAsia="Times New Roman"/>
          <w:szCs w:val="24"/>
        </w:rPr>
        <w:lastRenderedPageBreak/>
        <w:t>Para el</w:t>
      </w:r>
      <w:r w:rsidR="00B50A56">
        <w:rPr>
          <w:rFonts w:eastAsia="Times New Roman"/>
          <w:szCs w:val="24"/>
        </w:rPr>
        <w:t xml:space="preserve"> segundo análisis</w:t>
      </w:r>
      <w:r w:rsidR="00F81A65">
        <w:rPr>
          <w:rFonts w:eastAsia="Times New Roman"/>
          <w:szCs w:val="24"/>
        </w:rPr>
        <w:t xml:space="preserve"> de tendencia</w:t>
      </w:r>
      <w:r w:rsidR="00035916">
        <w:rPr>
          <w:rFonts w:eastAsia="Times New Roman"/>
          <w:szCs w:val="24"/>
        </w:rPr>
        <w:t xml:space="preserve"> y correlación</w:t>
      </w:r>
      <w:r w:rsidR="00B50A56">
        <w:rPr>
          <w:rFonts w:eastAsia="Times New Roman"/>
          <w:szCs w:val="24"/>
        </w:rPr>
        <w:t xml:space="preserve"> </w:t>
      </w:r>
      <w:r w:rsidR="00035916">
        <w:rPr>
          <w:rFonts w:eastAsia="Times New Roman"/>
          <w:szCs w:val="24"/>
        </w:rPr>
        <w:t>(</w:t>
      </w:r>
      <w:r w:rsidR="00035916">
        <w:rPr>
          <w:rFonts w:eastAsia="Times New Roman"/>
          <w:szCs w:val="24"/>
        </w:rPr>
        <w:fldChar w:fldCharType="begin"/>
      </w:r>
      <w:r w:rsidR="00035916">
        <w:rPr>
          <w:rFonts w:eastAsia="Times New Roman"/>
          <w:szCs w:val="24"/>
        </w:rPr>
        <w:instrText xml:space="preserve"> REF _Ref180339062 \h </w:instrText>
      </w:r>
      <w:r w:rsidR="00035916">
        <w:rPr>
          <w:rFonts w:eastAsia="Times New Roman"/>
          <w:szCs w:val="24"/>
        </w:rPr>
      </w:r>
      <w:r w:rsidR="00035916">
        <w:rPr>
          <w:rFonts w:eastAsia="Times New Roman"/>
          <w:szCs w:val="24"/>
        </w:rPr>
        <w:fldChar w:fldCharType="separate"/>
      </w:r>
      <w:r w:rsidR="00153DD1" w:rsidRPr="00F81A65">
        <w:rPr>
          <w:b/>
          <w:bCs/>
        </w:rPr>
        <w:t xml:space="preserve">Figura </w:t>
      </w:r>
      <w:r w:rsidR="00153DD1">
        <w:rPr>
          <w:b/>
          <w:bCs/>
          <w:i/>
          <w:iCs/>
          <w:noProof/>
        </w:rPr>
        <w:t>6</w:t>
      </w:r>
      <w:r w:rsidR="00035916">
        <w:rPr>
          <w:rFonts w:eastAsia="Times New Roman"/>
          <w:szCs w:val="24"/>
        </w:rPr>
        <w:fldChar w:fldCharType="end"/>
      </w:r>
      <w:r w:rsidR="00035916">
        <w:rPr>
          <w:rFonts w:eastAsia="Times New Roman"/>
          <w:szCs w:val="24"/>
        </w:rPr>
        <w:t>)</w:t>
      </w:r>
      <w:r>
        <w:rPr>
          <w:rFonts w:eastAsia="Times New Roman"/>
          <w:szCs w:val="24"/>
        </w:rPr>
        <w:t>,</w:t>
      </w:r>
      <w:r w:rsidR="00035916">
        <w:rPr>
          <w:rFonts w:eastAsia="Times New Roman"/>
          <w:szCs w:val="24"/>
        </w:rPr>
        <w:t xml:space="preserve"> </w:t>
      </w:r>
      <w:r>
        <w:rPr>
          <w:rFonts w:cs="Times New Roman"/>
          <w:szCs w:val="24"/>
        </w:rPr>
        <w:t>e</w:t>
      </w:r>
      <w:r w:rsidRPr="0018196F">
        <w:rPr>
          <w:rFonts w:cs="Times New Roman"/>
          <w:szCs w:val="24"/>
        </w:rPr>
        <w:t>n la mayoría de l</w:t>
      </w:r>
      <w:r>
        <w:rPr>
          <w:rFonts w:cs="Times New Roman"/>
          <w:szCs w:val="24"/>
        </w:rPr>
        <w:t>as estaciones</w:t>
      </w:r>
      <w:r w:rsidRPr="0018196F">
        <w:rPr>
          <w:rFonts w:cs="Times New Roman"/>
          <w:szCs w:val="24"/>
        </w:rPr>
        <w:t xml:space="preserve">, se observa una </w:t>
      </w:r>
      <w:r w:rsidRPr="00197789">
        <w:rPr>
          <w:rFonts w:cs="Times New Roman"/>
          <w:szCs w:val="24"/>
        </w:rPr>
        <w:t>correlación negativa</w:t>
      </w:r>
      <w:r w:rsidRPr="0018196F">
        <w:rPr>
          <w:rFonts w:cs="Times New Roman"/>
          <w:szCs w:val="24"/>
        </w:rPr>
        <w:t xml:space="preserve"> </w:t>
      </w:r>
      <w:r>
        <w:rPr>
          <w:rFonts w:cs="Times New Roman"/>
          <w:szCs w:val="24"/>
        </w:rPr>
        <w:t xml:space="preserve">fuerte </w:t>
      </w:r>
      <w:r w:rsidR="00BB7417">
        <w:rPr>
          <w:rFonts w:cs="Times New Roman"/>
          <w:szCs w:val="24"/>
        </w:rPr>
        <w:t>(</w:t>
      </w:r>
      <w:r w:rsidR="00B41A1C">
        <w:rPr>
          <w:rFonts w:cs="Times New Roman"/>
          <w:szCs w:val="24"/>
        </w:rPr>
        <w:t>&lt;-</w:t>
      </w:r>
      <w:r w:rsidR="00387B9C">
        <w:rPr>
          <w:rFonts w:cs="Times New Roman"/>
          <w:szCs w:val="24"/>
        </w:rPr>
        <w:t>0.65</w:t>
      </w:r>
      <w:r w:rsidR="00BB7417">
        <w:rPr>
          <w:rFonts w:cs="Times New Roman"/>
          <w:szCs w:val="24"/>
        </w:rPr>
        <w:t xml:space="preserve">) </w:t>
      </w:r>
      <w:r w:rsidRPr="0018196F">
        <w:rPr>
          <w:rFonts w:cs="Times New Roman"/>
          <w:szCs w:val="24"/>
        </w:rPr>
        <w:t xml:space="preserve">entre el avance de la obra y la concentración de </w:t>
      </w:r>
      <w:r>
        <w:rPr>
          <w:rFonts w:cs="Times New Roman"/>
          <w:szCs w:val="24"/>
        </w:rPr>
        <w:t>OD</w:t>
      </w:r>
      <w:r w:rsidR="00975614">
        <w:rPr>
          <w:rFonts w:cs="Times New Roman"/>
          <w:szCs w:val="24"/>
        </w:rPr>
        <w:t>.</w:t>
      </w:r>
    </w:p>
    <w:p w14:paraId="79E8D991" w14:textId="57AF96C5" w:rsidR="00FF28A9" w:rsidRDefault="00F81A65" w:rsidP="00FF28A9">
      <w:pPr>
        <w:pStyle w:val="Descripcin"/>
        <w:spacing w:after="0"/>
        <w:rPr>
          <w:b/>
          <w:bCs/>
          <w:i w:val="0"/>
          <w:iCs w:val="0"/>
        </w:rPr>
      </w:pPr>
      <w:bookmarkStart w:id="63" w:name="_Ref180339062"/>
      <w:bookmarkStart w:id="64" w:name="_Toc180500595"/>
      <w:r w:rsidRPr="00F81A65">
        <w:rPr>
          <w:b/>
          <w:bCs/>
          <w:i w:val="0"/>
          <w:iCs w:val="0"/>
        </w:rPr>
        <w:t xml:space="preserve">Figura </w:t>
      </w:r>
      <w:r w:rsidRPr="00F81A65">
        <w:rPr>
          <w:b/>
          <w:bCs/>
          <w:i w:val="0"/>
          <w:iCs w:val="0"/>
        </w:rPr>
        <w:fldChar w:fldCharType="begin"/>
      </w:r>
      <w:r w:rsidRPr="00F81A65">
        <w:rPr>
          <w:b/>
          <w:bCs/>
          <w:i w:val="0"/>
          <w:iCs w:val="0"/>
        </w:rPr>
        <w:instrText xml:space="preserve"> SEQ Figura \* ARABIC </w:instrText>
      </w:r>
      <w:r w:rsidRPr="00F81A65">
        <w:rPr>
          <w:b/>
          <w:bCs/>
          <w:i w:val="0"/>
          <w:iCs w:val="0"/>
        </w:rPr>
        <w:fldChar w:fldCharType="separate"/>
      </w:r>
      <w:r w:rsidR="00153DD1">
        <w:rPr>
          <w:b/>
          <w:bCs/>
          <w:i w:val="0"/>
          <w:iCs w:val="0"/>
          <w:noProof/>
        </w:rPr>
        <w:t>6</w:t>
      </w:r>
      <w:r w:rsidRPr="00F81A65">
        <w:rPr>
          <w:b/>
          <w:bCs/>
          <w:i w:val="0"/>
          <w:iCs w:val="0"/>
        </w:rPr>
        <w:fldChar w:fldCharType="end"/>
      </w:r>
      <w:bookmarkEnd w:id="63"/>
      <w:r w:rsidR="00975614">
        <w:rPr>
          <w:b/>
          <w:bCs/>
          <w:i w:val="0"/>
          <w:iCs w:val="0"/>
        </w:rPr>
        <w:t>.</w:t>
      </w:r>
    </w:p>
    <w:p w14:paraId="369053A9" w14:textId="3D47788F" w:rsidR="00F81A65" w:rsidRDefault="00F81A65" w:rsidP="00F81A65">
      <w:pPr>
        <w:pStyle w:val="Descripcin"/>
        <w:rPr>
          <w:rFonts w:eastAsia="Times New Roman"/>
          <w:szCs w:val="24"/>
        </w:rPr>
      </w:pPr>
      <w:r>
        <w:t>Gráficas de tendencia de</w:t>
      </w:r>
      <w:r w:rsidR="007D2F50">
        <w:t xml:space="preserve"> </w:t>
      </w:r>
      <w:r>
        <w:t>l</w:t>
      </w:r>
      <w:r w:rsidR="007D2F50">
        <w:t>a</w:t>
      </w:r>
      <w:r>
        <w:t xml:space="preserve"> </w:t>
      </w:r>
      <w:r w:rsidR="007D2F50">
        <w:t xml:space="preserve">concentración de </w:t>
      </w:r>
      <w:r>
        <w:t>oxígeno disuelto en el área de estudio</w:t>
      </w:r>
      <w:bookmarkEnd w:id="64"/>
    </w:p>
    <w:p w14:paraId="63EAD716" w14:textId="24612EE5" w:rsidR="00916141" w:rsidRDefault="00D50173" w:rsidP="009C21EA">
      <w:pPr>
        <w:jc w:val="center"/>
        <w:rPr>
          <w:rFonts w:cs="Times New Roman"/>
          <w:szCs w:val="24"/>
        </w:rPr>
      </w:pPr>
      <w:r w:rsidRPr="00D50173">
        <w:rPr>
          <w:rFonts w:cs="Times New Roman"/>
          <w:noProof/>
          <w:szCs w:val="24"/>
        </w:rPr>
        <w:drawing>
          <wp:inline distT="0" distB="0" distL="0" distR="0" wp14:anchorId="3F50CA41" wp14:editId="53413C37">
            <wp:extent cx="6102602" cy="6480000"/>
            <wp:effectExtent l="0" t="0" r="0" b="0"/>
            <wp:docPr id="95364951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49511" name="Imagen 1" descr="Gráfico, Gráfico de dispersión&#10;&#10;Descripción generada automáticamente"/>
                    <pic:cNvPicPr/>
                  </pic:nvPicPr>
                  <pic:blipFill>
                    <a:blip r:embed="rId19"/>
                    <a:stretch>
                      <a:fillRect/>
                    </a:stretch>
                  </pic:blipFill>
                  <pic:spPr>
                    <a:xfrm>
                      <a:off x="0" y="0"/>
                      <a:ext cx="6102602" cy="6480000"/>
                    </a:xfrm>
                    <a:prstGeom prst="rect">
                      <a:avLst/>
                    </a:prstGeom>
                  </pic:spPr>
                </pic:pic>
              </a:graphicData>
            </a:graphic>
          </wp:inline>
        </w:drawing>
      </w:r>
    </w:p>
    <w:p w14:paraId="62E25773" w14:textId="77777777" w:rsidR="00035916" w:rsidRDefault="00035916" w:rsidP="00035916">
      <w:pPr>
        <w:rPr>
          <w:rFonts w:cs="Times New Roman"/>
          <w:szCs w:val="24"/>
        </w:rPr>
      </w:pPr>
    </w:p>
    <w:p w14:paraId="407FE519" w14:textId="0112E777" w:rsidR="006150FE" w:rsidRDefault="0018196F" w:rsidP="00D86446">
      <w:pPr>
        <w:spacing w:after="240"/>
        <w:ind w:firstLine="708"/>
        <w:rPr>
          <w:rFonts w:cs="Times New Roman"/>
          <w:szCs w:val="24"/>
        </w:rPr>
      </w:pPr>
      <w:r w:rsidRPr="0018196F">
        <w:rPr>
          <w:rFonts w:cs="Times New Roman"/>
          <w:szCs w:val="24"/>
        </w:rPr>
        <w:lastRenderedPageBreak/>
        <w:t xml:space="preserve">Sin embargo, solo en </w:t>
      </w:r>
      <w:r w:rsidR="001562ED">
        <w:rPr>
          <w:rFonts w:cs="Times New Roman"/>
          <w:szCs w:val="24"/>
        </w:rPr>
        <w:t>la estación</w:t>
      </w:r>
      <w:r w:rsidRPr="0018196F">
        <w:rPr>
          <w:rFonts w:cs="Times New Roman"/>
          <w:szCs w:val="24"/>
        </w:rPr>
        <w:t xml:space="preserve"> </w:t>
      </w:r>
      <w:r w:rsidRPr="007D2F50">
        <w:rPr>
          <w:rFonts w:cs="Times New Roman"/>
          <w:szCs w:val="24"/>
        </w:rPr>
        <w:t>E3B</w:t>
      </w:r>
      <w:r w:rsidRPr="0018196F">
        <w:rPr>
          <w:rFonts w:cs="Times New Roman"/>
          <w:szCs w:val="24"/>
        </w:rPr>
        <w:t xml:space="preserve"> esta relación es estadísticamente significativa</w:t>
      </w:r>
      <w:r w:rsidR="00267711">
        <w:rPr>
          <w:rFonts w:cs="Times New Roman"/>
          <w:szCs w:val="24"/>
        </w:rPr>
        <w:t xml:space="preserve"> (p&lt;0.05)</w:t>
      </w:r>
      <w:r w:rsidRPr="0018196F">
        <w:rPr>
          <w:rFonts w:cs="Times New Roman"/>
          <w:szCs w:val="24"/>
        </w:rPr>
        <w:t>, lo que implica que en ese sitio el impacto de la obra en el oxígeno disuelto es más evidente.</w:t>
      </w:r>
      <w:r w:rsidR="00267711">
        <w:rPr>
          <w:rFonts w:cs="Times New Roman"/>
          <w:szCs w:val="24"/>
        </w:rPr>
        <w:t xml:space="preserve"> Y e</w:t>
      </w:r>
      <w:r w:rsidR="00E31624">
        <w:rPr>
          <w:rFonts w:cs="Times New Roman"/>
          <w:szCs w:val="24"/>
        </w:rPr>
        <w:t xml:space="preserve">n las </w:t>
      </w:r>
      <w:r w:rsidR="000F3E6D">
        <w:rPr>
          <w:rFonts w:cs="Times New Roman"/>
          <w:szCs w:val="24"/>
        </w:rPr>
        <w:t xml:space="preserve">otras </w:t>
      </w:r>
      <w:r w:rsidR="00E31624">
        <w:rPr>
          <w:rFonts w:cs="Times New Roman"/>
          <w:szCs w:val="24"/>
        </w:rPr>
        <w:t>estaciones</w:t>
      </w:r>
      <w:r w:rsidR="00222D8C">
        <w:rPr>
          <w:rFonts w:cs="Times New Roman"/>
          <w:szCs w:val="24"/>
        </w:rPr>
        <w:t xml:space="preserve"> </w:t>
      </w:r>
      <w:r w:rsidR="00340664">
        <w:rPr>
          <w:rFonts w:cs="Times New Roman"/>
          <w:szCs w:val="24"/>
        </w:rPr>
        <w:t>la relación no es estadísticamente</w:t>
      </w:r>
      <w:r w:rsidR="00413BCD">
        <w:rPr>
          <w:rFonts w:cs="Times New Roman"/>
          <w:szCs w:val="24"/>
        </w:rPr>
        <w:t xml:space="preserve"> significativ</w:t>
      </w:r>
      <w:r w:rsidR="006150FE">
        <w:rPr>
          <w:rFonts w:cs="Times New Roman"/>
          <w:szCs w:val="24"/>
        </w:rPr>
        <w:t>a</w:t>
      </w:r>
      <w:r w:rsidR="00413BCD">
        <w:rPr>
          <w:rFonts w:cs="Times New Roman"/>
          <w:szCs w:val="24"/>
        </w:rPr>
        <w:t xml:space="preserve"> (</w:t>
      </w:r>
      <w:r w:rsidR="00360339">
        <w:rPr>
          <w:rFonts w:cs="Times New Roman"/>
          <w:szCs w:val="24"/>
        </w:rPr>
        <w:t>p&gt;0.05)</w:t>
      </w:r>
      <w:r w:rsidR="006150FE">
        <w:rPr>
          <w:rFonts w:cs="Times New Roman"/>
          <w:szCs w:val="24"/>
        </w:rPr>
        <w:t xml:space="preserve">. </w:t>
      </w:r>
    </w:p>
    <w:p w14:paraId="3D6DCDAE" w14:textId="3BB9EA8C" w:rsidR="008911BF" w:rsidRPr="00383257" w:rsidRDefault="00FC3F8E" w:rsidP="00383257">
      <w:pPr>
        <w:pStyle w:val="Ttulo2"/>
        <w:spacing w:after="240"/>
      </w:pPr>
      <w:bookmarkStart w:id="65" w:name="_Toc180487983"/>
      <w:r>
        <w:t>Sólidos suspendidos totales (SST)</w:t>
      </w:r>
      <w:bookmarkEnd w:id="65"/>
    </w:p>
    <w:p w14:paraId="744E25A0" w14:textId="77777777" w:rsidR="00153DD1" w:rsidRPr="00D86446" w:rsidRDefault="00383257" w:rsidP="00D86446">
      <w:pPr>
        <w:spacing w:after="240"/>
        <w:rPr>
          <w:rFonts w:cs="Times New Roman"/>
          <w:szCs w:val="24"/>
        </w:rPr>
      </w:pPr>
      <w:r>
        <w:rPr>
          <w:rFonts w:cs="Times New Roman"/>
          <w:szCs w:val="24"/>
        </w:rPr>
        <w:t xml:space="preserve">Las concentraciones de sólidos suspendidos totales medidos </w:t>
      </w:r>
      <w:r w:rsidR="000D712D">
        <w:rPr>
          <w:rFonts w:cs="Times New Roman"/>
          <w:szCs w:val="24"/>
        </w:rPr>
        <w:t xml:space="preserve">en las estacione de muestreo </w:t>
      </w:r>
      <w:r>
        <w:rPr>
          <w:rFonts w:cs="Times New Roman"/>
          <w:szCs w:val="24"/>
        </w:rPr>
        <w:t xml:space="preserve">se muestran en la </w:t>
      </w:r>
      <w:r w:rsidR="00A1440E">
        <w:rPr>
          <w:rFonts w:cs="Times New Roman"/>
          <w:szCs w:val="24"/>
        </w:rPr>
        <w:fldChar w:fldCharType="begin"/>
      </w:r>
      <w:r w:rsidR="00A1440E">
        <w:rPr>
          <w:rFonts w:cs="Times New Roman"/>
          <w:szCs w:val="24"/>
        </w:rPr>
        <w:instrText xml:space="preserve"> REF _Ref180341386 \h </w:instrText>
      </w:r>
      <w:r w:rsidR="00A1440E">
        <w:rPr>
          <w:rFonts w:cs="Times New Roman"/>
          <w:szCs w:val="24"/>
        </w:rPr>
      </w:r>
      <w:r w:rsidR="00A1440E">
        <w:rPr>
          <w:rFonts w:cs="Times New Roman"/>
          <w:szCs w:val="24"/>
        </w:rPr>
        <w:fldChar w:fldCharType="separate"/>
      </w:r>
    </w:p>
    <w:p w14:paraId="1E3C2998" w14:textId="13951894" w:rsidR="00364117" w:rsidRPr="00D86446" w:rsidRDefault="00153DD1" w:rsidP="00D86446">
      <w:pPr>
        <w:spacing w:after="240"/>
        <w:rPr>
          <w:rFonts w:cs="Times New Roman"/>
          <w:szCs w:val="24"/>
        </w:rPr>
      </w:pPr>
      <w:r w:rsidRPr="00A1440E">
        <w:rPr>
          <w:b/>
          <w:bCs/>
        </w:rPr>
        <w:t xml:space="preserve">Tabla </w:t>
      </w:r>
      <w:r>
        <w:rPr>
          <w:b/>
          <w:bCs/>
          <w:i/>
          <w:iCs/>
          <w:noProof/>
        </w:rPr>
        <w:t>4</w:t>
      </w:r>
      <w:r w:rsidR="00A1440E">
        <w:rPr>
          <w:rFonts w:cs="Times New Roman"/>
          <w:szCs w:val="24"/>
        </w:rPr>
        <w:fldChar w:fldCharType="end"/>
      </w:r>
      <w:r w:rsidR="00975614">
        <w:rPr>
          <w:rFonts w:cs="Times New Roman"/>
          <w:szCs w:val="24"/>
        </w:rPr>
        <w:t>.</w:t>
      </w:r>
      <w:bookmarkStart w:id="66" w:name="_Ref180341386"/>
    </w:p>
    <w:p w14:paraId="7E5DF6C6" w14:textId="6E5C3410" w:rsidR="00FF28A9" w:rsidRDefault="00A1440E" w:rsidP="007D2F50">
      <w:pPr>
        <w:pStyle w:val="Descripcin"/>
        <w:spacing w:after="0"/>
        <w:rPr>
          <w:b/>
          <w:bCs/>
          <w:i w:val="0"/>
          <w:iCs w:val="0"/>
        </w:rPr>
      </w:pPr>
      <w:bookmarkStart w:id="67" w:name="_Toc180500583"/>
      <w:r w:rsidRPr="00A1440E">
        <w:rPr>
          <w:b/>
          <w:bCs/>
          <w:i w:val="0"/>
          <w:iCs w:val="0"/>
        </w:rPr>
        <w:t xml:space="preserve">Tabla </w:t>
      </w:r>
      <w:r w:rsidRPr="00A1440E">
        <w:rPr>
          <w:b/>
          <w:bCs/>
          <w:i w:val="0"/>
          <w:iCs w:val="0"/>
        </w:rPr>
        <w:fldChar w:fldCharType="begin"/>
      </w:r>
      <w:r w:rsidRPr="00A1440E">
        <w:rPr>
          <w:b/>
          <w:bCs/>
          <w:i w:val="0"/>
          <w:iCs w:val="0"/>
        </w:rPr>
        <w:instrText xml:space="preserve"> SEQ Tabla \* ARABIC </w:instrText>
      </w:r>
      <w:r w:rsidRPr="00A1440E">
        <w:rPr>
          <w:b/>
          <w:bCs/>
          <w:i w:val="0"/>
          <w:iCs w:val="0"/>
        </w:rPr>
        <w:fldChar w:fldCharType="separate"/>
      </w:r>
      <w:r w:rsidR="00153DD1">
        <w:rPr>
          <w:b/>
          <w:bCs/>
          <w:i w:val="0"/>
          <w:iCs w:val="0"/>
          <w:noProof/>
        </w:rPr>
        <w:t>4</w:t>
      </w:r>
      <w:r w:rsidRPr="00A1440E">
        <w:rPr>
          <w:b/>
          <w:bCs/>
          <w:i w:val="0"/>
          <w:iCs w:val="0"/>
        </w:rPr>
        <w:fldChar w:fldCharType="end"/>
      </w:r>
      <w:bookmarkEnd w:id="66"/>
      <w:r w:rsidR="000D712D">
        <w:rPr>
          <w:b/>
          <w:bCs/>
          <w:i w:val="0"/>
          <w:iCs w:val="0"/>
        </w:rPr>
        <w:t>.</w:t>
      </w:r>
    </w:p>
    <w:p w14:paraId="137C4223" w14:textId="63FD100F" w:rsidR="00DC002A" w:rsidRDefault="00DC002A" w:rsidP="007D2F50">
      <w:pPr>
        <w:pStyle w:val="Descripcin"/>
        <w:spacing w:after="0"/>
      </w:pPr>
      <w:r>
        <w:t xml:space="preserve">Concentración </w:t>
      </w:r>
      <w:r w:rsidRPr="00320FAB">
        <w:t xml:space="preserve">de </w:t>
      </w:r>
      <w:r>
        <w:t>Sólidos suspendidos Totales</w:t>
      </w:r>
      <w:r w:rsidRPr="00320FAB">
        <w:t xml:space="preserve"> </w:t>
      </w:r>
      <w:r>
        <w:t>(mg/L) registrados en el área de estudio durante el seguimiento al avance de las obras</w:t>
      </w:r>
      <w:r w:rsidRPr="00320FAB">
        <w:t>.</w:t>
      </w:r>
      <w:bookmarkEnd w:id="67"/>
    </w:p>
    <w:p w14:paraId="14F37400" w14:textId="565864FE" w:rsidR="00383257" w:rsidRDefault="00383257" w:rsidP="00D14BB3">
      <w:pPr>
        <w:pStyle w:val="Descripcin"/>
        <w:spacing w:after="0"/>
        <w:rPr>
          <w:rFonts w:cs="Times New Roman"/>
          <w:szCs w:val="24"/>
        </w:rPr>
      </w:pPr>
    </w:p>
    <w:tbl>
      <w:tblPr>
        <w:tblW w:w="4155" w:type="pct"/>
        <w:jc w:val="center"/>
        <w:tblCellMar>
          <w:left w:w="70" w:type="dxa"/>
          <w:right w:w="70" w:type="dxa"/>
        </w:tblCellMar>
        <w:tblLook w:val="04A0" w:firstRow="1" w:lastRow="0" w:firstColumn="1" w:lastColumn="0" w:noHBand="0" w:noVBand="1"/>
      </w:tblPr>
      <w:tblGrid>
        <w:gridCol w:w="1972"/>
        <w:gridCol w:w="1425"/>
        <w:gridCol w:w="1572"/>
        <w:gridCol w:w="1499"/>
        <w:gridCol w:w="1330"/>
      </w:tblGrid>
      <w:tr w:rsidR="0025564C" w:rsidRPr="00A06DD7" w14:paraId="4B5E9710" w14:textId="77777777" w:rsidTr="00975614">
        <w:trPr>
          <w:trHeight w:val="283"/>
          <w:jc w:val="center"/>
        </w:trPr>
        <w:tc>
          <w:tcPr>
            <w:tcW w:w="1264" w:type="pct"/>
            <w:vMerge w:val="restart"/>
            <w:tcBorders>
              <w:top w:val="single" w:sz="8" w:space="0" w:color="auto"/>
              <w:left w:val="single" w:sz="8" w:space="0" w:color="auto"/>
              <w:right w:val="single" w:sz="4" w:space="0" w:color="auto"/>
            </w:tcBorders>
            <w:shd w:val="clear" w:color="auto" w:fill="auto"/>
            <w:vAlign w:val="center"/>
          </w:tcPr>
          <w:p w14:paraId="44650ED7" w14:textId="231999F4" w:rsidR="0025564C" w:rsidRPr="00EB55AD" w:rsidRDefault="0025564C" w:rsidP="007911F1">
            <w:pPr>
              <w:spacing w:line="240" w:lineRule="auto"/>
              <w:jc w:val="center"/>
              <w:rPr>
                <w:b/>
                <w:bCs/>
                <w:color w:val="000000"/>
                <w:sz w:val="20"/>
                <w:szCs w:val="20"/>
              </w:rPr>
            </w:pPr>
            <w:r w:rsidRPr="00EB55AD">
              <w:rPr>
                <w:b/>
                <w:bCs/>
                <w:color w:val="000000"/>
                <w:sz w:val="20"/>
                <w:szCs w:val="20"/>
              </w:rPr>
              <w:t>Estaciones</w:t>
            </w:r>
          </w:p>
        </w:tc>
        <w:tc>
          <w:tcPr>
            <w:tcW w:w="3736" w:type="pct"/>
            <w:gridSpan w:val="4"/>
            <w:tcBorders>
              <w:top w:val="single" w:sz="8" w:space="0" w:color="auto"/>
              <w:left w:val="nil"/>
              <w:bottom w:val="single" w:sz="8" w:space="0" w:color="auto"/>
              <w:right w:val="single" w:sz="8" w:space="0" w:color="auto"/>
            </w:tcBorders>
            <w:shd w:val="clear" w:color="auto" w:fill="auto"/>
            <w:vAlign w:val="center"/>
          </w:tcPr>
          <w:p w14:paraId="27C4FE5A" w14:textId="6A5A7377" w:rsidR="0025564C" w:rsidRPr="00EB55AD" w:rsidRDefault="0025564C" w:rsidP="007911F1">
            <w:pPr>
              <w:jc w:val="center"/>
              <w:rPr>
                <w:b/>
                <w:bCs/>
                <w:color w:val="000000"/>
                <w:sz w:val="20"/>
                <w:szCs w:val="20"/>
              </w:rPr>
            </w:pPr>
            <w:r>
              <w:rPr>
                <w:b/>
                <w:bCs/>
                <w:color w:val="000000"/>
                <w:sz w:val="20"/>
                <w:szCs w:val="20"/>
              </w:rPr>
              <w:t>Porcentaje de avance de la obra</w:t>
            </w:r>
          </w:p>
        </w:tc>
      </w:tr>
      <w:tr w:rsidR="0025564C" w:rsidRPr="00A06DD7" w14:paraId="2F9907CB" w14:textId="77777777" w:rsidTr="00975614">
        <w:trPr>
          <w:trHeight w:val="283"/>
          <w:jc w:val="center"/>
        </w:trPr>
        <w:tc>
          <w:tcPr>
            <w:tcW w:w="1264" w:type="pct"/>
            <w:vMerge/>
            <w:tcBorders>
              <w:left w:val="single" w:sz="8" w:space="0" w:color="auto"/>
              <w:bottom w:val="single" w:sz="8" w:space="0" w:color="auto"/>
              <w:right w:val="single" w:sz="4" w:space="0" w:color="auto"/>
            </w:tcBorders>
            <w:shd w:val="clear" w:color="auto" w:fill="auto"/>
            <w:vAlign w:val="center"/>
            <w:hideMark/>
          </w:tcPr>
          <w:p w14:paraId="34BEE76F" w14:textId="455D307A" w:rsidR="0025564C" w:rsidRPr="00FA2D38" w:rsidRDefault="0025564C" w:rsidP="007911F1">
            <w:pPr>
              <w:spacing w:line="240" w:lineRule="auto"/>
              <w:jc w:val="center"/>
              <w:rPr>
                <w:b/>
                <w:bCs/>
                <w:color w:val="000000"/>
                <w:sz w:val="20"/>
                <w:szCs w:val="20"/>
              </w:rPr>
            </w:pPr>
          </w:p>
        </w:tc>
        <w:tc>
          <w:tcPr>
            <w:tcW w:w="914" w:type="pct"/>
            <w:tcBorders>
              <w:top w:val="single" w:sz="8" w:space="0" w:color="auto"/>
              <w:left w:val="nil"/>
              <w:bottom w:val="single" w:sz="8" w:space="0" w:color="auto"/>
              <w:right w:val="single" w:sz="4" w:space="0" w:color="auto"/>
            </w:tcBorders>
            <w:shd w:val="clear" w:color="auto" w:fill="auto"/>
            <w:vAlign w:val="center"/>
            <w:hideMark/>
          </w:tcPr>
          <w:p w14:paraId="1AC15B8D" w14:textId="46556E2D" w:rsidR="0025564C" w:rsidRPr="00EB55AD" w:rsidRDefault="0025564C" w:rsidP="007911F1">
            <w:pPr>
              <w:jc w:val="center"/>
              <w:rPr>
                <w:b/>
                <w:bCs/>
                <w:color w:val="000000"/>
                <w:sz w:val="20"/>
                <w:szCs w:val="20"/>
              </w:rPr>
            </w:pPr>
            <w:r w:rsidRPr="00EB55AD">
              <w:rPr>
                <w:b/>
                <w:bCs/>
                <w:color w:val="000000"/>
                <w:sz w:val="20"/>
                <w:szCs w:val="20"/>
              </w:rPr>
              <w:t>25</w:t>
            </w:r>
          </w:p>
        </w:tc>
        <w:tc>
          <w:tcPr>
            <w:tcW w:w="1008" w:type="pct"/>
            <w:tcBorders>
              <w:top w:val="single" w:sz="8" w:space="0" w:color="auto"/>
              <w:left w:val="nil"/>
              <w:bottom w:val="single" w:sz="8" w:space="0" w:color="auto"/>
              <w:right w:val="single" w:sz="4" w:space="0" w:color="auto"/>
            </w:tcBorders>
            <w:shd w:val="clear" w:color="auto" w:fill="auto"/>
            <w:vAlign w:val="center"/>
            <w:hideMark/>
          </w:tcPr>
          <w:p w14:paraId="06E1FBFB" w14:textId="28E0B1FC" w:rsidR="0025564C" w:rsidRPr="00EB55AD" w:rsidRDefault="0025564C" w:rsidP="007911F1">
            <w:pPr>
              <w:jc w:val="center"/>
              <w:rPr>
                <w:b/>
                <w:bCs/>
                <w:color w:val="000000"/>
                <w:sz w:val="20"/>
                <w:szCs w:val="20"/>
              </w:rPr>
            </w:pPr>
            <w:r w:rsidRPr="00EB55AD">
              <w:rPr>
                <w:b/>
                <w:bCs/>
                <w:color w:val="000000"/>
                <w:sz w:val="20"/>
                <w:szCs w:val="20"/>
              </w:rPr>
              <w:t>50</w:t>
            </w:r>
          </w:p>
        </w:tc>
        <w:tc>
          <w:tcPr>
            <w:tcW w:w="961" w:type="pct"/>
            <w:tcBorders>
              <w:top w:val="single" w:sz="8" w:space="0" w:color="auto"/>
              <w:left w:val="nil"/>
              <w:bottom w:val="single" w:sz="8" w:space="0" w:color="auto"/>
              <w:right w:val="nil"/>
            </w:tcBorders>
            <w:shd w:val="clear" w:color="auto" w:fill="auto"/>
            <w:vAlign w:val="center"/>
            <w:hideMark/>
          </w:tcPr>
          <w:p w14:paraId="268C71CD" w14:textId="4DB03997" w:rsidR="0025564C" w:rsidRPr="00EB55AD" w:rsidRDefault="0025564C" w:rsidP="007911F1">
            <w:pPr>
              <w:jc w:val="center"/>
              <w:rPr>
                <w:b/>
                <w:bCs/>
                <w:color w:val="000000"/>
                <w:sz w:val="20"/>
                <w:szCs w:val="20"/>
              </w:rPr>
            </w:pPr>
            <w:r w:rsidRPr="00EB55AD">
              <w:rPr>
                <w:b/>
                <w:bCs/>
                <w:color w:val="000000"/>
                <w:sz w:val="20"/>
                <w:szCs w:val="20"/>
              </w:rPr>
              <w:t>75</w:t>
            </w:r>
          </w:p>
        </w:tc>
        <w:tc>
          <w:tcPr>
            <w:tcW w:w="85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4F67FFD" w14:textId="341D2600" w:rsidR="0025564C" w:rsidRPr="00EB55AD" w:rsidRDefault="0025564C" w:rsidP="007911F1">
            <w:pPr>
              <w:jc w:val="center"/>
              <w:rPr>
                <w:b/>
                <w:bCs/>
                <w:color w:val="000000"/>
                <w:sz w:val="20"/>
                <w:szCs w:val="20"/>
              </w:rPr>
            </w:pPr>
            <w:r w:rsidRPr="00EB55AD">
              <w:rPr>
                <w:b/>
                <w:bCs/>
                <w:color w:val="000000"/>
                <w:sz w:val="20"/>
                <w:szCs w:val="20"/>
              </w:rPr>
              <w:t>100</w:t>
            </w:r>
          </w:p>
        </w:tc>
      </w:tr>
      <w:tr w:rsidR="008911BF" w:rsidRPr="00A06DD7" w14:paraId="6402FF00"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1CCCCC64" w14:textId="77777777" w:rsidR="008911BF" w:rsidRPr="00FA2D38" w:rsidRDefault="008911BF" w:rsidP="00FA2D38">
            <w:pPr>
              <w:spacing w:line="240" w:lineRule="auto"/>
              <w:jc w:val="center"/>
              <w:rPr>
                <w:color w:val="000000"/>
                <w:sz w:val="20"/>
                <w:szCs w:val="20"/>
              </w:rPr>
            </w:pPr>
            <w:r w:rsidRPr="00FA2D38">
              <w:rPr>
                <w:color w:val="000000"/>
                <w:sz w:val="20"/>
                <w:szCs w:val="20"/>
              </w:rPr>
              <w:t>Espolón B</w:t>
            </w:r>
          </w:p>
        </w:tc>
        <w:tc>
          <w:tcPr>
            <w:tcW w:w="914" w:type="pct"/>
            <w:tcBorders>
              <w:top w:val="nil"/>
              <w:left w:val="nil"/>
              <w:bottom w:val="single" w:sz="4" w:space="0" w:color="auto"/>
              <w:right w:val="single" w:sz="4" w:space="0" w:color="auto"/>
            </w:tcBorders>
            <w:shd w:val="clear" w:color="auto" w:fill="auto"/>
            <w:vAlign w:val="center"/>
            <w:hideMark/>
          </w:tcPr>
          <w:p w14:paraId="77C9E367" w14:textId="77777777" w:rsidR="008911BF" w:rsidRPr="00FA2D38" w:rsidRDefault="008911BF" w:rsidP="00FA2D38">
            <w:pPr>
              <w:spacing w:line="240" w:lineRule="auto"/>
              <w:jc w:val="center"/>
              <w:rPr>
                <w:color w:val="000000"/>
                <w:sz w:val="20"/>
                <w:szCs w:val="20"/>
              </w:rPr>
            </w:pPr>
          </w:p>
        </w:tc>
        <w:tc>
          <w:tcPr>
            <w:tcW w:w="1008" w:type="pct"/>
            <w:tcBorders>
              <w:top w:val="nil"/>
              <w:left w:val="nil"/>
              <w:bottom w:val="single" w:sz="4" w:space="0" w:color="auto"/>
              <w:right w:val="single" w:sz="4" w:space="0" w:color="auto"/>
            </w:tcBorders>
            <w:shd w:val="clear" w:color="auto" w:fill="auto"/>
            <w:vAlign w:val="center"/>
            <w:hideMark/>
          </w:tcPr>
          <w:p w14:paraId="1725E6C6" w14:textId="77777777" w:rsidR="008911BF" w:rsidRPr="00FA2D38" w:rsidRDefault="008911BF" w:rsidP="00FA2D38">
            <w:pPr>
              <w:spacing w:line="240" w:lineRule="auto"/>
              <w:jc w:val="center"/>
              <w:rPr>
                <w:color w:val="000000"/>
                <w:sz w:val="20"/>
                <w:szCs w:val="20"/>
              </w:rPr>
            </w:pPr>
          </w:p>
        </w:tc>
        <w:tc>
          <w:tcPr>
            <w:tcW w:w="961" w:type="pct"/>
            <w:tcBorders>
              <w:top w:val="nil"/>
              <w:left w:val="nil"/>
              <w:bottom w:val="single" w:sz="4" w:space="0" w:color="auto"/>
              <w:right w:val="nil"/>
            </w:tcBorders>
            <w:shd w:val="clear" w:color="auto" w:fill="auto"/>
            <w:vAlign w:val="center"/>
            <w:hideMark/>
          </w:tcPr>
          <w:p w14:paraId="2412F340" w14:textId="77777777" w:rsidR="008911BF" w:rsidRPr="00FA2D38" w:rsidRDefault="008911BF" w:rsidP="00FA2D38">
            <w:pPr>
              <w:spacing w:line="240" w:lineRule="auto"/>
              <w:jc w:val="center"/>
              <w:rPr>
                <w:color w:val="000000"/>
                <w:sz w:val="20"/>
                <w:szCs w:val="20"/>
              </w:rPr>
            </w:pP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AB65F" w14:textId="77777777" w:rsidR="008911BF" w:rsidRPr="00FA2D38" w:rsidRDefault="008911BF" w:rsidP="00FA2D38">
            <w:pPr>
              <w:spacing w:line="240" w:lineRule="auto"/>
              <w:jc w:val="center"/>
              <w:rPr>
                <w:color w:val="000000"/>
                <w:sz w:val="20"/>
                <w:szCs w:val="20"/>
              </w:rPr>
            </w:pPr>
            <w:r w:rsidRPr="00FA2D38">
              <w:rPr>
                <w:color w:val="000000"/>
                <w:sz w:val="20"/>
                <w:szCs w:val="20"/>
              </w:rPr>
              <w:t>312,9</w:t>
            </w:r>
          </w:p>
        </w:tc>
      </w:tr>
      <w:tr w:rsidR="008911BF" w:rsidRPr="00A06DD7" w14:paraId="23BAB6EF"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61FD8E72" w14:textId="77777777" w:rsidR="008911BF" w:rsidRPr="00FA2D38" w:rsidRDefault="008911BF" w:rsidP="00FA2D38">
            <w:pPr>
              <w:spacing w:line="240" w:lineRule="auto"/>
              <w:jc w:val="center"/>
              <w:rPr>
                <w:color w:val="000000"/>
                <w:sz w:val="20"/>
                <w:szCs w:val="20"/>
              </w:rPr>
            </w:pPr>
            <w:r w:rsidRPr="00FA2D38">
              <w:rPr>
                <w:color w:val="000000"/>
                <w:sz w:val="20"/>
                <w:szCs w:val="20"/>
              </w:rPr>
              <w:t>Caño</w:t>
            </w:r>
          </w:p>
        </w:tc>
        <w:tc>
          <w:tcPr>
            <w:tcW w:w="914" w:type="pct"/>
            <w:tcBorders>
              <w:top w:val="nil"/>
              <w:left w:val="nil"/>
              <w:bottom w:val="single" w:sz="4" w:space="0" w:color="auto"/>
              <w:right w:val="single" w:sz="4" w:space="0" w:color="auto"/>
            </w:tcBorders>
            <w:shd w:val="clear" w:color="auto" w:fill="auto"/>
            <w:vAlign w:val="center"/>
            <w:hideMark/>
          </w:tcPr>
          <w:p w14:paraId="574E9762" w14:textId="77777777" w:rsidR="008911BF" w:rsidRPr="00FA2D38" w:rsidRDefault="008911BF" w:rsidP="00FA2D38">
            <w:pPr>
              <w:spacing w:line="240" w:lineRule="auto"/>
              <w:jc w:val="center"/>
              <w:rPr>
                <w:color w:val="000000"/>
                <w:sz w:val="20"/>
                <w:szCs w:val="20"/>
              </w:rPr>
            </w:pPr>
          </w:p>
        </w:tc>
        <w:tc>
          <w:tcPr>
            <w:tcW w:w="1008" w:type="pct"/>
            <w:tcBorders>
              <w:top w:val="nil"/>
              <w:left w:val="nil"/>
              <w:bottom w:val="single" w:sz="4" w:space="0" w:color="auto"/>
              <w:right w:val="single" w:sz="4" w:space="0" w:color="auto"/>
            </w:tcBorders>
            <w:shd w:val="clear" w:color="auto" w:fill="auto"/>
            <w:vAlign w:val="center"/>
            <w:hideMark/>
          </w:tcPr>
          <w:p w14:paraId="7D1280FC" w14:textId="77777777" w:rsidR="008911BF" w:rsidRPr="00FA2D38" w:rsidRDefault="008911BF" w:rsidP="00FA2D38">
            <w:pPr>
              <w:spacing w:line="240" w:lineRule="auto"/>
              <w:jc w:val="center"/>
              <w:rPr>
                <w:color w:val="000000"/>
                <w:sz w:val="20"/>
                <w:szCs w:val="20"/>
              </w:rPr>
            </w:pPr>
          </w:p>
        </w:tc>
        <w:tc>
          <w:tcPr>
            <w:tcW w:w="961" w:type="pct"/>
            <w:tcBorders>
              <w:top w:val="nil"/>
              <w:left w:val="nil"/>
              <w:bottom w:val="single" w:sz="4" w:space="0" w:color="auto"/>
              <w:right w:val="nil"/>
            </w:tcBorders>
            <w:shd w:val="clear" w:color="auto" w:fill="auto"/>
            <w:vAlign w:val="bottom"/>
            <w:hideMark/>
          </w:tcPr>
          <w:p w14:paraId="49EB4373" w14:textId="77777777" w:rsidR="008911BF" w:rsidRPr="00FA2D38" w:rsidRDefault="008911BF" w:rsidP="00FA2D38">
            <w:pPr>
              <w:spacing w:line="240" w:lineRule="auto"/>
              <w:jc w:val="center"/>
              <w:rPr>
                <w:color w:val="000000"/>
                <w:sz w:val="20"/>
                <w:szCs w:val="20"/>
              </w:rPr>
            </w:pPr>
            <w:r w:rsidRPr="00FA2D38">
              <w:rPr>
                <w:color w:val="000000"/>
                <w:sz w:val="20"/>
                <w:szCs w:val="20"/>
              </w:rPr>
              <w:t>9399</w:t>
            </w:r>
          </w:p>
        </w:tc>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61876F03" w14:textId="77777777" w:rsidR="008911BF" w:rsidRPr="00FA2D38" w:rsidRDefault="008911BF" w:rsidP="00FA2D38">
            <w:pPr>
              <w:spacing w:line="240" w:lineRule="auto"/>
              <w:jc w:val="center"/>
              <w:rPr>
                <w:color w:val="000000"/>
                <w:sz w:val="20"/>
                <w:szCs w:val="20"/>
              </w:rPr>
            </w:pPr>
            <w:r w:rsidRPr="00FA2D38">
              <w:rPr>
                <w:color w:val="000000"/>
                <w:sz w:val="20"/>
                <w:szCs w:val="20"/>
              </w:rPr>
              <w:t>26909</w:t>
            </w:r>
          </w:p>
        </w:tc>
      </w:tr>
      <w:tr w:rsidR="008911BF" w:rsidRPr="00A06DD7" w14:paraId="238675E8"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tcPr>
          <w:p w14:paraId="4D08B76E" w14:textId="77777777" w:rsidR="008911BF" w:rsidRPr="00FA2D38" w:rsidRDefault="008911BF" w:rsidP="00FA2D38">
            <w:pPr>
              <w:spacing w:line="240" w:lineRule="auto"/>
              <w:jc w:val="center"/>
              <w:rPr>
                <w:color w:val="000000"/>
                <w:sz w:val="20"/>
                <w:szCs w:val="20"/>
              </w:rPr>
            </w:pPr>
            <w:r w:rsidRPr="00FA2D38">
              <w:rPr>
                <w:color w:val="000000"/>
                <w:sz w:val="20"/>
                <w:szCs w:val="20"/>
              </w:rPr>
              <w:t>E1</w:t>
            </w:r>
          </w:p>
        </w:tc>
        <w:tc>
          <w:tcPr>
            <w:tcW w:w="914" w:type="pct"/>
            <w:tcBorders>
              <w:top w:val="nil"/>
              <w:left w:val="nil"/>
              <w:bottom w:val="single" w:sz="4" w:space="0" w:color="auto"/>
              <w:right w:val="single" w:sz="4" w:space="0" w:color="auto"/>
            </w:tcBorders>
            <w:shd w:val="clear" w:color="auto" w:fill="auto"/>
            <w:vAlign w:val="bottom"/>
          </w:tcPr>
          <w:p w14:paraId="6271D12C" w14:textId="77777777" w:rsidR="008911BF" w:rsidRPr="00FA2D38" w:rsidRDefault="008911BF" w:rsidP="00FA2D38">
            <w:pPr>
              <w:spacing w:line="240" w:lineRule="auto"/>
              <w:jc w:val="center"/>
              <w:rPr>
                <w:color w:val="000000"/>
                <w:sz w:val="20"/>
                <w:szCs w:val="20"/>
              </w:rPr>
            </w:pPr>
            <w:r w:rsidRPr="00FA2D38">
              <w:rPr>
                <w:color w:val="000000"/>
                <w:sz w:val="20"/>
                <w:szCs w:val="20"/>
              </w:rPr>
              <w:t>49</w:t>
            </w:r>
          </w:p>
        </w:tc>
        <w:tc>
          <w:tcPr>
            <w:tcW w:w="1008" w:type="pct"/>
            <w:tcBorders>
              <w:top w:val="nil"/>
              <w:left w:val="nil"/>
              <w:bottom w:val="single" w:sz="4" w:space="0" w:color="auto"/>
              <w:right w:val="single" w:sz="4" w:space="0" w:color="auto"/>
            </w:tcBorders>
            <w:shd w:val="clear" w:color="auto" w:fill="auto"/>
            <w:vAlign w:val="bottom"/>
          </w:tcPr>
          <w:p w14:paraId="4372797F" w14:textId="77777777" w:rsidR="008911BF" w:rsidRPr="00FA2D38" w:rsidRDefault="008911BF" w:rsidP="00FA2D38">
            <w:pPr>
              <w:spacing w:line="240" w:lineRule="auto"/>
              <w:jc w:val="center"/>
              <w:rPr>
                <w:color w:val="000000"/>
                <w:sz w:val="20"/>
                <w:szCs w:val="20"/>
              </w:rPr>
            </w:pPr>
            <w:r w:rsidRPr="00FA2D38">
              <w:rPr>
                <w:color w:val="000000"/>
                <w:sz w:val="20"/>
                <w:szCs w:val="20"/>
              </w:rPr>
              <w:t>33</w:t>
            </w:r>
          </w:p>
        </w:tc>
        <w:tc>
          <w:tcPr>
            <w:tcW w:w="961" w:type="pct"/>
            <w:tcBorders>
              <w:top w:val="nil"/>
              <w:left w:val="nil"/>
              <w:bottom w:val="single" w:sz="4" w:space="0" w:color="auto"/>
              <w:right w:val="nil"/>
            </w:tcBorders>
            <w:shd w:val="clear" w:color="auto" w:fill="auto"/>
            <w:vAlign w:val="center"/>
          </w:tcPr>
          <w:p w14:paraId="19ABE849" w14:textId="77777777" w:rsidR="008911BF" w:rsidRPr="00FA2D38" w:rsidRDefault="008911BF" w:rsidP="00FA2D38">
            <w:pPr>
              <w:spacing w:line="240" w:lineRule="auto"/>
              <w:jc w:val="center"/>
              <w:rPr>
                <w:color w:val="000000"/>
                <w:sz w:val="20"/>
                <w:szCs w:val="20"/>
              </w:rPr>
            </w:pPr>
          </w:p>
        </w:tc>
        <w:tc>
          <w:tcPr>
            <w:tcW w:w="853" w:type="pct"/>
            <w:tcBorders>
              <w:top w:val="nil"/>
              <w:left w:val="single" w:sz="4" w:space="0" w:color="auto"/>
              <w:bottom w:val="single" w:sz="4" w:space="0" w:color="auto"/>
              <w:right w:val="single" w:sz="4" w:space="0" w:color="auto"/>
            </w:tcBorders>
            <w:shd w:val="clear" w:color="auto" w:fill="auto"/>
            <w:noWrap/>
            <w:vAlign w:val="center"/>
          </w:tcPr>
          <w:p w14:paraId="72FB089D" w14:textId="77777777" w:rsidR="008911BF" w:rsidRPr="00FA2D38" w:rsidRDefault="008911BF" w:rsidP="00FA2D38">
            <w:pPr>
              <w:spacing w:line="240" w:lineRule="auto"/>
              <w:jc w:val="center"/>
              <w:rPr>
                <w:color w:val="000000"/>
                <w:sz w:val="20"/>
                <w:szCs w:val="20"/>
              </w:rPr>
            </w:pPr>
          </w:p>
        </w:tc>
      </w:tr>
      <w:tr w:rsidR="008911BF" w:rsidRPr="00A06DD7" w14:paraId="178DAF92"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tcPr>
          <w:p w14:paraId="78661D52" w14:textId="77777777" w:rsidR="008911BF" w:rsidRPr="00FA2D38" w:rsidRDefault="008911BF" w:rsidP="00FA2D38">
            <w:pPr>
              <w:spacing w:line="240" w:lineRule="auto"/>
              <w:jc w:val="center"/>
              <w:rPr>
                <w:color w:val="000000"/>
                <w:sz w:val="20"/>
                <w:szCs w:val="20"/>
              </w:rPr>
            </w:pPr>
            <w:r w:rsidRPr="00FA2D38">
              <w:rPr>
                <w:color w:val="000000"/>
                <w:sz w:val="20"/>
                <w:szCs w:val="20"/>
              </w:rPr>
              <w:t>E2</w:t>
            </w:r>
          </w:p>
        </w:tc>
        <w:tc>
          <w:tcPr>
            <w:tcW w:w="914" w:type="pct"/>
            <w:tcBorders>
              <w:top w:val="nil"/>
              <w:left w:val="nil"/>
              <w:bottom w:val="single" w:sz="4" w:space="0" w:color="auto"/>
              <w:right w:val="single" w:sz="4" w:space="0" w:color="auto"/>
            </w:tcBorders>
            <w:shd w:val="clear" w:color="auto" w:fill="auto"/>
            <w:vAlign w:val="bottom"/>
          </w:tcPr>
          <w:p w14:paraId="007FBD0B" w14:textId="77777777" w:rsidR="008911BF" w:rsidRPr="00FA2D38" w:rsidRDefault="008911BF" w:rsidP="00FA2D38">
            <w:pPr>
              <w:spacing w:line="240" w:lineRule="auto"/>
              <w:jc w:val="center"/>
              <w:rPr>
                <w:color w:val="000000"/>
                <w:sz w:val="20"/>
                <w:szCs w:val="20"/>
              </w:rPr>
            </w:pPr>
            <w:r w:rsidRPr="00FA2D38">
              <w:rPr>
                <w:color w:val="000000"/>
                <w:sz w:val="20"/>
                <w:szCs w:val="20"/>
              </w:rPr>
              <w:t>39</w:t>
            </w:r>
          </w:p>
        </w:tc>
        <w:tc>
          <w:tcPr>
            <w:tcW w:w="1008" w:type="pct"/>
            <w:tcBorders>
              <w:top w:val="nil"/>
              <w:left w:val="nil"/>
              <w:bottom w:val="single" w:sz="4" w:space="0" w:color="auto"/>
              <w:right w:val="single" w:sz="4" w:space="0" w:color="auto"/>
            </w:tcBorders>
            <w:shd w:val="clear" w:color="auto" w:fill="auto"/>
            <w:vAlign w:val="bottom"/>
          </w:tcPr>
          <w:p w14:paraId="3F83F1FD" w14:textId="77777777" w:rsidR="008911BF" w:rsidRPr="00FA2D38" w:rsidRDefault="008911BF" w:rsidP="00FA2D38">
            <w:pPr>
              <w:spacing w:line="240" w:lineRule="auto"/>
              <w:jc w:val="center"/>
              <w:rPr>
                <w:color w:val="000000"/>
                <w:sz w:val="20"/>
                <w:szCs w:val="20"/>
              </w:rPr>
            </w:pPr>
            <w:r w:rsidRPr="00FA2D38">
              <w:rPr>
                <w:color w:val="000000"/>
                <w:sz w:val="20"/>
                <w:szCs w:val="20"/>
              </w:rPr>
              <w:t>73</w:t>
            </w:r>
          </w:p>
        </w:tc>
        <w:tc>
          <w:tcPr>
            <w:tcW w:w="961" w:type="pct"/>
            <w:tcBorders>
              <w:top w:val="nil"/>
              <w:left w:val="nil"/>
              <w:bottom w:val="single" w:sz="4" w:space="0" w:color="auto"/>
              <w:right w:val="nil"/>
            </w:tcBorders>
            <w:shd w:val="clear" w:color="auto" w:fill="auto"/>
            <w:vAlign w:val="center"/>
          </w:tcPr>
          <w:p w14:paraId="43E74A15" w14:textId="77777777" w:rsidR="008911BF" w:rsidRPr="00FA2D38" w:rsidRDefault="008911BF" w:rsidP="00FA2D38">
            <w:pPr>
              <w:spacing w:line="240" w:lineRule="auto"/>
              <w:jc w:val="center"/>
              <w:rPr>
                <w:color w:val="000000"/>
                <w:sz w:val="20"/>
                <w:szCs w:val="20"/>
              </w:rPr>
            </w:pPr>
          </w:p>
        </w:tc>
        <w:tc>
          <w:tcPr>
            <w:tcW w:w="853" w:type="pct"/>
            <w:tcBorders>
              <w:top w:val="nil"/>
              <w:left w:val="single" w:sz="4" w:space="0" w:color="auto"/>
              <w:bottom w:val="single" w:sz="4" w:space="0" w:color="auto"/>
              <w:right w:val="single" w:sz="4" w:space="0" w:color="auto"/>
            </w:tcBorders>
            <w:shd w:val="clear" w:color="auto" w:fill="auto"/>
            <w:noWrap/>
            <w:vAlign w:val="center"/>
          </w:tcPr>
          <w:p w14:paraId="1B11DE66" w14:textId="77777777" w:rsidR="008911BF" w:rsidRPr="00FA2D38" w:rsidRDefault="008911BF" w:rsidP="00FA2D38">
            <w:pPr>
              <w:spacing w:line="240" w:lineRule="auto"/>
              <w:jc w:val="center"/>
              <w:rPr>
                <w:color w:val="000000"/>
                <w:sz w:val="20"/>
                <w:szCs w:val="20"/>
              </w:rPr>
            </w:pPr>
          </w:p>
        </w:tc>
      </w:tr>
      <w:tr w:rsidR="008911BF" w:rsidRPr="00A06DD7" w14:paraId="05790268"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tcPr>
          <w:p w14:paraId="31953694" w14:textId="77777777" w:rsidR="008911BF" w:rsidRPr="00FA2D38" w:rsidRDefault="008911BF" w:rsidP="00FA2D38">
            <w:pPr>
              <w:spacing w:line="240" w:lineRule="auto"/>
              <w:jc w:val="center"/>
              <w:rPr>
                <w:color w:val="000000"/>
                <w:sz w:val="20"/>
                <w:szCs w:val="20"/>
              </w:rPr>
            </w:pPr>
            <w:r w:rsidRPr="00FA2D38">
              <w:rPr>
                <w:color w:val="000000"/>
                <w:sz w:val="20"/>
                <w:szCs w:val="20"/>
              </w:rPr>
              <w:t>E3</w:t>
            </w:r>
          </w:p>
        </w:tc>
        <w:tc>
          <w:tcPr>
            <w:tcW w:w="914" w:type="pct"/>
            <w:tcBorders>
              <w:top w:val="nil"/>
              <w:left w:val="nil"/>
              <w:bottom w:val="single" w:sz="4" w:space="0" w:color="auto"/>
              <w:right w:val="single" w:sz="4" w:space="0" w:color="auto"/>
            </w:tcBorders>
            <w:shd w:val="clear" w:color="auto" w:fill="auto"/>
            <w:vAlign w:val="bottom"/>
          </w:tcPr>
          <w:p w14:paraId="445B8AA1" w14:textId="77777777" w:rsidR="008911BF" w:rsidRPr="00FA2D38" w:rsidRDefault="008911BF" w:rsidP="00FA2D38">
            <w:pPr>
              <w:spacing w:line="240" w:lineRule="auto"/>
              <w:jc w:val="center"/>
              <w:rPr>
                <w:color w:val="000000"/>
                <w:sz w:val="20"/>
                <w:szCs w:val="20"/>
              </w:rPr>
            </w:pPr>
            <w:r w:rsidRPr="00FA2D38">
              <w:rPr>
                <w:color w:val="000000"/>
                <w:sz w:val="20"/>
                <w:szCs w:val="20"/>
              </w:rPr>
              <w:t>103</w:t>
            </w:r>
          </w:p>
        </w:tc>
        <w:tc>
          <w:tcPr>
            <w:tcW w:w="1008" w:type="pct"/>
            <w:tcBorders>
              <w:top w:val="nil"/>
              <w:left w:val="nil"/>
              <w:bottom w:val="single" w:sz="4" w:space="0" w:color="auto"/>
              <w:right w:val="single" w:sz="4" w:space="0" w:color="auto"/>
            </w:tcBorders>
            <w:shd w:val="clear" w:color="auto" w:fill="auto"/>
            <w:vAlign w:val="bottom"/>
          </w:tcPr>
          <w:p w14:paraId="06E22B8B" w14:textId="77777777" w:rsidR="008911BF" w:rsidRPr="00FA2D38" w:rsidRDefault="008911BF" w:rsidP="00FA2D38">
            <w:pPr>
              <w:spacing w:line="240" w:lineRule="auto"/>
              <w:jc w:val="center"/>
              <w:rPr>
                <w:color w:val="000000"/>
                <w:sz w:val="20"/>
                <w:szCs w:val="20"/>
              </w:rPr>
            </w:pPr>
            <w:r w:rsidRPr="00FA2D38">
              <w:rPr>
                <w:color w:val="000000"/>
                <w:sz w:val="20"/>
                <w:szCs w:val="20"/>
              </w:rPr>
              <w:t>72</w:t>
            </w:r>
          </w:p>
        </w:tc>
        <w:tc>
          <w:tcPr>
            <w:tcW w:w="961" w:type="pct"/>
            <w:tcBorders>
              <w:top w:val="nil"/>
              <w:left w:val="nil"/>
              <w:bottom w:val="single" w:sz="4" w:space="0" w:color="auto"/>
              <w:right w:val="nil"/>
            </w:tcBorders>
            <w:shd w:val="clear" w:color="auto" w:fill="auto"/>
            <w:vAlign w:val="center"/>
          </w:tcPr>
          <w:p w14:paraId="2DAD19F0" w14:textId="77777777" w:rsidR="008911BF" w:rsidRPr="00FA2D38" w:rsidRDefault="008911BF" w:rsidP="00FA2D38">
            <w:pPr>
              <w:spacing w:line="240" w:lineRule="auto"/>
              <w:jc w:val="center"/>
              <w:rPr>
                <w:color w:val="000000"/>
                <w:sz w:val="20"/>
                <w:szCs w:val="20"/>
              </w:rPr>
            </w:pPr>
          </w:p>
        </w:tc>
        <w:tc>
          <w:tcPr>
            <w:tcW w:w="853" w:type="pct"/>
            <w:tcBorders>
              <w:top w:val="nil"/>
              <w:left w:val="single" w:sz="4" w:space="0" w:color="auto"/>
              <w:bottom w:val="single" w:sz="4" w:space="0" w:color="auto"/>
              <w:right w:val="single" w:sz="4" w:space="0" w:color="auto"/>
            </w:tcBorders>
            <w:shd w:val="clear" w:color="auto" w:fill="auto"/>
            <w:noWrap/>
            <w:vAlign w:val="center"/>
          </w:tcPr>
          <w:p w14:paraId="64C8C6A1" w14:textId="77777777" w:rsidR="008911BF" w:rsidRPr="00FA2D38" w:rsidRDefault="008911BF" w:rsidP="00FA2D38">
            <w:pPr>
              <w:spacing w:line="240" w:lineRule="auto"/>
              <w:jc w:val="center"/>
              <w:rPr>
                <w:color w:val="000000"/>
                <w:sz w:val="20"/>
                <w:szCs w:val="20"/>
              </w:rPr>
            </w:pPr>
          </w:p>
        </w:tc>
      </w:tr>
      <w:tr w:rsidR="008911BF" w:rsidRPr="00A06DD7" w14:paraId="653F2E33"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0E5E032F" w14:textId="77777777" w:rsidR="008911BF" w:rsidRPr="00FA2D38" w:rsidRDefault="008911BF" w:rsidP="00FA2D38">
            <w:pPr>
              <w:spacing w:line="240" w:lineRule="auto"/>
              <w:jc w:val="center"/>
              <w:rPr>
                <w:color w:val="000000"/>
                <w:sz w:val="20"/>
                <w:szCs w:val="20"/>
              </w:rPr>
            </w:pPr>
            <w:r w:rsidRPr="00FA2D38">
              <w:rPr>
                <w:color w:val="000000"/>
                <w:sz w:val="20"/>
                <w:szCs w:val="20"/>
              </w:rPr>
              <w:t>E 1A</w:t>
            </w:r>
          </w:p>
        </w:tc>
        <w:tc>
          <w:tcPr>
            <w:tcW w:w="914" w:type="pct"/>
            <w:tcBorders>
              <w:top w:val="nil"/>
              <w:left w:val="nil"/>
              <w:bottom w:val="single" w:sz="4" w:space="0" w:color="auto"/>
              <w:right w:val="single" w:sz="4" w:space="0" w:color="auto"/>
            </w:tcBorders>
            <w:shd w:val="clear" w:color="auto" w:fill="auto"/>
            <w:vAlign w:val="center"/>
            <w:hideMark/>
          </w:tcPr>
          <w:p w14:paraId="47ACECC7" w14:textId="77777777" w:rsidR="008911BF" w:rsidRPr="00FA2D38" w:rsidRDefault="008911BF" w:rsidP="00FA2D38">
            <w:pPr>
              <w:spacing w:line="240" w:lineRule="auto"/>
              <w:jc w:val="center"/>
              <w:rPr>
                <w:color w:val="000000"/>
                <w:sz w:val="20"/>
                <w:szCs w:val="20"/>
              </w:rPr>
            </w:pPr>
          </w:p>
        </w:tc>
        <w:tc>
          <w:tcPr>
            <w:tcW w:w="1008" w:type="pct"/>
            <w:tcBorders>
              <w:top w:val="nil"/>
              <w:left w:val="nil"/>
              <w:bottom w:val="single" w:sz="4" w:space="0" w:color="auto"/>
              <w:right w:val="single" w:sz="4" w:space="0" w:color="auto"/>
            </w:tcBorders>
            <w:shd w:val="clear" w:color="auto" w:fill="auto"/>
            <w:vAlign w:val="center"/>
            <w:hideMark/>
          </w:tcPr>
          <w:p w14:paraId="50046BCE" w14:textId="77777777" w:rsidR="008911BF" w:rsidRPr="00FA2D38" w:rsidRDefault="008911BF" w:rsidP="00FA2D38">
            <w:pPr>
              <w:spacing w:line="240" w:lineRule="auto"/>
              <w:jc w:val="center"/>
              <w:rPr>
                <w:color w:val="000000"/>
                <w:sz w:val="20"/>
                <w:szCs w:val="20"/>
              </w:rPr>
            </w:pPr>
          </w:p>
        </w:tc>
        <w:tc>
          <w:tcPr>
            <w:tcW w:w="961" w:type="pct"/>
            <w:tcBorders>
              <w:top w:val="nil"/>
              <w:left w:val="nil"/>
              <w:bottom w:val="single" w:sz="4" w:space="0" w:color="auto"/>
              <w:right w:val="nil"/>
            </w:tcBorders>
            <w:shd w:val="clear" w:color="auto" w:fill="auto"/>
            <w:vAlign w:val="bottom"/>
            <w:hideMark/>
          </w:tcPr>
          <w:p w14:paraId="54A88BAF" w14:textId="77777777" w:rsidR="008911BF" w:rsidRPr="00FA2D38" w:rsidRDefault="008911BF" w:rsidP="00FA2D38">
            <w:pPr>
              <w:spacing w:line="240" w:lineRule="auto"/>
              <w:jc w:val="center"/>
              <w:rPr>
                <w:color w:val="000000"/>
                <w:sz w:val="20"/>
                <w:szCs w:val="20"/>
              </w:rPr>
            </w:pPr>
            <w:r w:rsidRPr="00FA2D38">
              <w:rPr>
                <w:color w:val="000000"/>
                <w:sz w:val="20"/>
                <w:szCs w:val="20"/>
              </w:rPr>
              <w:t>63</w:t>
            </w:r>
          </w:p>
        </w:tc>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6103AE36" w14:textId="77777777" w:rsidR="008911BF" w:rsidRPr="00FA2D38" w:rsidRDefault="008911BF" w:rsidP="00FA2D38">
            <w:pPr>
              <w:spacing w:line="240" w:lineRule="auto"/>
              <w:jc w:val="center"/>
              <w:rPr>
                <w:color w:val="000000"/>
                <w:sz w:val="20"/>
                <w:szCs w:val="20"/>
              </w:rPr>
            </w:pPr>
            <w:r w:rsidRPr="00FA2D38">
              <w:rPr>
                <w:color w:val="000000"/>
                <w:sz w:val="20"/>
                <w:szCs w:val="20"/>
              </w:rPr>
              <w:t>108</w:t>
            </w:r>
          </w:p>
        </w:tc>
      </w:tr>
      <w:tr w:rsidR="008911BF" w:rsidRPr="00A06DD7" w14:paraId="3CAE545B"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43DC3989" w14:textId="77777777" w:rsidR="008911BF" w:rsidRPr="00FA2D38" w:rsidRDefault="008911BF" w:rsidP="00FA2D38">
            <w:pPr>
              <w:spacing w:line="240" w:lineRule="auto"/>
              <w:jc w:val="center"/>
              <w:rPr>
                <w:color w:val="000000"/>
                <w:sz w:val="20"/>
                <w:szCs w:val="20"/>
              </w:rPr>
            </w:pPr>
            <w:r w:rsidRPr="00FA2D38">
              <w:rPr>
                <w:color w:val="000000"/>
                <w:sz w:val="20"/>
                <w:szCs w:val="20"/>
              </w:rPr>
              <w:t>E 1B</w:t>
            </w:r>
          </w:p>
        </w:tc>
        <w:tc>
          <w:tcPr>
            <w:tcW w:w="914" w:type="pct"/>
            <w:tcBorders>
              <w:top w:val="nil"/>
              <w:left w:val="nil"/>
              <w:bottom w:val="single" w:sz="4" w:space="0" w:color="auto"/>
              <w:right w:val="single" w:sz="4" w:space="0" w:color="auto"/>
            </w:tcBorders>
            <w:shd w:val="clear" w:color="auto" w:fill="auto"/>
            <w:vAlign w:val="center"/>
            <w:hideMark/>
          </w:tcPr>
          <w:p w14:paraId="729822E5" w14:textId="77777777" w:rsidR="008911BF" w:rsidRPr="00FA2D38" w:rsidRDefault="008911BF" w:rsidP="00FA2D38">
            <w:pPr>
              <w:spacing w:line="240" w:lineRule="auto"/>
              <w:jc w:val="center"/>
              <w:rPr>
                <w:color w:val="000000"/>
                <w:sz w:val="20"/>
                <w:szCs w:val="20"/>
              </w:rPr>
            </w:pPr>
          </w:p>
        </w:tc>
        <w:tc>
          <w:tcPr>
            <w:tcW w:w="1008" w:type="pct"/>
            <w:tcBorders>
              <w:top w:val="nil"/>
              <w:left w:val="nil"/>
              <w:bottom w:val="single" w:sz="4" w:space="0" w:color="auto"/>
              <w:right w:val="single" w:sz="4" w:space="0" w:color="auto"/>
            </w:tcBorders>
            <w:shd w:val="clear" w:color="auto" w:fill="auto"/>
            <w:vAlign w:val="center"/>
            <w:hideMark/>
          </w:tcPr>
          <w:p w14:paraId="517F9B22" w14:textId="77777777" w:rsidR="008911BF" w:rsidRPr="00FA2D38" w:rsidRDefault="008911BF" w:rsidP="00FA2D38">
            <w:pPr>
              <w:spacing w:line="240" w:lineRule="auto"/>
              <w:jc w:val="center"/>
              <w:rPr>
                <w:color w:val="000000"/>
                <w:sz w:val="20"/>
                <w:szCs w:val="20"/>
              </w:rPr>
            </w:pPr>
          </w:p>
        </w:tc>
        <w:tc>
          <w:tcPr>
            <w:tcW w:w="961" w:type="pct"/>
            <w:tcBorders>
              <w:top w:val="nil"/>
              <w:left w:val="nil"/>
              <w:bottom w:val="single" w:sz="4" w:space="0" w:color="auto"/>
              <w:right w:val="nil"/>
            </w:tcBorders>
            <w:shd w:val="clear" w:color="auto" w:fill="auto"/>
            <w:vAlign w:val="bottom"/>
            <w:hideMark/>
          </w:tcPr>
          <w:p w14:paraId="276F4F94" w14:textId="77777777" w:rsidR="008911BF" w:rsidRPr="00FA2D38" w:rsidRDefault="008911BF" w:rsidP="00FA2D38">
            <w:pPr>
              <w:spacing w:line="240" w:lineRule="auto"/>
              <w:jc w:val="center"/>
              <w:rPr>
                <w:color w:val="000000"/>
                <w:sz w:val="20"/>
                <w:szCs w:val="20"/>
              </w:rPr>
            </w:pPr>
            <w:r w:rsidRPr="00FA2D38">
              <w:rPr>
                <w:color w:val="000000"/>
                <w:sz w:val="20"/>
                <w:szCs w:val="20"/>
              </w:rPr>
              <w:t>65</w:t>
            </w:r>
          </w:p>
        </w:tc>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744CADA4" w14:textId="77777777" w:rsidR="008911BF" w:rsidRPr="00FA2D38" w:rsidRDefault="008911BF" w:rsidP="00FA2D38">
            <w:pPr>
              <w:spacing w:line="240" w:lineRule="auto"/>
              <w:jc w:val="center"/>
              <w:rPr>
                <w:color w:val="000000"/>
                <w:sz w:val="20"/>
                <w:szCs w:val="20"/>
              </w:rPr>
            </w:pPr>
            <w:r w:rsidRPr="00FA2D38">
              <w:rPr>
                <w:color w:val="000000"/>
                <w:sz w:val="20"/>
                <w:szCs w:val="20"/>
              </w:rPr>
              <w:t>140,8</w:t>
            </w:r>
          </w:p>
        </w:tc>
      </w:tr>
      <w:tr w:rsidR="008911BF" w:rsidRPr="00A06DD7" w14:paraId="411FB855"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06E6F091" w14:textId="77777777" w:rsidR="008911BF" w:rsidRPr="00FA2D38" w:rsidRDefault="008911BF" w:rsidP="00FA2D38">
            <w:pPr>
              <w:spacing w:line="240" w:lineRule="auto"/>
              <w:jc w:val="center"/>
              <w:rPr>
                <w:color w:val="000000"/>
                <w:sz w:val="20"/>
                <w:szCs w:val="20"/>
              </w:rPr>
            </w:pPr>
            <w:r w:rsidRPr="00FA2D38">
              <w:rPr>
                <w:color w:val="000000"/>
                <w:sz w:val="20"/>
                <w:szCs w:val="20"/>
              </w:rPr>
              <w:t>E 2A</w:t>
            </w:r>
          </w:p>
        </w:tc>
        <w:tc>
          <w:tcPr>
            <w:tcW w:w="914" w:type="pct"/>
            <w:tcBorders>
              <w:top w:val="nil"/>
              <w:left w:val="nil"/>
              <w:bottom w:val="single" w:sz="4" w:space="0" w:color="auto"/>
              <w:right w:val="single" w:sz="4" w:space="0" w:color="auto"/>
            </w:tcBorders>
            <w:shd w:val="clear" w:color="auto" w:fill="auto"/>
            <w:vAlign w:val="center"/>
          </w:tcPr>
          <w:p w14:paraId="64A7A56B" w14:textId="77777777" w:rsidR="008911BF" w:rsidRPr="00FA2D38" w:rsidRDefault="008911BF" w:rsidP="00FA2D38">
            <w:pPr>
              <w:spacing w:line="240" w:lineRule="auto"/>
              <w:jc w:val="center"/>
              <w:rPr>
                <w:color w:val="000000"/>
                <w:sz w:val="20"/>
                <w:szCs w:val="20"/>
              </w:rPr>
            </w:pPr>
          </w:p>
        </w:tc>
        <w:tc>
          <w:tcPr>
            <w:tcW w:w="1008" w:type="pct"/>
            <w:tcBorders>
              <w:top w:val="nil"/>
              <w:left w:val="nil"/>
              <w:bottom w:val="single" w:sz="4" w:space="0" w:color="auto"/>
              <w:right w:val="single" w:sz="4" w:space="0" w:color="auto"/>
            </w:tcBorders>
            <w:shd w:val="clear" w:color="auto" w:fill="auto"/>
            <w:vAlign w:val="center"/>
          </w:tcPr>
          <w:p w14:paraId="0E81E34C" w14:textId="77777777" w:rsidR="008911BF" w:rsidRPr="00FA2D38" w:rsidRDefault="008911BF" w:rsidP="00FA2D38">
            <w:pPr>
              <w:spacing w:line="240" w:lineRule="auto"/>
              <w:jc w:val="center"/>
              <w:rPr>
                <w:color w:val="000000"/>
                <w:sz w:val="20"/>
                <w:szCs w:val="20"/>
              </w:rPr>
            </w:pPr>
          </w:p>
        </w:tc>
        <w:tc>
          <w:tcPr>
            <w:tcW w:w="961" w:type="pct"/>
            <w:tcBorders>
              <w:top w:val="nil"/>
              <w:left w:val="nil"/>
              <w:bottom w:val="single" w:sz="4" w:space="0" w:color="auto"/>
              <w:right w:val="nil"/>
            </w:tcBorders>
            <w:shd w:val="clear" w:color="auto" w:fill="auto"/>
            <w:vAlign w:val="bottom"/>
            <w:hideMark/>
          </w:tcPr>
          <w:p w14:paraId="27F9A3E4" w14:textId="77777777" w:rsidR="008911BF" w:rsidRPr="00FA2D38" w:rsidRDefault="008911BF" w:rsidP="00FA2D38">
            <w:pPr>
              <w:spacing w:line="240" w:lineRule="auto"/>
              <w:jc w:val="center"/>
              <w:rPr>
                <w:color w:val="000000"/>
                <w:sz w:val="20"/>
                <w:szCs w:val="20"/>
              </w:rPr>
            </w:pPr>
            <w:r w:rsidRPr="00FA2D38">
              <w:rPr>
                <w:color w:val="000000"/>
                <w:sz w:val="20"/>
                <w:szCs w:val="20"/>
              </w:rPr>
              <w:t>57</w:t>
            </w:r>
          </w:p>
        </w:tc>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2F112E08" w14:textId="77777777" w:rsidR="008911BF" w:rsidRPr="00FA2D38" w:rsidRDefault="008911BF" w:rsidP="00FA2D38">
            <w:pPr>
              <w:spacing w:line="240" w:lineRule="auto"/>
              <w:jc w:val="center"/>
              <w:rPr>
                <w:color w:val="000000"/>
                <w:sz w:val="20"/>
                <w:szCs w:val="20"/>
              </w:rPr>
            </w:pPr>
            <w:r w:rsidRPr="00FA2D38">
              <w:rPr>
                <w:color w:val="000000"/>
                <w:sz w:val="20"/>
                <w:szCs w:val="20"/>
              </w:rPr>
              <w:t>48,3</w:t>
            </w:r>
          </w:p>
        </w:tc>
      </w:tr>
      <w:tr w:rsidR="008911BF" w:rsidRPr="00A06DD7" w14:paraId="69B787D5"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78EF5D08" w14:textId="77777777" w:rsidR="008911BF" w:rsidRPr="00FA2D38" w:rsidRDefault="008911BF" w:rsidP="00FA2D38">
            <w:pPr>
              <w:spacing w:line="240" w:lineRule="auto"/>
              <w:jc w:val="center"/>
              <w:rPr>
                <w:color w:val="000000"/>
                <w:sz w:val="20"/>
                <w:szCs w:val="20"/>
              </w:rPr>
            </w:pPr>
            <w:r w:rsidRPr="00FA2D38">
              <w:rPr>
                <w:color w:val="000000"/>
                <w:sz w:val="20"/>
                <w:szCs w:val="20"/>
              </w:rPr>
              <w:t>E 2B</w:t>
            </w:r>
          </w:p>
        </w:tc>
        <w:tc>
          <w:tcPr>
            <w:tcW w:w="914" w:type="pct"/>
            <w:tcBorders>
              <w:top w:val="nil"/>
              <w:left w:val="nil"/>
              <w:bottom w:val="single" w:sz="4" w:space="0" w:color="auto"/>
              <w:right w:val="single" w:sz="4" w:space="0" w:color="auto"/>
            </w:tcBorders>
            <w:shd w:val="clear" w:color="auto" w:fill="auto"/>
            <w:vAlign w:val="center"/>
            <w:hideMark/>
          </w:tcPr>
          <w:p w14:paraId="11D0F90A" w14:textId="77777777" w:rsidR="008911BF" w:rsidRPr="00FA2D38" w:rsidRDefault="008911BF" w:rsidP="00FA2D38">
            <w:pPr>
              <w:spacing w:line="240" w:lineRule="auto"/>
              <w:jc w:val="center"/>
              <w:rPr>
                <w:color w:val="000000"/>
                <w:sz w:val="20"/>
                <w:szCs w:val="20"/>
              </w:rPr>
            </w:pPr>
          </w:p>
        </w:tc>
        <w:tc>
          <w:tcPr>
            <w:tcW w:w="1008" w:type="pct"/>
            <w:tcBorders>
              <w:top w:val="nil"/>
              <w:left w:val="nil"/>
              <w:bottom w:val="single" w:sz="4" w:space="0" w:color="auto"/>
              <w:right w:val="single" w:sz="4" w:space="0" w:color="auto"/>
            </w:tcBorders>
            <w:shd w:val="clear" w:color="auto" w:fill="auto"/>
            <w:vAlign w:val="center"/>
            <w:hideMark/>
          </w:tcPr>
          <w:p w14:paraId="18EEB54C" w14:textId="77777777" w:rsidR="008911BF" w:rsidRPr="00FA2D38" w:rsidRDefault="008911BF" w:rsidP="00FA2D38">
            <w:pPr>
              <w:spacing w:line="240" w:lineRule="auto"/>
              <w:jc w:val="center"/>
              <w:rPr>
                <w:color w:val="000000"/>
                <w:sz w:val="20"/>
                <w:szCs w:val="20"/>
              </w:rPr>
            </w:pPr>
          </w:p>
        </w:tc>
        <w:tc>
          <w:tcPr>
            <w:tcW w:w="961" w:type="pct"/>
            <w:tcBorders>
              <w:top w:val="nil"/>
              <w:left w:val="nil"/>
              <w:bottom w:val="single" w:sz="4" w:space="0" w:color="auto"/>
              <w:right w:val="nil"/>
            </w:tcBorders>
            <w:shd w:val="clear" w:color="auto" w:fill="auto"/>
            <w:vAlign w:val="bottom"/>
            <w:hideMark/>
          </w:tcPr>
          <w:p w14:paraId="18ADF516" w14:textId="77777777" w:rsidR="008911BF" w:rsidRPr="00FA2D38" w:rsidRDefault="008911BF" w:rsidP="00FA2D38">
            <w:pPr>
              <w:spacing w:line="240" w:lineRule="auto"/>
              <w:jc w:val="center"/>
              <w:rPr>
                <w:color w:val="000000"/>
                <w:sz w:val="20"/>
                <w:szCs w:val="20"/>
              </w:rPr>
            </w:pPr>
            <w:r w:rsidRPr="00FA2D38">
              <w:rPr>
                <w:color w:val="000000"/>
                <w:sz w:val="20"/>
                <w:szCs w:val="20"/>
              </w:rPr>
              <w:t>59</w:t>
            </w:r>
          </w:p>
        </w:tc>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64A0039D" w14:textId="77777777" w:rsidR="008911BF" w:rsidRPr="00FA2D38" w:rsidRDefault="008911BF" w:rsidP="00FA2D38">
            <w:pPr>
              <w:spacing w:line="240" w:lineRule="auto"/>
              <w:jc w:val="center"/>
              <w:rPr>
                <w:color w:val="000000"/>
                <w:sz w:val="20"/>
                <w:szCs w:val="20"/>
              </w:rPr>
            </w:pPr>
            <w:r w:rsidRPr="00FA2D38">
              <w:rPr>
                <w:color w:val="000000"/>
                <w:sz w:val="20"/>
                <w:szCs w:val="20"/>
              </w:rPr>
              <w:t>101,5</w:t>
            </w:r>
          </w:p>
        </w:tc>
      </w:tr>
      <w:tr w:rsidR="008911BF" w:rsidRPr="00A06DD7" w14:paraId="3FC79E05"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40E2E280" w14:textId="77777777" w:rsidR="008911BF" w:rsidRPr="00FA2D38" w:rsidRDefault="008911BF" w:rsidP="00FA2D38">
            <w:pPr>
              <w:spacing w:line="240" w:lineRule="auto"/>
              <w:jc w:val="center"/>
              <w:rPr>
                <w:color w:val="000000"/>
                <w:sz w:val="20"/>
                <w:szCs w:val="20"/>
              </w:rPr>
            </w:pPr>
            <w:r w:rsidRPr="00FA2D38">
              <w:rPr>
                <w:color w:val="000000"/>
                <w:sz w:val="20"/>
                <w:szCs w:val="20"/>
              </w:rPr>
              <w:t>E 3A</w:t>
            </w:r>
          </w:p>
        </w:tc>
        <w:tc>
          <w:tcPr>
            <w:tcW w:w="914" w:type="pct"/>
            <w:tcBorders>
              <w:top w:val="nil"/>
              <w:left w:val="nil"/>
              <w:bottom w:val="single" w:sz="4" w:space="0" w:color="auto"/>
              <w:right w:val="single" w:sz="4" w:space="0" w:color="auto"/>
            </w:tcBorders>
            <w:shd w:val="clear" w:color="auto" w:fill="auto"/>
            <w:vAlign w:val="center"/>
            <w:hideMark/>
          </w:tcPr>
          <w:p w14:paraId="5B182675" w14:textId="77777777" w:rsidR="008911BF" w:rsidRPr="00FA2D38" w:rsidRDefault="008911BF" w:rsidP="00FA2D38">
            <w:pPr>
              <w:spacing w:line="240" w:lineRule="auto"/>
              <w:jc w:val="center"/>
              <w:rPr>
                <w:color w:val="000000"/>
                <w:sz w:val="20"/>
                <w:szCs w:val="20"/>
              </w:rPr>
            </w:pPr>
          </w:p>
        </w:tc>
        <w:tc>
          <w:tcPr>
            <w:tcW w:w="1008" w:type="pct"/>
            <w:tcBorders>
              <w:top w:val="nil"/>
              <w:left w:val="nil"/>
              <w:bottom w:val="single" w:sz="4" w:space="0" w:color="auto"/>
              <w:right w:val="single" w:sz="4" w:space="0" w:color="auto"/>
            </w:tcBorders>
            <w:shd w:val="clear" w:color="auto" w:fill="auto"/>
            <w:vAlign w:val="center"/>
            <w:hideMark/>
          </w:tcPr>
          <w:p w14:paraId="48884E2A" w14:textId="77777777" w:rsidR="008911BF" w:rsidRPr="00FA2D38" w:rsidRDefault="008911BF" w:rsidP="00FA2D38">
            <w:pPr>
              <w:spacing w:line="240" w:lineRule="auto"/>
              <w:jc w:val="center"/>
              <w:rPr>
                <w:color w:val="000000"/>
                <w:sz w:val="20"/>
                <w:szCs w:val="20"/>
              </w:rPr>
            </w:pPr>
          </w:p>
        </w:tc>
        <w:tc>
          <w:tcPr>
            <w:tcW w:w="961" w:type="pct"/>
            <w:tcBorders>
              <w:top w:val="nil"/>
              <w:left w:val="nil"/>
              <w:bottom w:val="single" w:sz="4" w:space="0" w:color="auto"/>
              <w:right w:val="nil"/>
            </w:tcBorders>
            <w:shd w:val="clear" w:color="auto" w:fill="auto"/>
            <w:vAlign w:val="bottom"/>
            <w:hideMark/>
          </w:tcPr>
          <w:p w14:paraId="302B7E2C" w14:textId="77777777" w:rsidR="008911BF" w:rsidRPr="00FA2D38" w:rsidRDefault="008911BF" w:rsidP="00FA2D38">
            <w:pPr>
              <w:spacing w:line="240" w:lineRule="auto"/>
              <w:jc w:val="center"/>
              <w:rPr>
                <w:color w:val="000000"/>
                <w:sz w:val="20"/>
                <w:szCs w:val="20"/>
              </w:rPr>
            </w:pPr>
            <w:r w:rsidRPr="00FA2D38">
              <w:rPr>
                <w:color w:val="000000"/>
                <w:sz w:val="20"/>
                <w:szCs w:val="20"/>
              </w:rPr>
              <w:t>43</w:t>
            </w:r>
          </w:p>
        </w:tc>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0F941A74" w14:textId="77777777" w:rsidR="008911BF" w:rsidRPr="00FA2D38" w:rsidRDefault="008911BF" w:rsidP="00FA2D38">
            <w:pPr>
              <w:spacing w:line="240" w:lineRule="auto"/>
              <w:jc w:val="center"/>
              <w:rPr>
                <w:color w:val="000000"/>
                <w:sz w:val="20"/>
                <w:szCs w:val="20"/>
              </w:rPr>
            </w:pPr>
            <w:r w:rsidRPr="00FA2D38">
              <w:rPr>
                <w:color w:val="000000"/>
                <w:sz w:val="20"/>
                <w:szCs w:val="20"/>
              </w:rPr>
              <w:t>128,6</w:t>
            </w:r>
          </w:p>
        </w:tc>
      </w:tr>
      <w:tr w:rsidR="008911BF" w:rsidRPr="00A06DD7" w14:paraId="22D2233F" w14:textId="77777777" w:rsidTr="00975614">
        <w:trPr>
          <w:trHeight w:val="283"/>
          <w:jc w:val="center"/>
        </w:trPr>
        <w:tc>
          <w:tcPr>
            <w:tcW w:w="1264" w:type="pct"/>
            <w:tcBorders>
              <w:top w:val="nil"/>
              <w:left w:val="single" w:sz="4" w:space="0" w:color="auto"/>
              <w:bottom w:val="single" w:sz="4" w:space="0" w:color="auto"/>
              <w:right w:val="single" w:sz="4" w:space="0" w:color="auto"/>
            </w:tcBorders>
            <w:shd w:val="clear" w:color="auto" w:fill="auto"/>
            <w:vAlign w:val="center"/>
            <w:hideMark/>
          </w:tcPr>
          <w:p w14:paraId="68060366" w14:textId="77777777" w:rsidR="008911BF" w:rsidRPr="00FA2D38" w:rsidRDefault="008911BF" w:rsidP="00FA2D38">
            <w:pPr>
              <w:spacing w:line="240" w:lineRule="auto"/>
              <w:jc w:val="center"/>
              <w:rPr>
                <w:color w:val="000000"/>
                <w:sz w:val="20"/>
                <w:szCs w:val="20"/>
              </w:rPr>
            </w:pPr>
            <w:r w:rsidRPr="00FA2D38">
              <w:rPr>
                <w:color w:val="000000"/>
                <w:sz w:val="20"/>
                <w:szCs w:val="20"/>
              </w:rPr>
              <w:t>E 3B</w:t>
            </w:r>
          </w:p>
        </w:tc>
        <w:tc>
          <w:tcPr>
            <w:tcW w:w="914" w:type="pct"/>
            <w:tcBorders>
              <w:top w:val="nil"/>
              <w:left w:val="nil"/>
              <w:bottom w:val="single" w:sz="4" w:space="0" w:color="auto"/>
              <w:right w:val="single" w:sz="4" w:space="0" w:color="auto"/>
            </w:tcBorders>
            <w:shd w:val="clear" w:color="auto" w:fill="auto"/>
            <w:vAlign w:val="center"/>
            <w:hideMark/>
          </w:tcPr>
          <w:p w14:paraId="49BD5B3D" w14:textId="77777777" w:rsidR="008911BF" w:rsidRPr="00FA2D38" w:rsidRDefault="008911BF" w:rsidP="00FA2D38">
            <w:pPr>
              <w:spacing w:line="240" w:lineRule="auto"/>
              <w:jc w:val="center"/>
              <w:rPr>
                <w:color w:val="000000"/>
                <w:sz w:val="20"/>
                <w:szCs w:val="20"/>
              </w:rPr>
            </w:pPr>
          </w:p>
        </w:tc>
        <w:tc>
          <w:tcPr>
            <w:tcW w:w="1008" w:type="pct"/>
            <w:tcBorders>
              <w:top w:val="nil"/>
              <w:left w:val="nil"/>
              <w:bottom w:val="single" w:sz="4" w:space="0" w:color="auto"/>
              <w:right w:val="single" w:sz="4" w:space="0" w:color="auto"/>
            </w:tcBorders>
            <w:shd w:val="clear" w:color="auto" w:fill="auto"/>
            <w:vAlign w:val="center"/>
            <w:hideMark/>
          </w:tcPr>
          <w:p w14:paraId="0061FE51" w14:textId="77777777" w:rsidR="008911BF" w:rsidRPr="00FA2D38" w:rsidRDefault="008911BF" w:rsidP="00FA2D38">
            <w:pPr>
              <w:spacing w:line="240" w:lineRule="auto"/>
              <w:jc w:val="center"/>
              <w:rPr>
                <w:color w:val="000000"/>
                <w:sz w:val="20"/>
                <w:szCs w:val="20"/>
              </w:rPr>
            </w:pPr>
          </w:p>
        </w:tc>
        <w:tc>
          <w:tcPr>
            <w:tcW w:w="961" w:type="pct"/>
            <w:tcBorders>
              <w:top w:val="nil"/>
              <w:left w:val="nil"/>
              <w:bottom w:val="single" w:sz="4" w:space="0" w:color="auto"/>
              <w:right w:val="nil"/>
            </w:tcBorders>
            <w:shd w:val="clear" w:color="auto" w:fill="auto"/>
            <w:vAlign w:val="bottom"/>
            <w:hideMark/>
          </w:tcPr>
          <w:p w14:paraId="4A662405" w14:textId="77777777" w:rsidR="008911BF" w:rsidRPr="00FA2D38" w:rsidRDefault="008911BF" w:rsidP="00FA2D38">
            <w:pPr>
              <w:spacing w:line="240" w:lineRule="auto"/>
              <w:jc w:val="center"/>
              <w:rPr>
                <w:color w:val="000000"/>
                <w:sz w:val="20"/>
                <w:szCs w:val="20"/>
              </w:rPr>
            </w:pPr>
            <w:r w:rsidRPr="00FA2D38">
              <w:rPr>
                <w:color w:val="000000"/>
                <w:sz w:val="20"/>
                <w:szCs w:val="20"/>
              </w:rPr>
              <w:t>53</w:t>
            </w:r>
          </w:p>
        </w:tc>
        <w:tc>
          <w:tcPr>
            <w:tcW w:w="853" w:type="pct"/>
            <w:tcBorders>
              <w:top w:val="nil"/>
              <w:left w:val="single" w:sz="4" w:space="0" w:color="auto"/>
              <w:bottom w:val="single" w:sz="4" w:space="0" w:color="auto"/>
              <w:right w:val="single" w:sz="4" w:space="0" w:color="auto"/>
            </w:tcBorders>
            <w:shd w:val="clear" w:color="auto" w:fill="auto"/>
            <w:noWrap/>
            <w:vAlign w:val="bottom"/>
            <w:hideMark/>
          </w:tcPr>
          <w:p w14:paraId="4B80AF4E" w14:textId="77777777" w:rsidR="008911BF" w:rsidRPr="00FA2D38" w:rsidRDefault="008911BF" w:rsidP="00FA2D38">
            <w:pPr>
              <w:spacing w:line="240" w:lineRule="auto"/>
              <w:jc w:val="center"/>
              <w:rPr>
                <w:color w:val="000000"/>
                <w:sz w:val="20"/>
                <w:szCs w:val="20"/>
              </w:rPr>
            </w:pPr>
            <w:r w:rsidRPr="00FA2D38">
              <w:rPr>
                <w:color w:val="000000"/>
                <w:sz w:val="20"/>
                <w:szCs w:val="20"/>
              </w:rPr>
              <w:t>106</w:t>
            </w:r>
          </w:p>
        </w:tc>
      </w:tr>
    </w:tbl>
    <w:p w14:paraId="11CC9D42" w14:textId="729C4DD3" w:rsidR="00521DB4" w:rsidRDefault="00521DB4" w:rsidP="00D86446">
      <w:pPr>
        <w:spacing w:before="240"/>
        <w:ind w:firstLine="708"/>
        <w:rPr>
          <w:rFonts w:cs="Times New Roman"/>
          <w:szCs w:val="24"/>
        </w:rPr>
      </w:pPr>
      <w:r w:rsidRPr="00521DB4">
        <w:rPr>
          <w:rFonts w:cs="Times New Roman"/>
          <w:szCs w:val="24"/>
        </w:rPr>
        <w:t>En el área de estudio, los niveles de SST registraron concentraciones menores a 100 mg/L en todas las estaciones durante los monitoreos del 25%, 50% y 75%. En el monitoreo realizado para el 100% de avance de la obra, las concentraciones de SST fueron superiores a los 100 mg/L en las estaciones 1A, 1B, 3A, 3B y Espolón B; este último tuvo la concentración de SST más alta con una concentración de 313 mg/L (</w:t>
      </w:r>
      <w:r w:rsidR="002E1915">
        <w:rPr>
          <w:rFonts w:cs="Times New Roman"/>
          <w:szCs w:val="24"/>
        </w:rPr>
        <w:fldChar w:fldCharType="begin"/>
      </w:r>
      <w:r w:rsidR="002E1915">
        <w:rPr>
          <w:rFonts w:cs="Times New Roman"/>
          <w:szCs w:val="24"/>
        </w:rPr>
        <w:instrText xml:space="preserve"> REF _Ref180341673 \h </w:instrText>
      </w:r>
      <w:r w:rsidR="002E1915">
        <w:rPr>
          <w:rFonts w:cs="Times New Roman"/>
          <w:szCs w:val="24"/>
        </w:rPr>
      </w:r>
      <w:r w:rsidR="002E1915">
        <w:rPr>
          <w:rFonts w:cs="Times New Roman"/>
          <w:szCs w:val="24"/>
        </w:rPr>
        <w:fldChar w:fldCharType="separate"/>
      </w:r>
      <w:r w:rsidR="00153DD1" w:rsidRPr="002E1915">
        <w:rPr>
          <w:b/>
          <w:bCs/>
        </w:rPr>
        <w:t xml:space="preserve">Figura </w:t>
      </w:r>
      <w:r w:rsidR="00153DD1">
        <w:rPr>
          <w:b/>
          <w:bCs/>
          <w:i/>
          <w:iCs/>
          <w:noProof/>
        </w:rPr>
        <w:t>7</w:t>
      </w:r>
      <w:r w:rsidR="002E1915">
        <w:rPr>
          <w:rFonts w:cs="Times New Roman"/>
          <w:szCs w:val="24"/>
        </w:rPr>
        <w:fldChar w:fldCharType="end"/>
      </w:r>
      <w:r w:rsidRPr="00521DB4">
        <w:rPr>
          <w:rFonts w:cs="Times New Roman"/>
          <w:szCs w:val="24"/>
        </w:rPr>
        <w:t xml:space="preserve">). </w:t>
      </w:r>
    </w:p>
    <w:p w14:paraId="79461444" w14:textId="6BF4F9C8" w:rsidR="00240400" w:rsidRDefault="002E1915" w:rsidP="00776E77">
      <w:pPr>
        <w:rPr>
          <w:rFonts w:cs="Times New Roman"/>
          <w:szCs w:val="24"/>
        </w:rPr>
      </w:pPr>
      <w:r w:rsidRPr="00521DB4">
        <w:rPr>
          <w:rFonts w:cs="Times New Roman"/>
          <w:szCs w:val="24"/>
        </w:rPr>
        <w:t>Durante los muestreos de 25% y 50% de avance de la obra, en las estaciones 1, 2 y 3, se registraron las mayores concentraciones de SST en la estación 3 (</w:t>
      </w:r>
      <w:r>
        <w:rPr>
          <w:rFonts w:cs="Times New Roman"/>
          <w:szCs w:val="24"/>
        </w:rPr>
        <w:fldChar w:fldCharType="begin"/>
      </w:r>
      <w:r>
        <w:rPr>
          <w:rFonts w:cs="Times New Roman"/>
          <w:szCs w:val="24"/>
        </w:rPr>
        <w:instrText xml:space="preserve"> REF _Ref180341673 \h </w:instrText>
      </w:r>
      <w:r>
        <w:rPr>
          <w:rFonts w:cs="Times New Roman"/>
          <w:szCs w:val="24"/>
        </w:rPr>
      </w:r>
      <w:r>
        <w:rPr>
          <w:rFonts w:cs="Times New Roman"/>
          <w:szCs w:val="24"/>
        </w:rPr>
        <w:fldChar w:fldCharType="separate"/>
      </w:r>
      <w:r w:rsidR="00153DD1" w:rsidRPr="002E1915">
        <w:rPr>
          <w:b/>
          <w:bCs/>
        </w:rPr>
        <w:t xml:space="preserve">Figura </w:t>
      </w:r>
      <w:r w:rsidR="00153DD1">
        <w:rPr>
          <w:b/>
          <w:bCs/>
          <w:i/>
          <w:iCs/>
          <w:noProof/>
        </w:rPr>
        <w:t>7</w:t>
      </w:r>
      <w:r>
        <w:rPr>
          <w:rFonts w:cs="Times New Roman"/>
          <w:szCs w:val="24"/>
        </w:rPr>
        <w:fldChar w:fldCharType="end"/>
      </w:r>
      <w:r w:rsidRPr="00521DB4">
        <w:rPr>
          <w:rFonts w:cs="Times New Roman"/>
          <w:szCs w:val="24"/>
        </w:rPr>
        <w:t>).</w:t>
      </w:r>
    </w:p>
    <w:p w14:paraId="645BA489" w14:textId="77777777" w:rsidR="002E1915" w:rsidRDefault="002E1915" w:rsidP="003A2100">
      <w:pPr>
        <w:rPr>
          <w:rFonts w:cs="Times New Roman"/>
          <w:szCs w:val="24"/>
        </w:rPr>
      </w:pPr>
    </w:p>
    <w:p w14:paraId="4BB3964A" w14:textId="77777777" w:rsidR="002E1915" w:rsidRDefault="002E1915" w:rsidP="002E1915">
      <w:pPr>
        <w:ind w:firstLine="708"/>
        <w:rPr>
          <w:rFonts w:cs="Times New Roman"/>
          <w:szCs w:val="24"/>
        </w:rPr>
      </w:pPr>
    </w:p>
    <w:p w14:paraId="28C3DC26" w14:textId="68737EB0" w:rsidR="00FF28A9" w:rsidRDefault="002E1915" w:rsidP="00776E77">
      <w:pPr>
        <w:pStyle w:val="Descripcin"/>
        <w:spacing w:after="0"/>
        <w:rPr>
          <w:b/>
          <w:bCs/>
          <w:i w:val="0"/>
          <w:iCs w:val="0"/>
        </w:rPr>
      </w:pPr>
      <w:bookmarkStart w:id="68" w:name="_Ref180341673"/>
      <w:bookmarkStart w:id="69" w:name="_Toc180500596"/>
      <w:r w:rsidRPr="002E1915">
        <w:rPr>
          <w:b/>
          <w:bCs/>
          <w:i w:val="0"/>
          <w:iCs w:val="0"/>
        </w:rPr>
        <w:lastRenderedPageBreak/>
        <w:t xml:space="preserve">Figura </w:t>
      </w:r>
      <w:r w:rsidRPr="002E1915">
        <w:rPr>
          <w:b/>
          <w:bCs/>
          <w:i w:val="0"/>
          <w:iCs w:val="0"/>
        </w:rPr>
        <w:fldChar w:fldCharType="begin"/>
      </w:r>
      <w:r w:rsidRPr="002E1915">
        <w:rPr>
          <w:b/>
          <w:bCs/>
          <w:i w:val="0"/>
          <w:iCs w:val="0"/>
        </w:rPr>
        <w:instrText xml:space="preserve"> SEQ Figura \* ARABIC </w:instrText>
      </w:r>
      <w:r w:rsidRPr="002E1915">
        <w:rPr>
          <w:b/>
          <w:bCs/>
          <w:i w:val="0"/>
          <w:iCs w:val="0"/>
        </w:rPr>
        <w:fldChar w:fldCharType="separate"/>
      </w:r>
      <w:r w:rsidR="00153DD1">
        <w:rPr>
          <w:b/>
          <w:bCs/>
          <w:i w:val="0"/>
          <w:iCs w:val="0"/>
          <w:noProof/>
        </w:rPr>
        <w:t>7</w:t>
      </w:r>
      <w:r w:rsidRPr="002E1915">
        <w:rPr>
          <w:b/>
          <w:bCs/>
          <w:i w:val="0"/>
          <w:iCs w:val="0"/>
        </w:rPr>
        <w:fldChar w:fldCharType="end"/>
      </w:r>
      <w:bookmarkEnd w:id="68"/>
      <w:r w:rsidR="00975614">
        <w:rPr>
          <w:b/>
          <w:bCs/>
          <w:i w:val="0"/>
          <w:iCs w:val="0"/>
        </w:rPr>
        <w:t>.</w:t>
      </w:r>
    </w:p>
    <w:p w14:paraId="6F4DCB7B" w14:textId="3530B606" w:rsidR="002E1915" w:rsidRDefault="00493E3B" w:rsidP="00776E77">
      <w:pPr>
        <w:pStyle w:val="Descripcin"/>
        <w:spacing w:after="0"/>
        <w:rPr>
          <w:rFonts w:cs="Times New Roman"/>
          <w:szCs w:val="24"/>
        </w:rPr>
      </w:pPr>
      <w:r>
        <w:t>Comportamiento</w:t>
      </w:r>
      <w:r w:rsidR="002E1915">
        <w:t xml:space="preserve"> de</w:t>
      </w:r>
      <w:r>
        <w:t xml:space="preserve"> la concentración de</w:t>
      </w:r>
      <w:r w:rsidR="002E1915">
        <w:t xml:space="preserve"> sólidos suspendidos totales en el área de estudio</w:t>
      </w:r>
      <w:r>
        <w:t>.</w:t>
      </w:r>
      <w:bookmarkEnd w:id="69"/>
    </w:p>
    <w:p w14:paraId="3DD53E5D" w14:textId="76318F42" w:rsidR="006A034F" w:rsidRPr="00521DB4" w:rsidRDefault="002E1915" w:rsidP="00776E77">
      <w:pPr>
        <w:spacing w:before="240"/>
        <w:jc w:val="center"/>
        <w:rPr>
          <w:rFonts w:cs="Times New Roman"/>
          <w:szCs w:val="24"/>
        </w:rPr>
      </w:pPr>
      <w:r>
        <w:rPr>
          <w:rFonts w:eastAsia="Times New Roman"/>
          <w:noProof/>
          <w:szCs w:val="24"/>
        </w:rPr>
        <w:drawing>
          <wp:inline distT="0" distB="0" distL="0" distR="0" wp14:anchorId="6651E111" wp14:editId="49427338">
            <wp:extent cx="5400000" cy="2596942"/>
            <wp:effectExtent l="0" t="0" r="0" b="0"/>
            <wp:docPr id="161423760"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3760" name="Imagen 3" descr="Gráfico, Gráfico de barras&#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2596942"/>
                    </a:xfrm>
                    <a:prstGeom prst="rect">
                      <a:avLst/>
                    </a:prstGeom>
                    <a:noFill/>
                  </pic:spPr>
                </pic:pic>
              </a:graphicData>
            </a:graphic>
          </wp:inline>
        </w:drawing>
      </w:r>
    </w:p>
    <w:p w14:paraId="7A7983F7" w14:textId="77777777" w:rsidR="00364117" w:rsidRDefault="00364117" w:rsidP="00E12307">
      <w:pPr>
        <w:rPr>
          <w:rFonts w:cs="Times New Roman"/>
          <w:szCs w:val="24"/>
        </w:rPr>
      </w:pPr>
    </w:p>
    <w:p w14:paraId="708850F3" w14:textId="445D1068" w:rsidR="00517DC0" w:rsidRDefault="0039625B" w:rsidP="00776E77">
      <w:pPr>
        <w:ind w:firstLine="708"/>
        <w:rPr>
          <w:rFonts w:cs="Times New Roman"/>
          <w:szCs w:val="24"/>
        </w:rPr>
      </w:pPr>
      <w:r>
        <w:rPr>
          <w:rFonts w:cs="Times New Roman"/>
          <w:szCs w:val="24"/>
        </w:rPr>
        <w:t xml:space="preserve">Luego de procesar los datos obtenidos de SST estadísticamente, el análisis de tendencia </w:t>
      </w:r>
      <w:r w:rsidR="00495954">
        <w:rPr>
          <w:rFonts w:cs="Times New Roman"/>
          <w:szCs w:val="24"/>
        </w:rPr>
        <w:t>(</w:t>
      </w:r>
      <w:r w:rsidR="00495954">
        <w:rPr>
          <w:rFonts w:cs="Times New Roman"/>
          <w:szCs w:val="24"/>
        </w:rPr>
        <w:fldChar w:fldCharType="begin"/>
      </w:r>
      <w:r w:rsidR="00495954">
        <w:rPr>
          <w:rFonts w:cs="Times New Roman"/>
          <w:szCs w:val="24"/>
        </w:rPr>
        <w:instrText xml:space="preserve"> REF _Ref180351284 \h </w:instrText>
      </w:r>
      <w:r w:rsidR="00495954">
        <w:rPr>
          <w:rFonts w:cs="Times New Roman"/>
          <w:szCs w:val="24"/>
        </w:rPr>
      </w:r>
      <w:r w:rsidR="00495954">
        <w:rPr>
          <w:rFonts w:cs="Times New Roman"/>
          <w:szCs w:val="24"/>
        </w:rPr>
        <w:fldChar w:fldCharType="separate"/>
      </w:r>
      <w:r w:rsidR="00153DD1" w:rsidRPr="000B52C8">
        <w:rPr>
          <w:b/>
          <w:bCs/>
        </w:rPr>
        <w:t xml:space="preserve">Figura </w:t>
      </w:r>
      <w:r w:rsidR="00153DD1">
        <w:rPr>
          <w:b/>
          <w:bCs/>
          <w:i/>
          <w:iCs/>
          <w:noProof/>
        </w:rPr>
        <w:t>8</w:t>
      </w:r>
      <w:r w:rsidR="00495954">
        <w:rPr>
          <w:rFonts w:cs="Times New Roman"/>
          <w:szCs w:val="24"/>
        </w:rPr>
        <w:fldChar w:fldCharType="end"/>
      </w:r>
      <w:r w:rsidR="00495954">
        <w:rPr>
          <w:rFonts w:cs="Times New Roman"/>
          <w:szCs w:val="24"/>
        </w:rPr>
        <w:t xml:space="preserve">) </w:t>
      </w:r>
      <w:r w:rsidR="00645148">
        <w:rPr>
          <w:rFonts w:cs="Times New Roman"/>
          <w:szCs w:val="24"/>
        </w:rPr>
        <w:t xml:space="preserve">mostró </w:t>
      </w:r>
      <w:r w:rsidR="00C17A16">
        <w:rPr>
          <w:rFonts w:cs="Times New Roman"/>
          <w:szCs w:val="24"/>
        </w:rPr>
        <w:t>que,</w:t>
      </w:r>
      <w:r w:rsidR="00645148">
        <w:rPr>
          <w:rFonts w:cs="Times New Roman"/>
          <w:szCs w:val="24"/>
        </w:rPr>
        <w:t xml:space="preserve"> </w:t>
      </w:r>
      <w:r w:rsidR="00517DC0">
        <w:rPr>
          <w:rFonts w:cs="Times New Roman"/>
          <w:szCs w:val="24"/>
        </w:rPr>
        <w:t>e</w:t>
      </w:r>
      <w:r w:rsidR="00517DC0" w:rsidRPr="00517DC0">
        <w:rPr>
          <w:rFonts w:cs="Times New Roman"/>
          <w:szCs w:val="24"/>
        </w:rPr>
        <w:t>n l</w:t>
      </w:r>
      <w:r w:rsidR="00E16E98">
        <w:rPr>
          <w:rFonts w:cs="Times New Roman"/>
          <w:szCs w:val="24"/>
        </w:rPr>
        <w:t>as estaciones</w:t>
      </w:r>
      <w:r w:rsidR="00517DC0" w:rsidRPr="00517DC0">
        <w:rPr>
          <w:rFonts w:cs="Times New Roman"/>
          <w:szCs w:val="24"/>
        </w:rPr>
        <w:t xml:space="preserve"> E1A, E1B y E2B, se observan tendencias de aumento en la concentración de SST conforme avanza la obra, siendo más marcadas en l</w:t>
      </w:r>
      <w:r w:rsidR="00E16E98">
        <w:rPr>
          <w:rFonts w:cs="Times New Roman"/>
          <w:szCs w:val="24"/>
        </w:rPr>
        <w:t>as estaciones</w:t>
      </w:r>
      <w:r w:rsidR="00517DC0" w:rsidRPr="00517DC0">
        <w:rPr>
          <w:rFonts w:cs="Times New Roman"/>
          <w:szCs w:val="24"/>
        </w:rPr>
        <w:t xml:space="preserve"> E1B y E1A.</w:t>
      </w:r>
      <w:r w:rsidR="00517DC0">
        <w:rPr>
          <w:rFonts w:cs="Times New Roman"/>
          <w:szCs w:val="24"/>
        </w:rPr>
        <w:t xml:space="preserve"> </w:t>
      </w:r>
      <w:r w:rsidR="00E16E98" w:rsidRPr="00E16E98">
        <w:rPr>
          <w:rFonts w:cs="Times New Roman"/>
          <w:szCs w:val="24"/>
        </w:rPr>
        <w:t>En l</w:t>
      </w:r>
      <w:r w:rsidR="00E16E98">
        <w:rPr>
          <w:rFonts w:cs="Times New Roman"/>
          <w:szCs w:val="24"/>
        </w:rPr>
        <w:t>a</w:t>
      </w:r>
      <w:r w:rsidR="00E16E98" w:rsidRPr="00E16E98">
        <w:rPr>
          <w:rFonts w:cs="Times New Roman"/>
          <w:szCs w:val="24"/>
        </w:rPr>
        <w:t xml:space="preserve">s </w:t>
      </w:r>
      <w:r w:rsidR="00E16E98">
        <w:rPr>
          <w:rFonts w:cs="Times New Roman"/>
          <w:szCs w:val="24"/>
        </w:rPr>
        <w:t>estac</w:t>
      </w:r>
      <w:r w:rsidR="000C1C77">
        <w:rPr>
          <w:rFonts w:cs="Times New Roman"/>
          <w:szCs w:val="24"/>
        </w:rPr>
        <w:t xml:space="preserve">iones </w:t>
      </w:r>
      <w:r w:rsidR="00E16E98" w:rsidRPr="00E16E98">
        <w:rPr>
          <w:rFonts w:cs="Times New Roman"/>
          <w:szCs w:val="24"/>
        </w:rPr>
        <w:t>E2A, E3A y E3B, la concentración de SST se mantiene bastante estable, con incrementos muy pequeños o nulos. En</w:t>
      </w:r>
      <w:r w:rsidR="000C1C77">
        <w:rPr>
          <w:rFonts w:cs="Times New Roman"/>
          <w:szCs w:val="24"/>
        </w:rPr>
        <w:t xml:space="preserve"> la estación</w:t>
      </w:r>
      <w:r w:rsidR="00E16E98" w:rsidRPr="00E16E98">
        <w:rPr>
          <w:rFonts w:cs="Times New Roman"/>
          <w:szCs w:val="24"/>
        </w:rPr>
        <w:t xml:space="preserve"> </w:t>
      </w:r>
      <w:r w:rsidR="000C1C77">
        <w:rPr>
          <w:rFonts w:cs="Times New Roman"/>
          <w:szCs w:val="24"/>
        </w:rPr>
        <w:t>E</w:t>
      </w:r>
      <w:r w:rsidR="00E16E98" w:rsidRPr="00E16E98">
        <w:rPr>
          <w:rFonts w:cs="Times New Roman"/>
          <w:szCs w:val="24"/>
        </w:rPr>
        <w:t xml:space="preserve">3B </w:t>
      </w:r>
      <w:r w:rsidR="00ED25A6">
        <w:rPr>
          <w:rFonts w:cs="Times New Roman"/>
          <w:szCs w:val="24"/>
        </w:rPr>
        <w:t>incluso h</w:t>
      </w:r>
      <w:r w:rsidR="00E16E98" w:rsidRPr="00E16E98">
        <w:rPr>
          <w:rFonts w:cs="Times New Roman"/>
          <w:szCs w:val="24"/>
        </w:rPr>
        <w:t>ay una ligera disminución.</w:t>
      </w:r>
    </w:p>
    <w:p w14:paraId="16AFF915" w14:textId="07119697" w:rsidR="000B52C8" w:rsidRDefault="00202126" w:rsidP="00B334B7">
      <w:pPr>
        <w:spacing w:after="240"/>
        <w:ind w:firstLine="708"/>
        <w:rPr>
          <w:rFonts w:cs="Times New Roman"/>
          <w:szCs w:val="24"/>
        </w:rPr>
      </w:pPr>
      <w:r>
        <w:rPr>
          <w:rFonts w:cs="Times New Roman"/>
          <w:szCs w:val="24"/>
        </w:rPr>
        <w:t>E</w:t>
      </w:r>
      <w:r w:rsidR="00633009">
        <w:rPr>
          <w:rFonts w:cs="Times New Roman"/>
          <w:szCs w:val="24"/>
        </w:rPr>
        <w:t>n</w:t>
      </w:r>
      <w:r w:rsidR="00EA5586" w:rsidRPr="00EA5586">
        <w:rPr>
          <w:rFonts w:cs="Times New Roman"/>
          <w:szCs w:val="24"/>
        </w:rPr>
        <w:t xml:space="preserve"> l</w:t>
      </w:r>
      <w:r w:rsidR="00645148">
        <w:rPr>
          <w:rFonts w:cs="Times New Roman"/>
          <w:szCs w:val="24"/>
        </w:rPr>
        <w:t>as estaciones</w:t>
      </w:r>
      <w:r w:rsidR="00633009">
        <w:rPr>
          <w:rFonts w:cs="Times New Roman"/>
          <w:szCs w:val="24"/>
        </w:rPr>
        <w:t xml:space="preserve"> E1A, E1B</w:t>
      </w:r>
      <w:r w:rsidR="00A809E7">
        <w:rPr>
          <w:rFonts w:cs="Times New Roman"/>
          <w:szCs w:val="24"/>
        </w:rPr>
        <w:t xml:space="preserve"> y E2B</w:t>
      </w:r>
      <w:r w:rsidR="00EA5586" w:rsidRPr="00EA5586">
        <w:rPr>
          <w:rFonts w:cs="Times New Roman"/>
          <w:szCs w:val="24"/>
        </w:rPr>
        <w:t xml:space="preserve">, </w:t>
      </w:r>
      <w:r w:rsidR="002540A7" w:rsidRPr="00EA5586">
        <w:rPr>
          <w:rFonts w:cs="Times New Roman"/>
          <w:szCs w:val="24"/>
        </w:rPr>
        <w:t>l</w:t>
      </w:r>
      <w:r w:rsidR="002540A7">
        <w:rPr>
          <w:rFonts w:cs="Times New Roman"/>
          <w:szCs w:val="24"/>
        </w:rPr>
        <w:t xml:space="preserve">a </w:t>
      </w:r>
      <w:r w:rsidR="002540A7" w:rsidRPr="00EA5586">
        <w:rPr>
          <w:rFonts w:cs="Times New Roman"/>
          <w:szCs w:val="24"/>
        </w:rPr>
        <w:t>correlación muestra</w:t>
      </w:r>
      <w:r w:rsidR="00EA5586" w:rsidRPr="00EA5586">
        <w:rPr>
          <w:rFonts w:cs="Times New Roman"/>
          <w:szCs w:val="24"/>
        </w:rPr>
        <w:t xml:space="preserve"> una tendencia positiva</w:t>
      </w:r>
      <w:r w:rsidR="00A809E7">
        <w:rPr>
          <w:rFonts w:cs="Times New Roman"/>
          <w:szCs w:val="24"/>
        </w:rPr>
        <w:t xml:space="preserve"> fuerte con</w:t>
      </w:r>
      <w:r w:rsidR="005D7FFD">
        <w:rPr>
          <w:rFonts w:cs="Times New Roman"/>
          <w:szCs w:val="24"/>
        </w:rPr>
        <w:t xml:space="preserve"> coeficientes mayores a 0.83</w:t>
      </w:r>
      <w:r w:rsidR="00EA5586" w:rsidRPr="00EA5586">
        <w:rPr>
          <w:rFonts w:cs="Times New Roman"/>
          <w:szCs w:val="24"/>
        </w:rPr>
        <w:t>,</w:t>
      </w:r>
      <w:r w:rsidR="007B101E">
        <w:rPr>
          <w:rFonts w:cs="Times New Roman"/>
          <w:szCs w:val="24"/>
        </w:rPr>
        <w:t xml:space="preserve"> las estaciones E2A y E3A</w:t>
      </w:r>
      <w:r w:rsidR="00150C79">
        <w:rPr>
          <w:rFonts w:cs="Times New Roman"/>
          <w:szCs w:val="24"/>
        </w:rPr>
        <w:t xml:space="preserve"> </w:t>
      </w:r>
      <w:r w:rsidR="00731699">
        <w:rPr>
          <w:rFonts w:cs="Times New Roman"/>
          <w:szCs w:val="24"/>
        </w:rPr>
        <w:t xml:space="preserve">presentaron </w:t>
      </w:r>
      <w:r w:rsidR="00C74FF5">
        <w:rPr>
          <w:rFonts w:cs="Times New Roman"/>
          <w:szCs w:val="24"/>
        </w:rPr>
        <w:t xml:space="preserve">coeficientes de 0.11 y 0.17 respectivamente </w:t>
      </w:r>
      <w:r w:rsidR="00C87301">
        <w:rPr>
          <w:rFonts w:cs="Times New Roman"/>
          <w:szCs w:val="24"/>
        </w:rPr>
        <w:t xml:space="preserve">indicando </w:t>
      </w:r>
      <w:r w:rsidR="00731699">
        <w:rPr>
          <w:rFonts w:cs="Times New Roman"/>
          <w:szCs w:val="24"/>
        </w:rPr>
        <w:t>correlación positiva leve</w:t>
      </w:r>
      <w:r w:rsidR="00EA5586" w:rsidRPr="00EA5586">
        <w:rPr>
          <w:rFonts w:cs="Times New Roman"/>
          <w:szCs w:val="24"/>
        </w:rPr>
        <w:t xml:space="preserve"> </w:t>
      </w:r>
      <w:r w:rsidR="00C87301">
        <w:rPr>
          <w:rFonts w:cs="Times New Roman"/>
          <w:szCs w:val="24"/>
        </w:rPr>
        <w:t>y en el caso de la estaci</w:t>
      </w:r>
      <w:r w:rsidR="00D04E08">
        <w:rPr>
          <w:rFonts w:cs="Times New Roman"/>
          <w:szCs w:val="24"/>
        </w:rPr>
        <w:t xml:space="preserve">ón E3B fue negativa leve (-0.05), </w:t>
      </w:r>
      <w:r w:rsidR="00EA5586" w:rsidRPr="00EA5586">
        <w:rPr>
          <w:rFonts w:cs="Times New Roman"/>
          <w:szCs w:val="24"/>
        </w:rPr>
        <w:t>en ninguno de los casos la relación entre el avance de la obra y la concentración de SST resulta ser estadísticamente significativa, ya que todos los p</w:t>
      </w:r>
      <w:r w:rsidR="00C17A16">
        <w:rPr>
          <w:rFonts w:cs="Times New Roman"/>
          <w:szCs w:val="24"/>
        </w:rPr>
        <w:t>-</w:t>
      </w:r>
      <w:r w:rsidR="00EA5586" w:rsidRPr="00EA5586">
        <w:rPr>
          <w:rFonts w:cs="Times New Roman"/>
          <w:szCs w:val="24"/>
        </w:rPr>
        <w:t xml:space="preserve">valores son superiores a 0.05. </w:t>
      </w:r>
    </w:p>
    <w:p w14:paraId="6F5BE2AE" w14:textId="77777777" w:rsidR="006F0517" w:rsidRDefault="006F0517" w:rsidP="006F0517">
      <w:pPr>
        <w:spacing w:after="240"/>
        <w:rPr>
          <w:rFonts w:cs="Times New Roman"/>
          <w:szCs w:val="24"/>
        </w:rPr>
      </w:pPr>
    </w:p>
    <w:p w14:paraId="4BFB8BA1" w14:textId="77777777" w:rsidR="00FF28A9" w:rsidRDefault="00FF28A9" w:rsidP="006F0517">
      <w:pPr>
        <w:spacing w:after="240"/>
        <w:rPr>
          <w:rFonts w:cs="Times New Roman"/>
          <w:szCs w:val="24"/>
        </w:rPr>
      </w:pPr>
    </w:p>
    <w:p w14:paraId="09306CC4" w14:textId="77777777" w:rsidR="00FF28A9" w:rsidRDefault="00FF28A9" w:rsidP="006F0517">
      <w:pPr>
        <w:spacing w:after="240"/>
        <w:rPr>
          <w:rFonts w:cs="Times New Roman"/>
          <w:szCs w:val="24"/>
        </w:rPr>
      </w:pPr>
    </w:p>
    <w:p w14:paraId="4EBFD42F" w14:textId="77777777" w:rsidR="000B52C8" w:rsidRDefault="000B52C8" w:rsidP="00E12307">
      <w:pPr>
        <w:rPr>
          <w:rFonts w:cs="Times New Roman"/>
          <w:szCs w:val="24"/>
        </w:rPr>
      </w:pPr>
    </w:p>
    <w:p w14:paraId="40C9179E" w14:textId="77777777" w:rsidR="003A2100" w:rsidRDefault="003A2100" w:rsidP="00E12307">
      <w:pPr>
        <w:rPr>
          <w:rFonts w:cs="Times New Roman"/>
          <w:szCs w:val="24"/>
        </w:rPr>
      </w:pPr>
    </w:p>
    <w:p w14:paraId="5EAAE232" w14:textId="77777777" w:rsidR="003A2100" w:rsidRDefault="003A2100" w:rsidP="00E12307">
      <w:pPr>
        <w:rPr>
          <w:rFonts w:cs="Times New Roman"/>
          <w:szCs w:val="24"/>
        </w:rPr>
      </w:pPr>
    </w:p>
    <w:p w14:paraId="6C623888" w14:textId="5701B035" w:rsidR="00FF28A9" w:rsidRDefault="000B52C8" w:rsidP="00D14BB3">
      <w:pPr>
        <w:pStyle w:val="Descripcin"/>
        <w:spacing w:after="0"/>
        <w:rPr>
          <w:b/>
          <w:bCs/>
          <w:i w:val="0"/>
          <w:iCs w:val="0"/>
        </w:rPr>
      </w:pPr>
      <w:bookmarkStart w:id="70" w:name="_Ref180351284"/>
      <w:bookmarkStart w:id="71" w:name="_Toc180500597"/>
      <w:r w:rsidRPr="000B52C8">
        <w:rPr>
          <w:b/>
          <w:bCs/>
          <w:i w:val="0"/>
          <w:iCs w:val="0"/>
        </w:rPr>
        <w:lastRenderedPageBreak/>
        <w:t xml:space="preserve">Figura </w:t>
      </w:r>
      <w:r w:rsidRPr="000B52C8">
        <w:rPr>
          <w:b/>
          <w:bCs/>
          <w:i w:val="0"/>
          <w:iCs w:val="0"/>
        </w:rPr>
        <w:fldChar w:fldCharType="begin"/>
      </w:r>
      <w:r w:rsidRPr="000B52C8">
        <w:rPr>
          <w:b/>
          <w:bCs/>
          <w:i w:val="0"/>
          <w:iCs w:val="0"/>
        </w:rPr>
        <w:instrText xml:space="preserve"> SEQ Figura \* ARABIC </w:instrText>
      </w:r>
      <w:r w:rsidRPr="000B52C8">
        <w:rPr>
          <w:b/>
          <w:bCs/>
          <w:i w:val="0"/>
          <w:iCs w:val="0"/>
        </w:rPr>
        <w:fldChar w:fldCharType="separate"/>
      </w:r>
      <w:r w:rsidR="00153DD1">
        <w:rPr>
          <w:b/>
          <w:bCs/>
          <w:i w:val="0"/>
          <w:iCs w:val="0"/>
          <w:noProof/>
        </w:rPr>
        <w:t>8</w:t>
      </w:r>
      <w:r w:rsidRPr="000B52C8">
        <w:rPr>
          <w:b/>
          <w:bCs/>
          <w:i w:val="0"/>
          <w:iCs w:val="0"/>
        </w:rPr>
        <w:fldChar w:fldCharType="end"/>
      </w:r>
      <w:bookmarkEnd w:id="70"/>
      <w:r w:rsidR="00D86446">
        <w:rPr>
          <w:b/>
          <w:bCs/>
          <w:i w:val="0"/>
          <w:iCs w:val="0"/>
        </w:rPr>
        <w:t xml:space="preserve">. </w:t>
      </w:r>
    </w:p>
    <w:p w14:paraId="6E8C8B08" w14:textId="7CE15AB8" w:rsidR="00DF4290" w:rsidRDefault="000B52C8" w:rsidP="00D14BB3">
      <w:pPr>
        <w:pStyle w:val="Descripcin"/>
        <w:spacing w:after="0"/>
        <w:rPr>
          <w:rFonts w:cs="Times New Roman"/>
          <w:szCs w:val="24"/>
        </w:rPr>
      </w:pPr>
      <w:r>
        <w:t xml:space="preserve">Gráficas de tendencia y correlación de </w:t>
      </w:r>
      <w:r w:rsidR="0076029A">
        <w:t xml:space="preserve">la concentración de </w:t>
      </w:r>
      <w:r>
        <w:t>sólidos suspendidos totales</w:t>
      </w:r>
      <w:r w:rsidR="00456EF8">
        <w:t xml:space="preserve"> (SST)</w:t>
      </w:r>
      <w:r>
        <w:t xml:space="preserve"> en el área de estudio.</w:t>
      </w:r>
      <w:bookmarkEnd w:id="71"/>
    </w:p>
    <w:p w14:paraId="3B674B32" w14:textId="67A9D51B" w:rsidR="002E1915" w:rsidRDefault="00DF4290" w:rsidP="00240400">
      <w:pPr>
        <w:jc w:val="center"/>
        <w:rPr>
          <w:rFonts w:cs="Times New Roman"/>
          <w:szCs w:val="24"/>
        </w:rPr>
      </w:pPr>
      <w:r w:rsidRPr="00DF4290">
        <w:rPr>
          <w:rFonts w:cs="Times New Roman"/>
          <w:noProof/>
          <w:szCs w:val="24"/>
        </w:rPr>
        <w:drawing>
          <wp:inline distT="0" distB="0" distL="0" distR="0" wp14:anchorId="79615F39" wp14:editId="70792C87">
            <wp:extent cx="5989093" cy="6480000"/>
            <wp:effectExtent l="0" t="0" r="0" b="0"/>
            <wp:docPr id="1762684836"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84836" name="Imagen 1" descr="Gráfico, Gráfico de dispersión&#10;&#10;Descripción generada automáticamente"/>
                    <pic:cNvPicPr/>
                  </pic:nvPicPr>
                  <pic:blipFill>
                    <a:blip r:embed="rId21"/>
                    <a:stretch>
                      <a:fillRect/>
                    </a:stretch>
                  </pic:blipFill>
                  <pic:spPr>
                    <a:xfrm>
                      <a:off x="0" y="0"/>
                      <a:ext cx="5989093" cy="6480000"/>
                    </a:xfrm>
                    <a:prstGeom prst="rect">
                      <a:avLst/>
                    </a:prstGeom>
                  </pic:spPr>
                </pic:pic>
              </a:graphicData>
            </a:graphic>
          </wp:inline>
        </w:drawing>
      </w:r>
    </w:p>
    <w:p w14:paraId="72AC22FF" w14:textId="77777777" w:rsidR="002E1915" w:rsidRDefault="002E1915" w:rsidP="00E12307">
      <w:pPr>
        <w:rPr>
          <w:rFonts w:cs="Times New Roman"/>
          <w:szCs w:val="24"/>
        </w:rPr>
      </w:pPr>
    </w:p>
    <w:p w14:paraId="297B2F8E" w14:textId="77777777" w:rsidR="00F50A11" w:rsidRDefault="00F50A11" w:rsidP="00285913">
      <w:pPr>
        <w:jc w:val="center"/>
        <w:rPr>
          <w:b/>
        </w:rPr>
      </w:pPr>
    </w:p>
    <w:p w14:paraId="2B972612" w14:textId="77777777" w:rsidR="00F50A11" w:rsidRDefault="00F50A11" w:rsidP="00FF28A9">
      <w:pPr>
        <w:rPr>
          <w:b/>
        </w:rPr>
      </w:pPr>
    </w:p>
    <w:p w14:paraId="48115CD7" w14:textId="519A4F50" w:rsidR="000F2962" w:rsidRPr="00E918EB" w:rsidRDefault="00955F6C" w:rsidP="00E918EB">
      <w:pPr>
        <w:pStyle w:val="Ttulo1"/>
      </w:pPr>
      <w:bookmarkStart w:id="72" w:name="_Toc180487984"/>
      <w:r w:rsidRPr="00C40A13">
        <w:lastRenderedPageBreak/>
        <w:t>Discusión</w:t>
      </w:r>
      <w:bookmarkEnd w:id="72"/>
    </w:p>
    <w:p w14:paraId="3E5BC19A" w14:textId="68CFF590" w:rsidR="00E918EB" w:rsidRDefault="00E918EB" w:rsidP="00FF28A9">
      <w:pPr>
        <w:spacing w:before="240"/>
        <w:ind w:firstLine="708"/>
        <w:rPr>
          <w:rFonts w:eastAsia="Times New Roman"/>
          <w:szCs w:val="24"/>
        </w:rPr>
      </w:pPr>
      <w:r>
        <w:rPr>
          <w:rFonts w:eastAsia="Times New Roman"/>
          <w:szCs w:val="24"/>
        </w:rPr>
        <w:t>Gracias al ingreso de materia orgánica en los cuerpos de agua marinos se encuentran disueltos n</w:t>
      </w:r>
      <w:r w:rsidRPr="00A1520B">
        <w:rPr>
          <w:rFonts w:eastAsia="Times New Roman"/>
          <w:szCs w:val="24"/>
        </w:rPr>
        <w:t xml:space="preserve">utrientes </w:t>
      </w:r>
      <w:r>
        <w:rPr>
          <w:rFonts w:eastAsia="Times New Roman"/>
          <w:szCs w:val="24"/>
        </w:rPr>
        <w:t xml:space="preserve">nitrogenados y fosfatados que son fundamentales para </w:t>
      </w:r>
      <w:r w:rsidRPr="00A1520B">
        <w:rPr>
          <w:rFonts w:eastAsia="Times New Roman"/>
          <w:szCs w:val="24"/>
        </w:rPr>
        <w:t>la producción primaria, medir estos parámetros indica el estado de los ecosistemas marino-costeros. El nitrógeno en el agua marina se encuentra disuelto en</w:t>
      </w:r>
      <w:r w:rsidRPr="00543E69">
        <w:rPr>
          <w:rFonts w:eastAsia="Times New Roman"/>
          <w:szCs w:val="24"/>
        </w:rPr>
        <w:t xml:space="preserve"> </w:t>
      </w:r>
      <w:r>
        <w:rPr>
          <w:rFonts w:eastAsia="Times New Roman"/>
          <w:szCs w:val="24"/>
        </w:rPr>
        <w:t xml:space="preserve">las </w:t>
      </w:r>
      <w:r w:rsidRPr="00543E69">
        <w:rPr>
          <w:rFonts w:eastAsia="Times New Roman"/>
          <w:szCs w:val="24"/>
        </w:rPr>
        <w:t xml:space="preserve">formas iónicas más comunes </w:t>
      </w:r>
      <w:r>
        <w:rPr>
          <w:rFonts w:eastAsia="Times New Roman"/>
          <w:szCs w:val="24"/>
        </w:rPr>
        <w:t>como</w:t>
      </w:r>
      <w:r w:rsidRPr="00543E69">
        <w:rPr>
          <w:rFonts w:eastAsia="Times New Roman"/>
          <w:szCs w:val="24"/>
        </w:rPr>
        <w:t xml:space="preserve"> el amonio (NH4+), el</w:t>
      </w:r>
      <w:r>
        <w:rPr>
          <w:rFonts w:eastAsia="Times New Roman"/>
          <w:szCs w:val="24"/>
        </w:rPr>
        <w:t xml:space="preserve"> </w:t>
      </w:r>
      <w:r w:rsidRPr="00543E69">
        <w:rPr>
          <w:rFonts w:eastAsia="Times New Roman"/>
          <w:szCs w:val="24"/>
        </w:rPr>
        <w:t>nitrito (NO2</w:t>
      </w:r>
      <w:r>
        <w:rPr>
          <w:rFonts w:eastAsia="Times New Roman"/>
          <w:szCs w:val="24"/>
        </w:rPr>
        <w:t xml:space="preserve"> </w:t>
      </w:r>
      <w:r w:rsidRPr="00543E69">
        <w:rPr>
          <w:rFonts w:eastAsia="Times New Roman"/>
          <w:szCs w:val="24"/>
        </w:rPr>
        <w:t>–) y el nitrato (NO3</w:t>
      </w:r>
      <w:r>
        <w:rPr>
          <w:rFonts w:eastAsia="Times New Roman"/>
          <w:szCs w:val="24"/>
        </w:rPr>
        <w:t xml:space="preserve"> </w:t>
      </w:r>
      <w:r w:rsidRPr="00543E69">
        <w:rPr>
          <w:rFonts w:eastAsia="Times New Roman"/>
          <w:szCs w:val="24"/>
        </w:rPr>
        <w:t>–)</w:t>
      </w:r>
      <w:r>
        <w:rPr>
          <w:rFonts w:eastAsia="Times New Roman"/>
          <w:szCs w:val="24"/>
        </w:rPr>
        <w:t xml:space="preserve"> </w:t>
      </w:r>
      <w:r>
        <w:rPr>
          <w:rFonts w:eastAsia="Times New Roman"/>
          <w:szCs w:val="24"/>
        </w:rPr>
        <w:fldChar w:fldCharType="begin" w:fldLock="1"/>
      </w:r>
      <w:r>
        <w:rPr>
          <w:rFonts w:eastAsia="Times New Roman"/>
          <w:szCs w:val="24"/>
        </w:rPr>
        <w:instrText>ADDIN CSL_CITATION {"citationItems":[{"id":"ITEM-1","itemData":{"ISSN":"1697-2473","abstract":"Inorganic nitrogen pollution in aquatic ecosystems: environmental problems, water quality criteria, and implications of climate change.  \\r\\n The major environmental problems related to inorganic nitrogen pollution in aquatic ecosystems are: (1) acidification of lakes and rivers with low or reduced alkalinity; (2) eutrophication of fresh and marine waters (with the additional problem of toxic algae); and (3) direct toxicity of nitrogenous compounds to aquatic animals. Additionally, inorganic nitrogen pollution could induce adverse effects on human health. On the basis of different water quality criteria, we consider that maximum levels of dissolved inorganic nitrogen within the range 0.5-1.0 mg DIN/l (or even better of total nitrogen within the range 0.5-1.0 mg TN/l) may be suitable to prevent the processes of acidification and eutrophication in aquatic ecosystems (at least by nitrogen) and, at the same time, to protect aquatic animals (and also humans) against the toxic effects of inorganic nitrogenous compounds NH3+, NH4+, HNO2+, NO2-, NO3-. This range of concentrations would not be applicable to those aquatic ecosystems with naturally high nitrogen levels. We conclude that the commented problems can becomeacute in those world’s regions (for example, in southern Spain) where reductions in water resources and rises in environmental temperatures are expected to occur as a consequence of the current climate change.","author":[{"dropping-particle":"","family":"Camargo","given":"J.A.","non-dropping-particle":"","parse-names":false,"suffix":""},{"dropping-particle":"","family":"Alonso","given":"A.","non-dropping-particle":"","parse-names":false,"suffix":""}],"container-title":"Revista Ecosistemas","id":"ITEM-1","issue":"2","issued":{"date-parts":[["2007"]]},"page":"98-110","title":"Contaminación por nitrógeno inorgánico en los ecosistemas acuáticos: problemas medioambientales, criterios de calidad del agua, e implicaciones del cambio climático","type":"article-journal","volume":"16"},"uris":["http://www.mendeley.com/documents/?uuid=fc815a30-33d3-4f63-b993-0e69b06a5e82"]}],"mendeley":{"formattedCitation":"(Camargo &amp; Alonso, 2007)","plainTextFormattedCitation":"(Camargo &amp; Alonso, 2007)","previouslyFormattedCitation":"(Camargo &amp; Alonso, 2007)"},"properties":{"noteIndex":0},"schema":"https://github.com/citation-style-language/schema/raw/master/csl-citation.json"}</w:instrText>
      </w:r>
      <w:r>
        <w:rPr>
          <w:rFonts w:eastAsia="Times New Roman"/>
          <w:szCs w:val="24"/>
        </w:rPr>
        <w:fldChar w:fldCharType="separate"/>
      </w:r>
      <w:r w:rsidRPr="00D9579E">
        <w:rPr>
          <w:rFonts w:eastAsia="Times New Roman"/>
          <w:noProof/>
          <w:szCs w:val="24"/>
        </w:rPr>
        <w:t>(Camargo &amp; Alonso, 2007)</w:t>
      </w:r>
      <w:r>
        <w:rPr>
          <w:rFonts w:eastAsia="Times New Roman"/>
          <w:szCs w:val="24"/>
        </w:rPr>
        <w:fldChar w:fldCharType="end"/>
      </w:r>
      <w:r w:rsidRPr="00A1520B">
        <w:rPr>
          <w:rFonts w:eastAsia="Times New Roman"/>
          <w:szCs w:val="24"/>
        </w:rPr>
        <w:t xml:space="preserve">. </w:t>
      </w:r>
      <w:r>
        <w:rPr>
          <w:rFonts w:eastAsia="Times New Roman"/>
          <w:szCs w:val="24"/>
        </w:rPr>
        <w:t xml:space="preserve"> De estos </w:t>
      </w:r>
      <w:r w:rsidR="00EA1A7A">
        <w:rPr>
          <w:rFonts w:eastAsia="Times New Roman"/>
          <w:szCs w:val="24"/>
        </w:rPr>
        <w:t>l</w:t>
      </w:r>
      <w:r w:rsidR="00EA1A7A" w:rsidRPr="00EA1A7A">
        <w:rPr>
          <w:rFonts w:eastAsia="Times New Roman"/>
          <w:szCs w:val="24"/>
        </w:rPr>
        <w:t>os nitratos (NO</w:t>
      </w:r>
      <w:r w:rsidR="00C77D33">
        <w:rPr>
          <w:rFonts w:eastAsia="Times New Roman"/>
          <w:szCs w:val="24"/>
        </w:rPr>
        <w:t>3</w:t>
      </w:r>
      <w:r w:rsidR="00EA1A7A" w:rsidRPr="00EA1A7A">
        <w:rPr>
          <w:rFonts w:eastAsia="Times New Roman"/>
          <w:szCs w:val="24"/>
        </w:rPr>
        <w:t>⁻) son una de las formas de nitrógeno más comunes en los ecosistemas acuáticos, y su concentración en el agua marina es un indicador clave del estado de salud y calidad del ambiente marino.</w:t>
      </w:r>
    </w:p>
    <w:p w14:paraId="2060785E" w14:textId="2649A5F4" w:rsidR="001F38DC" w:rsidRDefault="00E871E7" w:rsidP="00FF28A9">
      <w:pPr>
        <w:rPr>
          <w:rFonts w:cs="Times New Roman"/>
          <w:bCs/>
          <w:szCs w:val="24"/>
        </w:rPr>
      </w:pPr>
      <w:r>
        <w:rPr>
          <w:rFonts w:cs="Times New Roman"/>
          <w:b/>
          <w:szCs w:val="24"/>
        </w:rPr>
        <w:tab/>
      </w:r>
      <w:r w:rsidR="00951F9A" w:rsidRPr="00951F9A">
        <w:rPr>
          <w:rFonts w:cs="Times New Roman"/>
          <w:bCs/>
          <w:szCs w:val="24"/>
        </w:rPr>
        <w:t>En este estudio, se analizaron los niveles de nitratos a lo largo del avance</w:t>
      </w:r>
      <w:r w:rsidR="00E9294A">
        <w:rPr>
          <w:rFonts w:cs="Times New Roman"/>
          <w:bCs/>
          <w:szCs w:val="24"/>
        </w:rPr>
        <w:t xml:space="preserve"> de una</w:t>
      </w:r>
      <w:r w:rsidR="00951F9A" w:rsidRPr="00951F9A">
        <w:rPr>
          <w:rFonts w:cs="Times New Roman"/>
          <w:bCs/>
          <w:szCs w:val="24"/>
        </w:rPr>
        <w:t xml:space="preserve"> obra </w:t>
      </w:r>
      <w:r w:rsidR="00356B42">
        <w:rPr>
          <w:rFonts w:cs="Times New Roman"/>
          <w:bCs/>
          <w:szCs w:val="24"/>
        </w:rPr>
        <w:t xml:space="preserve">costera </w:t>
      </w:r>
      <w:r w:rsidR="00951F9A" w:rsidRPr="00951F9A">
        <w:rPr>
          <w:rFonts w:cs="Times New Roman"/>
          <w:bCs/>
          <w:szCs w:val="24"/>
        </w:rPr>
        <w:t>en diferentes sitios, con el objetivo de identificar posibles tendencias y evaluar si las actividades de construcción tienen un impacto directo en la concentración de este nutriente. Los resultados obtenidos fueron evaluados mediante análisis de regresión lineal para cada sitio de muestreo, permitiendo determinar si existe una relación significativa entre el avance de la obra y los cambios en la concentración de nitratos en el agua.</w:t>
      </w:r>
    </w:p>
    <w:p w14:paraId="240E789E" w14:textId="1A36BECA" w:rsidR="00242802" w:rsidRDefault="000F4EB0" w:rsidP="00D17CC4">
      <w:pPr>
        <w:ind w:firstLine="708"/>
        <w:rPr>
          <w:rFonts w:cs="Times New Roman"/>
          <w:szCs w:val="24"/>
        </w:rPr>
      </w:pPr>
      <w:r>
        <w:rPr>
          <w:rFonts w:cs="Times New Roman"/>
          <w:szCs w:val="24"/>
        </w:rPr>
        <w:t xml:space="preserve">Una vez se aplicó la prueba de tendencia y correlación </w:t>
      </w:r>
      <w:r w:rsidR="00654077">
        <w:rPr>
          <w:rFonts w:cs="Times New Roman"/>
          <w:szCs w:val="24"/>
        </w:rPr>
        <w:t>en</w:t>
      </w:r>
      <w:r w:rsidR="00381E24">
        <w:rPr>
          <w:rFonts w:cs="Times New Roman"/>
          <w:szCs w:val="24"/>
        </w:rPr>
        <w:t xml:space="preserve"> </w:t>
      </w:r>
      <w:r>
        <w:rPr>
          <w:rFonts w:cs="Times New Roman"/>
          <w:szCs w:val="24"/>
        </w:rPr>
        <w:t xml:space="preserve">las estaciones </w:t>
      </w:r>
      <w:r w:rsidR="00381E24" w:rsidRPr="00381E24">
        <w:rPr>
          <w:rFonts w:cs="Times New Roman"/>
          <w:szCs w:val="24"/>
        </w:rPr>
        <w:t>E2B, E3A, y E3B</w:t>
      </w:r>
      <w:r>
        <w:rPr>
          <w:rFonts w:cs="Times New Roman"/>
          <w:szCs w:val="24"/>
        </w:rPr>
        <w:t>, se present</w:t>
      </w:r>
      <w:r w:rsidR="000D712D">
        <w:rPr>
          <w:rFonts w:cs="Times New Roman"/>
          <w:szCs w:val="24"/>
        </w:rPr>
        <w:t>aron</w:t>
      </w:r>
      <w:r>
        <w:rPr>
          <w:rFonts w:cs="Times New Roman"/>
          <w:szCs w:val="24"/>
        </w:rPr>
        <w:t xml:space="preserve"> pendientes positivas con valores cercanos a cero que indican </w:t>
      </w:r>
      <w:r w:rsidR="0031462A">
        <w:rPr>
          <w:rFonts w:cs="Times New Roman"/>
          <w:szCs w:val="24"/>
        </w:rPr>
        <w:t xml:space="preserve">los nitratos tuvieron </w:t>
      </w:r>
      <w:r>
        <w:rPr>
          <w:rFonts w:cs="Times New Roman"/>
          <w:szCs w:val="24"/>
        </w:rPr>
        <w:t>un leve aumento</w:t>
      </w:r>
      <w:r w:rsidR="0031462A">
        <w:rPr>
          <w:rFonts w:cs="Times New Roman"/>
          <w:szCs w:val="24"/>
        </w:rPr>
        <w:t xml:space="preserve"> conforme la</w:t>
      </w:r>
      <w:r w:rsidR="00100949">
        <w:rPr>
          <w:rFonts w:cs="Times New Roman"/>
          <w:szCs w:val="24"/>
        </w:rPr>
        <w:t xml:space="preserve"> construcción de la obra costera avanzó</w:t>
      </w:r>
      <w:r>
        <w:rPr>
          <w:rFonts w:cs="Times New Roman"/>
          <w:szCs w:val="24"/>
        </w:rPr>
        <w:t xml:space="preserve">, </w:t>
      </w:r>
      <w:r w:rsidR="0038710C">
        <w:rPr>
          <w:rFonts w:cs="Times New Roman"/>
          <w:szCs w:val="24"/>
        </w:rPr>
        <w:t>aunque es poco</w:t>
      </w:r>
      <w:r w:rsidR="000D712D">
        <w:rPr>
          <w:rFonts w:cs="Times New Roman"/>
          <w:szCs w:val="24"/>
        </w:rPr>
        <w:t>,</w:t>
      </w:r>
      <w:r w:rsidR="0038710C">
        <w:rPr>
          <w:rFonts w:cs="Times New Roman"/>
          <w:szCs w:val="24"/>
        </w:rPr>
        <w:t xml:space="preserve"> </w:t>
      </w:r>
      <w:r>
        <w:rPr>
          <w:rFonts w:cs="Times New Roman"/>
          <w:szCs w:val="24"/>
        </w:rPr>
        <w:t>es</w:t>
      </w:r>
      <w:r w:rsidR="00AC70CF">
        <w:rPr>
          <w:rFonts w:cs="Times New Roman"/>
          <w:szCs w:val="24"/>
        </w:rPr>
        <w:t xml:space="preserve"> estadísticamente significativo y</w:t>
      </w:r>
      <w:r>
        <w:rPr>
          <w:rFonts w:cs="Times New Roman"/>
          <w:szCs w:val="24"/>
        </w:rPr>
        <w:t xml:space="preserve"> detectable. </w:t>
      </w:r>
      <w:r w:rsidR="00823821">
        <w:rPr>
          <w:rFonts w:cs="Times New Roman"/>
          <w:szCs w:val="24"/>
        </w:rPr>
        <w:t>Est</w:t>
      </w:r>
      <w:r w:rsidR="00B524B3">
        <w:rPr>
          <w:rFonts w:cs="Times New Roman"/>
          <w:szCs w:val="24"/>
        </w:rPr>
        <w:t xml:space="preserve">adísticamente </w:t>
      </w:r>
      <w:r w:rsidR="009C3FE2">
        <w:rPr>
          <w:rFonts w:cs="Times New Roman"/>
          <w:szCs w:val="24"/>
        </w:rPr>
        <w:t xml:space="preserve">en </w:t>
      </w:r>
      <w:r w:rsidR="00B524B3">
        <w:rPr>
          <w:rFonts w:cs="Times New Roman"/>
          <w:szCs w:val="24"/>
        </w:rPr>
        <w:t xml:space="preserve">estas </w:t>
      </w:r>
      <w:r w:rsidR="009C3FE2">
        <w:rPr>
          <w:rFonts w:cs="Times New Roman"/>
          <w:szCs w:val="24"/>
        </w:rPr>
        <w:t>estaciones la construcción de la obra costera tu</w:t>
      </w:r>
      <w:r w:rsidR="000D712D">
        <w:rPr>
          <w:rFonts w:cs="Times New Roman"/>
          <w:szCs w:val="24"/>
        </w:rPr>
        <w:t>v</w:t>
      </w:r>
      <w:r w:rsidR="009C3FE2">
        <w:rPr>
          <w:rFonts w:cs="Times New Roman"/>
          <w:szCs w:val="24"/>
        </w:rPr>
        <w:t xml:space="preserve">o un impacto leve en la </w:t>
      </w:r>
      <w:r w:rsidR="005E1461">
        <w:rPr>
          <w:rFonts w:cs="Times New Roman"/>
          <w:szCs w:val="24"/>
        </w:rPr>
        <w:t xml:space="preserve">concentración de nutrientes. </w:t>
      </w:r>
    </w:p>
    <w:p w14:paraId="64CB433B" w14:textId="47532A2F" w:rsidR="009B7DBD" w:rsidRDefault="005E1461" w:rsidP="00D17CC4">
      <w:pPr>
        <w:ind w:firstLine="708"/>
        <w:rPr>
          <w:rFonts w:cs="Times New Roman"/>
          <w:szCs w:val="24"/>
        </w:rPr>
      </w:pPr>
      <w:r>
        <w:rPr>
          <w:rFonts w:cs="Times New Roman"/>
          <w:szCs w:val="24"/>
        </w:rPr>
        <w:t xml:space="preserve">Por el </w:t>
      </w:r>
      <w:r w:rsidR="00FD7A1F">
        <w:rPr>
          <w:rFonts w:cs="Times New Roman"/>
          <w:szCs w:val="24"/>
        </w:rPr>
        <w:t>contrario,</w:t>
      </w:r>
      <w:r>
        <w:rPr>
          <w:rFonts w:cs="Times New Roman"/>
          <w:szCs w:val="24"/>
        </w:rPr>
        <w:t xml:space="preserve"> en las estaciones restantes (E1A, E1B y E2A) </w:t>
      </w:r>
      <w:r w:rsidR="009D4FC9">
        <w:rPr>
          <w:rFonts w:cs="Times New Roman"/>
          <w:szCs w:val="24"/>
        </w:rPr>
        <w:t xml:space="preserve">no hay evidencia estadística que </w:t>
      </w:r>
      <w:r w:rsidR="000167BC">
        <w:rPr>
          <w:rFonts w:cs="Times New Roman"/>
          <w:szCs w:val="24"/>
        </w:rPr>
        <w:t>demuestre que</w:t>
      </w:r>
      <w:r w:rsidR="007A3B5D">
        <w:rPr>
          <w:rFonts w:cs="Times New Roman"/>
          <w:szCs w:val="24"/>
        </w:rPr>
        <w:t xml:space="preserve"> el avance de la obra costera </w:t>
      </w:r>
      <w:r w:rsidR="00242802">
        <w:rPr>
          <w:rFonts w:cs="Times New Roman"/>
          <w:szCs w:val="24"/>
        </w:rPr>
        <w:t>esté impactando la concentración de nitratos en dichas estaciones.</w:t>
      </w:r>
      <w:r w:rsidR="00AA5771">
        <w:rPr>
          <w:rFonts w:cs="Times New Roman"/>
          <w:szCs w:val="24"/>
        </w:rPr>
        <w:t xml:space="preserve"> </w:t>
      </w:r>
      <w:r w:rsidR="009B7DBD" w:rsidRPr="009B7DBD">
        <w:rPr>
          <w:rFonts w:cs="Times New Roman"/>
          <w:szCs w:val="24"/>
        </w:rPr>
        <w:t xml:space="preserve">Esta variación en la concentración de nutrientes en las estaciones E1A, E1B y E2A puede deberse a factores externos, como la proximidad de estas estaciones a la estación Caño La Manuela, que aporta aguas continentales al área de estudio. Estas aguas podrían estar recibiendo </w:t>
      </w:r>
      <w:r w:rsidR="00B45A0B">
        <w:rPr>
          <w:rFonts w:cs="Times New Roman"/>
          <w:szCs w:val="24"/>
        </w:rPr>
        <w:t xml:space="preserve">aguas </w:t>
      </w:r>
      <w:r w:rsidR="009B7DBD" w:rsidRPr="009B7DBD">
        <w:rPr>
          <w:rFonts w:cs="Times New Roman"/>
          <w:szCs w:val="24"/>
        </w:rPr>
        <w:t>residu</w:t>
      </w:r>
      <w:r w:rsidR="00B45A0B">
        <w:rPr>
          <w:rFonts w:cs="Times New Roman"/>
          <w:szCs w:val="24"/>
        </w:rPr>
        <w:t>ales</w:t>
      </w:r>
      <w:r w:rsidR="009B7DBD" w:rsidRPr="009B7DBD">
        <w:rPr>
          <w:rFonts w:cs="Times New Roman"/>
          <w:szCs w:val="24"/>
        </w:rPr>
        <w:t>, lo que incrementa la cantidad de materia orgánica presente y, por lo tanto, la concentración de nutrientes como los nitratos.</w:t>
      </w:r>
      <w:r w:rsidR="00416832">
        <w:rPr>
          <w:rFonts w:cs="Times New Roman"/>
          <w:szCs w:val="24"/>
        </w:rPr>
        <w:t xml:space="preserve"> Ya que la obra costera puede estar limitando el flujo y dispersión de las aguas del caño en forma paralela a la costa, lo que genera una contención parcial de la concentración de nutrientes en las estaciones cercanas al caño.</w:t>
      </w:r>
    </w:p>
    <w:p w14:paraId="7B2D9231" w14:textId="3E2CFF02" w:rsidR="00A412A4" w:rsidRDefault="00845DB5" w:rsidP="00D17CC4">
      <w:pPr>
        <w:ind w:firstLine="708"/>
        <w:rPr>
          <w:rFonts w:cs="Times New Roman"/>
          <w:szCs w:val="24"/>
        </w:rPr>
      </w:pPr>
      <w:r>
        <w:rPr>
          <w:rFonts w:cs="Times New Roman"/>
          <w:szCs w:val="24"/>
        </w:rPr>
        <w:t xml:space="preserve">Ya que las concentraciones de fósforo en el área de estudio estuvieron por debajo del umbral mínimo de detección </w:t>
      </w:r>
      <w:r w:rsidR="00E64726">
        <w:rPr>
          <w:rFonts w:cs="Times New Roman"/>
          <w:szCs w:val="24"/>
        </w:rPr>
        <w:t xml:space="preserve">del método no es posible tener este parámetro como referente para </w:t>
      </w:r>
      <w:r w:rsidR="00480116">
        <w:rPr>
          <w:rFonts w:cs="Times New Roman"/>
          <w:szCs w:val="24"/>
        </w:rPr>
        <w:t xml:space="preserve">analizar el impacto de la obra costera en la concentración de nutrientes. Por esto </w:t>
      </w:r>
      <w:r w:rsidR="00805D60">
        <w:rPr>
          <w:rFonts w:cs="Times New Roman"/>
          <w:szCs w:val="24"/>
        </w:rPr>
        <w:t xml:space="preserve">se procedió a realizar un </w:t>
      </w:r>
      <w:r w:rsidR="00805D60">
        <w:rPr>
          <w:rFonts w:cs="Times New Roman"/>
          <w:szCs w:val="24"/>
        </w:rPr>
        <w:lastRenderedPageBreak/>
        <w:t xml:space="preserve">análisis </w:t>
      </w:r>
      <w:r w:rsidR="00F27DA1">
        <w:rPr>
          <w:rFonts w:cs="Times New Roman"/>
          <w:szCs w:val="24"/>
        </w:rPr>
        <w:t>a los datos que se obtuvieron de oxígeno disuelto y sólidos suspendidos totales en todos los monitoreos realizados en el avance de la construcción de la obra costera como</w:t>
      </w:r>
      <w:r w:rsidR="004F2E1D">
        <w:rPr>
          <w:rFonts w:cs="Times New Roman"/>
          <w:szCs w:val="24"/>
        </w:rPr>
        <w:t xml:space="preserve"> indicadores de que los niveles de nutrientes tengan una variación en el área de estudio. </w:t>
      </w:r>
    </w:p>
    <w:p w14:paraId="4E961C51" w14:textId="6615E5F5" w:rsidR="00947850" w:rsidRPr="00947850" w:rsidRDefault="00947850" w:rsidP="00D17CC4">
      <w:pPr>
        <w:ind w:firstLine="708"/>
        <w:rPr>
          <w:rFonts w:cs="Times New Roman"/>
          <w:szCs w:val="24"/>
        </w:rPr>
      </w:pPr>
      <w:r w:rsidRPr="00947850">
        <w:rPr>
          <w:rFonts w:cs="Times New Roman"/>
          <w:szCs w:val="24"/>
        </w:rPr>
        <w:t xml:space="preserve">Medir el oxígeno disuelto en el agua de mar es un indicador de la presencia de materia orgánica en los ecosistemas marino-costeros, los niveles de este parámetro varían de acuerdo con las tasas de degradación de sustancias orgánicas e inorgánicas que son oxidables </w:t>
      </w:r>
      <w:r>
        <w:rPr>
          <w:rFonts w:cs="Times New Roman"/>
          <w:szCs w:val="24"/>
        </w:rPr>
        <w:fldChar w:fldCharType="begin" w:fldLock="1"/>
      </w:r>
      <w:r w:rsidR="00A34D9E">
        <w:rPr>
          <w:rFonts w:cs="Times New Roman"/>
          <w:szCs w:val="24"/>
        </w:rPr>
        <w:instrText>ADDIN CSL_CITATION {"citationItems":[{"id":"ITEM-1","itemData":{"abstract":"Definición: Los Nitrógenos Totales corresponden a la suma de los valores de nitratos, nitritos y nitrógeno amoniacal. El gas nitrógeno disuelto en agua no es incluido, ni el nitrógeno orgánico. Todos los componentes individuales deben ser expresados como mg/L N. Marco conceptual: El nitrógeno total es una medida de todas las varias formas de nitrógeno que se encuentran en una muestra de agua. El nitrógeno es un nutriente necesario para el crecimiento de plantas acuáticas y algas. No todas las formas de nitrógeno pueden ser utilizadas fácilmente por las plantas acuáticas y las algas, especialmente el nitrógeno vinculado con materia orgánica disuelta o partículas. El símbolo químico para el nitrógeno es N, y el símbolo para el nitrógeno total es TN. El nitrógeno total consiste en formas inorgánicas y orgánicas. Las formas inorgánicas incluyen el nitrato (NO 3 -), nitrito (NO 2 -), el amoníaco (NH 4 +) ionizado, no incluye el amoníaco no ionizado (NH 3), y gas del nitrógeno (N 2). Los aminoácidos y las proteínas son formas orgánicas naturales de nitrógeno. Todas las formas de nitrógeno son inofensivas a los organismos acuáticos excepto el amoníaco no ionizado y el nitrito, que puede ser tóxico para los peces. El nitrito no es generalmente un problema en los cuerpos de agua, sin embargo, si hay bastante oxígeno disponible en el agua para que se oxide, el nitrito puede ser convertido fácilmente a nitrato. Por otro lado, los nitratos son una forma de nitrógeno que todas las plantas necesitan para crecer. En los campos, y también en los jardines, se usan los fertilizantes con nitrógeno para enriquecer el suelo. Desafortunadamente, los nitratos pueden contaminar los acuíferos de las aguas subterráneas y superficiales (Universidad de Florida, 2005).","author":[{"dropping-particle":"","family":"Instituto de Hidrología","given":"Meteorología y Estudios Ambientales (IDEAM)","non-dropping-particle":"","parse-names":false,"suffix":""}],"container-title":"Instituto de Hidrología, Meteorología y Estudios Ambientales (IDEAM)","id":"ITEM-1","issued":{"date-parts":[["2007"]]},"page":"1-4","title":"FICHA TÉCNICA: Oxígeno disuelto","type":"article-journal"},"uris":["http://www.mendeley.com/documents/?uuid=9c57e6a4-77ce-409b-9588-1cb2dc94cd58"]}],"mendeley":{"formattedCitation":"(Instituto de Hidrología, 2007)","plainTextFormattedCitation":"(Instituto de Hidrología, 2007)","previouslyFormattedCitation":"(Instituto de Hidrología, 2007)"},"properties":{"noteIndex":0},"schema":"https://github.com/citation-style-language/schema/raw/master/csl-citation.json"}</w:instrText>
      </w:r>
      <w:r>
        <w:rPr>
          <w:rFonts w:cs="Times New Roman"/>
          <w:szCs w:val="24"/>
        </w:rPr>
        <w:fldChar w:fldCharType="separate"/>
      </w:r>
      <w:r w:rsidRPr="00947850">
        <w:rPr>
          <w:rFonts w:cs="Times New Roman"/>
          <w:noProof/>
          <w:szCs w:val="24"/>
        </w:rPr>
        <w:t>(Instituto de Hidrología, 2007)</w:t>
      </w:r>
      <w:r>
        <w:rPr>
          <w:rFonts w:cs="Times New Roman"/>
          <w:szCs w:val="24"/>
        </w:rPr>
        <w:fldChar w:fldCharType="end"/>
      </w:r>
      <w:r w:rsidRPr="00947850">
        <w:rPr>
          <w:rFonts w:cs="Times New Roman"/>
          <w:szCs w:val="24"/>
        </w:rPr>
        <w:t>. También puede ser indicador de otros problemas de calidad ambiental como la eutrofización en los ecosistemas acuáticos. El OD permite comprender la salud y funcionamiento de los ecosistemas y así poder implementar planes de gestión sostenible de los recursos.</w:t>
      </w:r>
    </w:p>
    <w:p w14:paraId="4B3ED84B" w14:textId="3DECACFE" w:rsidR="00885B04" w:rsidRDefault="00883D58" w:rsidP="00D17CC4">
      <w:pPr>
        <w:ind w:firstLine="708"/>
        <w:rPr>
          <w:rFonts w:cs="Times New Roman"/>
          <w:szCs w:val="24"/>
        </w:rPr>
      </w:pPr>
      <w:r>
        <w:rPr>
          <w:rFonts w:cs="Times New Roman"/>
          <w:szCs w:val="24"/>
        </w:rPr>
        <w:t>De otra parte</w:t>
      </w:r>
      <w:r w:rsidR="00947850" w:rsidRPr="00947850">
        <w:rPr>
          <w:rFonts w:cs="Times New Roman"/>
          <w:szCs w:val="24"/>
        </w:rPr>
        <w:t xml:space="preserve">, la construcción de una obra costera puede alterar los niveles de OD en el área de estudio, puesto que la implantación de </w:t>
      </w:r>
      <w:r>
        <w:rPr>
          <w:rFonts w:cs="Times New Roman"/>
          <w:szCs w:val="24"/>
        </w:rPr>
        <w:t xml:space="preserve">esta </w:t>
      </w:r>
      <w:r w:rsidR="00947850" w:rsidRPr="00947850">
        <w:rPr>
          <w:rFonts w:cs="Times New Roman"/>
          <w:szCs w:val="24"/>
        </w:rPr>
        <w:t xml:space="preserve">puede modificar los flujos de agua y la dinámica del ecosistema, afectando la mezcla y circulación de aguas. Con esto, se pueden presentar zonas </w:t>
      </w:r>
      <w:r>
        <w:rPr>
          <w:rFonts w:cs="Times New Roman"/>
          <w:szCs w:val="24"/>
        </w:rPr>
        <w:t>hipóxicas y/o anóxicas</w:t>
      </w:r>
      <w:r w:rsidR="00947850" w:rsidRPr="00947850">
        <w:rPr>
          <w:rFonts w:cs="Times New Roman"/>
          <w:szCs w:val="24"/>
        </w:rPr>
        <w:t xml:space="preserve">. </w:t>
      </w:r>
      <w:r w:rsidR="00255AF6">
        <w:rPr>
          <w:rFonts w:cs="Times New Roman"/>
          <w:szCs w:val="24"/>
        </w:rPr>
        <w:t>Es así como tras a</w:t>
      </w:r>
      <w:r w:rsidR="001918F6">
        <w:rPr>
          <w:rFonts w:cs="Times New Roman"/>
          <w:szCs w:val="24"/>
        </w:rPr>
        <w:t>plica</w:t>
      </w:r>
      <w:r w:rsidR="00255AF6">
        <w:rPr>
          <w:rFonts w:cs="Times New Roman"/>
          <w:szCs w:val="24"/>
        </w:rPr>
        <w:t>r</w:t>
      </w:r>
      <w:r w:rsidR="001918F6">
        <w:rPr>
          <w:rFonts w:cs="Times New Roman"/>
          <w:szCs w:val="24"/>
        </w:rPr>
        <w:t xml:space="preserve"> la prueba de tendencia y correlación a los datos obtenidos de OD en el área de estudio </w:t>
      </w:r>
      <w:r w:rsidR="00255AF6">
        <w:rPr>
          <w:rFonts w:cs="Times New Roman"/>
          <w:szCs w:val="24"/>
        </w:rPr>
        <w:t xml:space="preserve">esta </w:t>
      </w:r>
      <w:r w:rsidR="001918F6">
        <w:rPr>
          <w:rFonts w:cs="Times New Roman"/>
          <w:szCs w:val="24"/>
        </w:rPr>
        <w:t>indica que,</w:t>
      </w:r>
      <w:r w:rsidR="001918F6" w:rsidRPr="00885B04">
        <w:rPr>
          <w:rFonts w:cs="Times New Roman"/>
          <w:szCs w:val="24"/>
        </w:rPr>
        <w:t xml:space="preserve"> </w:t>
      </w:r>
      <w:r w:rsidR="001918F6">
        <w:rPr>
          <w:rFonts w:cs="Times New Roman"/>
          <w:szCs w:val="24"/>
        </w:rPr>
        <w:t>e</w:t>
      </w:r>
      <w:r w:rsidR="00885B04" w:rsidRPr="00885B04">
        <w:rPr>
          <w:rFonts w:cs="Times New Roman"/>
          <w:szCs w:val="24"/>
        </w:rPr>
        <w:t>n la mayoría de l</w:t>
      </w:r>
      <w:r w:rsidR="001918F6">
        <w:rPr>
          <w:rFonts w:cs="Times New Roman"/>
          <w:szCs w:val="24"/>
        </w:rPr>
        <w:t>as estaciones</w:t>
      </w:r>
      <w:r w:rsidR="00885B04" w:rsidRPr="00885B04">
        <w:rPr>
          <w:rFonts w:cs="Times New Roman"/>
          <w:szCs w:val="24"/>
        </w:rPr>
        <w:t xml:space="preserve">, no se observa una correlación significativa entre el avance de la obra y las concentraciones medidas. Los </w:t>
      </w:r>
      <w:r w:rsidR="00885B04" w:rsidRPr="001918F6">
        <w:rPr>
          <w:rFonts w:cs="Times New Roman"/>
          <w:szCs w:val="24"/>
        </w:rPr>
        <w:t>valores de p</w:t>
      </w:r>
      <w:r w:rsidR="00885B04" w:rsidRPr="00885B04">
        <w:rPr>
          <w:rFonts w:cs="Times New Roman"/>
          <w:szCs w:val="24"/>
        </w:rPr>
        <w:t xml:space="preserve"> son muy altos, lo que indica que cualquier cambio observado en las concentraciones podría deberse al azar, y no a un efecto </w:t>
      </w:r>
      <w:r w:rsidR="00525CDA">
        <w:rPr>
          <w:rFonts w:cs="Times New Roman"/>
          <w:szCs w:val="24"/>
        </w:rPr>
        <w:t>directo</w:t>
      </w:r>
      <w:r w:rsidR="00885B04" w:rsidRPr="00885B04">
        <w:rPr>
          <w:rFonts w:cs="Times New Roman"/>
          <w:szCs w:val="24"/>
        </w:rPr>
        <w:t xml:space="preserve"> del avance de la obra. Además, los coeficientes de correlación son extremadamente bajos, lo que refuerza la idea de que las concentraciones no parecen estar relacionadas de manera significativa con el progreso de la obra.</w:t>
      </w:r>
    </w:p>
    <w:p w14:paraId="4DEFE266" w14:textId="2590A4D1" w:rsidR="00DA4FEA" w:rsidRDefault="00255AF6" w:rsidP="00D17CC4">
      <w:pPr>
        <w:ind w:firstLine="708"/>
        <w:rPr>
          <w:rFonts w:cs="Times New Roman"/>
          <w:szCs w:val="24"/>
        </w:rPr>
      </w:pPr>
      <w:r>
        <w:rPr>
          <w:rFonts w:cs="Times New Roman"/>
          <w:szCs w:val="24"/>
        </w:rPr>
        <w:t>A</w:t>
      </w:r>
      <w:r w:rsidR="00A67DA7">
        <w:rPr>
          <w:rFonts w:cs="Times New Roman"/>
          <w:szCs w:val="24"/>
        </w:rPr>
        <w:t>l momento de</w:t>
      </w:r>
      <w:r w:rsidR="00D71BF9">
        <w:rPr>
          <w:rFonts w:cs="Times New Roman"/>
          <w:szCs w:val="24"/>
        </w:rPr>
        <w:t xml:space="preserve"> realizar e</w:t>
      </w:r>
      <w:r w:rsidR="00A67DA7">
        <w:rPr>
          <w:rFonts w:cs="Times New Roman"/>
          <w:szCs w:val="24"/>
        </w:rPr>
        <w:t>l</w:t>
      </w:r>
      <w:r w:rsidR="00D71BF9">
        <w:rPr>
          <w:rFonts w:cs="Times New Roman"/>
          <w:szCs w:val="24"/>
        </w:rPr>
        <w:t xml:space="preserve"> análisis d</w:t>
      </w:r>
      <w:r w:rsidR="00C36B44">
        <w:rPr>
          <w:rFonts w:cs="Times New Roman"/>
          <w:szCs w:val="24"/>
        </w:rPr>
        <w:t xml:space="preserve">el OD fue evidente que los datos obtenidos en el monitoreo del </w:t>
      </w:r>
      <w:r w:rsidR="00A610AD">
        <w:rPr>
          <w:rFonts w:cs="Times New Roman"/>
          <w:szCs w:val="24"/>
        </w:rPr>
        <w:t>50% de avance de la obra destacan por ser concentraciones bajas respecto a l</w:t>
      </w:r>
      <w:r w:rsidR="00086BC7">
        <w:rPr>
          <w:rFonts w:cs="Times New Roman"/>
          <w:szCs w:val="24"/>
        </w:rPr>
        <w:t>os datos obtenidos en los demás monitoreos (25%, 50% y 100%)</w:t>
      </w:r>
      <w:r w:rsidR="00E32B9D">
        <w:rPr>
          <w:rFonts w:cs="Times New Roman"/>
          <w:szCs w:val="24"/>
        </w:rPr>
        <w:t xml:space="preserve">. </w:t>
      </w:r>
      <w:r w:rsidR="007001CE">
        <w:rPr>
          <w:rFonts w:cs="Times New Roman"/>
          <w:szCs w:val="24"/>
        </w:rPr>
        <w:t xml:space="preserve">Teniendo en cuenta que las concentraciones de </w:t>
      </w:r>
      <w:r w:rsidR="003C0D6F">
        <w:rPr>
          <w:rFonts w:cs="Times New Roman"/>
          <w:szCs w:val="24"/>
        </w:rPr>
        <w:t xml:space="preserve">OD en </w:t>
      </w:r>
      <w:r w:rsidR="00E9475D">
        <w:rPr>
          <w:rFonts w:cs="Times New Roman"/>
          <w:szCs w:val="24"/>
        </w:rPr>
        <w:t>la capa superficial d</w:t>
      </w:r>
      <w:r w:rsidR="003C0D6F">
        <w:rPr>
          <w:rFonts w:cs="Times New Roman"/>
          <w:szCs w:val="24"/>
        </w:rPr>
        <w:t>el agua marina varía por diversos factore</w:t>
      </w:r>
      <w:r w:rsidR="00E9475D">
        <w:rPr>
          <w:rFonts w:cs="Times New Roman"/>
          <w:szCs w:val="24"/>
        </w:rPr>
        <w:t xml:space="preserve">s, </w:t>
      </w:r>
      <w:r w:rsidR="00623ADF">
        <w:rPr>
          <w:rFonts w:cs="Times New Roman"/>
          <w:szCs w:val="24"/>
        </w:rPr>
        <w:t>que pueden ser mecánicos</w:t>
      </w:r>
      <w:r>
        <w:rPr>
          <w:rFonts w:cs="Times New Roman"/>
          <w:szCs w:val="24"/>
        </w:rPr>
        <w:t>, relacionados</w:t>
      </w:r>
      <w:r w:rsidR="00623ADF">
        <w:rPr>
          <w:rFonts w:cs="Times New Roman"/>
          <w:szCs w:val="24"/>
        </w:rPr>
        <w:t xml:space="preserve"> </w:t>
      </w:r>
      <w:r w:rsidR="00D72E67">
        <w:rPr>
          <w:rFonts w:cs="Times New Roman"/>
          <w:szCs w:val="24"/>
        </w:rPr>
        <w:t>con la</w:t>
      </w:r>
      <w:r w:rsidR="00623ADF">
        <w:rPr>
          <w:rFonts w:cs="Times New Roman"/>
          <w:szCs w:val="24"/>
        </w:rPr>
        <w:t xml:space="preserve"> </w:t>
      </w:r>
      <w:r w:rsidR="00D72E67">
        <w:rPr>
          <w:rFonts w:cs="Times New Roman"/>
          <w:szCs w:val="24"/>
        </w:rPr>
        <w:t xml:space="preserve">intensidad del viento y la </w:t>
      </w:r>
      <w:r w:rsidR="00B65D87">
        <w:rPr>
          <w:rFonts w:cs="Times New Roman"/>
          <w:szCs w:val="24"/>
        </w:rPr>
        <w:t xml:space="preserve">acción del oleaje o pueden </w:t>
      </w:r>
      <w:r>
        <w:rPr>
          <w:rFonts w:cs="Times New Roman"/>
          <w:szCs w:val="24"/>
        </w:rPr>
        <w:t>deberse a</w:t>
      </w:r>
      <w:r w:rsidR="00AF74DE">
        <w:rPr>
          <w:rFonts w:cs="Times New Roman"/>
          <w:szCs w:val="24"/>
        </w:rPr>
        <w:t xml:space="preserve"> la actividad </w:t>
      </w:r>
      <w:r w:rsidR="00B65D87">
        <w:rPr>
          <w:rFonts w:cs="Times New Roman"/>
          <w:szCs w:val="24"/>
        </w:rPr>
        <w:t>biológic</w:t>
      </w:r>
      <w:r w:rsidR="00FA3C3A">
        <w:rPr>
          <w:rFonts w:cs="Times New Roman"/>
          <w:szCs w:val="24"/>
        </w:rPr>
        <w:t>a</w:t>
      </w:r>
      <w:r w:rsidR="003E36C8">
        <w:rPr>
          <w:rFonts w:cs="Times New Roman"/>
          <w:szCs w:val="24"/>
        </w:rPr>
        <w:t>.</w:t>
      </w:r>
      <w:r w:rsidR="00F872AA">
        <w:rPr>
          <w:rFonts w:cs="Times New Roman"/>
          <w:szCs w:val="24"/>
        </w:rPr>
        <w:t xml:space="preserve"> </w:t>
      </w:r>
    </w:p>
    <w:p w14:paraId="534AB0C4" w14:textId="40F12857" w:rsidR="005E3AE8" w:rsidRDefault="00DA4FEA" w:rsidP="00A67DA7">
      <w:pPr>
        <w:spacing w:after="240"/>
        <w:ind w:firstLine="708"/>
        <w:rPr>
          <w:rFonts w:cs="Times New Roman"/>
          <w:szCs w:val="24"/>
        </w:rPr>
      </w:pPr>
      <w:r>
        <w:rPr>
          <w:rFonts w:cs="Times New Roman"/>
          <w:szCs w:val="24"/>
        </w:rPr>
        <w:t>Se evaluaron las épocas climáticas predominantes para ca</w:t>
      </w:r>
      <w:r w:rsidR="00355A2A">
        <w:rPr>
          <w:rFonts w:cs="Times New Roman"/>
          <w:szCs w:val="24"/>
        </w:rPr>
        <w:t>da uno de los m</w:t>
      </w:r>
      <w:r w:rsidR="00FF53CF">
        <w:rPr>
          <w:rFonts w:cs="Times New Roman"/>
          <w:szCs w:val="24"/>
        </w:rPr>
        <w:t xml:space="preserve">onitoreos, </w:t>
      </w:r>
      <w:r w:rsidR="00F02641">
        <w:rPr>
          <w:rFonts w:cs="Times New Roman"/>
          <w:szCs w:val="24"/>
        </w:rPr>
        <w:t>donde el</w:t>
      </w:r>
      <w:r w:rsidR="00417B15">
        <w:rPr>
          <w:rFonts w:cs="Times New Roman"/>
          <w:szCs w:val="24"/>
        </w:rPr>
        <w:t xml:space="preserve"> 25%, 75% y 100% coinciden </w:t>
      </w:r>
      <w:r w:rsidR="00255AF6">
        <w:rPr>
          <w:rFonts w:cs="Times New Roman"/>
          <w:szCs w:val="24"/>
        </w:rPr>
        <w:t xml:space="preserve">al </w:t>
      </w:r>
      <w:r w:rsidR="00F805A1">
        <w:rPr>
          <w:rFonts w:cs="Times New Roman"/>
          <w:szCs w:val="24"/>
        </w:rPr>
        <w:t>realizarse en época húmeda</w:t>
      </w:r>
      <w:r w:rsidR="00255AF6">
        <w:rPr>
          <w:rFonts w:cs="Times New Roman"/>
          <w:szCs w:val="24"/>
        </w:rPr>
        <w:t>, mientras que</w:t>
      </w:r>
      <w:r w:rsidR="00F805A1">
        <w:rPr>
          <w:rFonts w:cs="Times New Roman"/>
          <w:szCs w:val="24"/>
        </w:rPr>
        <w:t xml:space="preserve"> el monitoreo del 50% se </w:t>
      </w:r>
      <w:r w:rsidR="00255AF6">
        <w:rPr>
          <w:rFonts w:cs="Times New Roman"/>
          <w:szCs w:val="24"/>
        </w:rPr>
        <w:t>adelantó</w:t>
      </w:r>
      <w:r w:rsidR="00F805A1">
        <w:rPr>
          <w:rFonts w:cs="Times New Roman"/>
          <w:szCs w:val="24"/>
        </w:rPr>
        <w:t xml:space="preserve"> durante la transición de </w:t>
      </w:r>
      <w:r w:rsidR="006A4AC3">
        <w:rPr>
          <w:rFonts w:cs="Times New Roman"/>
          <w:szCs w:val="24"/>
        </w:rPr>
        <w:t xml:space="preserve">época seca a húmeda con predominancia de época seca. </w:t>
      </w:r>
      <w:r w:rsidR="00255AF6">
        <w:rPr>
          <w:rFonts w:cs="Times New Roman"/>
          <w:szCs w:val="24"/>
        </w:rPr>
        <w:t>C</w:t>
      </w:r>
      <w:r w:rsidR="00454CDA">
        <w:rPr>
          <w:rFonts w:cs="Times New Roman"/>
          <w:szCs w:val="24"/>
        </w:rPr>
        <w:t>onsiderando que l</w:t>
      </w:r>
      <w:r w:rsidR="005C1D17">
        <w:rPr>
          <w:rFonts w:cs="Times New Roman"/>
          <w:szCs w:val="24"/>
        </w:rPr>
        <w:t xml:space="preserve">os monitoreos del 25% y 100% son los que dan un panorama general de los cambios que se presentaron en el área de estudio se </w:t>
      </w:r>
      <w:r w:rsidR="00654C54">
        <w:rPr>
          <w:rFonts w:cs="Times New Roman"/>
          <w:szCs w:val="24"/>
        </w:rPr>
        <w:t xml:space="preserve">realizó nuevamente el análisis de tendencia y correlación sin tener en cuenta el monitoreo realizado en el </w:t>
      </w:r>
      <w:r w:rsidR="00607132">
        <w:rPr>
          <w:rFonts w:cs="Times New Roman"/>
          <w:szCs w:val="24"/>
        </w:rPr>
        <w:t xml:space="preserve">50% de avance de la obra. </w:t>
      </w:r>
    </w:p>
    <w:p w14:paraId="4BFBB7A9" w14:textId="0901604F" w:rsidR="00C91550" w:rsidRDefault="00C91550" w:rsidP="00D17CC4">
      <w:pPr>
        <w:ind w:firstLine="708"/>
        <w:rPr>
          <w:rFonts w:cs="Times New Roman"/>
          <w:szCs w:val="24"/>
        </w:rPr>
      </w:pPr>
      <w:r w:rsidRPr="00C91550">
        <w:rPr>
          <w:rFonts w:cs="Times New Roman"/>
          <w:szCs w:val="24"/>
        </w:rPr>
        <w:lastRenderedPageBreak/>
        <w:t xml:space="preserve">El análisis de tendencia y correlación de oxígeno disuelto (OD), realizado sin considerar los datos obtenidos en el monitoreo al 50% de avance de la obra, indica que hubo una disminución de las concentraciones de OD con una fuerte correlación en la mayoría de las estaciones muestreadas. Sin embargo, solo la estación E3B presentó una relación estadísticamente significativa que sugiere un impacto del avance de la obra costera en la disminución de </w:t>
      </w:r>
      <w:r w:rsidR="00B15A4F">
        <w:rPr>
          <w:rFonts w:cs="Times New Roman"/>
          <w:szCs w:val="24"/>
        </w:rPr>
        <w:t xml:space="preserve">la concentración de </w:t>
      </w:r>
      <w:r w:rsidRPr="00C91550">
        <w:rPr>
          <w:rFonts w:cs="Times New Roman"/>
          <w:szCs w:val="24"/>
        </w:rPr>
        <w:t>OD en la zona. Estadísticamente, no hay evidencia de que el avance de la construcción de la obra haya tenido un impacto directo en la concentración de OD en el área de estudio, exceptuando la estación E3B.</w:t>
      </w:r>
    </w:p>
    <w:p w14:paraId="5A83D319" w14:textId="589AA4DF" w:rsidR="008B1604" w:rsidRPr="00C44EA5" w:rsidRDefault="002C4E0A" w:rsidP="00D17CC4">
      <w:pPr>
        <w:ind w:firstLine="708"/>
        <w:rPr>
          <w:rFonts w:cs="Times New Roman"/>
          <w:szCs w:val="24"/>
        </w:rPr>
      </w:pPr>
      <w:r w:rsidRPr="00C44EA5">
        <w:rPr>
          <w:rFonts w:cs="Times New Roman"/>
          <w:szCs w:val="24"/>
        </w:rPr>
        <w:t>Finalmente se anali</w:t>
      </w:r>
      <w:r w:rsidR="00255AF6">
        <w:rPr>
          <w:rFonts w:cs="Times New Roman"/>
          <w:szCs w:val="24"/>
        </w:rPr>
        <w:t>zaron</w:t>
      </w:r>
      <w:r w:rsidRPr="00C44EA5">
        <w:rPr>
          <w:rFonts w:cs="Times New Roman"/>
          <w:szCs w:val="24"/>
        </w:rPr>
        <w:t xml:space="preserve"> </w:t>
      </w:r>
      <w:r w:rsidR="00CB2029">
        <w:rPr>
          <w:rFonts w:cs="Times New Roman"/>
          <w:szCs w:val="24"/>
        </w:rPr>
        <w:t xml:space="preserve">las concentraciones de los sólidos suspendidos totales </w:t>
      </w:r>
      <w:r w:rsidR="00DB52AE">
        <w:rPr>
          <w:rFonts w:cs="Times New Roman"/>
          <w:szCs w:val="24"/>
        </w:rPr>
        <w:t>ya que p</w:t>
      </w:r>
      <w:r w:rsidR="008B1604" w:rsidRPr="00C44EA5">
        <w:rPr>
          <w:rFonts w:cs="Times New Roman"/>
          <w:szCs w:val="24"/>
        </w:rPr>
        <w:t>ara proteger los ecosistemas marino-costero y garantizar la calidad ambiental es significativo medir los SST en el agua de mar. La construcción de la obra costera implica movimiento de sedimentos y se pueden liberar partículas en el agua, que puede provocar una turbidez elevada, esto afecta principalmente a organismos de la producción primaria por la reducción de la luz disponible para hacer fotosíntesis</w:t>
      </w:r>
      <w:r w:rsidR="00255AF6">
        <w:rPr>
          <w:rFonts w:cs="Times New Roman"/>
          <w:szCs w:val="24"/>
        </w:rPr>
        <w:t>,</w:t>
      </w:r>
      <w:r w:rsidR="008B1604" w:rsidRPr="00C44EA5">
        <w:rPr>
          <w:rFonts w:cs="Times New Roman"/>
          <w:szCs w:val="24"/>
        </w:rPr>
        <w:t xml:space="preserve"> y a organismos filtradores dificultando su alimentación. </w:t>
      </w:r>
    </w:p>
    <w:p w14:paraId="5AD18D72" w14:textId="648B18CD" w:rsidR="00EC598A" w:rsidRDefault="00AA14A3" w:rsidP="00D17CC4">
      <w:pPr>
        <w:ind w:firstLine="708"/>
        <w:rPr>
          <w:rFonts w:cs="Times New Roman"/>
          <w:szCs w:val="24"/>
        </w:rPr>
      </w:pPr>
      <w:r w:rsidRPr="00AA14A3">
        <w:rPr>
          <w:rFonts w:cs="Times New Roman"/>
          <w:szCs w:val="24"/>
        </w:rPr>
        <w:t>Los SST incluyen fragmentos de materia orgánica, sedimentos, restos de organismos marinos, y otros materiales, y su concentración puede ser afectada por procesos naturales como la erosión, el transporte de sedimentos por corrientes, y la bioturbación, así como por actividades antropogénicas, tales como la construcción marina y el dragado.</w:t>
      </w:r>
    </w:p>
    <w:p w14:paraId="1AD4C19F" w14:textId="33385355" w:rsidR="008C78D1" w:rsidRDefault="008C78D1" w:rsidP="00D17CC4">
      <w:pPr>
        <w:ind w:firstLine="708"/>
        <w:rPr>
          <w:rFonts w:cs="Times New Roman"/>
          <w:szCs w:val="24"/>
        </w:rPr>
      </w:pPr>
      <w:r w:rsidRPr="008C78D1">
        <w:rPr>
          <w:rFonts w:cs="Times New Roman"/>
          <w:szCs w:val="24"/>
        </w:rPr>
        <w:t>El análisis estadístico reveló que las estaciones E1A, E1B y E2B mostraron tendencias de aumento en la concentración de sólidos suspendidos totales (SST) a medida que avanzaba la obra, siendo más marcadas en las estaciones E1B y E1A. En contraste, las estaciones E2A, E3A y E3B mantuvieron concentraciones de SST bastante estables, con incrementos muy pequeños o nulos, e incluso en la estación E3B se observó una ligera disminución.</w:t>
      </w:r>
    </w:p>
    <w:p w14:paraId="77A63B1E" w14:textId="4869B657" w:rsidR="00477908" w:rsidRPr="008A03F2" w:rsidRDefault="008A03F2" w:rsidP="00D17CC4">
      <w:pPr>
        <w:ind w:firstLine="708"/>
        <w:rPr>
          <w:rFonts w:cs="Times New Roman"/>
          <w:szCs w:val="24"/>
        </w:rPr>
      </w:pPr>
      <w:r w:rsidRPr="008A03F2">
        <w:rPr>
          <w:rFonts w:cs="Times New Roman"/>
          <w:szCs w:val="24"/>
        </w:rPr>
        <w:t>Para esta zona del Golfo de Urabá el oleaje de mayor influencia es oleaje del noreste (Molina et al., 1996) la estación 3 se encuentra en el frente de deriva litoral. Teniendo en cuenta lo anterior, los espolones 1, 2 y 3 estaban construidos en su totalidad para el monitoreo del avance del 100%. Las estaciones 2A y 2B, tienen menores concentraciones de SST, esto se debe a la menor energía del oleaje en las zonas aledañas al espolón 2.</w:t>
      </w:r>
      <w:r w:rsidR="00477908">
        <w:rPr>
          <w:rFonts w:cs="Times New Roman"/>
          <w:szCs w:val="24"/>
        </w:rPr>
        <w:t xml:space="preserve"> </w:t>
      </w:r>
    </w:p>
    <w:p w14:paraId="4717F44C" w14:textId="263C5B06" w:rsidR="003C0214" w:rsidRDefault="008A03F2" w:rsidP="00D17CC4">
      <w:pPr>
        <w:ind w:firstLine="708"/>
        <w:rPr>
          <w:rFonts w:cs="Times New Roman"/>
          <w:szCs w:val="24"/>
        </w:rPr>
      </w:pPr>
      <w:r w:rsidRPr="008A03F2">
        <w:rPr>
          <w:rFonts w:cs="Times New Roman"/>
          <w:szCs w:val="24"/>
        </w:rPr>
        <w:t>Esto sugiere que los cambios observados en la concentración de SST no se deben únicamente al avance de la obra, y podrían estar influenciados por otros factores ambientales o locales</w:t>
      </w:r>
      <w:r w:rsidR="00477908">
        <w:rPr>
          <w:rFonts w:cs="Times New Roman"/>
          <w:szCs w:val="24"/>
        </w:rPr>
        <w:t xml:space="preserve">, como </w:t>
      </w:r>
      <w:r w:rsidR="007E2187">
        <w:rPr>
          <w:rFonts w:cs="Times New Roman"/>
          <w:szCs w:val="24"/>
        </w:rPr>
        <w:t xml:space="preserve">que para el momento de realizar el monitoreo correspondiente al 100% de avances </w:t>
      </w:r>
      <w:r w:rsidR="007E2187">
        <w:rPr>
          <w:rFonts w:cs="Times New Roman"/>
          <w:szCs w:val="24"/>
        </w:rPr>
        <w:lastRenderedPageBreak/>
        <w:t xml:space="preserve">de la obra </w:t>
      </w:r>
      <w:r w:rsidR="00A20414">
        <w:rPr>
          <w:rFonts w:cs="Times New Roman"/>
          <w:szCs w:val="24"/>
        </w:rPr>
        <w:t>aún</w:t>
      </w:r>
      <w:r w:rsidR="007E2187">
        <w:rPr>
          <w:rFonts w:cs="Times New Roman"/>
          <w:szCs w:val="24"/>
        </w:rPr>
        <w:t xml:space="preserve"> se estaban llevando a cabo </w:t>
      </w:r>
      <w:r w:rsidR="007E4AE8">
        <w:rPr>
          <w:rFonts w:cs="Times New Roman"/>
          <w:szCs w:val="24"/>
        </w:rPr>
        <w:t xml:space="preserve">la construcción del espolón B, lo que pudo </w:t>
      </w:r>
      <w:r w:rsidR="009B5B51">
        <w:rPr>
          <w:rFonts w:cs="Times New Roman"/>
          <w:szCs w:val="24"/>
        </w:rPr>
        <w:t xml:space="preserve">incrementar las concentraciones </w:t>
      </w:r>
      <w:r w:rsidR="007757EB">
        <w:rPr>
          <w:rFonts w:cs="Times New Roman"/>
          <w:szCs w:val="24"/>
        </w:rPr>
        <w:t xml:space="preserve">de las estaciones E1A y E1B </w:t>
      </w:r>
      <w:r w:rsidR="00743FF5">
        <w:rPr>
          <w:rFonts w:cs="Times New Roman"/>
          <w:szCs w:val="24"/>
        </w:rPr>
        <w:t>por la cercanía entre el Espolón B y el Espolón 1</w:t>
      </w:r>
      <w:r w:rsidR="00153AFE">
        <w:rPr>
          <w:rFonts w:cs="Times New Roman"/>
          <w:szCs w:val="24"/>
        </w:rPr>
        <w:t>.</w:t>
      </w:r>
      <w:r w:rsidR="000A2667">
        <w:rPr>
          <w:rFonts w:cs="Times New Roman"/>
          <w:szCs w:val="24"/>
        </w:rPr>
        <w:t xml:space="preserve"> </w:t>
      </w:r>
    </w:p>
    <w:p w14:paraId="0221945D" w14:textId="6276AB94" w:rsidR="00EB464A" w:rsidRDefault="00F923BB" w:rsidP="00620406">
      <w:pPr>
        <w:ind w:firstLine="708"/>
        <w:rPr>
          <w:rFonts w:cs="Times New Roman"/>
          <w:szCs w:val="24"/>
        </w:rPr>
      </w:pPr>
      <w:r>
        <w:t>Finalmente, l</w:t>
      </w:r>
      <w:r w:rsidR="003C0214">
        <w:t>os parámetros evaluados adicionalmente mostraron que el oxígeno disuelto (OD) puede verse alterado por la construcción de la obra, pero también puede variar por condiciones externas a la obra, por lo que no es un indicador</w:t>
      </w:r>
      <w:r w:rsidR="00255AF6">
        <w:t>;</w:t>
      </w:r>
      <w:r w:rsidR="003C0214">
        <w:t xml:space="preserve"> el impacto de la obra en la concentración de nutrientes y </w:t>
      </w:r>
      <w:r w:rsidR="00620406">
        <w:t xml:space="preserve">el comportamiento de </w:t>
      </w:r>
      <w:r w:rsidR="003C0214">
        <w:t>los sólidos suspendidos totales (SST)</w:t>
      </w:r>
      <w:r w:rsidR="00620406">
        <w:t xml:space="preserve"> </w:t>
      </w:r>
      <w:r w:rsidR="00620406">
        <w:rPr>
          <w:rFonts w:cs="Times New Roman"/>
          <w:szCs w:val="24"/>
        </w:rPr>
        <w:t xml:space="preserve">sugiere que, aunque exista una relación de aumento con el progreso de la obra costera, el impacto en el ecosistema se da a corto plazo. </w:t>
      </w:r>
      <w:r w:rsidR="00EB464A">
        <w:rPr>
          <w:rFonts w:cs="Times New Roman"/>
          <w:szCs w:val="24"/>
        </w:rPr>
        <w:br w:type="page"/>
      </w:r>
    </w:p>
    <w:p w14:paraId="05704370" w14:textId="409524CB" w:rsidR="000F2962" w:rsidRPr="00620406" w:rsidRDefault="000F2962" w:rsidP="00620406">
      <w:pPr>
        <w:pStyle w:val="Ttulo1"/>
      </w:pPr>
      <w:bookmarkStart w:id="73" w:name="_Toc440985142"/>
      <w:bookmarkStart w:id="74" w:name="_Toc180487985"/>
      <w:r w:rsidRPr="00620406">
        <w:rPr>
          <w:rStyle w:val="Ttulo1Car"/>
          <w:b/>
        </w:rPr>
        <w:lastRenderedPageBreak/>
        <w:t>Conclusiones</w:t>
      </w:r>
      <w:bookmarkEnd w:id="73"/>
      <w:bookmarkEnd w:id="74"/>
    </w:p>
    <w:p w14:paraId="22C543E4" w14:textId="77777777" w:rsidR="001A5143" w:rsidRDefault="001A5143" w:rsidP="00E93104">
      <w:pPr>
        <w:ind w:firstLine="708"/>
      </w:pPr>
    </w:p>
    <w:p w14:paraId="0944A0FC" w14:textId="73968C70" w:rsidR="00457E4D" w:rsidRDefault="00457E4D" w:rsidP="00E93104">
      <w:pPr>
        <w:ind w:firstLine="708"/>
      </w:pPr>
      <w:r>
        <w:t xml:space="preserve">La construcción de la obra de protección costera tuvo un leve impacto en la </w:t>
      </w:r>
      <w:r w:rsidR="00BA17DF">
        <w:t>concentración de nutrientes en el área de estudio</w:t>
      </w:r>
      <w:r w:rsidR="00A20147">
        <w:t xml:space="preserve">, lo que indica que esta construcción no representa un riesgo para la productividad primaria ni los ecosistemas </w:t>
      </w:r>
      <w:r w:rsidR="003C0214">
        <w:t>marino-costeros</w:t>
      </w:r>
      <w:r w:rsidR="00F13B65">
        <w:t>.</w:t>
      </w:r>
      <w:r w:rsidR="006F112D">
        <w:t xml:space="preserve"> </w:t>
      </w:r>
    </w:p>
    <w:p w14:paraId="56B59908" w14:textId="3377167A" w:rsidR="00215290" w:rsidRDefault="00215290" w:rsidP="00E93104">
      <w:pPr>
        <w:ind w:firstLine="708"/>
      </w:pPr>
      <w:r>
        <w:t>Aunque el oxígeno disuelto presentó disminución en su concentración a lo largo de la construcción de la obra no hay evidencia estadística que indique que esta disminución esté relacionada con el incremento de nutrientes en el área de estudio.</w:t>
      </w:r>
    </w:p>
    <w:p w14:paraId="4D57E63F" w14:textId="6F33ECB8" w:rsidR="002018BB" w:rsidRDefault="00215290" w:rsidP="00E93104">
      <w:pPr>
        <w:ind w:firstLine="708"/>
      </w:pPr>
      <w:r>
        <w:t xml:space="preserve">El comportamiento del </w:t>
      </w:r>
      <w:r w:rsidR="00A822B0">
        <w:t xml:space="preserve">oxígeno disuelto y los sólidos suspendidos totales no representaron de forma estadística el impacto de la obra de protección costera en la concentración de nutrientes ya que suelen presentar alteraciones por factores externos. </w:t>
      </w:r>
    </w:p>
    <w:p w14:paraId="42241632" w14:textId="77777777" w:rsidR="006F112D" w:rsidRDefault="006F112D" w:rsidP="00E93104">
      <w:pPr>
        <w:ind w:firstLine="708"/>
      </w:pPr>
    </w:p>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232D8031" w:rsidR="000F2962" w:rsidRDefault="00620406" w:rsidP="00620406">
      <w:pPr>
        <w:pStyle w:val="Ttulo1"/>
      </w:pPr>
      <w:bookmarkStart w:id="75" w:name="_Toc180487986"/>
      <w:r>
        <w:lastRenderedPageBreak/>
        <w:t>Recomendaciones</w:t>
      </w:r>
      <w:bookmarkEnd w:id="75"/>
    </w:p>
    <w:p w14:paraId="72FCD7C0" w14:textId="77777777" w:rsidR="000F2962" w:rsidRDefault="000F2962" w:rsidP="00257918">
      <w:pPr>
        <w:rPr>
          <w:rFonts w:cs="Times New Roman"/>
          <w:b/>
          <w:szCs w:val="24"/>
        </w:rPr>
      </w:pPr>
    </w:p>
    <w:p w14:paraId="656B6F65" w14:textId="62D6E2D1" w:rsidR="00AC4E78" w:rsidRDefault="004630A7" w:rsidP="00910A0F">
      <w:pPr>
        <w:ind w:firstLine="708"/>
        <w:rPr>
          <w:rFonts w:cs="Times New Roman"/>
          <w:bCs/>
          <w:szCs w:val="24"/>
        </w:rPr>
      </w:pPr>
      <w:r>
        <w:rPr>
          <w:rFonts w:cs="Times New Roman"/>
          <w:bCs/>
          <w:szCs w:val="24"/>
        </w:rPr>
        <w:t xml:space="preserve">Para lograr evaluar de forma más confiable el impacto de una obra costera </w:t>
      </w:r>
      <w:r w:rsidR="004E4267">
        <w:rPr>
          <w:rFonts w:cs="Times New Roman"/>
          <w:bCs/>
          <w:szCs w:val="24"/>
        </w:rPr>
        <w:t>es necesario r</w:t>
      </w:r>
      <w:r w:rsidR="00834CA3">
        <w:rPr>
          <w:rFonts w:cs="Times New Roman"/>
          <w:bCs/>
          <w:szCs w:val="24"/>
        </w:rPr>
        <w:t xml:space="preserve">ealizar los monitoreos </w:t>
      </w:r>
      <w:r w:rsidR="00760ADA">
        <w:rPr>
          <w:rFonts w:cs="Times New Roman"/>
          <w:bCs/>
          <w:szCs w:val="24"/>
        </w:rPr>
        <w:t>antes</w:t>
      </w:r>
      <w:r>
        <w:rPr>
          <w:rFonts w:cs="Times New Roman"/>
          <w:bCs/>
          <w:szCs w:val="24"/>
        </w:rPr>
        <w:t>,</w:t>
      </w:r>
      <w:r w:rsidR="00760ADA">
        <w:rPr>
          <w:rFonts w:cs="Times New Roman"/>
          <w:bCs/>
          <w:szCs w:val="24"/>
        </w:rPr>
        <w:t xml:space="preserve"> durante y después </w:t>
      </w:r>
      <w:r w:rsidR="004E4267">
        <w:rPr>
          <w:rFonts w:cs="Times New Roman"/>
          <w:bCs/>
          <w:szCs w:val="24"/>
        </w:rPr>
        <w:t>en los mismos puntos de muestreo</w:t>
      </w:r>
      <w:r w:rsidR="00910A0F">
        <w:rPr>
          <w:rFonts w:cs="Times New Roman"/>
          <w:bCs/>
          <w:szCs w:val="24"/>
        </w:rPr>
        <w:t>.</w:t>
      </w:r>
    </w:p>
    <w:p w14:paraId="56BAB2EB" w14:textId="0EC4EDB7" w:rsidR="002018BB" w:rsidRPr="00AC4E78" w:rsidRDefault="00910A0F" w:rsidP="00910A0F">
      <w:pPr>
        <w:ind w:firstLine="708"/>
        <w:rPr>
          <w:rFonts w:cs="Times New Roman"/>
          <w:bCs/>
          <w:szCs w:val="24"/>
        </w:rPr>
      </w:pPr>
      <w:r>
        <w:rPr>
          <w:rFonts w:cs="Times New Roman"/>
          <w:bCs/>
          <w:szCs w:val="24"/>
        </w:rPr>
        <w:t xml:space="preserve">Incluir </w:t>
      </w:r>
      <w:r w:rsidR="00F056C0">
        <w:rPr>
          <w:rFonts w:cs="Times New Roman"/>
          <w:bCs/>
          <w:szCs w:val="24"/>
        </w:rPr>
        <w:t xml:space="preserve">la medición de todas las formas iónicas que puedan tener los nutrientes </w:t>
      </w:r>
      <w:r w:rsidR="00545DA6">
        <w:rPr>
          <w:rFonts w:cs="Times New Roman"/>
          <w:bCs/>
          <w:szCs w:val="24"/>
        </w:rPr>
        <w:t>en el ambiente marino y no solo las formas más abundantes</w:t>
      </w:r>
      <w:r w:rsidR="005B283C">
        <w:rPr>
          <w:rFonts w:cs="Times New Roman"/>
          <w:bCs/>
          <w:szCs w:val="24"/>
        </w:rPr>
        <w:t xml:space="preserve">, con el fin de tener un balance completo de </w:t>
      </w:r>
      <w:r w:rsidR="00261595">
        <w:rPr>
          <w:rFonts w:cs="Times New Roman"/>
          <w:bCs/>
          <w:szCs w:val="24"/>
        </w:rPr>
        <w:t>los nutrientes.</w:t>
      </w:r>
      <w:r w:rsidR="00A822B0">
        <w:rPr>
          <w:rFonts w:cs="Times New Roman"/>
          <w:bCs/>
          <w:szCs w:val="24"/>
        </w:rPr>
        <w:t xml:space="preserve"> Y mantener un monitoreo a largo plazo de estas variables. </w:t>
      </w:r>
    </w:p>
    <w:p w14:paraId="68EDE2D3" w14:textId="6E6AC57A" w:rsidR="000F2962" w:rsidRPr="0042048F" w:rsidRDefault="0042048F" w:rsidP="00257918">
      <w:pPr>
        <w:rPr>
          <w:rFonts w:cs="Times New Roman"/>
          <w:szCs w:val="24"/>
        </w:rPr>
      </w:pPr>
      <w:r w:rsidRPr="0042048F">
        <w:rPr>
          <w:rFonts w:cs="Times New Roman"/>
          <w:szCs w:val="24"/>
        </w:rPr>
        <w:tab/>
      </w:r>
      <w:r>
        <w:rPr>
          <w:rFonts w:cs="Times New Roman"/>
          <w:szCs w:val="24"/>
        </w:rPr>
        <w:t xml:space="preserve"> </w:t>
      </w:r>
    </w:p>
    <w:p w14:paraId="09239F15" w14:textId="77777777" w:rsidR="000F2962" w:rsidRDefault="000F2962" w:rsidP="00257918">
      <w:pPr>
        <w:rPr>
          <w:rFonts w:cs="Times New Roman"/>
          <w:b/>
          <w:szCs w:val="24"/>
        </w:rPr>
      </w:pPr>
    </w:p>
    <w:p w14:paraId="369AA7B8" w14:textId="77777777" w:rsidR="000F2962" w:rsidRDefault="000F2962" w:rsidP="00257918">
      <w:pPr>
        <w:rPr>
          <w:rFonts w:cs="Times New Roman"/>
          <w:b/>
          <w:szCs w:val="24"/>
        </w:rPr>
      </w:pPr>
    </w:p>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059F03F0"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603E94D" w14:textId="2BE79BAF" w:rsidR="008949AF" w:rsidRDefault="008949AF" w:rsidP="00257918">
      <w:pPr>
        <w:rPr>
          <w:rFonts w:cs="Times New Roman"/>
          <w:b/>
          <w:szCs w:val="24"/>
        </w:rPr>
      </w:pPr>
    </w:p>
    <w:p w14:paraId="6F4C4557" w14:textId="776FAA11" w:rsidR="008949AF" w:rsidRDefault="008949AF" w:rsidP="00257918">
      <w:pPr>
        <w:rPr>
          <w:rFonts w:cs="Times New Roman"/>
          <w:b/>
          <w:szCs w:val="24"/>
        </w:rPr>
      </w:pPr>
    </w:p>
    <w:p w14:paraId="11DC519A" w14:textId="359F5762" w:rsidR="008949AF" w:rsidRDefault="008949AF" w:rsidP="00257918">
      <w:pPr>
        <w:rPr>
          <w:rFonts w:cs="Times New Roman"/>
          <w:b/>
          <w:szCs w:val="24"/>
        </w:rPr>
      </w:pPr>
    </w:p>
    <w:p w14:paraId="0FC4F2A8" w14:textId="738E9843" w:rsidR="004A457C" w:rsidRDefault="002649F5" w:rsidP="00261595">
      <w:pPr>
        <w:pStyle w:val="Ttulo1"/>
        <w:jc w:val="both"/>
      </w:pPr>
      <w:bookmarkStart w:id="76" w:name="_Toc440985143"/>
      <w:r>
        <w:br w:type="page"/>
      </w:r>
    </w:p>
    <w:p w14:paraId="3FF641C5" w14:textId="595E3FDD" w:rsidR="0065676B" w:rsidRPr="00F67859" w:rsidRDefault="0065676B" w:rsidP="00F67859">
      <w:pPr>
        <w:pStyle w:val="Ttulo1"/>
      </w:pPr>
      <w:bookmarkStart w:id="77" w:name="_Toc180487987"/>
      <w:r w:rsidRPr="00F67859">
        <w:lastRenderedPageBreak/>
        <w:t>Referencias</w:t>
      </w:r>
      <w:bookmarkEnd w:id="76"/>
      <w:bookmarkEnd w:id="77"/>
    </w:p>
    <w:p w14:paraId="710C8635" w14:textId="77777777" w:rsidR="00F67859" w:rsidRDefault="00F67859" w:rsidP="00F67859">
      <w:pPr>
        <w:pStyle w:val="NormalWeb"/>
        <w:spacing w:before="160" w:after="160"/>
        <w:ind w:left="480" w:hanging="480"/>
      </w:pPr>
      <w:r>
        <w:t>Camargo, J. A., &amp; Alonso, A. (2007). Contaminación por nitrógeno inorgánico en los ecosistemas acuáticos: problemas medioambientales, criterios de calidad del agua, e implicaciones del cambio climático. Revista Ecosistemas, 16(2), 98–110. http://www.revistaecosistemas.net/index.php/ecosistemas/article/view/457</w:t>
      </w:r>
    </w:p>
    <w:p w14:paraId="08858D54" w14:textId="77777777" w:rsidR="00F67859" w:rsidRDefault="00F67859" w:rsidP="00F67859">
      <w:pPr>
        <w:pStyle w:val="NormalWeb"/>
        <w:spacing w:before="160" w:after="160"/>
        <w:ind w:left="480" w:hanging="480"/>
      </w:pPr>
      <w:r>
        <w:t xml:space="preserve">Coronado-Franco, K. V., </w:t>
      </w:r>
      <w:proofErr w:type="spellStart"/>
      <w:r>
        <w:t>Selvaraj</w:t>
      </w:r>
      <w:proofErr w:type="spellEnd"/>
      <w:r>
        <w:t xml:space="preserve">, J. J., &amp; Mancera Pineda, J. E. (2018). Algal </w:t>
      </w:r>
      <w:proofErr w:type="spellStart"/>
      <w:r>
        <w:t>blooms</w:t>
      </w:r>
      <w:proofErr w:type="spellEnd"/>
      <w:r>
        <w:t xml:space="preserve"> </w:t>
      </w:r>
      <w:proofErr w:type="spellStart"/>
      <w:r>
        <w:t>detection</w:t>
      </w:r>
      <w:proofErr w:type="spellEnd"/>
      <w:r>
        <w:t xml:space="preserve"> in </w:t>
      </w:r>
      <w:proofErr w:type="spellStart"/>
      <w:r>
        <w:t>Colombian</w:t>
      </w:r>
      <w:proofErr w:type="spellEnd"/>
      <w:r>
        <w:t xml:space="preserve"> </w:t>
      </w:r>
      <w:proofErr w:type="spellStart"/>
      <w:r>
        <w:t>Caribbean</w:t>
      </w:r>
      <w:proofErr w:type="spellEnd"/>
      <w:r>
        <w:t xml:space="preserve"> Sea </w:t>
      </w:r>
      <w:proofErr w:type="spellStart"/>
      <w:r>
        <w:t>using</w:t>
      </w:r>
      <w:proofErr w:type="spellEnd"/>
      <w:r>
        <w:t xml:space="preserve"> MODIS </w:t>
      </w:r>
      <w:proofErr w:type="spellStart"/>
      <w:r>
        <w:t>imagery</w:t>
      </w:r>
      <w:proofErr w:type="spellEnd"/>
      <w:r>
        <w:t xml:space="preserve">. Marine </w:t>
      </w:r>
      <w:proofErr w:type="spellStart"/>
      <w:r>
        <w:t>Pollution</w:t>
      </w:r>
      <w:proofErr w:type="spellEnd"/>
      <w:r>
        <w:t xml:space="preserve"> </w:t>
      </w:r>
      <w:proofErr w:type="spellStart"/>
      <w:r>
        <w:t>Bulletin</w:t>
      </w:r>
      <w:proofErr w:type="spellEnd"/>
      <w:r>
        <w:t>, 133, 791–798. https://doi.org/https://doi.org/10.1016/j.marpolbul.2018.06.021</w:t>
      </w:r>
    </w:p>
    <w:p w14:paraId="068B7C8D" w14:textId="77777777" w:rsidR="00F67859" w:rsidRDefault="00F67859" w:rsidP="00F67859">
      <w:pPr>
        <w:pStyle w:val="NormalWeb"/>
        <w:spacing w:before="160" w:after="160"/>
        <w:ind w:left="480" w:hanging="480"/>
      </w:pPr>
      <w:r>
        <w:t>Instituto de Hidrología, M. y E. A. (IDEAM). (2007). FICHA TÉCNICA: Oxígeno disuelto. Instituto de Hidrología, Meteorología y Estudios Ambientales (IDEAM), 1–4. http://institucional.ideam.gov.co/descargas?com=institucional&amp;name=pubFile922&amp;downloadname=Oxígeno Disuelto.zip</w:t>
      </w:r>
    </w:p>
    <w:p w14:paraId="3035E712" w14:textId="77777777" w:rsidR="00F67859" w:rsidRDefault="00F67859" w:rsidP="00F67859">
      <w:pPr>
        <w:pStyle w:val="NormalWeb"/>
        <w:spacing w:before="160" w:after="160"/>
        <w:ind w:left="480" w:hanging="480"/>
      </w:pPr>
      <w:r>
        <w:t xml:space="preserve">INVEMAR. (2010). Diagnóstico y evaluación de la Calidad ambiental marina en el Caribe y Pacífico colombiano. Red de </w:t>
      </w:r>
      <w:proofErr w:type="spellStart"/>
      <w:r>
        <w:t>vigilacia</w:t>
      </w:r>
      <w:proofErr w:type="spellEnd"/>
      <w:r>
        <w:t xml:space="preserve"> para la conservación y protección de las aguas marinas y costeras de Colombia. Diagnóstico nacional y regional 2010. 208.</w:t>
      </w:r>
    </w:p>
    <w:p w14:paraId="1EEE59B5" w14:textId="77777777" w:rsidR="00F67859" w:rsidRDefault="00F67859" w:rsidP="00F67859">
      <w:pPr>
        <w:pStyle w:val="NormalWeb"/>
        <w:spacing w:before="160" w:after="160"/>
        <w:ind w:left="480" w:hanging="480"/>
      </w:pPr>
      <w:r>
        <w:t>INVEMAR. (2022). Diagnóstico y evaluación de la calidad de las aguas marinas y costeras en el Caribe y Pacífico.</w:t>
      </w:r>
    </w:p>
    <w:p w14:paraId="38F44920" w14:textId="77777777" w:rsidR="00F67859" w:rsidRDefault="00F67859" w:rsidP="00F67859">
      <w:pPr>
        <w:pStyle w:val="NormalWeb"/>
        <w:spacing w:before="160" w:after="160"/>
        <w:ind w:left="480" w:hanging="480"/>
      </w:pPr>
      <w:r>
        <w:t xml:space="preserve">John Wilmer. Garces </w:t>
      </w:r>
      <w:proofErr w:type="spellStart"/>
      <w:r>
        <w:t>Teheran</w:t>
      </w:r>
      <w:proofErr w:type="spellEnd"/>
      <w:r>
        <w:t>, H. Z. O. M. M. V. N. N. P. D. S. (2023). CONTRATO DE SERVICIOS DE OBRA REALIZAR LA BATIMETRÍA Y PERFILES DE PLAYA Y MEDICIONES DE PARÁMETROS AMBIENTALES EN SEDIMENTOS, CALIDAD DE AGUA DULCES, AGUAS MARINAS Y COMUNIDADES BENTÓNICAS.</w:t>
      </w:r>
    </w:p>
    <w:p w14:paraId="0EA61856" w14:textId="77777777" w:rsidR="00F67859" w:rsidRDefault="00F67859" w:rsidP="00F67859">
      <w:pPr>
        <w:pStyle w:val="NormalWeb"/>
        <w:spacing w:before="160" w:after="160"/>
        <w:ind w:left="480" w:hanging="480"/>
      </w:pPr>
      <w:r>
        <w:t>Ministerio de Ambiente y Desarrollo Sostenible. (2017). Erosión costera en Colombia. 9.</w:t>
      </w:r>
    </w:p>
    <w:p w14:paraId="15004834" w14:textId="77777777" w:rsidR="00F67859" w:rsidRDefault="00F67859" w:rsidP="00F67859">
      <w:pPr>
        <w:pStyle w:val="NormalWeb"/>
        <w:spacing w:before="160" w:after="160"/>
        <w:ind w:left="480" w:hanging="480"/>
      </w:pPr>
      <w:r>
        <w:t xml:space="preserve">Molina, L. E., </w:t>
      </w:r>
      <w:proofErr w:type="spellStart"/>
      <w:r>
        <w:t>Perez</w:t>
      </w:r>
      <w:proofErr w:type="spellEnd"/>
      <w:r>
        <w:t xml:space="preserve">, F., </w:t>
      </w:r>
      <w:proofErr w:type="spellStart"/>
      <w:r>
        <w:t>Martinez</w:t>
      </w:r>
      <w:proofErr w:type="spellEnd"/>
      <w:r>
        <w:t xml:space="preserve">, J., Franco, J. V., </w:t>
      </w:r>
      <w:proofErr w:type="spellStart"/>
      <w:r>
        <w:t>Marin</w:t>
      </w:r>
      <w:proofErr w:type="spellEnd"/>
      <w:r>
        <w:t xml:space="preserve">, L., </w:t>
      </w:r>
      <w:proofErr w:type="spellStart"/>
      <w:r>
        <w:t>Gonzalez</w:t>
      </w:r>
      <w:proofErr w:type="spellEnd"/>
      <w:r>
        <w:t xml:space="preserve">, J. L., &amp; Carvajal, J. (1996). </w:t>
      </w:r>
      <w:proofErr w:type="spellStart"/>
      <w:r>
        <w:t>Geomorfologia</w:t>
      </w:r>
      <w:proofErr w:type="spellEnd"/>
      <w:r>
        <w:t xml:space="preserve"> Y Aspectos Erosivos Del Litoral Caribe Colombiano. </w:t>
      </w:r>
      <w:proofErr w:type="spellStart"/>
      <w:r>
        <w:t>Ingeominas</w:t>
      </w:r>
      <w:proofErr w:type="spellEnd"/>
      <w:r>
        <w:t>, 21, 1–114.</w:t>
      </w:r>
    </w:p>
    <w:p w14:paraId="46DEA5C4" w14:textId="77777777" w:rsidR="00F67859" w:rsidRDefault="00F67859" w:rsidP="00F67859">
      <w:pPr>
        <w:pStyle w:val="NormalWeb"/>
        <w:spacing w:before="160" w:after="160"/>
        <w:ind w:left="480" w:hanging="480"/>
      </w:pPr>
      <w:r>
        <w:t xml:space="preserve">Ricaurte-Villota, </w:t>
      </w:r>
      <w:proofErr w:type="gramStart"/>
      <w:r>
        <w:t>C. .</w:t>
      </w:r>
      <w:proofErr w:type="gramEnd"/>
      <w:r>
        <w:t xml:space="preserve"> C.-D. </w:t>
      </w:r>
      <w:proofErr w:type="gramStart"/>
      <w:r>
        <w:t>O. .</w:t>
      </w:r>
      <w:proofErr w:type="gramEnd"/>
      <w:r>
        <w:t xml:space="preserve"> G. M. </w:t>
      </w:r>
      <w:proofErr w:type="gramStart"/>
      <w:r>
        <w:t>E. .</w:t>
      </w:r>
      <w:proofErr w:type="gramEnd"/>
      <w:r>
        <w:t xml:space="preserve"> B.-E. </w:t>
      </w:r>
      <w:proofErr w:type="gramStart"/>
      <w:r>
        <w:t>M. .</w:t>
      </w:r>
      <w:proofErr w:type="gramEnd"/>
      <w:r>
        <w:t xml:space="preserve"> M. D. </w:t>
      </w:r>
      <w:proofErr w:type="gramStart"/>
      <w:r>
        <w:t>F. .</w:t>
      </w:r>
      <w:proofErr w:type="gramEnd"/>
      <w:r>
        <w:t xml:space="preserve"> C.-R. </w:t>
      </w:r>
      <w:proofErr w:type="gramStart"/>
      <w:r>
        <w:t>C. .</w:t>
      </w:r>
      <w:proofErr w:type="gramEnd"/>
      <w:r>
        <w:t xml:space="preserve"> B.-Z. </w:t>
      </w:r>
      <w:proofErr w:type="gramStart"/>
      <w:r>
        <w:t>F. .</w:t>
      </w:r>
      <w:proofErr w:type="gramEnd"/>
      <w:r>
        <w:t xml:space="preserve"> L. G. A. y A. M. E. (2018). Amenaza y vulnerabilidad por </w:t>
      </w:r>
      <w:proofErr w:type="spellStart"/>
      <w:r>
        <w:t>erosión</w:t>
      </w:r>
      <w:proofErr w:type="spellEnd"/>
      <w:r>
        <w:t xml:space="preserve"> costera en Colombia enfoque regional para la </w:t>
      </w:r>
      <w:proofErr w:type="spellStart"/>
      <w:r>
        <w:t>gestión</w:t>
      </w:r>
      <w:proofErr w:type="spellEnd"/>
      <w:r>
        <w:t xml:space="preserve"> del riesgo = </w:t>
      </w:r>
      <w:proofErr w:type="spellStart"/>
      <w:r>
        <w:t>Coastal</w:t>
      </w:r>
      <w:proofErr w:type="spellEnd"/>
      <w:r>
        <w:t xml:space="preserve"> </w:t>
      </w:r>
      <w:proofErr w:type="spellStart"/>
      <w:r>
        <w:t>erosion</w:t>
      </w:r>
      <w:proofErr w:type="spellEnd"/>
      <w:r>
        <w:t xml:space="preserve"> </w:t>
      </w:r>
      <w:proofErr w:type="spellStart"/>
      <w:r>
        <w:t>hazard</w:t>
      </w:r>
      <w:proofErr w:type="spellEnd"/>
      <w:r>
        <w:t xml:space="preserve"> and </w:t>
      </w:r>
      <w:proofErr w:type="spellStart"/>
      <w:r>
        <w:t>vulerabilidad</w:t>
      </w:r>
      <w:proofErr w:type="spellEnd"/>
      <w:r>
        <w:t xml:space="preserve"> in </w:t>
      </w:r>
      <w:proofErr w:type="gramStart"/>
      <w:r>
        <w:t>Colombia :</w:t>
      </w:r>
      <w:proofErr w:type="gramEnd"/>
      <w:r>
        <w:t xml:space="preserve"> regional </w:t>
      </w:r>
      <w:proofErr w:type="spellStart"/>
      <w:r>
        <w:t>approach</w:t>
      </w:r>
      <w:proofErr w:type="spellEnd"/>
      <w:r>
        <w:t xml:space="preserve"> </w:t>
      </w:r>
      <w:proofErr w:type="spellStart"/>
      <w:r>
        <w:t>to</w:t>
      </w:r>
      <w:proofErr w:type="spellEnd"/>
      <w:r>
        <w:t xml:space="preserve"> </w:t>
      </w:r>
      <w:proofErr w:type="spellStart"/>
      <w:r>
        <w:t>risk</w:t>
      </w:r>
      <w:proofErr w:type="spellEnd"/>
      <w:r>
        <w:t xml:space="preserve"> </w:t>
      </w:r>
      <w:proofErr w:type="spellStart"/>
      <w:r>
        <w:t>management</w:t>
      </w:r>
      <w:proofErr w:type="spellEnd"/>
      <w:r>
        <w:t>. https://www.researchgate.net/publication/335502006_Amenaza_y_vulnerabilidad_por_erosion_costera_en_Colombia_enfoque_regional_para_la_gestion_del_riesgo</w:t>
      </w:r>
    </w:p>
    <w:p w14:paraId="1E447C4A" w14:textId="1BD71FF0" w:rsidR="000F2962" w:rsidRPr="00F67859" w:rsidRDefault="00F67859" w:rsidP="00F67859">
      <w:pPr>
        <w:pStyle w:val="NormalWeb"/>
        <w:spacing w:before="160" w:after="160"/>
        <w:ind w:left="480" w:hanging="480"/>
      </w:pPr>
      <w:r>
        <w:t>Vivas-Aguas, L. J., Obando Madera, O. P. S., Córdoba Meza, T. L., Castillo Viana, M. J., &amp; Espinosa Díaz, L. F. (2021). Boletín Índice de Calidad de Aguas Marinas y Costeras – ICAM. Reporte año 2020. Reporte Año 2020, 17.</w:t>
      </w:r>
    </w:p>
    <w:sectPr w:rsidR="000F2962" w:rsidRPr="00F67859" w:rsidSect="00D724E6">
      <w:headerReference w:type="default" r:id="rId22"/>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11929" w14:textId="77777777" w:rsidR="008B4116" w:rsidRDefault="008B4116" w:rsidP="006B13CA">
      <w:pPr>
        <w:spacing w:line="240" w:lineRule="auto"/>
      </w:pPr>
      <w:r>
        <w:separator/>
      </w:r>
    </w:p>
  </w:endnote>
  <w:endnote w:type="continuationSeparator" w:id="0">
    <w:p w14:paraId="72D3C519" w14:textId="77777777" w:rsidR="008B4116" w:rsidRDefault="008B4116" w:rsidP="006B13CA">
      <w:pPr>
        <w:spacing w:line="240" w:lineRule="auto"/>
      </w:pPr>
      <w:r>
        <w:continuationSeparator/>
      </w:r>
    </w:p>
  </w:endnote>
  <w:endnote w:type="continuationNotice" w:id="1">
    <w:p w14:paraId="69436692" w14:textId="77777777" w:rsidR="008B4116" w:rsidRDefault="008B41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B64EA" w14:textId="77777777" w:rsidR="008B4116" w:rsidRDefault="008B4116" w:rsidP="006B13CA">
      <w:pPr>
        <w:spacing w:line="240" w:lineRule="auto"/>
      </w:pPr>
      <w:r>
        <w:separator/>
      </w:r>
    </w:p>
  </w:footnote>
  <w:footnote w:type="continuationSeparator" w:id="0">
    <w:p w14:paraId="4E408FD4" w14:textId="77777777" w:rsidR="008B4116" w:rsidRDefault="008B4116" w:rsidP="006B13CA">
      <w:pPr>
        <w:spacing w:line="240" w:lineRule="auto"/>
      </w:pPr>
      <w:r>
        <w:continuationSeparator/>
      </w:r>
    </w:p>
  </w:footnote>
  <w:footnote w:type="continuationNotice" w:id="1">
    <w:p w14:paraId="67C0C8B6" w14:textId="77777777" w:rsidR="008B4116" w:rsidRDefault="008B411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F1A8D" w14:textId="77777777" w:rsidR="003A2100" w:rsidRDefault="003A2100" w:rsidP="005E71C2">
    <w:pPr>
      <w:pStyle w:val="Encabezado"/>
      <w:jc w:val="left"/>
      <w:rPr>
        <w:sz w:val="20"/>
        <w:szCs w:val="20"/>
      </w:rPr>
    </w:pPr>
    <w:r>
      <w:rPr>
        <w:sz w:val="20"/>
        <w:szCs w:val="20"/>
      </w:rPr>
      <w:t>Impacto de la construcción de una obra de protección costera en la concentración de nutrientes…</w:t>
    </w:r>
    <w:r>
      <w:tab/>
    </w:r>
    <w:r>
      <w:tab/>
    </w:r>
    <w:sdt>
      <w:sdtPr>
        <w:rPr>
          <w:sz w:val="20"/>
          <w:szCs w:val="20"/>
        </w:rPr>
        <w:id w:val="-467210739"/>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Pr>
            <w:sz w:val="20"/>
            <w:szCs w:val="20"/>
          </w:rPr>
          <w:t>8</w:t>
        </w:r>
        <w:r w:rsidRPr="0008236F">
          <w:rPr>
            <w:sz w:val="20"/>
            <w:szCs w:val="20"/>
          </w:rPr>
          <w:fldChar w:fldCharType="end"/>
        </w:r>
      </w:sdtContent>
    </w:sdt>
  </w:p>
  <w:p w14:paraId="777A7E24" w14:textId="77777777" w:rsidR="003A2100" w:rsidRDefault="00000000" w:rsidP="005E71C2">
    <w:pPr>
      <w:pStyle w:val="Encabezado"/>
    </w:pPr>
    <w:r>
      <w:rPr>
        <w:sz w:val="20"/>
        <w:szCs w:val="20"/>
      </w:rPr>
      <w:pict w14:anchorId="2584C8AF">
        <v:rect id="_x0000_i1025" style="width:470.2pt;height:1pt" o:hralign="center" o:hrstd="t" o:hrnoshade="t" o:hr="t" fillcolor="#538135 [2409]" stroked="f"/>
      </w:pict>
    </w:r>
  </w:p>
  <w:p w14:paraId="31463313" w14:textId="77777777" w:rsidR="003A2100" w:rsidRDefault="003A21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D113EC"/>
    <w:multiLevelType w:val="hybridMultilevel"/>
    <w:tmpl w:val="EEE8FD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21455058">
    <w:abstractNumId w:val="3"/>
  </w:num>
  <w:num w:numId="2" w16cid:durableId="1785342207">
    <w:abstractNumId w:val="12"/>
  </w:num>
  <w:num w:numId="3" w16cid:durableId="674846031">
    <w:abstractNumId w:val="15"/>
  </w:num>
  <w:num w:numId="4" w16cid:durableId="761678877">
    <w:abstractNumId w:val="8"/>
  </w:num>
  <w:num w:numId="5" w16cid:durableId="1198809413">
    <w:abstractNumId w:val="2"/>
  </w:num>
  <w:num w:numId="6" w16cid:durableId="1485967267">
    <w:abstractNumId w:val="13"/>
  </w:num>
  <w:num w:numId="7" w16cid:durableId="1579172126">
    <w:abstractNumId w:val="0"/>
  </w:num>
  <w:num w:numId="8" w16cid:durableId="1460026763">
    <w:abstractNumId w:val="4"/>
  </w:num>
  <w:num w:numId="9" w16cid:durableId="1226062392">
    <w:abstractNumId w:val="14"/>
  </w:num>
  <w:num w:numId="10" w16cid:durableId="1458141620">
    <w:abstractNumId w:val="9"/>
  </w:num>
  <w:num w:numId="11" w16cid:durableId="200943638">
    <w:abstractNumId w:val="7"/>
  </w:num>
  <w:num w:numId="12" w16cid:durableId="1775321832">
    <w:abstractNumId w:val="1"/>
  </w:num>
  <w:num w:numId="13" w16cid:durableId="1061444347">
    <w:abstractNumId w:val="5"/>
  </w:num>
  <w:num w:numId="14" w16cid:durableId="2049333025">
    <w:abstractNumId w:val="11"/>
  </w:num>
  <w:num w:numId="15" w16cid:durableId="1306162469">
    <w:abstractNumId w:val="10"/>
  </w:num>
  <w:num w:numId="16" w16cid:durableId="880476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21A2"/>
    <w:rsid w:val="000121C4"/>
    <w:rsid w:val="0001245C"/>
    <w:rsid w:val="00012945"/>
    <w:rsid w:val="00013854"/>
    <w:rsid w:val="00013939"/>
    <w:rsid w:val="000159CF"/>
    <w:rsid w:val="000167BC"/>
    <w:rsid w:val="0001719F"/>
    <w:rsid w:val="000225D7"/>
    <w:rsid w:val="00022A38"/>
    <w:rsid w:val="00022FF2"/>
    <w:rsid w:val="00023F68"/>
    <w:rsid w:val="00024D3E"/>
    <w:rsid w:val="0002575A"/>
    <w:rsid w:val="00026489"/>
    <w:rsid w:val="00026946"/>
    <w:rsid w:val="000269F2"/>
    <w:rsid w:val="000276B8"/>
    <w:rsid w:val="00027AAD"/>
    <w:rsid w:val="0003009A"/>
    <w:rsid w:val="000300D0"/>
    <w:rsid w:val="00030D4C"/>
    <w:rsid w:val="00032346"/>
    <w:rsid w:val="00033A10"/>
    <w:rsid w:val="00034D14"/>
    <w:rsid w:val="00034D40"/>
    <w:rsid w:val="00035916"/>
    <w:rsid w:val="0003707B"/>
    <w:rsid w:val="00037510"/>
    <w:rsid w:val="00040218"/>
    <w:rsid w:val="0004243A"/>
    <w:rsid w:val="00042C24"/>
    <w:rsid w:val="0004371A"/>
    <w:rsid w:val="00044512"/>
    <w:rsid w:val="00044A72"/>
    <w:rsid w:val="00044AD7"/>
    <w:rsid w:val="000511AB"/>
    <w:rsid w:val="000559D7"/>
    <w:rsid w:val="00055E8D"/>
    <w:rsid w:val="0005625F"/>
    <w:rsid w:val="000618DF"/>
    <w:rsid w:val="0006289F"/>
    <w:rsid w:val="000633E2"/>
    <w:rsid w:val="00063439"/>
    <w:rsid w:val="000652C2"/>
    <w:rsid w:val="000662AD"/>
    <w:rsid w:val="00066FA8"/>
    <w:rsid w:val="000671D8"/>
    <w:rsid w:val="000673E5"/>
    <w:rsid w:val="0006796E"/>
    <w:rsid w:val="00067E02"/>
    <w:rsid w:val="00070375"/>
    <w:rsid w:val="000705D0"/>
    <w:rsid w:val="00070B88"/>
    <w:rsid w:val="000716AE"/>
    <w:rsid w:val="0007364E"/>
    <w:rsid w:val="00075A4C"/>
    <w:rsid w:val="000779BA"/>
    <w:rsid w:val="00077AEC"/>
    <w:rsid w:val="0008125B"/>
    <w:rsid w:val="00081F42"/>
    <w:rsid w:val="0008236F"/>
    <w:rsid w:val="00082F5C"/>
    <w:rsid w:val="00082FBA"/>
    <w:rsid w:val="000836B5"/>
    <w:rsid w:val="000840B1"/>
    <w:rsid w:val="00085C23"/>
    <w:rsid w:val="000865BF"/>
    <w:rsid w:val="00086BC7"/>
    <w:rsid w:val="00086D22"/>
    <w:rsid w:val="000878D1"/>
    <w:rsid w:val="00090EB0"/>
    <w:rsid w:val="00091E02"/>
    <w:rsid w:val="000920E4"/>
    <w:rsid w:val="0009213C"/>
    <w:rsid w:val="00092140"/>
    <w:rsid w:val="0009215E"/>
    <w:rsid w:val="00092C73"/>
    <w:rsid w:val="000950E7"/>
    <w:rsid w:val="00097E78"/>
    <w:rsid w:val="000A1F65"/>
    <w:rsid w:val="000A2667"/>
    <w:rsid w:val="000A4798"/>
    <w:rsid w:val="000A5221"/>
    <w:rsid w:val="000A55C9"/>
    <w:rsid w:val="000A6043"/>
    <w:rsid w:val="000A759F"/>
    <w:rsid w:val="000A7650"/>
    <w:rsid w:val="000B08E6"/>
    <w:rsid w:val="000B1D21"/>
    <w:rsid w:val="000B2A29"/>
    <w:rsid w:val="000B2BE1"/>
    <w:rsid w:val="000B2D04"/>
    <w:rsid w:val="000B331F"/>
    <w:rsid w:val="000B36D2"/>
    <w:rsid w:val="000B4174"/>
    <w:rsid w:val="000B42C5"/>
    <w:rsid w:val="000B52C8"/>
    <w:rsid w:val="000B5728"/>
    <w:rsid w:val="000B5DAA"/>
    <w:rsid w:val="000B6263"/>
    <w:rsid w:val="000B6285"/>
    <w:rsid w:val="000B7FA2"/>
    <w:rsid w:val="000C06E0"/>
    <w:rsid w:val="000C1C77"/>
    <w:rsid w:val="000C27BD"/>
    <w:rsid w:val="000C347C"/>
    <w:rsid w:val="000C34FC"/>
    <w:rsid w:val="000C3608"/>
    <w:rsid w:val="000C3E45"/>
    <w:rsid w:val="000C3FEF"/>
    <w:rsid w:val="000C43B6"/>
    <w:rsid w:val="000C4F35"/>
    <w:rsid w:val="000C619C"/>
    <w:rsid w:val="000C7C3E"/>
    <w:rsid w:val="000D3AFF"/>
    <w:rsid w:val="000D688D"/>
    <w:rsid w:val="000D6A5F"/>
    <w:rsid w:val="000D6CF9"/>
    <w:rsid w:val="000D712D"/>
    <w:rsid w:val="000D747C"/>
    <w:rsid w:val="000D7AB4"/>
    <w:rsid w:val="000D7E93"/>
    <w:rsid w:val="000E0B00"/>
    <w:rsid w:val="000E0B9D"/>
    <w:rsid w:val="000E23B8"/>
    <w:rsid w:val="000E29EC"/>
    <w:rsid w:val="000E4304"/>
    <w:rsid w:val="000E795B"/>
    <w:rsid w:val="000F1776"/>
    <w:rsid w:val="000F2962"/>
    <w:rsid w:val="000F3E6D"/>
    <w:rsid w:val="000F4EB0"/>
    <w:rsid w:val="000F53C1"/>
    <w:rsid w:val="000F68C2"/>
    <w:rsid w:val="00100949"/>
    <w:rsid w:val="001011F7"/>
    <w:rsid w:val="00101C37"/>
    <w:rsid w:val="0010355C"/>
    <w:rsid w:val="001049DD"/>
    <w:rsid w:val="00105C75"/>
    <w:rsid w:val="001068B3"/>
    <w:rsid w:val="001076D0"/>
    <w:rsid w:val="001079F3"/>
    <w:rsid w:val="00112287"/>
    <w:rsid w:val="001132B1"/>
    <w:rsid w:val="00115036"/>
    <w:rsid w:val="00115F36"/>
    <w:rsid w:val="001161A3"/>
    <w:rsid w:val="001174C4"/>
    <w:rsid w:val="001203CE"/>
    <w:rsid w:val="00120DE9"/>
    <w:rsid w:val="00125BE7"/>
    <w:rsid w:val="00126C60"/>
    <w:rsid w:val="001308B7"/>
    <w:rsid w:val="00132F61"/>
    <w:rsid w:val="001340A3"/>
    <w:rsid w:val="001406E3"/>
    <w:rsid w:val="00141270"/>
    <w:rsid w:val="00141E50"/>
    <w:rsid w:val="00143717"/>
    <w:rsid w:val="00144028"/>
    <w:rsid w:val="001444E7"/>
    <w:rsid w:val="00145978"/>
    <w:rsid w:val="00146A5F"/>
    <w:rsid w:val="00146FA9"/>
    <w:rsid w:val="001509FE"/>
    <w:rsid w:val="00150C79"/>
    <w:rsid w:val="00152832"/>
    <w:rsid w:val="00152C6E"/>
    <w:rsid w:val="00152DA7"/>
    <w:rsid w:val="0015345A"/>
    <w:rsid w:val="001535F0"/>
    <w:rsid w:val="00153AFE"/>
    <w:rsid w:val="00153DD1"/>
    <w:rsid w:val="00155B2E"/>
    <w:rsid w:val="00155CB5"/>
    <w:rsid w:val="001562ED"/>
    <w:rsid w:val="001572E0"/>
    <w:rsid w:val="001605DC"/>
    <w:rsid w:val="0016138A"/>
    <w:rsid w:val="001619F7"/>
    <w:rsid w:val="0016225B"/>
    <w:rsid w:val="00163E6E"/>
    <w:rsid w:val="00167496"/>
    <w:rsid w:val="00167E35"/>
    <w:rsid w:val="00174CC9"/>
    <w:rsid w:val="00175ADA"/>
    <w:rsid w:val="00175EAA"/>
    <w:rsid w:val="001776C3"/>
    <w:rsid w:val="001814D8"/>
    <w:rsid w:val="0018196F"/>
    <w:rsid w:val="001819FD"/>
    <w:rsid w:val="00181C5A"/>
    <w:rsid w:val="0018265E"/>
    <w:rsid w:val="0018475C"/>
    <w:rsid w:val="00184AD2"/>
    <w:rsid w:val="00184D86"/>
    <w:rsid w:val="001874E0"/>
    <w:rsid w:val="0019002D"/>
    <w:rsid w:val="001906E3"/>
    <w:rsid w:val="001913F2"/>
    <w:rsid w:val="001918F6"/>
    <w:rsid w:val="00191941"/>
    <w:rsid w:val="001933D4"/>
    <w:rsid w:val="001935DD"/>
    <w:rsid w:val="00193975"/>
    <w:rsid w:val="00194C3C"/>
    <w:rsid w:val="00194E0B"/>
    <w:rsid w:val="00197789"/>
    <w:rsid w:val="001A3EC0"/>
    <w:rsid w:val="001A413C"/>
    <w:rsid w:val="001A5143"/>
    <w:rsid w:val="001A5390"/>
    <w:rsid w:val="001A6E40"/>
    <w:rsid w:val="001A731E"/>
    <w:rsid w:val="001A79BB"/>
    <w:rsid w:val="001A7D58"/>
    <w:rsid w:val="001B2AE4"/>
    <w:rsid w:val="001B310A"/>
    <w:rsid w:val="001B3AF7"/>
    <w:rsid w:val="001B3DC7"/>
    <w:rsid w:val="001B4765"/>
    <w:rsid w:val="001B49EA"/>
    <w:rsid w:val="001B4AE3"/>
    <w:rsid w:val="001B5664"/>
    <w:rsid w:val="001B6232"/>
    <w:rsid w:val="001B7E85"/>
    <w:rsid w:val="001C10DF"/>
    <w:rsid w:val="001C1905"/>
    <w:rsid w:val="001C5E45"/>
    <w:rsid w:val="001C6FD5"/>
    <w:rsid w:val="001C725C"/>
    <w:rsid w:val="001C7615"/>
    <w:rsid w:val="001D010E"/>
    <w:rsid w:val="001D1679"/>
    <w:rsid w:val="001D1A33"/>
    <w:rsid w:val="001D1DB8"/>
    <w:rsid w:val="001D35C2"/>
    <w:rsid w:val="001D36A9"/>
    <w:rsid w:val="001D3A0A"/>
    <w:rsid w:val="001D49A4"/>
    <w:rsid w:val="001D569C"/>
    <w:rsid w:val="001D671E"/>
    <w:rsid w:val="001D6BB7"/>
    <w:rsid w:val="001D70CF"/>
    <w:rsid w:val="001D7266"/>
    <w:rsid w:val="001D7993"/>
    <w:rsid w:val="001E1D60"/>
    <w:rsid w:val="001E1DD5"/>
    <w:rsid w:val="001E2AE1"/>
    <w:rsid w:val="001E3007"/>
    <w:rsid w:val="001E34BE"/>
    <w:rsid w:val="001E41C5"/>
    <w:rsid w:val="001E427B"/>
    <w:rsid w:val="001E59B5"/>
    <w:rsid w:val="001E74E3"/>
    <w:rsid w:val="001F10DC"/>
    <w:rsid w:val="001F2745"/>
    <w:rsid w:val="001F3212"/>
    <w:rsid w:val="001F3238"/>
    <w:rsid w:val="001F389C"/>
    <w:rsid w:val="001F38DC"/>
    <w:rsid w:val="001F3B38"/>
    <w:rsid w:val="001F3D50"/>
    <w:rsid w:val="001F6D5A"/>
    <w:rsid w:val="001F7371"/>
    <w:rsid w:val="00200D0D"/>
    <w:rsid w:val="0020132D"/>
    <w:rsid w:val="0020135D"/>
    <w:rsid w:val="00201685"/>
    <w:rsid w:val="002018BB"/>
    <w:rsid w:val="00201A2F"/>
    <w:rsid w:val="00202126"/>
    <w:rsid w:val="002022B2"/>
    <w:rsid w:val="00202C90"/>
    <w:rsid w:val="0020421A"/>
    <w:rsid w:val="00205C0C"/>
    <w:rsid w:val="00205CF7"/>
    <w:rsid w:val="00205DA9"/>
    <w:rsid w:val="00206BE8"/>
    <w:rsid w:val="00207005"/>
    <w:rsid w:val="00207007"/>
    <w:rsid w:val="0021000C"/>
    <w:rsid w:val="0021115B"/>
    <w:rsid w:val="00213BB3"/>
    <w:rsid w:val="00214509"/>
    <w:rsid w:val="00214C23"/>
    <w:rsid w:val="00215222"/>
    <w:rsid w:val="00215290"/>
    <w:rsid w:val="00215846"/>
    <w:rsid w:val="00215999"/>
    <w:rsid w:val="00215AB6"/>
    <w:rsid w:val="00216400"/>
    <w:rsid w:val="00217731"/>
    <w:rsid w:val="002179E1"/>
    <w:rsid w:val="00222275"/>
    <w:rsid w:val="002225AA"/>
    <w:rsid w:val="0022289C"/>
    <w:rsid w:val="00222D8C"/>
    <w:rsid w:val="002245B6"/>
    <w:rsid w:val="002247C4"/>
    <w:rsid w:val="002252B2"/>
    <w:rsid w:val="00225844"/>
    <w:rsid w:val="002260BA"/>
    <w:rsid w:val="00226C91"/>
    <w:rsid w:val="00232F60"/>
    <w:rsid w:val="00234395"/>
    <w:rsid w:val="00234912"/>
    <w:rsid w:val="0023515A"/>
    <w:rsid w:val="00235D1B"/>
    <w:rsid w:val="00237B4C"/>
    <w:rsid w:val="00240400"/>
    <w:rsid w:val="002407C5"/>
    <w:rsid w:val="002412E2"/>
    <w:rsid w:val="00241BB5"/>
    <w:rsid w:val="002421AA"/>
    <w:rsid w:val="00242802"/>
    <w:rsid w:val="00243402"/>
    <w:rsid w:val="00243EEE"/>
    <w:rsid w:val="00244A6F"/>
    <w:rsid w:val="0024506F"/>
    <w:rsid w:val="00245629"/>
    <w:rsid w:val="00245F79"/>
    <w:rsid w:val="00250B6E"/>
    <w:rsid w:val="0025168E"/>
    <w:rsid w:val="00251EDF"/>
    <w:rsid w:val="0025362B"/>
    <w:rsid w:val="00253F08"/>
    <w:rsid w:val="002540A7"/>
    <w:rsid w:val="0025421F"/>
    <w:rsid w:val="00254CA0"/>
    <w:rsid w:val="0025564C"/>
    <w:rsid w:val="002557AD"/>
    <w:rsid w:val="00255AF6"/>
    <w:rsid w:val="00255E83"/>
    <w:rsid w:val="00255E8A"/>
    <w:rsid w:val="002566B9"/>
    <w:rsid w:val="00256A41"/>
    <w:rsid w:val="002572A5"/>
    <w:rsid w:val="00257918"/>
    <w:rsid w:val="00261595"/>
    <w:rsid w:val="002620DD"/>
    <w:rsid w:val="00262EF4"/>
    <w:rsid w:val="00263DD2"/>
    <w:rsid w:val="002649F5"/>
    <w:rsid w:val="00267630"/>
    <w:rsid w:val="00267711"/>
    <w:rsid w:val="00267F5F"/>
    <w:rsid w:val="00271C03"/>
    <w:rsid w:val="002724BA"/>
    <w:rsid w:val="00272CC8"/>
    <w:rsid w:val="002731AF"/>
    <w:rsid w:val="00274E51"/>
    <w:rsid w:val="002758E9"/>
    <w:rsid w:val="0027653F"/>
    <w:rsid w:val="00276D14"/>
    <w:rsid w:val="00281507"/>
    <w:rsid w:val="00285913"/>
    <w:rsid w:val="002865CD"/>
    <w:rsid w:val="0028780F"/>
    <w:rsid w:val="00290436"/>
    <w:rsid w:val="00291DDA"/>
    <w:rsid w:val="002943E7"/>
    <w:rsid w:val="00295461"/>
    <w:rsid w:val="00297533"/>
    <w:rsid w:val="0029761A"/>
    <w:rsid w:val="00297DA0"/>
    <w:rsid w:val="002A0385"/>
    <w:rsid w:val="002A07F7"/>
    <w:rsid w:val="002A0F02"/>
    <w:rsid w:val="002A1EE1"/>
    <w:rsid w:val="002A279A"/>
    <w:rsid w:val="002A375D"/>
    <w:rsid w:val="002A5855"/>
    <w:rsid w:val="002A6F49"/>
    <w:rsid w:val="002A7F1E"/>
    <w:rsid w:val="002B2DCC"/>
    <w:rsid w:val="002B3245"/>
    <w:rsid w:val="002B3B4C"/>
    <w:rsid w:val="002B5A90"/>
    <w:rsid w:val="002B61FF"/>
    <w:rsid w:val="002B6C59"/>
    <w:rsid w:val="002B72C1"/>
    <w:rsid w:val="002C05C6"/>
    <w:rsid w:val="002C3A0F"/>
    <w:rsid w:val="002C41B7"/>
    <w:rsid w:val="002C4C75"/>
    <w:rsid w:val="002C4E0A"/>
    <w:rsid w:val="002C5815"/>
    <w:rsid w:val="002C5DDD"/>
    <w:rsid w:val="002C62B3"/>
    <w:rsid w:val="002C6822"/>
    <w:rsid w:val="002C7088"/>
    <w:rsid w:val="002C71F7"/>
    <w:rsid w:val="002C77E6"/>
    <w:rsid w:val="002D066F"/>
    <w:rsid w:val="002D1B4C"/>
    <w:rsid w:val="002D1D55"/>
    <w:rsid w:val="002D2B24"/>
    <w:rsid w:val="002D2CDB"/>
    <w:rsid w:val="002D3281"/>
    <w:rsid w:val="002D3ABC"/>
    <w:rsid w:val="002D4108"/>
    <w:rsid w:val="002D4872"/>
    <w:rsid w:val="002D5C12"/>
    <w:rsid w:val="002D6702"/>
    <w:rsid w:val="002D6B47"/>
    <w:rsid w:val="002D77E4"/>
    <w:rsid w:val="002D7A73"/>
    <w:rsid w:val="002E0627"/>
    <w:rsid w:val="002E1915"/>
    <w:rsid w:val="002E1A0E"/>
    <w:rsid w:val="002E1DB6"/>
    <w:rsid w:val="002E4638"/>
    <w:rsid w:val="002E7C60"/>
    <w:rsid w:val="002F026C"/>
    <w:rsid w:val="002F290C"/>
    <w:rsid w:val="002F3187"/>
    <w:rsid w:val="002F3DE8"/>
    <w:rsid w:val="002F4089"/>
    <w:rsid w:val="002F552B"/>
    <w:rsid w:val="002F7768"/>
    <w:rsid w:val="002F7EDF"/>
    <w:rsid w:val="00301EF0"/>
    <w:rsid w:val="003027EE"/>
    <w:rsid w:val="003028E4"/>
    <w:rsid w:val="0030296E"/>
    <w:rsid w:val="00303701"/>
    <w:rsid w:val="003040E2"/>
    <w:rsid w:val="00304CA5"/>
    <w:rsid w:val="00305397"/>
    <w:rsid w:val="00305906"/>
    <w:rsid w:val="0030664D"/>
    <w:rsid w:val="00311644"/>
    <w:rsid w:val="0031212A"/>
    <w:rsid w:val="0031226B"/>
    <w:rsid w:val="003136CC"/>
    <w:rsid w:val="0031462A"/>
    <w:rsid w:val="0031579B"/>
    <w:rsid w:val="00317330"/>
    <w:rsid w:val="003200C2"/>
    <w:rsid w:val="003205EF"/>
    <w:rsid w:val="00320738"/>
    <w:rsid w:val="0032090A"/>
    <w:rsid w:val="00320AE8"/>
    <w:rsid w:val="00320E32"/>
    <w:rsid w:val="00320F6C"/>
    <w:rsid w:val="00321EEA"/>
    <w:rsid w:val="00322C7E"/>
    <w:rsid w:val="0032511D"/>
    <w:rsid w:val="00325B0E"/>
    <w:rsid w:val="0032640F"/>
    <w:rsid w:val="00327D09"/>
    <w:rsid w:val="00330431"/>
    <w:rsid w:val="003309E1"/>
    <w:rsid w:val="003320B5"/>
    <w:rsid w:val="003340C4"/>
    <w:rsid w:val="003352C4"/>
    <w:rsid w:val="00336510"/>
    <w:rsid w:val="00337679"/>
    <w:rsid w:val="00340664"/>
    <w:rsid w:val="003455B1"/>
    <w:rsid w:val="00346753"/>
    <w:rsid w:val="00346A66"/>
    <w:rsid w:val="00346E16"/>
    <w:rsid w:val="00347726"/>
    <w:rsid w:val="00347F56"/>
    <w:rsid w:val="0035079C"/>
    <w:rsid w:val="00350EA1"/>
    <w:rsid w:val="003519DA"/>
    <w:rsid w:val="003530A0"/>
    <w:rsid w:val="003536EC"/>
    <w:rsid w:val="003539E0"/>
    <w:rsid w:val="00355A2A"/>
    <w:rsid w:val="00356B42"/>
    <w:rsid w:val="00360339"/>
    <w:rsid w:val="00360BF1"/>
    <w:rsid w:val="00360CB7"/>
    <w:rsid w:val="00361755"/>
    <w:rsid w:val="00364117"/>
    <w:rsid w:val="00366655"/>
    <w:rsid w:val="00366777"/>
    <w:rsid w:val="0037277A"/>
    <w:rsid w:val="00377F9C"/>
    <w:rsid w:val="00380349"/>
    <w:rsid w:val="0038182A"/>
    <w:rsid w:val="00381870"/>
    <w:rsid w:val="00381E24"/>
    <w:rsid w:val="00381F51"/>
    <w:rsid w:val="00382EAD"/>
    <w:rsid w:val="00383257"/>
    <w:rsid w:val="0038592A"/>
    <w:rsid w:val="0038710C"/>
    <w:rsid w:val="0038757B"/>
    <w:rsid w:val="00387B9C"/>
    <w:rsid w:val="0039102D"/>
    <w:rsid w:val="00391429"/>
    <w:rsid w:val="00391917"/>
    <w:rsid w:val="00391D38"/>
    <w:rsid w:val="00393008"/>
    <w:rsid w:val="00393347"/>
    <w:rsid w:val="00393512"/>
    <w:rsid w:val="003937B5"/>
    <w:rsid w:val="0039411E"/>
    <w:rsid w:val="0039625B"/>
    <w:rsid w:val="00397063"/>
    <w:rsid w:val="003973C8"/>
    <w:rsid w:val="003975DF"/>
    <w:rsid w:val="003A1C15"/>
    <w:rsid w:val="003A2100"/>
    <w:rsid w:val="003A2C84"/>
    <w:rsid w:val="003A32B0"/>
    <w:rsid w:val="003A3532"/>
    <w:rsid w:val="003A3E5D"/>
    <w:rsid w:val="003A48D6"/>
    <w:rsid w:val="003A563A"/>
    <w:rsid w:val="003A74C1"/>
    <w:rsid w:val="003B012B"/>
    <w:rsid w:val="003B1800"/>
    <w:rsid w:val="003B2BBF"/>
    <w:rsid w:val="003B42CD"/>
    <w:rsid w:val="003B4693"/>
    <w:rsid w:val="003B59EE"/>
    <w:rsid w:val="003B5DB3"/>
    <w:rsid w:val="003B61D1"/>
    <w:rsid w:val="003B629D"/>
    <w:rsid w:val="003C0214"/>
    <w:rsid w:val="003C02C9"/>
    <w:rsid w:val="003C04D9"/>
    <w:rsid w:val="003C0D6F"/>
    <w:rsid w:val="003C132A"/>
    <w:rsid w:val="003C248C"/>
    <w:rsid w:val="003C2C0F"/>
    <w:rsid w:val="003C39F5"/>
    <w:rsid w:val="003C3E36"/>
    <w:rsid w:val="003C48DC"/>
    <w:rsid w:val="003C5EC0"/>
    <w:rsid w:val="003C6434"/>
    <w:rsid w:val="003C791A"/>
    <w:rsid w:val="003D1806"/>
    <w:rsid w:val="003D2E5C"/>
    <w:rsid w:val="003D3A0C"/>
    <w:rsid w:val="003D4984"/>
    <w:rsid w:val="003D4F78"/>
    <w:rsid w:val="003D5BF5"/>
    <w:rsid w:val="003D66AC"/>
    <w:rsid w:val="003E02D6"/>
    <w:rsid w:val="003E0D83"/>
    <w:rsid w:val="003E36C8"/>
    <w:rsid w:val="003E4161"/>
    <w:rsid w:val="003E5C87"/>
    <w:rsid w:val="003E6D56"/>
    <w:rsid w:val="003E7254"/>
    <w:rsid w:val="003E7702"/>
    <w:rsid w:val="003E7A8D"/>
    <w:rsid w:val="003F3506"/>
    <w:rsid w:val="003F3A38"/>
    <w:rsid w:val="003F50EB"/>
    <w:rsid w:val="003F5664"/>
    <w:rsid w:val="003F6375"/>
    <w:rsid w:val="003F71BC"/>
    <w:rsid w:val="003F73B2"/>
    <w:rsid w:val="003F7738"/>
    <w:rsid w:val="0040101F"/>
    <w:rsid w:val="00402080"/>
    <w:rsid w:val="00403BD6"/>
    <w:rsid w:val="004040AA"/>
    <w:rsid w:val="0040655E"/>
    <w:rsid w:val="0040728B"/>
    <w:rsid w:val="004073BC"/>
    <w:rsid w:val="0041001D"/>
    <w:rsid w:val="004103CC"/>
    <w:rsid w:val="00410431"/>
    <w:rsid w:val="00410644"/>
    <w:rsid w:val="004107B0"/>
    <w:rsid w:val="00413116"/>
    <w:rsid w:val="00413BCD"/>
    <w:rsid w:val="00414047"/>
    <w:rsid w:val="00415100"/>
    <w:rsid w:val="00416320"/>
    <w:rsid w:val="00416832"/>
    <w:rsid w:val="00417B15"/>
    <w:rsid w:val="0042048F"/>
    <w:rsid w:val="00422526"/>
    <w:rsid w:val="004251EC"/>
    <w:rsid w:val="00425F3A"/>
    <w:rsid w:val="0042643F"/>
    <w:rsid w:val="004278F4"/>
    <w:rsid w:val="00430160"/>
    <w:rsid w:val="004310EB"/>
    <w:rsid w:val="00431B5B"/>
    <w:rsid w:val="004331E4"/>
    <w:rsid w:val="00433342"/>
    <w:rsid w:val="00433CA4"/>
    <w:rsid w:val="004341C0"/>
    <w:rsid w:val="0043458C"/>
    <w:rsid w:val="00435836"/>
    <w:rsid w:val="00436FA1"/>
    <w:rsid w:val="004370FE"/>
    <w:rsid w:val="00437C16"/>
    <w:rsid w:val="004400C8"/>
    <w:rsid w:val="0044014A"/>
    <w:rsid w:val="004401B1"/>
    <w:rsid w:val="00440DD0"/>
    <w:rsid w:val="004416F5"/>
    <w:rsid w:val="004418DE"/>
    <w:rsid w:val="00441F33"/>
    <w:rsid w:val="004428CD"/>
    <w:rsid w:val="00442948"/>
    <w:rsid w:val="0044344E"/>
    <w:rsid w:val="00443C40"/>
    <w:rsid w:val="00446376"/>
    <w:rsid w:val="00451E63"/>
    <w:rsid w:val="00452A4C"/>
    <w:rsid w:val="00453721"/>
    <w:rsid w:val="00453A4B"/>
    <w:rsid w:val="004546DE"/>
    <w:rsid w:val="00454CDA"/>
    <w:rsid w:val="00456415"/>
    <w:rsid w:val="00456EF8"/>
    <w:rsid w:val="00457A56"/>
    <w:rsid w:val="00457E32"/>
    <w:rsid w:val="00457E4D"/>
    <w:rsid w:val="00460774"/>
    <w:rsid w:val="00461F23"/>
    <w:rsid w:val="00462941"/>
    <w:rsid w:val="004630A7"/>
    <w:rsid w:val="00463622"/>
    <w:rsid w:val="004645DA"/>
    <w:rsid w:val="00467378"/>
    <w:rsid w:val="0046753F"/>
    <w:rsid w:val="004720C6"/>
    <w:rsid w:val="0047262E"/>
    <w:rsid w:val="00472694"/>
    <w:rsid w:val="00472BE2"/>
    <w:rsid w:val="0047397A"/>
    <w:rsid w:val="00475394"/>
    <w:rsid w:val="00475D79"/>
    <w:rsid w:val="00475ED8"/>
    <w:rsid w:val="00477908"/>
    <w:rsid w:val="00480116"/>
    <w:rsid w:val="00480587"/>
    <w:rsid w:val="004806AC"/>
    <w:rsid w:val="00480B41"/>
    <w:rsid w:val="0048121C"/>
    <w:rsid w:val="004821D1"/>
    <w:rsid w:val="00482C00"/>
    <w:rsid w:val="00482D21"/>
    <w:rsid w:val="00483280"/>
    <w:rsid w:val="00484503"/>
    <w:rsid w:val="00492322"/>
    <w:rsid w:val="00493193"/>
    <w:rsid w:val="00493E3B"/>
    <w:rsid w:val="00495954"/>
    <w:rsid w:val="004A0F6E"/>
    <w:rsid w:val="004A1C6C"/>
    <w:rsid w:val="004A2149"/>
    <w:rsid w:val="004A34DE"/>
    <w:rsid w:val="004A3702"/>
    <w:rsid w:val="004A3AEE"/>
    <w:rsid w:val="004A457C"/>
    <w:rsid w:val="004B1555"/>
    <w:rsid w:val="004B3744"/>
    <w:rsid w:val="004B3797"/>
    <w:rsid w:val="004B404B"/>
    <w:rsid w:val="004B49E7"/>
    <w:rsid w:val="004B532C"/>
    <w:rsid w:val="004B5729"/>
    <w:rsid w:val="004B5BF7"/>
    <w:rsid w:val="004B603B"/>
    <w:rsid w:val="004B7045"/>
    <w:rsid w:val="004B7A71"/>
    <w:rsid w:val="004C0805"/>
    <w:rsid w:val="004C1942"/>
    <w:rsid w:val="004C2530"/>
    <w:rsid w:val="004C27C4"/>
    <w:rsid w:val="004C2F9B"/>
    <w:rsid w:val="004C49A4"/>
    <w:rsid w:val="004C5DBB"/>
    <w:rsid w:val="004C5EE3"/>
    <w:rsid w:val="004D2F21"/>
    <w:rsid w:val="004E066D"/>
    <w:rsid w:val="004E0AA6"/>
    <w:rsid w:val="004E0C6F"/>
    <w:rsid w:val="004E1AC9"/>
    <w:rsid w:val="004E1C99"/>
    <w:rsid w:val="004E26F9"/>
    <w:rsid w:val="004E4267"/>
    <w:rsid w:val="004E4F1A"/>
    <w:rsid w:val="004E537D"/>
    <w:rsid w:val="004E6577"/>
    <w:rsid w:val="004E7040"/>
    <w:rsid w:val="004E73A4"/>
    <w:rsid w:val="004E7411"/>
    <w:rsid w:val="004E7641"/>
    <w:rsid w:val="004F1A58"/>
    <w:rsid w:val="004F1B75"/>
    <w:rsid w:val="004F2494"/>
    <w:rsid w:val="004F2E1D"/>
    <w:rsid w:val="004F368C"/>
    <w:rsid w:val="004F5A5F"/>
    <w:rsid w:val="004F5DE7"/>
    <w:rsid w:val="004F6057"/>
    <w:rsid w:val="004F6C1A"/>
    <w:rsid w:val="004F7EFC"/>
    <w:rsid w:val="00500770"/>
    <w:rsid w:val="00500C4A"/>
    <w:rsid w:val="0050106C"/>
    <w:rsid w:val="00502433"/>
    <w:rsid w:val="005035D0"/>
    <w:rsid w:val="00505532"/>
    <w:rsid w:val="00510280"/>
    <w:rsid w:val="00510645"/>
    <w:rsid w:val="00511D06"/>
    <w:rsid w:val="005125F6"/>
    <w:rsid w:val="00512855"/>
    <w:rsid w:val="00515F88"/>
    <w:rsid w:val="0051660D"/>
    <w:rsid w:val="005171D8"/>
    <w:rsid w:val="00517D23"/>
    <w:rsid w:val="00517DC0"/>
    <w:rsid w:val="005211A6"/>
    <w:rsid w:val="00521DB4"/>
    <w:rsid w:val="00522E71"/>
    <w:rsid w:val="005230FE"/>
    <w:rsid w:val="00524D3C"/>
    <w:rsid w:val="00524E01"/>
    <w:rsid w:val="00524E04"/>
    <w:rsid w:val="00525649"/>
    <w:rsid w:val="0052585E"/>
    <w:rsid w:val="00525CDA"/>
    <w:rsid w:val="0052600E"/>
    <w:rsid w:val="00526C6C"/>
    <w:rsid w:val="00532D46"/>
    <w:rsid w:val="005334E1"/>
    <w:rsid w:val="00535988"/>
    <w:rsid w:val="005359A7"/>
    <w:rsid w:val="005379E4"/>
    <w:rsid w:val="00541108"/>
    <w:rsid w:val="00541A23"/>
    <w:rsid w:val="005424C5"/>
    <w:rsid w:val="00542867"/>
    <w:rsid w:val="0054294C"/>
    <w:rsid w:val="00542DDE"/>
    <w:rsid w:val="00544740"/>
    <w:rsid w:val="00545DA6"/>
    <w:rsid w:val="00545F25"/>
    <w:rsid w:val="0054704E"/>
    <w:rsid w:val="00547593"/>
    <w:rsid w:val="0055199D"/>
    <w:rsid w:val="00551DE8"/>
    <w:rsid w:val="005526A6"/>
    <w:rsid w:val="00553A44"/>
    <w:rsid w:val="00553E1E"/>
    <w:rsid w:val="00553F88"/>
    <w:rsid w:val="00555B82"/>
    <w:rsid w:val="005578B3"/>
    <w:rsid w:val="0056100C"/>
    <w:rsid w:val="0056222C"/>
    <w:rsid w:val="005648FE"/>
    <w:rsid w:val="005651F2"/>
    <w:rsid w:val="00567C02"/>
    <w:rsid w:val="00570EC9"/>
    <w:rsid w:val="00571532"/>
    <w:rsid w:val="005716A2"/>
    <w:rsid w:val="00572C56"/>
    <w:rsid w:val="005734AF"/>
    <w:rsid w:val="00573C21"/>
    <w:rsid w:val="0057419B"/>
    <w:rsid w:val="00575387"/>
    <w:rsid w:val="00575CB3"/>
    <w:rsid w:val="00576045"/>
    <w:rsid w:val="005760E5"/>
    <w:rsid w:val="00576DAC"/>
    <w:rsid w:val="00577CF6"/>
    <w:rsid w:val="005810AA"/>
    <w:rsid w:val="00581E18"/>
    <w:rsid w:val="0058386A"/>
    <w:rsid w:val="00584238"/>
    <w:rsid w:val="00584913"/>
    <w:rsid w:val="00585045"/>
    <w:rsid w:val="00586020"/>
    <w:rsid w:val="00586D54"/>
    <w:rsid w:val="00587206"/>
    <w:rsid w:val="00587778"/>
    <w:rsid w:val="00587BC1"/>
    <w:rsid w:val="00590932"/>
    <w:rsid w:val="00590C39"/>
    <w:rsid w:val="00592D11"/>
    <w:rsid w:val="005932BD"/>
    <w:rsid w:val="005949E5"/>
    <w:rsid w:val="00595B7B"/>
    <w:rsid w:val="005A1D1B"/>
    <w:rsid w:val="005A3D02"/>
    <w:rsid w:val="005A3EBC"/>
    <w:rsid w:val="005A55B9"/>
    <w:rsid w:val="005A5807"/>
    <w:rsid w:val="005A6748"/>
    <w:rsid w:val="005A7BF2"/>
    <w:rsid w:val="005B066E"/>
    <w:rsid w:val="005B177F"/>
    <w:rsid w:val="005B17DF"/>
    <w:rsid w:val="005B2645"/>
    <w:rsid w:val="005B283C"/>
    <w:rsid w:val="005B31FF"/>
    <w:rsid w:val="005B36FF"/>
    <w:rsid w:val="005B4401"/>
    <w:rsid w:val="005B46B6"/>
    <w:rsid w:val="005B56E3"/>
    <w:rsid w:val="005B5B5A"/>
    <w:rsid w:val="005B7BF9"/>
    <w:rsid w:val="005B7E06"/>
    <w:rsid w:val="005C023A"/>
    <w:rsid w:val="005C1D17"/>
    <w:rsid w:val="005C231D"/>
    <w:rsid w:val="005C3EA1"/>
    <w:rsid w:val="005C5D37"/>
    <w:rsid w:val="005D02D5"/>
    <w:rsid w:val="005D1A45"/>
    <w:rsid w:val="005D2AA9"/>
    <w:rsid w:val="005D39CA"/>
    <w:rsid w:val="005D4AC1"/>
    <w:rsid w:val="005D5455"/>
    <w:rsid w:val="005D6116"/>
    <w:rsid w:val="005D6CE2"/>
    <w:rsid w:val="005D70D8"/>
    <w:rsid w:val="005D71B9"/>
    <w:rsid w:val="005D71FE"/>
    <w:rsid w:val="005D73D9"/>
    <w:rsid w:val="005D799B"/>
    <w:rsid w:val="005D7A8D"/>
    <w:rsid w:val="005D7FFD"/>
    <w:rsid w:val="005E1461"/>
    <w:rsid w:val="005E28B3"/>
    <w:rsid w:val="005E2C25"/>
    <w:rsid w:val="005E32AC"/>
    <w:rsid w:val="005E33D5"/>
    <w:rsid w:val="005E3AE8"/>
    <w:rsid w:val="005E40F3"/>
    <w:rsid w:val="005E4B9F"/>
    <w:rsid w:val="005E57D4"/>
    <w:rsid w:val="005E6F55"/>
    <w:rsid w:val="005E71C2"/>
    <w:rsid w:val="005F2FBC"/>
    <w:rsid w:val="005F38F9"/>
    <w:rsid w:val="005F54CD"/>
    <w:rsid w:val="005F5EFA"/>
    <w:rsid w:val="005F71D8"/>
    <w:rsid w:val="005F771B"/>
    <w:rsid w:val="0060175E"/>
    <w:rsid w:val="00603B4E"/>
    <w:rsid w:val="006052B0"/>
    <w:rsid w:val="00605BD5"/>
    <w:rsid w:val="00605E8E"/>
    <w:rsid w:val="00607132"/>
    <w:rsid w:val="00610C0C"/>
    <w:rsid w:val="00611283"/>
    <w:rsid w:val="00611D76"/>
    <w:rsid w:val="00612A45"/>
    <w:rsid w:val="00613093"/>
    <w:rsid w:val="00614436"/>
    <w:rsid w:val="006150FE"/>
    <w:rsid w:val="0061551E"/>
    <w:rsid w:val="006159A7"/>
    <w:rsid w:val="0061680E"/>
    <w:rsid w:val="00616C3C"/>
    <w:rsid w:val="00617F77"/>
    <w:rsid w:val="00620406"/>
    <w:rsid w:val="00620745"/>
    <w:rsid w:val="006212BE"/>
    <w:rsid w:val="00622AF5"/>
    <w:rsid w:val="00622CC4"/>
    <w:rsid w:val="00623ADF"/>
    <w:rsid w:val="00625635"/>
    <w:rsid w:val="00627200"/>
    <w:rsid w:val="00627829"/>
    <w:rsid w:val="00627845"/>
    <w:rsid w:val="00633009"/>
    <w:rsid w:val="0063314C"/>
    <w:rsid w:val="00633408"/>
    <w:rsid w:val="00633778"/>
    <w:rsid w:val="00633CED"/>
    <w:rsid w:val="00634F78"/>
    <w:rsid w:val="00635A24"/>
    <w:rsid w:val="00636E0D"/>
    <w:rsid w:val="00637944"/>
    <w:rsid w:val="00640C92"/>
    <w:rsid w:val="00642BC5"/>
    <w:rsid w:val="0064331C"/>
    <w:rsid w:val="0064387A"/>
    <w:rsid w:val="00645148"/>
    <w:rsid w:val="00646BF3"/>
    <w:rsid w:val="0064753A"/>
    <w:rsid w:val="00647E6E"/>
    <w:rsid w:val="0065103A"/>
    <w:rsid w:val="006528F7"/>
    <w:rsid w:val="00653849"/>
    <w:rsid w:val="00653BC7"/>
    <w:rsid w:val="00654077"/>
    <w:rsid w:val="00654C54"/>
    <w:rsid w:val="0065676B"/>
    <w:rsid w:val="00656FC7"/>
    <w:rsid w:val="00657226"/>
    <w:rsid w:val="00657A5D"/>
    <w:rsid w:val="00657BF4"/>
    <w:rsid w:val="00660532"/>
    <w:rsid w:val="00663D68"/>
    <w:rsid w:val="00664518"/>
    <w:rsid w:val="00665475"/>
    <w:rsid w:val="006663EC"/>
    <w:rsid w:val="00666D80"/>
    <w:rsid w:val="00666E78"/>
    <w:rsid w:val="0066778F"/>
    <w:rsid w:val="00670427"/>
    <w:rsid w:val="00671FB5"/>
    <w:rsid w:val="00672071"/>
    <w:rsid w:val="00672B85"/>
    <w:rsid w:val="006757EB"/>
    <w:rsid w:val="006759C0"/>
    <w:rsid w:val="006764CF"/>
    <w:rsid w:val="006771CD"/>
    <w:rsid w:val="006806F7"/>
    <w:rsid w:val="00680B1A"/>
    <w:rsid w:val="0068185A"/>
    <w:rsid w:val="00683651"/>
    <w:rsid w:val="00683861"/>
    <w:rsid w:val="00683E17"/>
    <w:rsid w:val="006906C6"/>
    <w:rsid w:val="00691DBA"/>
    <w:rsid w:val="0069303C"/>
    <w:rsid w:val="0069453A"/>
    <w:rsid w:val="006A0000"/>
    <w:rsid w:val="006A034F"/>
    <w:rsid w:val="006A097D"/>
    <w:rsid w:val="006A39AB"/>
    <w:rsid w:val="006A47FF"/>
    <w:rsid w:val="006A4AB2"/>
    <w:rsid w:val="006A4AC3"/>
    <w:rsid w:val="006B13CA"/>
    <w:rsid w:val="006B26BD"/>
    <w:rsid w:val="006B3758"/>
    <w:rsid w:val="006B4445"/>
    <w:rsid w:val="006B6D2A"/>
    <w:rsid w:val="006C007E"/>
    <w:rsid w:val="006C1E23"/>
    <w:rsid w:val="006C272F"/>
    <w:rsid w:val="006C2CE8"/>
    <w:rsid w:val="006C2EBF"/>
    <w:rsid w:val="006C3758"/>
    <w:rsid w:val="006C4703"/>
    <w:rsid w:val="006C5501"/>
    <w:rsid w:val="006C5D7D"/>
    <w:rsid w:val="006C66BF"/>
    <w:rsid w:val="006C7359"/>
    <w:rsid w:val="006C7442"/>
    <w:rsid w:val="006C7F0F"/>
    <w:rsid w:val="006D1A26"/>
    <w:rsid w:val="006D7617"/>
    <w:rsid w:val="006E004A"/>
    <w:rsid w:val="006E13C9"/>
    <w:rsid w:val="006E279C"/>
    <w:rsid w:val="006E3B61"/>
    <w:rsid w:val="006E42FB"/>
    <w:rsid w:val="006E4365"/>
    <w:rsid w:val="006E43C7"/>
    <w:rsid w:val="006E7B1D"/>
    <w:rsid w:val="006F005C"/>
    <w:rsid w:val="006F0517"/>
    <w:rsid w:val="006F112D"/>
    <w:rsid w:val="006F1138"/>
    <w:rsid w:val="006F1659"/>
    <w:rsid w:val="006F367C"/>
    <w:rsid w:val="006F3C1E"/>
    <w:rsid w:val="006F4539"/>
    <w:rsid w:val="006F4822"/>
    <w:rsid w:val="006F5763"/>
    <w:rsid w:val="006F68F1"/>
    <w:rsid w:val="006F7EAF"/>
    <w:rsid w:val="006F7FD6"/>
    <w:rsid w:val="007001CE"/>
    <w:rsid w:val="00703A8C"/>
    <w:rsid w:val="007040B0"/>
    <w:rsid w:val="00706B96"/>
    <w:rsid w:val="00707A7C"/>
    <w:rsid w:val="00710EB4"/>
    <w:rsid w:val="00711795"/>
    <w:rsid w:val="007118CE"/>
    <w:rsid w:val="00712128"/>
    <w:rsid w:val="0071314A"/>
    <w:rsid w:val="00716230"/>
    <w:rsid w:val="00716C55"/>
    <w:rsid w:val="007220E7"/>
    <w:rsid w:val="007238C7"/>
    <w:rsid w:val="00723EB4"/>
    <w:rsid w:val="00724E43"/>
    <w:rsid w:val="00727C5F"/>
    <w:rsid w:val="00730679"/>
    <w:rsid w:val="00731062"/>
    <w:rsid w:val="0073136F"/>
    <w:rsid w:val="00731699"/>
    <w:rsid w:val="00732E6B"/>
    <w:rsid w:val="007356C4"/>
    <w:rsid w:val="0073666A"/>
    <w:rsid w:val="007367BF"/>
    <w:rsid w:val="00736E3B"/>
    <w:rsid w:val="0074184E"/>
    <w:rsid w:val="0074276E"/>
    <w:rsid w:val="00743E36"/>
    <w:rsid w:val="00743FF5"/>
    <w:rsid w:val="00744FAB"/>
    <w:rsid w:val="00751FB1"/>
    <w:rsid w:val="00752059"/>
    <w:rsid w:val="00752770"/>
    <w:rsid w:val="00753B74"/>
    <w:rsid w:val="00754648"/>
    <w:rsid w:val="007557F8"/>
    <w:rsid w:val="00757225"/>
    <w:rsid w:val="00757CBE"/>
    <w:rsid w:val="0076029A"/>
    <w:rsid w:val="00760ADA"/>
    <w:rsid w:val="00760F0C"/>
    <w:rsid w:val="00761997"/>
    <w:rsid w:val="00762643"/>
    <w:rsid w:val="00762931"/>
    <w:rsid w:val="007654CD"/>
    <w:rsid w:val="0076608F"/>
    <w:rsid w:val="0076669C"/>
    <w:rsid w:val="00766CEC"/>
    <w:rsid w:val="00766D81"/>
    <w:rsid w:val="007676DC"/>
    <w:rsid w:val="00772017"/>
    <w:rsid w:val="00773528"/>
    <w:rsid w:val="00774113"/>
    <w:rsid w:val="007757EB"/>
    <w:rsid w:val="00775BB8"/>
    <w:rsid w:val="00776CBF"/>
    <w:rsid w:val="00776E77"/>
    <w:rsid w:val="007774B4"/>
    <w:rsid w:val="007801F8"/>
    <w:rsid w:val="00780C4E"/>
    <w:rsid w:val="00781195"/>
    <w:rsid w:val="00782E25"/>
    <w:rsid w:val="00783024"/>
    <w:rsid w:val="0078515B"/>
    <w:rsid w:val="007869FE"/>
    <w:rsid w:val="00787469"/>
    <w:rsid w:val="00787A23"/>
    <w:rsid w:val="007901F5"/>
    <w:rsid w:val="00790B30"/>
    <w:rsid w:val="007911F1"/>
    <w:rsid w:val="00791556"/>
    <w:rsid w:val="00791F45"/>
    <w:rsid w:val="007928D4"/>
    <w:rsid w:val="00792AF6"/>
    <w:rsid w:val="0079334A"/>
    <w:rsid w:val="007934CB"/>
    <w:rsid w:val="00793F6D"/>
    <w:rsid w:val="00793FA4"/>
    <w:rsid w:val="007964C1"/>
    <w:rsid w:val="0079697D"/>
    <w:rsid w:val="007975CE"/>
    <w:rsid w:val="00797E03"/>
    <w:rsid w:val="007A1607"/>
    <w:rsid w:val="007A31BF"/>
    <w:rsid w:val="007A3B5D"/>
    <w:rsid w:val="007A3D27"/>
    <w:rsid w:val="007A4A7E"/>
    <w:rsid w:val="007A5786"/>
    <w:rsid w:val="007A5A83"/>
    <w:rsid w:val="007B101E"/>
    <w:rsid w:val="007B1185"/>
    <w:rsid w:val="007B1B87"/>
    <w:rsid w:val="007B2A02"/>
    <w:rsid w:val="007B3E97"/>
    <w:rsid w:val="007B3F60"/>
    <w:rsid w:val="007B4913"/>
    <w:rsid w:val="007B582D"/>
    <w:rsid w:val="007B5A46"/>
    <w:rsid w:val="007B5E42"/>
    <w:rsid w:val="007B5ED5"/>
    <w:rsid w:val="007B6C03"/>
    <w:rsid w:val="007C0912"/>
    <w:rsid w:val="007C0ADC"/>
    <w:rsid w:val="007C1F6F"/>
    <w:rsid w:val="007C3503"/>
    <w:rsid w:val="007C3A62"/>
    <w:rsid w:val="007C459F"/>
    <w:rsid w:val="007C491D"/>
    <w:rsid w:val="007C5909"/>
    <w:rsid w:val="007C6590"/>
    <w:rsid w:val="007C7714"/>
    <w:rsid w:val="007D09C9"/>
    <w:rsid w:val="007D14D8"/>
    <w:rsid w:val="007D2F50"/>
    <w:rsid w:val="007D5207"/>
    <w:rsid w:val="007D569D"/>
    <w:rsid w:val="007D6BEA"/>
    <w:rsid w:val="007E0287"/>
    <w:rsid w:val="007E1272"/>
    <w:rsid w:val="007E2187"/>
    <w:rsid w:val="007E239E"/>
    <w:rsid w:val="007E2424"/>
    <w:rsid w:val="007E283D"/>
    <w:rsid w:val="007E41B2"/>
    <w:rsid w:val="007E4AE8"/>
    <w:rsid w:val="007E58CE"/>
    <w:rsid w:val="007E77D7"/>
    <w:rsid w:val="007F0C54"/>
    <w:rsid w:val="007F16AA"/>
    <w:rsid w:val="007F556B"/>
    <w:rsid w:val="007F5CF5"/>
    <w:rsid w:val="007F6761"/>
    <w:rsid w:val="007F6EFB"/>
    <w:rsid w:val="007F7B17"/>
    <w:rsid w:val="0080124B"/>
    <w:rsid w:val="00801362"/>
    <w:rsid w:val="00801FEA"/>
    <w:rsid w:val="00802FDD"/>
    <w:rsid w:val="008056A0"/>
    <w:rsid w:val="00805D0A"/>
    <w:rsid w:val="00805D60"/>
    <w:rsid w:val="00806753"/>
    <w:rsid w:val="00806D04"/>
    <w:rsid w:val="008124BC"/>
    <w:rsid w:val="00816368"/>
    <w:rsid w:val="00816836"/>
    <w:rsid w:val="008203A8"/>
    <w:rsid w:val="0082189C"/>
    <w:rsid w:val="0082288A"/>
    <w:rsid w:val="00823401"/>
    <w:rsid w:val="00823821"/>
    <w:rsid w:val="00824D5A"/>
    <w:rsid w:val="00825DAA"/>
    <w:rsid w:val="0082607F"/>
    <w:rsid w:val="008267BE"/>
    <w:rsid w:val="00827623"/>
    <w:rsid w:val="00830AC9"/>
    <w:rsid w:val="00833C4B"/>
    <w:rsid w:val="00833F71"/>
    <w:rsid w:val="0083450F"/>
    <w:rsid w:val="00834CA3"/>
    <w:rsid w:val="0083569B"/>
    <w:rsid w:val="0083734F"/>
    <w:rsid w:val="00840442"/>
    <w:rsid w:val="00840579"/>
    <w:rsid w:val="00840940"/>
    <w:rsid w:val="008409AE"/>
    <w:rsid w:val="00841590"/>
    <w:rsid w:val="00842104"/>
    <w:rsid w:val="00842730"/>
    <w:rsid w:val="00844936"/>
    <w:rsid w:val="00845DB5"/>
    <w:rsid w:val="008471B5"/>
    <w:rsid w:val="00847B64"/>
    <w:rsid w:val="008507EE"/>
    <w:rsid w:val="00850FB1"/>
    <w:rsid w:val="00851B16"/>
    <w:rsid w:val="00852360"/>
    <w:rsid w:val="008525F6"/>
    <w:rsid w:val="00852808"/>
    <w:rsid w:val="00854864"/>
    <w:rsid w:val="00855C3F"/>
    <w:rsid w:val="00857232"/>
    <w:rsid w:val="00860268"/>
    <w:rsid w:val="00861636"/>
    <w:rsid w:val="00861B09"/>
    <w:rsid w:val="00862105"/>
    <w:rsid w:val="0086231C"/>
    <w:rsid w:val="00862D44"/>
    <w:rsid w:val="00864B2A"/>
    <w:rsid w:val="008658B2"/>
    <w:rsid w:val="00865A69"/>
    <w:rsid w:val="008668C9"/>
    <w:rsid w:val="00866AE4"/>
    <w:rsid w:val="00866C5D"/>
    <w:rsid w:val="00870D81"/>
    <w:rsid w:val="00871643"/>
    <w:rsid w:val="00873BD7"/>
    <w:rsid w:val="008741B0"/>
    <w:rsid w:val="008745BA"/>
    <w:rsid w:val="008756D6"/>
    <w:rsid w:val="00882109"/>
    <w:rsid w:val="0088212F"/>
    <w:rsid w:val="00883622"/>
    <w:rsid w:val="00883AF0"/>
    <w:rsid w:val="00883D58"/>
    <w:rsid w:val="00885767"/>
    <w:rsid w:val="00885B04"/>
    <w:rsid w:val="008876CF"/>
    <w:rsid w:val="00890356"/>
    <w:rsid w:val="008911BF"/>
    <w:rsid w:val="008921A3"/>
    <w:rsid w:val="0089254A"/>
    <w:rsid w:val="00892860"/>
    <w:rsid w:val="00893819"/>
    <w:rsid w:val="008949AF"/>
    <w:rsid w:val="00894F6C"/>
    <w:rsid w:val="0089645B"/>
    <w:rsid w:val="00897488"/>
    <w:rsid w:val="00897A85"/>
    <w:rsid w:val="00897AFF"/>
    <w:rsid w:val="008A03F2"/>
    <w:rsid w:val="008A0A77"/>
    <w:rsid w:val="008A0F81"/>
    <w:rsid w:val="008A1396"/>
    <w:rsid w:val="008A4B69"/>
    <w:rsid w:val="008A5314"/>
    <w:rsid w:val="008A560D"/>
    <w:rsid w:val="008A760A"/>
    <w:rsid w:val="008A7B50"/>
    <w:rsid w:val="008B00A6"/>
    <w:rsid w:val="008B1604"/>
    <w:rsid w:val="008B18BE"/>
    <w:rsid w:val="008B2380"/>
    <w:rsid w:val="008B4116"/>
    <w:rsid w:val="008B4B15"/>
    <w:rsid w:val="008B53C1"/>
    <w:rsid w:val="008B57D9"/>
    <w:rsid w:val="008B67FC"/>
    <w:rsid w:val="008B7D3D"/>
    <w:rsid w:val="008B7F55"/>
    <w:rsid w:val="008C0DCF"/>
    <w:rsid w:val="008C1350"/>
    <w:rsid w:val="008C3997"/>
    <w:rsid w:val="008C4EDE"/>
    <w:rsid w:val="008C5667"/>
    <w:rsid w:val="008C78D1"/>
    <w:rsid w:val="008C7985"/>
    <w:rsid w:val="008C7B30"/>
    <w:rsid w:val="008D1B10"/>
    <w:rsid w:val="008D235B"/>
    <w:rsid w:val="008D2633"/>
    <w:rsid w:val="008D2C54"/>
    <w:rsid w:val="008D46D9"/>
    <w:rsid w:val="008D5AC2"/>
    <w:rsid w:val="008D5CD8"/>
    <w:rsid w:val="008D6246"/>
    <w:rsid w:val="008D65B8"/>
    <w:rsid w:val="008D66A7"/>
    <w:rsid w:val="008D7902"/>
    <w:rsid w:val="008E10F2"/>
    <w:rsid w:val="008E13AB"/>
    <w:rsid w:val="008E2F44"/>
    <w:rsid w:val="008E3161"/>
    <w:rsid w:val="008E427E"/>
    <w:rsid w:val="008E58CB"/>
    <w:rsid w:val="008E66F0"/>
    <w:rsid w:val="008E68D5"/>
    <w:rsid w:val="008F00A8"/>
    <w:rsid w:val="008F2529"/>
    <w:rsid w:val="008F45EA"/>
    <w:rsid w:val="008F71E5"/>
    <w:rsid w:val="008F7AA0"/>
    <w:rsid w:val="009001A7"/>
    <w:rsid w:val="0090074C"/>
    <w:rsid w:val="00900BAE"/>
    <w:rsid w:val="00900DED"/>
    <w:rsid w:val="0090148F"/>
    <w:rsid w:val="009018C3"/>
    <w:rsid w:val="00901B90"/>
    <w:rsid w:val="009052C0"/>
    <w:rsid w:val="00905516"/>
    <w:rsid w:val="009075C7"/>
    <w:rsid w:val="00910070"/>
    <w:rsid w:val="00910A0F"/>
    <w:rsid w:val="00910D5A"/>
    <w:rsid w:val="009114F1"/>
    <w:rsid w:val="009120B6"/>
    <w:rsid w:val="00913DB0"/>
    <w:rsid w:val="009144AD"/>
    <w:rsid w:val="00915ABA"/>
    <w:rsid w:val="00916141"/>
    <w:rsid w:val="009175A8"/>
    <w:rsid w:val="00920E3D"/>
    <w:rsid w:val="00921501"/>
    <w:rsid w:val="00921EFC"/>
    <w:rsid w:val="00922FB3"/>
    <w:rsid w:val="0092417F"/>
    <w:rsid w:val="00924AD1"/>
    <w:rsid w:val="009273E8"/>
    <w:rsid w:val="009274F3"/>
    <w:rsid w:val="00930D47"/>
    <w:rsid w:val="00931931"/>
    <w:rsid w:val="00932C75"/>
    <w:rsid w:val="00932FDE"/>
    <w:rsid w:val="00940DEB"/>
    <w:rsid w:val="00940E9B"/>
    <w:rsid w:val="009419CE"/>
    <w:rsid w:val="00945541"/>
    <w:rsid w:val="0094654F"/>
    <w:rsid w:val="00947850"/>
    <w:rsid w:val="00950C28"/>
    <w:rsid w:val="00950D14"/>
    <w:rsid w:val="00951CC0"/>
    <w:rsid w:val="00951F9A"/>
    <w:rsid w:val="00954F6C"/>
    <w:rsid w:val="009559EA"/>
    <w:rsid w:val="00955F6C"/>
    <w:rsid w:val="0095629D"/>
    <w:rsid w:val="009567F1"/>
    <w:rsid w:val="0095684F"/>
    <w:rsid w:val="00956904"/>
    <w:rsid w:val="00957278"/>
    <w:rsid w:val="009572E6"/>
    <w:rsid w:val="00960A82"/>
    <w:rsid w:val="00962DCA"/>
    <w:rsid w:val="0096300F"/>
    <w:rsid w:val="00964D1E"/>
    <w:rsid w:val="00964EE7"/>
    <w:rsid w:val="00965D8D"/>
    <w:rsid w:val="00967351"/>
    <w:rsid w:val="0096795A"/>
    <w:rsid w:val="0097056F"/>
    <w:rsid w:val="00970DCE"/>
    <w:rsid w:val="00971E13"/>
    <w:rsid w:val="00972E0F"/>
    <w:rsid w:val="009735BA"/>
    <w:rsid w:val="00973658"/>
    <w:rsid w:val="00973F69"/>
    <w:rsid w:val="00975614"/>
    <w:rsid w:val="009759E3"/>
    <w:rsid w:val="00976955"/>
    <w:rsid w:val="0098025A"/>
    <w:rsid w:val="009814AF"/>
    <w:rsid w:val="009818F7"/>
    <w:rsid w:val="009829C8"/>
    <w:rsid w:val="009845E6"/>
    <w:rsid w:val="00984705"/>
    <w:rsid w:val="009847E3"/>
    <w:rsid w:val="00991840"/>
    <w:rsid w:val="009920BC"/>
    <w:rsid w:val="00994628"/>
    <w:rsid w:val="00994F6A"/>
    <w:rsid w:val="00996D30"/>
    <w:rsid w:val="00996E74"/>
    <w:rsid w:val="00997563"/>
    <w:rsid w:val="009A0486"/>
    <w:rsid w:val="009A0DE2"/>
    <w:rsid w:val="009A6290"/>
    <w:rsid w:val="009A64BF"/>
    <w:rsid w:val="009A66CE"/>
    <w:rsid w:val="009B1391"/>
    <w:rsid w:val="009B35C3"/>
    <w:rsid w:val="009B520B"/>
    <w:rsid w:val="009B5B51"/>
    <w:rsid w:val="009B5F51"/>
    <w:rsid w:val="009B6B0D"/>
    <w:rsid w:val="009B6D8E"/>
    <w:rsid w:val="009B7DBD"/>
    <w:rsid w:val="009C07B7"/>
    <w:rsid w:val="009C21EA"/>
    <w:rsid w:val="009C3FE2"/>
    <w:rsid w:val="009C439A"/>
    <w:rsid w:val="009C4D6E"/>
    <w:rsid w:val="009C5403"/>
    <w:rsid w:val="009C674D"/>
    <w:rsid w:val="009C6E32"/>
    <w:rsid w:val="009D04F0"/>
    <w:rsid w:val="009D06FD"/>
    <w:rsid w:val="009D2153"/>
    <w:rsid w:val="009D2EF5"/>
    <w:rsid w:val="009D3F28"/>
    <w:rsid w:val="009D4FC9"/>
    <w:rsid w:val="009D506E"/>
    <w:rsid w:val="009D52B4"/>
    <w:rsid w:val="009D542C"/>
    <w:rsid w:val="009D6254"/>
    <w:rsid w:val="009D7DF3"/>
    <w:rsid w:val="009E2071"/>
    <w:rsid w:val="009E2416"/>
    <w:rsid w:val="009E27D2"/>
    <w:rsid w:val="009E33DB"/>
    <w:rsid w:val="009E58F9"/>
    <w:rsid w:val="009E7ABC"/>
    <w:rsid w:val="009E7FA9"/>
    <w:rsid w:val="009F18D8"/>
    <w:rsid w:val="009F1B0E"/>
    <w:rsid w:val="009F2193"/>
    <w:rsid w:val="009F2482"/>
    <w:rsid w:val="009F44EB"/>
    <w:rsid w:val="009F6527"/>
    <w:rsid w:val="009F75BE"/>
    <w:rsid w:val="009F7A30"/>
    <w:rsid w:val="00A00489"/>
    <w:rsid w:val="00A011E8"/>
    <w:rsid w:val="00A0794E"/>
    <w:rsid w:val="00A07F5D"/>
    <w:rsid w:val="00A10DEB"/>
    <w:rsid w:val="00A10FCA"/>
    <w:rsid w:val="00A113B5"/>
    <w:rsid w:val="00A1173A"/>
    <w:rsid w:val="00A12557"/>
    <w:rsid w:val="00A1440E"/>
    <w:rsid w:val="00A179AE"/>
    <w:rsid w:val="00A17E9A"/>
    <w:rsid w:val="00A20147"/>
    <w:rsid w:val="00A2023C"/>
    <w:rsid w:val="00A20414"/>
    <w:rsid w:val="00A20F96"/>
    <w:rsid w:val="00A20FF0"/>
    <w:rsid w:val="00A21467"/>
    <w:rsid w:val="00A217F7"/>
    <w:rsid w:val="00A2232C"/>
    <w:rsid w:val="00A2389C"/>
    <w:rsid w:val="00A23C11"/>
    <w:rsid w:val="00A24847"/>
    <w:rsid w:val="00A275FA"/>
    <w:rsid w:val="00A2768E"/>
    <w:rsid w:val="00A27781"/>
    <w:rsid w:val="00A316C8"/>
    <w:rsid w:val="00A328ED"/>
    <w:rsid w:val="00A34D9E"/>
    <w:rsid w:val="00A35896"/>
    <w:rsid w:val="00A35FD4"/>
    <w:rsid w:val="00A371A7"/>
    <w:rsid w:val="00A378B1"/>
    <w:rsid w:val="00A40199"/>
    <w:rsid w:val="00A412A4"/>
    <w:rsid w:val="00A43D7C"/>
    <w:rsid w:val="00A43F42"/>
    <w:rsid w:val="00A457AD"/>
    <w:rsid w:val="00A4587C"/>
    <w:rsid w:val="00A460FC"/>
    <w:rsid w:val="00A46BA2"/>
    <w:rsid w:val="00A5184F"/>
    <w:rsid w:val="00A51ACC"/>
    <w:rsid w:val="00A5249F"/>
    <w:rsid w:val="00A5308D"/>
    <w:rsid w:val="00A5330F"/>
    <w:rsid w:val="00A547C9"/>
    <w:rsid w:val="00A5604F"/>
    <w:rsid w:val="00A576E9"/>
    <w:rsid w:val="00A610AD"/>
    <w:rsid w:val="00A611F7"/>
    <w:rsid w:val="00A63C2A"/>
    <w:rsid w:val="00A63DF3"/>
    <w:rsid w:val="00A64077"/>
    <w:rsid w:val="00A6499A"/>
    <w:rsid w:val="00A64CD7"/>
    <w:rsid w:val="00A64E5C"/>
    <w:rsid w:val="00A659BA"/>
    <w:rsid w:val="00A6796C"/>
    <w:rsid w:val="00A67DA7"/>
    <w:rsid w:val="00A67FA8"/>
    <w:rsid w:val="00A71B2F"/>
    <w:rsid w:val="00A71B36"/>
    <w:rsid w:val="00A73403"/>
    <w:rsid w:val="00A739E8"/>
    <w:rsid w:val="00A75437"/>
    <w:rsid w:val="00A75CFD"/>
    <w:rsid w:val="00A76A40"/>
    <w:rsid w:val="00A76D33"/>
    <w:rsid w:val="00A80985"/>
    <w:rsid w:val="00A809E7"/>
    <w:rsid w:val="00A81276"/>
    <w:rsid w:val="00A822B0"/>
    <w:rsid w:val="00A8262C"/>
    <w:rsid w:val="00A848DB"/>
    <w:rsid w:val="00A870E2"/>
    <w:rsid w:val="00A903A5"/>
    <w:rsid w:val="00A906E2"/>
    <w:rsid w:val="00A914C6"/>
    <w:rsid w:val="00A91C9E"/>
    <w:rsid w:val="00A92637"/>
    <w:rsid w:val="00A93B5C"/>
    <w:rsid w:val="00A96CDF"/>
    <w:rsid w:val="00A97A13"/>
    <w:rsid w:val="00AA00E1"/>
    <w:rsid w:val="00AA1087"/>
    <w:rsid w:val="00AA14A3"/>
    <w:rsid w:val="00AA17DC"/>
    <w:rsid w:val="00AA3667"/>
    <w:rsid w:val="00AA4D60"/>
    <w:rsid w:val="00AA514E"/>
    <w:rsid w:val="00AA54DF"/>
    <w:rsid w:val="00AA5771"/>
    <w:rsid w:val="00AA7648"/>
    <w:rsid w:val="00AA7F51"/>
    <w:rsid w:val="00AB050B"/>
    <w:rsid w:val="00AB2056"/>
    <w:rsid w:val="00AB2D4B"/>
    <w:rsid w:val="00AB2DEB"/>
    <w:rsid w:val="00AB3DD5"/>
    <w:rsid w:val="00AC0A59"/>
    <w:rsid w:val="00AC1085"/>
    <w:rsid w:val="00AC1519"/>
    <w:rsid w:val="00AC4E78"/>
    <w:rsid w:val="00AC6D4B"/>
    <w:rsid w:val="00AC70CF"/>
    <w:rsid w:val="00AD047E"/>
    <w:rsid w:val="00AD2465"/>
    <w:rsid w:val="00AD3BBA"/>
    <w:rsid w:val="00AD41AA"/>
    <w:rsid w:val="00AD629E"/>
    <w:rsid w:val="00AD69AF"/>
    <w:rsid w:val="00AD6E05"/>
    <w:rsid w:val="00AD75E4"/>
    <w:rsid w:val="00AE298A"/>
    <w:rsid w:val="00AE2E61"/>
    <w:rsid w:val="00AE38AD"/>
    <w:rsid w:val="00AE511F"/>
    <w:rsid w:val="00AE5205"/>
    <w:rsid w:val="00AE550C"/>
    <w:rsid w:val="00AE67E9"/>
    <w:rsid w:val="00AE7CAC"/>
    <w:rsid w:val="00AF0BDD"/>
    <w:rsid w:val="00AF2219"/>
    <w:rsid w:val="00AF2ADF"/>
    <w:rsid w:val="00AF4136"/>
    <w:rsid w:val="00AF4269"/>
    <w:rsid w:val="00AF5A27"/>
    <w:rsid w:val="00AF5FD4"/>
    <w:rsid w:val="00AF74DE"/>
    <w:rsid w:val="00B01685"/>
    <w:rsid w:val="00B02510"/>
    <w:rsid w:val="00B03097"/>
    <w:rsid w:val="00B05A61"/>
    <w:rsid w:val="00B066DF"/>
    <w:rsid w:val="00B06E1D"/>
    <w:rsid w:val="00B10CDC"/>
    <w:rsid w:val="00B10F1C"/>
    <w:rsid w:val="00B1238A"/>
    <w:rsid w:val="00B1243B"/>
    <w:rsid w:val="00B156A9"/>
    <w:rsid w:val="00B15A4F"/>
    <w:rsid w:val="00B16F44"/>
    <w:rsid w:val="00B17D2A"/>
    <w:rsid w:val="00B2193A"/>
    <w:rsid w:val="00B22567"/>
    <w:rsid w:val="00B226DE"/>
    <w:rsid w:val="00B242FE"/>
    <w:rsid w:val="00B2436B"/>
    <w:rsid w:val="00B261A2"/>
    <w:rsid w:val="00B279AC"/>
    <w:rsid w:val="00B316D2"/>
    <w:rsid w:val="00B31AA8"/>
    <w:rsid w:val="00B334B7"/>
    <w:rsid w:val="00B35CAD"/>
    <w:rsid w:val="00B364F0"/>
    <w:rsid w:val="00B36A30"/>
    <w:rsid w:val="00B36ABC"/>
    <w:rsid w:val="00B37996"/>
    <w:rsid w:val="00B37CAE"/>
    <w:rsid w:val="00B407EF"/>
    <w:rsid w:val="00B41170"/>
    <w:rsid w:val="00B417E8"/>
    <w:rsid w:val="00B41A1C"/>
    <w:rsid w:val="00B42815"/>
    <w:rsid w:val="00B43C5B"/>
    <w:rsid w:val="00B45A0B"/>
    <w:rsid w:val="00B469D5"/>
    <w:rsid w:val="00B46ECA"/>
    <w:rsid w:val="00B473EA"/>
    <w:rsid w:val="00B50A56"/>
    <w:rsid w:val="00B5130D"/>
    <w:rsid w:val="00B5184D"/>
    <w:rsid w:val="00B51DAD"/>
    <w:rsid w:val="00B524B3"/>
    <w:rsid w:val="00B52CDA"/>
    <w:rsid w:val="00B53BDF"/>
    <w:rsid w:val="00B54918"/>
    <w:rsid w:val="00B55807"/>
    <w:rsid w:val="00B57529"/>
    <w:rsid w:val="00B60B93"/>
    <w:rsid w:val="00B632FC"/>
    <w:rsid w:val="00B64368"/>
    <w:rsid w:val="00B649A0"/>
    <w:rsid w:val="00B650DB"/>
    <w:rsid w:val="00B65C5E"/>
    <w:rsid w:val="00B65D87"/>
    <w:rsid w:val="00B67F10"/>
    <w:rsid w:val="00B70F6E"/>
    <w:rsid w:val="00B74CC8"/>
    <w:rsid w:val="00B76493"/>
    <w:rsid w:val="00B77A66"/>
    <w:rsid w:val="00B77D11"/>
    <w:rsid w:val="00B77F22"/>
    <w:rsid w:val="00B8057E"/>
    <w:rsid w:val="00B81BEE"/>
    <w:rsid w:val="00B81C19"/>
    <w:rsid w:val="00B82452"/>
    <w:rsid w:val="00B830BA"/>
    <w:rsid w:val="00B83E68"/>
    <w:rsid w:val="00B8406D"/>
    <w:rsid w:val="00B84CDD"/>
    <w:rsid w:val="00B8555E"/>
    <w:rsid w:val="00B85D27"/>
    <w:rsid w:val="00B8769D"/>
    <w:rsid w:val="00B90286"/>
    <w:rsid w:val="00B90CC3"/>
    <w:rsid w:val="00B93DDB"/>
    <w:rsid w:val="00B954DB"/>
    <w:rsid w:val="00B95C52"/>
    <w:rsid w:val="00B96BF4"/>
    <w:rsid w:val="00B97E4A"/>
    <w:rsid w:val="00BA01C2"/>
    <w:rsid w:val="00BA17DF"/>
    <w:rsid w:val="00BA2360"/>
    <w:rsid w:val="00BA2F2B"/>
    <w:rsid w:val="00BA3277"/>
    <w:rsid w:val="00BA4117"/>
    <w:rsid w:val="00BA5406"/>
    <w:rsid w:val="00BA7001"/>
    <w:rsid w:val="00BA7EEA"/>
    <w:rsid w:val="00BB0CD6"/>
    <w:rsid w:val="00BB0F0E"/>
    <w:rsid w:val="00BB1C8C"/>
    <w:rsid w:val="00BB2E91"/>
    <w:rsid w:val="00BB5313"/>
    <w:rsid w:val="00BB7417"/>
    <w:rsid w:val="00BC10A9"/>
    <w:rsid w:val="00BC1551"/>
    <w:rsid w:val="00BC32B0"/>
    <w:rsid w:val="00BC5FA7"/>
    <w:rsid w:val="00BC60AF"/>
    <w:rsid w:val="00BC742A"/>
    <w:rsid w:val="00BD38C1"/>
    <w:rsid w:val="00BD43E5"/>
    <w:rsid w:val="00BD46F8"/>
    <w:rsid w:val="00BD4CE2"/>
    <w:rsid w:val="00BD4E0A"/>
    <w:rsid w:val="00BD5840"/>
    <w:rsid w:val="00BD5D09"/>
    <w:rsid w:val="00BD79EE"/>
    <w:rsid w:val="00BE05C3"/>
    <w:rsid w:val="00BE1291"/>
    <w:rsid w:val="00BE1C37"/>
    <w:rsid w:val="00BE1D19"/>
    <w:rsid w:val="00BE2523"/>
    <w:rsid w:val="00BE277B"/>
    <w:rsid w:val="00BE2E8D"/>
    <w:rsid w:val="00BE312B"/>
    <w:rsid w:val="00BE513C"/>
    <w:rsid w:val="00BE5F99"/>
    <w:rsid w:val="00BE6F56"/>
    <w:rsid w:val="00BF1B59"/>
    <w:rsid w:val="00BF1D35"/>
    <w:rsid w:val="00BF1F57"/>
    <w:rsid w:val="00BF5174"/>
    <w:rsid w:val="00BF782A"/>
    <w:rsid w:val="00BF7D84"/>
    <w:rsid w:val="00C01E99"/>
    <w:rsid w:val="00C02214"/>
    <w:rsid w:val="00C0234C"/>
    <w:rsid w:val="00C02DEC"/>
    <w:rsid w:val="00C035D8"/>
    <w:rsid w:val="00C04F43"/>
    <w:rsid w:val="00C04FB6"/>
    <w:rsid w:val="00C05925"/>
    <w:rsid w:val="00C060D7"/>
    <w:rsid w:val="00C07CAC"/>
    <w:rsid w:val="00C103D6"/>
    <w:rsid w:val="00C10405"/>
    <w:rsid w:val="00C1168D"/>
    <w:rsid w:val="00C118A3"/>
    <w:rsid w:val="00C12444"/>
    <w:rsid w:val="00C12DAC"/>
    <w:rsid w:val="00C13377"/>
    <w:rsid w:val="00C1348C"/>
    <w:rsid w:val="00C139B9"/>
    <w:rsid w:val="00C14C40"/>
    <w:rsid w:val="00C1715D"/>
    <w:rsid w:val="00C17A16"/>
    <w:rsid w:val="00C17CF6"/>
    <w:rsid w:val="00C207BD"/>
    <w:rsid w:val="00C20999"/>
    <w:rsid w:val="00C20D1A"/>
    <w:rsid w:val="00C2172A"/>
    <w:rsid w:val="00C22420"/>
    <w:rsid w:val="00C22EA6"/>
    <w:rsid w:val="00C24381"/>
    <w:rsid w:val="00C243FD"/>
    <w:rsid w:val="00C25910"/>
    <w:rsid w:val="00C26361"/>
    <w:rsid w:val="00C278E8"/>
    <w:rsid w:val="00C316CC"/>
    <w:rsid w:val="00C3249C"/>
    <w:rsid w:val="00C32AE7"/>
    <w:rsid w:val="00C332FE"/>
    <w:rsid w:val="00C34127"/>
    <w:rsid w:val="00C347FE"/>
    <w:rsid w:val="00C34AC2"/>
    <w:rsid w:val="00C34D6A"/>
    <w:rsid w:val="00C35208"/>
    <w:rsid w:val="00C35262"/>
    <w:rsid w:val="00C358AD"/>
    <w:rsid w:val="00C35B18"/>
    <w:rsid w:val="00C36B44"/>
    <w:rsid w:val="00C37D71"/>
    <w:rsid w:val="00C40105"/>
    <w:rsid w:val="00C401F6"/>
    <w:rsid w:val="00C40709"/>
    <w:rsid w:val="00C40A13"/>
    <w:rsid w:val="00C42196"/>
    <w:rsid w:val="00C44375"/>
    <w:rsid w:val="00C44C0E"/>
    <w:rsid w:val="00C44EA5"/>
    <w:rsid w:val="00C45251"/>
    <w:rsid w:val="00C45529"/>
    <w:rsid w:val="00C4616F"/>
    <w:rsid w:val="00C462F8"/>
    <w:rsid w:val="00C50BEE"/>
    <w:rsid w:val="00C50EEC"/>
    <w:rsid w:val="00C511BB"/>
    <w:rsid w:val="00C51917"/>
    <w:rsid w:val="00C52751"/>
    <w:rsid w:val="00C54E25"/>
    <w:rsid w:val="00C566D7"/>
    <w:rsid w:val="00C63517"/>
    <w:rsid w:val="00C63A60"/>
    <w:rsid w:val="00C63C19"/>
    <w:rsid w:val="00C64421"/>
    <w:rsid w:val="00C64EAE"/>
    <w:rsid w:val="00C66D40"/>
    <w:rsid w:val="00C67047"/>
    <w:rsid w:val="00C70AFB"/>
    <w:rsid w:val="00C736F7"/>
    <w:rsid w:val="00C74FF5"/>
    <w:rsid w:val="00C77D33"/>
    <w:rsid w:val="00C77DD3"/>
    <w:rsid w:val="00C77EC3"/>
    <w:rsid w:val="00C80061"/>
    <w:rsid w:val="00C805C2"/>
    <w:rsid w:val="00C83239"/>
    <w:rsid w:val="00C84207"/>
    <w:rsid w:val="00C85CFA"/>
    <w:rsid w:val="00C87301"/>
    <w:rsid w:val="00C8782A"/>
    <w:rsid w:val="00C90084"/>
    <w:rsid w:val="00C904C8"/>
    <w:rsid w:val="00C909C4"/>
    <w:rsid w:val="00C91550"/>
    <w:rsid w:val="00C91AD2"/>
    <w:rsid w:val="00C92CDF"/>
    <w:rsid w:val="00C9331B"/>
    <w:rsid w:val="00C9341D"/>
    <w:rsid w:val="00C94E10"/>
    <w:rsid w:val="00C957E9"/>
    <w:rsid w:val="00CA04D2"/>
    <w:rsid w:val="00CA1875"/>
    <w:rsid w:val="00CA2A52"/>
    <w:rsid w:val="00CA3DDA"/>
    <w:rsid w:val="00CA664D"/>
    <w:rsid w:val="00CB2029"/>
    <w:rsid w:val="00CB328E"/>
    <w:rsid w:val="00CB3AB5"/>
    <w:rsid w:val="00CB4019"/>
    <w:rsid w:val="00CB4C33"/>
    <w:rsid w:val="00CB4CB5"/>
    <w:rsid w:val="00CB579E"/>
    <w:rsid w:val="00CB5C7E"/>
    <w:rsid w:val="00CB6E4E"/>
    <w:rsid w:val="00CC012A"/>
    <w:rsid w:val="00CC076C"/>
    <w:rsid w:val="00CC0AE5"/>
    <w:rsid w:val="00CC1A08"/>
    <w:rsid w:val="00CC31F8"/>
    <w:rsid w:val="00CC533B"/>
    <w:rsid w:val="00CC5B7D"/>
    <w:rsid w:val="00CD1EA9"/>
    <w:rsid w:val="00CD2038"/>
    <w:rsid w:val="00CD21D9"/>
    <w:rsid w:val="00CD64BE"/>
    <w:rsid w:val="00CD6A27"/>
    <w:rsid w:val="00CD751F"/>
    <w:rsid w:val="00CE1724"/>
    <w:rsid w:val="00CE36D6"/>
    <w:rsid w:val="00CE406C"/>
    <w:rsid w:val="00CE4BBA"/>
    <w:rsid w:val="00CE50C7"/>
    <w:rsid w:val="00CE50E4"/>
    <w:rsid w:val="00CE5170"/>
    <w:rsid w:val="00CE55A5"/>
    <w:rsid w:val="00CE5AFD"/>
    <w:rsid w:val="00CE68C1"/>
    <w:rsid w:val="00CE6D60"/>
    <w:rsid w:val="00CE7C3F"/>
    <w:rsid w:val="00CF16F2"/>
    <w:rsid w:val="00CF375A"/>
    <w:rsid w:val="00CF45DC"/>
    <w:rsid w:val="00CF66AD"/>
    <w:rsid w:val="00CF7199"/>
    <w:rsid w:val="00D000EB"/>
    <w:rsid w:val="00D0027D"/>
    <w:rsid w:val="00D0206F"/>
    <w:rsid w:val="00D0310E"/>
    <w:rsid w:val="00D03408"/>
    <w:rsid w:val="00D04E08"/>
    <w:rsid w:val="00D0558D"/>
    <w:rsid w:val="00D05CC7"/>
    <w:rsid w:val="00D05F63"/>
    <w:rsid w:val="00D0614F"/>
    <w:rsid w:val="00D06DFB"/>
    <w:rsid w:val="00D0739C"/>
    <w:rsid w:val="00D07E35"/>
    <w:rsid w:val="00D1065B"/>
    <w:rsid w:val="00D10813"/>
    <w:rsid w:val="00D1085A"/>
    <w:rsid w:val="00D1134D"/>
    <w:rsid w:val="00D11932"/>
    <w:rsid w:val="00D124A7"/>
    <w:rsid w:val="00D13280"/>
    <w:rsid w:val="00D14161"/>
    <w:rsid w:val="00D14BB3"/>
    <w:rsid w:val="00D16E13"/>
    <w:rsid w:val="00D17CC4"/>
    <w:rsid w:val="00D2116A"/>
    <w:rsid w:val="00D21A39"/>
    <w:rsid w:val="00D23B10"/>
    <w:rsid w:val="00D24BDA"/>
    <w:rsid w:val="00D265D3"/>
    <w:rsid w:val="00D27090"/>
    <w:rsid w:val="00D271B2"/>
    <w:rsid w:val="00D27311"/>
    <w:rsid w:val="00D30C37"/>
    <w:rsid w:val="00D30DFD"/>
    <w:rsid w:val="00D31971"/>
    <w:rsid w:val="00D31ED5"/>
    <w:rsid w:val="00D31F0D"/>
    <w:rsid w:val="00D3370A"/>
    <w:rsid w:val="00D3430F"/>
    <w:rsid w:val="00D357AB"/>
    <w:rsid w:val="00D35DB5"/>
    <w:rsid w:val="00D36150"/>
    <w:rsid w:val="00D37338"/>
    <w:rsid w:val="00D42645"/>
    <w:rsid w:val="00D42DB5"/>
    <w:rsid w:val="00D43156"/>
    <w:rsid w:val="00D43C16"/>
    <w:rsid w:val="00D44629"/>
    <w:rsid w:val="00D45333"/>
    <w:rsid w:val="00D455C6"/>
    <w:rsid w:val="00D45F3C"/>
    <w:rsid w:val="00D46087"/>
    <w:rsid w:val="00D4726D"/>
    <w:rsid w:val="00D4774E"/>
    <w:rsid w:val="00D47B7F"/>
    <w:rsid w:val="00D47C00"/>
    <w:rsid w:val="00D50173"/>
    <w:rsid w:val="00D52238"/>
    <w:rsid w:val="00D53206"/>
    <w:rsid w:val="00D55FC6"/>
    <w:rsid w:val="00D607CD"/>
    <w:rsid w:val="00D609FF"/>
    <w:rsid w:val="00D618C1"/>
    <w:rsid w:val="00D63C86"/>
    <w:rsid w:val="00D63CD5"/>
    <w:rsid w:val="00D63F3A"/>
    <w:rsid w:val="00D6405D"/>
    <w:rsid w:val="00D665A4"/>
    <w:rsid w:val="00D670CD"/>
    <w:rsid w:val="00D67A91"/>
    <w:rsid w:val="00D7021C"/>
    <w:rsid w:val="00D71BF9"/>
    <w:rsid w:val="00D724E6"/>
    <w:rsid w:val="00D72509"/>
    <w:rsid w:val="00D72E67"/>
    <w:rsid w:val="00D733C6"/>
    <w:rsid w:val="00D74C92"/>
    <w:rsid w:val="00D74E86"/>
    <w:rsid w:val="00D759AA"/>
    <w:rsid w:val="00D761F0"/>
    <w:rsid w:val="00D7668C"/>
    <w:rsid w:val="00D76C14"/>
    <w:rsid w:val="00D8049E"/>
    <w:rsid w:val="00D80CEA"/>
    <w:rsid w:val="00D827F0"/>
    <w:rsid w:val="00D86179"/>
    <w:rsid w:val="00D86446"/>
    <w:rsid w:val="00D90D2F"/>
    <w:rsid w:val="00D90D57"/>
    <w:rsid w:val="00D919DE"/>
    <w:rsid w:val="00D920A7"/>
    <w:rsid w:val="00D92CA4"/>
    <w:rsid w:val="00D94937"/>
    <w:rsid w:val="00DA1525"/>
    <w:rsid w:val="00DA4459"/>
    <w:rsid w:val="00DA4FEA"/>
    <w:rsid w:val="00DA6F10"/>
    <w:rsid w:val="00DA6F96"/>
    <w:rsid w:val="00DA7ADD"/>
    <w:rsid w:val="00DA7B3D"/>
    <w:rsid w:val="00DB2257"/>
    <w:rsid w:val="00DB23C8"/>
    <w:rsid w:val="00DB2BFA"/>
    <w:rsid w:val="00DB5029"/>
    <w:rsid w:val="00DB52AE"/>
    <w:rsid w:val="00DB56E6"/>
    <w:rsid w:val="00DB76B4"/>
    <w:rsid w:val="00DB7AF2"/>
    <w:rsid w:val="00DC002A"/>
    <w:rsid w:val="00DC0BAF"/>
    <w:rsid w:val="00DC2359"/>
    <w:rsid w:val="00DC25CD"/>
    <w:rsid w:val="00DC3B9A"/>
    <w:rsid w:val="00DC5E9F"/>
    <w:rsid w:val="00DC6876"/>
    <w:rsid w:val="00DC752B"/>
    <w:rsid w:val="00DC7737"/>
    <w:rsid w:val="00DC7D09"/>
    <w:rsid w:val="00DD27B2"/>
    <w:rsid w:val="00DD2B18"/>
    <w:rsid w:val="00DD583A"/>
    <w:rsid w:val="00DD5DB9"/>
    <w:rsid w:val="00DD6B8A"/>
    <w:rsid w:val="00DD7BFA"/>
    <w:rsid w:val="00DD7CAF"/>
    <w:rsid w:val="00DE0996"/>
    <w:rsid w:val="00DE1B7D"/>
    <w:rsid w:val="00DE4AD3"/>
    <w:rsid w:val="00DE53ED"/>
    <w:rsid w:val="00DE568D"/>
    <w:rsid w:val="00DE62DC"/>
    <w:rsid w:val="00DE6336"/>
    <w:rsid w:val="00DE6605"/>
    <w:rsid w:val="00DE685A"/>
    <w:rsid w:val="00DE745B"/>
    <w:rsid w:val="00DF07DE"/>
    <w:rsid w:val="00DF082C"/>
    <w:rsid w:val="00DF22A5"/>
    <w:rsid w:val="00DF2A27"/>
    <w:rsid w:val="00DF4290"/>
    <w:rsid w:val="00DF4577"/>
    <w:rsid w:val="00DF4AA6"/>
    <w:rsid w:val="00DF4B48"/>
    <w:rsid w:val="00DF5547"/>
    <w:rsid w:val="00DF58F8"/>
    <w:rsid w:val="00DF652D"/>
    <w:rsid w:val="00DF7723"/>
    <w:rsid w:val="00E023DB"/>
    <w:rsid w:val="00E02F80"/>
    <w:rsid w:val="00E02F9F"/>
    <w:rsid w:val="00E06A1A"/>
    <w:rsid w:val="00E106E9"/>
    <w:rsid w:val="00E12307"/>
    <w:rsid w:val="00E13C23"/>
    <w:rsid w:val="00E140B3"/>
    <w:rsid w:val="00E14269"/>
    <w:rsid w:val="00E14661"/>
    <w:rsid w:val="00E14A3C"/>
    <w:rsid w:val="00E15AFC"/>
    <w:rsid w:val="00E16E98"/>
    <w:rsid w:val="00E20622"/>
    <w:rsid w:val="00E21F5E"/>
    <w:rsid w:val="00E220BC"/>
    <w:rsid w:val="00E220E4"/>
    <w:rsid w:val="00E2391F"/>
    <w:rsid w:val="00E23F2F"/>
    <w:rsid w:val="00E2580C"/>
    <w:rsid w:val="00E26E5B"/>
    <w:rsid w:val="00E31624"/>
    <w:rsid w:val="00E31C1A"/>
    <w:rsid w:val="00E32546"/>
    <w:rsid w:val="00E32B9D"/>
    <w:rsid w:val="00E332A2"/>
    <w:rsid w:val="00E346C6"/>
    <w:rsid w:val="00E36FC1"/>
    <w:rsid w:val="00E371E1"/>
    <w:rsid w:val="00E40ABA"/>
    <w:rsid w:val="00E41C47"/>
    <w:rsid w:val="00E43383"/>
    <w:rsid w:val="00E438D0"/>
    <w:rsid w:val="00E46514"/>
    <w:rsid w:val="00E46777"/>
    <w:rsid w:val="00E469E5"/>
    <w:rsid w:val="00E47B6B"/>
    <w:rsid w:val="00E52649"/>
    <w:rsid w:val="00E53CFB"/>
    <w:rsid w:val="00E53E1F"/>
    <w:rsid w:val="00E5510F"/>
    <w:rsid w:val="00E55684"/>
    <w:rsid w:val="00E55D17"/>
    <w:rsid w:val="00E56F6C"/>
    <w:rsid w:val="00E57614"/>
    <w:rsid w:val="00E6180A"/>
    <w:rsid w:val="00E64726"/>
    <w:rsid w:val="00E648FE"/>
    <w:rsid w:val="00E65857"/>
    <w:rsid w:val="00E662D0"/>
    <w:rsid w:val="00E70ABF"/>
    <w:rsid w:val="00E71187"/>
    <w:rsid w:val="00E72954"/>
    <w:rsid w:val="00E748C8"/>
    <w:rsid w:val="00E74C87"/>
    <w:rsid w:val="00E779B8"/>
    <w:rsid w:val="00E8086A"/>
    <w:rsid w:val="00E810CF"/>
    <w:rsid w:val="00E82B51"/>
    <w:rsid w:val="00E830BE"/>
    <w:rsid w:val="00E83242"/>
    <w:rsid w:val="00E83AA7"/>
    <w:rsid w:val="00E85805"/>
    <w:rsid w:val="00E871E7"/>
    <w:rsid w:val="00E90D39"/>
    <w:rsid w:val="00E913CE"/>
    <w:rsid w:val="00E9159E"/>
    <w:rsid w:val="00E918EB"/>
    <w:rsid w:val="00E928FC"/>
    <w:rsid w:val="00E9294A"/>
    <w:rsid w:val="00E93104"/>
    <w:rsid w:val="00E93385"/>
    <w:rsid w:val="00E9375F"/>
    <w:rsid w:val="00E93F55"/>
    <w:rsid w:val="00E9421A"/>
    <w:rsid w:val="00E9475D"/>
    <w:rsid w:val="00E968BB"/>
    <w:rsid w:val="00EA024D"/>
    <w:rsid w:val="00EA1A7A"/>
    <w:rsid w:val="00EA390A"/>
    <w:rsid w:val="00EA3935"/>
    <w:rsid w:val="00EA409C"/>
    <w:rsid w:val="00EA5586"/>
    <w:rsid w:val="00EB2A12"/>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598A"/>
    <w:rsid w:val="00EC6AE9"/>
    <w:rsid w:val="00EC7B22"/>
    <w:rsid w:val="00ED25A6"/>
    <w:rsid w:val="00ED5D6F"/>
    <w:rsid w:val="00EE023B"/>
    <w:rsid w:val="00EE120D"/>
    <w:rsid w:val="00EE1EAB"/>
    <w:rsid w:val="00EE694B"/>
    <w:rsid w:val="00EE73C0"/>
    <w:rsid w:val="00EF0EBA"/>
    <w:rsid w:val="00EF2223"/>
    <w:rsid w:val="00EF2B11"/>
    <w:rsid w:val="00EF37D0"/>
    <w:rsid w:val="00EF3E95"/>
    <w:rsid w:val="00EF681C"/>
    <w:rsid w:val="00F01ADA"/>
    <w:rsid w:val="00F02641"/>
    <w:rsid w:val="00F029CA"/>
    <w:rsid w:val="00F04002"/>
    <w:rsid w:val="00F056C0"/>
    <w:rsid w:val="00F05D69"/>
    <w:rsid w:val="00F06DAB"/>
    <w:rsid w:val="00F0754A"/>
    <w:rsid w:val="00F10EDA"/>
    <w:rsid w:val="00F110AB"/>
    <w:rsid w:val="00F1251F"/>
    <w:rsid w:val="00F12CF4"/>
    <w:rsid w:val="00F13B65"/>
    <w:rsid w:val="00F13C32"/>
    <w:rsid w:val="00F14075"/>
    <w:rsid w:val="00F15413"/>
    <w:rsid w:val="00F177F5"/>
    <w:rsid w:val="00F2261B"/>
    <w:rsid w:val="00F25464"/>
    <w:rsid w:val="00F255F2"/>
    <w:rsid w:val="00F26F5F"/>
    <w:rsid w:val="00F27019"/>
    <w:rsid w:val="00F27DA1"/>
    <w:rsid w:val="00F40DB0"/>
    <w:rsid w:val="00F416B4"/>
    <w:rsid w:val="00F41F6E"/>
    <w:rsid w:val="00F42C35"/>
    <w:rsid w:val="00F42FE5"/>
    <w:rsid w:val="00F45156"/>
    <w:rsid w:val="00F45221"/>
    <w:rsid w:val="00F464C0"/>
    <w:rsid w:val="00F47279"/>
    <w:rsid w:val="00F50A11"/>
    <w:rsid w:val="00F5248B"/>
    <w:rsid w:val="00F53A1F"/>
    <w:rsid w:val="00F53ED9"/>
    <w:rsid w:val="00F5792A"/>
    <w:rsid w:val="00F60133"/>
    <w:rsid w:val="00F6015E"/>
    <w:rsid w:val="00F630C7"/>
    <w:rsid w:val="00F63C7F"/>
    <w:rsid w:val="00F65B71"/>
    <w:rsid w:val="00F65DAF"/>
    <w:rsid w:val="00F66546"/>
    <w:rsid w:val="00F676AE"/>
    <w:rsid w:val="00F67757"/>
    <w:rsid w:val="00F67859"/>
    <w:rsid w:val="00F70591"/>
    <w:rsid w:val="00F71868"/>
    <w:rsid w:val="00F71979"/>
    <w:rsid w:val="00F736F2"/>
    <w:rsid w:val="00F75E3E"/>
    <w:rsid w:val="00F77793"/>
    <w:rsid w:val="00F77F8B"/>
    <w:rsid w:val="00F805A1"/>
    <w:rsid w:val="00F81A65"/>
    <w:rsid w:val="00F81B0C"/>
    <w:rsid w:val="00F829FC"/>
    <w:rsid w:val="00F835F4"/>
    <w:rsid w:val="00F83AA8"/>
    <w:rsid w:val="00F84255"/>
    <w:rsid w:val="00F84456"/>
    <w:rsid w:val="00F86473"/>
    <w:rsid w:val="00F872AA"/>
    <w:rsid w:val="00F8791F"/>
    <w:rsid w:val="00F90F36"/>
    <w:rsid w:val="00F91F6A"/>
    <w:rsid w:val="00F923BB"/>
    <w:rsid w:val="00F9258C"/>
    <w:rsid w:val="00F928CC"/>
    <w:rsid w:val="00F92972"/>
    <w:rsid w:val="00F93088"/>
    <w:rsid w:val="00F938E7"/>
    <w:rsid w:val="00F9511B"/>
    <w:rsid w:val="00F978C6"/>
    <w:rsid w:val="00FA0817"/>
    <w:rsid w:val="00FA0AD6"/>
    <w:rsid w:val="00FA1F46"/>
    <w:rsid w:val="00FA2D38"/>
    <w:rsid w:val="00FA3C3A"/>
    <w:rsid w:val="00FA3EF5"/>
    <w:rsid w:val="00FA4643"/>
    <w:rsid w:val="00FA468B"/>
    <w:rsid w:val="00FA49E5"/>
    <w:rsid w:val="00FA709D"/>
    <w:rsid w:val="00FB019D"/>
    <w:rsid w:val="00FB1C28"/>
    <w:rsid w:val="00FB1F47"/>
    <w:rsid w:val="00FB2998"/>
    <w:rsid w:val="00FB4833"/>
    <w:rsid w:val="00FB4988"/>
    <w:rsid w:val="00FB7965"/>
    <w:rsid w:val="00FC0F66"/>
    <w:rsid w:val="00FC12B9"/>
    <w:rsid w:val="00FC19B5"/>
    <w:rsid w:val="00FC2107"/>
    <w:rsid w:val="00FC3192"/>
    <w:rsid w:val="00FC3700"/>
    <w:rsid w:val="00FC3EF7"/>
    <w:rsid w:val="00FC3F8E"/>
    <w:rsid w:val="00FC56F2"/>
    <w:rsid w:val="00FC6825"/>
    <w:rsid w:val="00FC693D"/>
    <w:rsid w:val="00FC69B4"/>
    <w:rsid w:val="00FC6A45"/>
    <w:rsid w:val="00FC6A91"/>
    <w:rsid w:val="00FC7518"/>
    <w:rsid w:val="00FC7CE4"/>
    <w:rsid w:val="00FD0B4B"/>
    <w:rsid w:val="00FD1124"/>
    <w:rsid w:val="00FD127F"/>
    <w:rsid w:val="00FD14F8"/>
    <w:rsid w:val="00FD1675"/>
    <w:rsid w:val="00FD454E"/>
    <w:rsid w:val="00FD5661"/>
    <w:rsid w:val="00FD6219"/>
    <w:rsid w:val="00FD7A1F"/>
    <w:rsid w:val="00FE1959"/>
    <w:rsid w:val="00FE7A9E"/>
    <w:rsid w:val="00FF045B"/>
    <w:rsid w:val="00FF08FE"/>
    <w:rsid w:val="00FF28A9"/>
    <w:rsid w:val="00FF4107"/>
    <w:rsid w:val="00FF411E"/>
    <w:rsid w:val="00FF53CF"/>
    <w:rsid w:val="00FF7C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paragraph" w:styleId="Revisin">
    <w:name w:val="Revision"/>
    <w:hidden/>
    <w:uiPriority w:val="99"/>
    <w:semiHidden/>
    <w:rsid w:val="00175EAA"/>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61244">
      <w:bodyDiv w:val="1"/>
      <w:marLeft w:val="0"/>
      <w:marRight w:val="0"/>
      <w:marTop w:val="0"/>
      <w:marBottom w:val="0"/>
      <w:divBdr>
        <w:top w:val="none" w:sz="0" w:space="0" w:color="auto"/>
        <w:left w:val="none" w:sz="0" w:space="0" w:color="auto"/>
        <w:bottom w:val="none" w:sz="0" w:space="0" w:color="auto"/>
        <w:right w:val="none" w:sz="0" w:space="0" w:color="auto"/>
      </w:divBdr>
    </w:div>
    <w:div w:id="168447310">
      <w:bodyDiv w:val="1"/>
      <w:marLeft w:val="0"/>
      <w:marRight w:val="0"/>
      <w:marTop w:val="0"/>
      <w:marBottom w:val="0"/>
      <w:divBdr>
        <w:top w:val="none" w:sz="0" w:space="0" w:color="auto"/>
        <w:left w:val="none" w:sz="0" w:space="0" w:color="auto"/>
        <w:bottom w:val="none" w:sz="0" w:space="0" w:color="auto"/>
        <w:right w:val="none" w:sz="0" w:space="0" w:color="auto"/>
      </w:divBdr>
    </w:div>
    <w:div w:id="413211693">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842740821">
      <w:bodyDiv w:val="1"/>
      <w:marLeft w:val="0"/>
      <w:marRight w:val="0"/>
      <w:marTop w:val="0"/>
      <w:marBottom w:val="0"/>
      <w:divBdr>
        <w:top w:val="none" w:sz="0" w:space="0" w:color="auto"/>
        <w:left w:val="none" w:sz="0" w:space="0" w:color="auto"/>
        <w:bottom w:val="none" w:sz="0" w:space="0" w:color="auto"/>
        <w:right w:val="none" w:sz="0" w:space="0" w:color="auto"/>
      </w:divBdr>
    </w:div>
    <w:div w:id="883717113">
      <w:bodyDiv w:val="1"/>
      <w:marLeft w:val="0"/>
      <w:marRight w:val="0"/>
      <w:marTop w:val="0"/>
      <w:marBottom w:val="0"/>
      <w:divBdr>
        <w:top w:val="none" w:sz="0" w:space="0" w:color="auto"/>
        <w:left w:val="none" w:sz="0" w:space="0" w:color="auto"/>
        <w:bottom w:val="none" w:sz="0" w:space="0" w:color="auto"/>
        <w:right w:val="none" w:sz="0" w:space="0" w:color="auto"/>
      </w:divBdr>
    </w:div>
    <w:div w:id="1122504496">
      <w:bodyDiv w:val="1"/>
      <w:marLeft w:val="0"/>
      <w:marRight w:val="0"/>
      <w:marTop w:val="0"/>
      <w:marBottom w:val="0"/>
      <w:divBdr>
        <w:top w:val="none" w:sz="0" w:space="0" w:color="auto"/>
        <w:left w:val="none" w:sz="0" w:space="0" w:color="auto"/>
        <w:bottom w:val="none" w:sz="0" w:space="0" w:color="auto"/>
        <w:right w:val="none" w:sz="0" w:space="0" w:color="auto"/>
      </w:divBdr>
    </w:div>
    <w:div w:id="150681770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61940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D1636D509B624FC88DE7764C57CC8697"/>
        <w:category>
          <w:name w:val="General"/>
          <w:gallery w:val="placeholder"/>
        </w:category>
        <w:types>
          <w:type w:val="bbPlcHdr"/>
        </w:types>
        <w:behaviors>
          <w:behavior w:val="content"/>
        </w:behaviors>
        <w:guid w:val="{3E158CB7-43B1-49F1-8C2B-C30E87AAF5DB}"/>
      </w:docPartPr>
      <w:docPartBody>
        <w:p w:rsidR="00CF491E" w:rsidRDefault="004012C8" w:rsidP="004012C8">
          <w:pPr>
            <w:pStyle w:val="D1636D509B624FC88DE7764C57CC8697"/>
          </w:pPr>
          <w:r w:rsidRPr="007A2281">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46591CADDA5D4369A43008B805CE0B26"/>
        <w:category>
          <w:name w:val="General"/>
          <w:gallery w:val="placeholder"/>
        </w:category>
        <w:types>
          <w:type w:val="bbPlcHdr"/>
        </w:types>
        <w:behaviors>
          <w:behavior w:val="content"/>
        </w:behaviors>
        <w:guid w:val="{341FD76C-64AD-47EF-B84A-133716044879}"/>
      </w:docPartPr>
      <w:docPartBody>
        <w:p w:rsidR="00BB2D83" w:rsidRDefault="007B6B29" w:rsidP="007B6B29">
          <w:pPr>
            <w:pStyle w:val="46591CADDA5D4369A43008B805CE0B26"/>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279BD7CCB01B40BBBA812C8EBB5531CB"/>
        <w:category>
          <w:name w:val="General"/>
          <w:gallery w:val="placeholder"/>
        </w:category>
        <w:types>
          <w:type w:val="bbPlcHdr"/>
        </w:types>
        <w:behaviors>
          <w:behavior w:val="content"/>
        </w:behaviors>
        <w:guid w:val="{9D7927E2-2BBC-459C-B1F3-DE21C83C93BE}"/>
      </w:docPartPr>
      <w:docPartBody>
        <w:p w:rsidR="00222D41" w:rsidRDefault="00CD508B" w:rsidP="00CD508B">
          <w:pPr>
            <w:pStyle w:val="279BD7CCB01B40BBBA812C8EBB5531CB"/>
          </w:pPr>
          <w:r w:rsidRPr="007A2281">
            <w:rPr>
              <w:rStyle w:val="Textodelmarcadordeposicin"/>
            </w:rPr>
            <w:t>Elija un elemento.</w:t>
          </w:r>
        </w:p>
      </w:docPartBody>
    </w:docPart>
    <w:docPart>
      <w:docPartPr>
        <w:name w:val="45FA33EBE1BF436D849016954584E84D"/>
        <w:category>
          <w:name w:val="General"/>
          <w:gallery w:val="placeholder"/>
        </w:category>
        <w:types>
          <w:type w:val="bbPlcHdr"/>
        </w:types>
        <w:behaviors>
          <w:behavior w:val="content"/>
        </w:behaviors>
        <w:guid w:val="{A63A61AC-9076-4EB4-9E06-52C5F5BD0772}"/>
      </w:docPartPr>
      <w:docPartBody>
        <w:p w:rsidR="00A05B37" w:rsidRDefault="007E3C4D" w:rsidP="007E3C4D">
          <w:pPr>
            <w:pStyle w:val="45FA33EBE1BF436D849016954584E84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E7FB8"/>
    <w:rsid w:val="001461C6"/>
    <w:rsid w:val="00165689"/>
    <w:rsid w:val="001729C8"/>
    <w:rsid w:val="0017659A"/>
    <w:rsid w:val="0018475C"/>
    <w:rsid w:val="00185FE2"/>
    <w:rsid w:val="001A5363"/>
    <w:rsid w:val="001B758D"/>
    <w:rsid w:val="001D0C4F"/>
    <w:rsid w:val="001E37B7"/>
    <w:rsid w:val="00202467"/>
    <w:rsid w:val="00211F09"/>
    <w:rsid w:val="002172D4"/>
    <w:rsid w:val="00222D41"/>
    <w:rsid w:val="00241BB5"/>
    <w:rsid w:val="0024506F"/>
    <w:rsid w:val="00253DA9"/>
    <w:rsid w:val="00256CF3"/>
    <w:rsid w:val="002743A4"/>
    <w:rsid w:val="00285ABB"/>
    <w:rsid w:val="00286DC7"/>
    <w:rsid w:val="002A1A8A"/>
    <w:rsid w:val="002B7194"/>
    <w:rsid w:val="002E299E"/>
    <w:rsid w:val="002E2C7D"/>
    <w:rsid w:val="002E7E30"/>
    <w:rsid w:val="003134B8"/>
    <w:rsid w:val="0033421F"/>
    <w:rsid w:val="003415AE"/>
    <w:rsid w:val="0035333A"/>
    <w:rsid w:val="00356687"/>
    <w:rsid w:val="00377752"/>
    <w:rsid w:val="0038427D"/>
    <w:rsid w:val="003843A6"/>
    <w:rsid w:val="003C39F5"/>
    <w:rsid w:val="003C5E60"/>
    <w:rsid w:val="003D66AC"/>
    <w:rsid w:val="003F27AE"/>
    <w:rsid w:val="004012C8"/>
    <w:rsid w:val="00414211"/>
    <w:rsid w:val="004375AC"/>
    <w:rsid w:val="00445513"/>
    <w:rsid w:val="00464D88"/>
    <w:rsid w:val="00496738"/>
    <w:rsid w:val="004A1DC2"/>
    <w:rsid w:val="004A34DE"/>
    <w:rsid w:val="004A6127"/>
    <w:rsid w:val="004B1CE6"/>
    <w:rsid w:val="004B51B8"/>
    <w:rsid w:val="004D63E3"/>
    <w:rsid w:val="004F7AAD"/>
    <w:rsid w:val="00512DDE"/>
    <w:rsid w:val="00565135"/>
    <w:rsid w:val="005756A3"/>
    <w:rsid w:val="005810AA"/>
    <w:rsid w:val="00581698"/>
    <w:rsid w:val="00583C94"/>
    <w:rsid w:val="00583CF2"/>
    <w:rsid w:val="005945A6"/>
    <w:rsid w:val="0059588B"/>
    <w:rsid w:val="005A0378"/>
    <w:rsid w:val="005B36FF"/>
    <w:rsid w:val="005B7C16"/>
    <w:rsid w:val="005C0EEB"/>
    <w:rsid w:val="005C76E6"/>
    <w:rsid w:val="005F0D53"/>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36E3B"/>
    <w:rsid w:val="007B6B29"/>
    <w:rsid w:val="007E3C4D"/>
    <w:rsid w:val="007E4696"/>
    <w:rsid w:val="007E5A73"/>
    <w:rsid w:val="007F0AE7"/>
    <w:rsid w:val="007F7C2F"/>
    <w:rsid w:val="00806A2D"/>
    <w:rsid w:val="008233C7"/>
    <w:rsid w:val="00896603"/>
    <w:rsid w:val="008A1B86"/>
    <w:rsid w:val="008A658B"/>
    <w:rsid w:val="008B7F48"/>
    <w:rsid w:val="008D5CD8"/>
    <w:rsid w:val="008E5715"/>
    <w:rsid w:val="00911224"/>
    <w:rsid w:val="00925B76"/>
    <w:rsid w:val="009269B7"/>
    <w:rsid w:val="00936778"/>
    <w:rsid w:val="00942F73"/>
    <w:rsid w:val="0098406C"/>
    <w:rsid w:val="009B5CBE"/>
    <w:rsid w:val="00A001BD"/>
    <w:rsid w:val="00A05B37"/>
    <w:rsid w:val="00A47D73"/>
    <w:rsid w:val="00A5724B"/>
    <w:rsid w:val="00A82B82"/>
    <w:rsid w:val="00B17CE7"/>
    <w:rsid w:val="00B3755C"/>
    <w:rsid w:val="00B6072F"/>
    <w:rsid w:val="00BA0310"/>
    <w:rsid w:val="00BB2D83"/>
    <w:rsid w:val="00BB55F0"/>
    <w:rsid w:val="00BD783B"/>
    <w:rsid w:val="00BE0CF5"/>
    <w:rsid w:val="00C20D1A"/>
    <w:rsid w:val="00C275A9"/>
    <w:rsid w:val="00C3317B"/>
    <w:rsid w:val="00C33DC9"/>
    <w:rsid w:val="00C54684"/>
    <w:rsid w:val="00C84207"/>
    <w:rsid w:val="00C91C2D"/>
    <w:rsid w:val="00CC4A93"/>
    <w:rsid w:val="00CD508B"/>
    <w:rsid w:val="00CF1B32"/>
    <w:rsid w:val="00CF491E"/>
    <w:rsid w:val="00D02D08"/>
    <w:rsid w:val="00D05FD2"/>
    <w:rsid w:val="00D109BB"/>
    <w:rsid w:val="00D25197"/>
    <w:rsid w:val="00D31565"/>
    <w:rsid w:val="00D40D95"/>
    <w:rsid w:val="00D82127"/>
    <w:rsid w:val="00DB0A63"/>
    <w:rsid w:val="00DB7D0D"/>
    <w:rsid w:val="00E50C63"/>
    <w:rsid w:val="00E57FB7"/>
    <w:rsid w:val="00E904FA"/>
    <w:rsid w:val="00E90F7E"/>
    <w:rsid w:val="00EC2710"/>
    <w:rsid w:val="00ED1840"/>
    <w:rsid w:val="00F03C56"/>
    <w:rsid w:val="00F0403C"/>
    <w:rsid w:val="00F062E9"/>
    <w:rsid w:val="00F07614"/>
    <w:rsid w:val="00F41183"/>
    <w:rsid w:val="00F464C0"/>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E3C4D"/>
    <w:rPr>
      <w:color w:val="808080"/>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D1636D509B624FC88DE7764C57CC8697">
    <w:name w:val="D1636D509B624FC88DE7764C57CC8697"/>
    <w:rsid w:val="004012C8"/>
  </w:style>
  <w:style w:type="paragraph" w:customStyle="1" w:styleId="A667C56CED3C4D4FB2276B49FA8B6B92">
    <w:name w:val="A667C56CED3C4D4FB2276B49FA8B6B92"/>
    <w:rsid w:val="004012C8"/>
  </w:style>
  <w:style w:type="paragraph" w:customStyle="1" w:styleId="A4C3920199BC498682983D1086E1C953">
    <w:name w:val="A4C3920199BC498682983D1086E1C953"/>
    <w:rsid w:val="00CF491E"/>
  </w:style>
  <w:style w:type="paragraph" w:customStyle="1" w:styleId="98CF564E427146F2B268FD2CE86E5ACF">
    <w:name w:val="98CF564E427146F2B268FD2CE86E5ACF"/>
    <w:rsid w:val="007B6B29"/>
  </w:style>
  <w:style w:type="paragraph" w:customStyle="1" w:styleId="46591CADDA5D4369A43008B805CE0B26">
    <w:name w:val="46591CADDA5D4369A43008B805CE0B26"/>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279BD7CCB01B40BBBA812C8EBB5531CB">
    <w:name w:val="279BD7CCB01B40BBBA812C8EBB5531CB"/>
    <w:rsid w:val="00CD508B"/>
  </w:style>
  <w:style w:type="paragraph" w:customStyle="1" w:styleId="45FA33EBE1BF436D849016954584E84D">
    <w:name w:val="45FA33EBE1BF436D849016954584E84D"/>
    <w:rsid w:val="007E3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45284-9829-4B10-9C57-C80EB78A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9929</Words>
  <Characters>54612</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2024-10-22T14:37:00Z</dcterms:created>
  <dcterms:modified xsi:type="dcterms:W3CDTF">2024-10-25T16:29:00Z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df757710-6632-3206-8616-cb4dd4911a23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