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E9E22" w14:textId="77777777" w:rsidR="00F51D9A" w:rsidRDefault="001057FC">
      <w:pPr>
        <w:jc w:val="center"/>
        <w:rPr>
          <w:b/>
        </w:rPr>
      </w:pPr>
      <w:r>
        <w:rPr>
          <w:b/>
          <w:noProof/>
        </w:rPr>
        <w:drawing>
          <wp:inline distT="0" distB="0" distL="0" distR="0" wp14:anchorId="68AE9FAB" wp14:editId="68AE9FAC">
            <wp:extent cx="2143007" cy="1030292"/>
            <wp:effectExtent l="0" t="0" r="0" b="0"/>
            <wp:docPr id="220173385" name="image8.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Logotipo&#10;&#10;Descripción generada automáticamente"/>
                    <pic:cNvPicPr preferRelativeResize="0"/>
                  </pic:nvPicPr>
                  <pic:blipFill>
                    <a:blip r:embed="rId12"/>
                    <a:srcRect/>
                    <a:stretch>
                      <a:fillRect/>
                    </a:stretch>
                  </pic:blipFill>
                  <pic:spPr>
                    <a:xfrm>
                      <a:off x="0" y="0"/>
                      <a:ext cx="2143007" cy="1030292"/>
                    </a:xfrm>
                    <a:prstGeom prst="rect">
                      <a:avLst/>
                    </a:prstGeom>
                    <a:ln/>
                  </pic:spPr>
                </pic:pic>
              </a:graphicData>
            </a:graphic>
          </wp:inline>
        </w:drawing>
      </w:r>
    </w:p>
    <w:p w14:paraId="68AE9E23" w14:textId="77777777" w:rsidR="00F51D9A" w:rsidRDefault="00F51D9A">
      <w:pPr>
        <w:jc w:val="center"/>
        <w:rPr>
          <w:b/>
        </w:rPr>
      </w:pPr>
    </w:p>
    <w:p w14:paraId="68AE9E24" w14:textId="77777777" w:rsidR="00F51D9A" w:rsidRPr="00A9391B" w:rsidRDefault="001057FC">
      <w:pPr>
        <w:jc w:val="center"/>
        <w:rPr>
          <w:b/>
        </w:rPr>
      </w:pPr>
      <w:r w:rsidRPr="00A9391B">
        <w:rPr>
          <w:b/>
        </w:rPr>
        <w:t xml:space="preserve">Trabajos del cuidado y evaluación de desempeño: aportes desde las voces de madres trabajadoras de la ciudad de Medellín - Antioquia. </w:t>
      </w:r>
    </w:p>
    <w:p w14:paraId="68AE9E25" w14:textId="77777777" w:rsidR="00F51D9A" w:rsidRPr="00A9391B" w:rsidRDefault="00F51D9A">
      <w:pPr>
        <w:jc w:val="center"/>
      </w:pPr>
    </w:p>
    <w:p w14:paraId="68AE9E26" w14:textId="77777777" w:rsidR="00F51D9A" w:rsidRPr="00A9391B" w:rsidRDefault="00F51D9A">
      <w:pPr>
        <w:jc w:val="center"/>
      </w:pPr>
    </w:p>
    <w:p w14:paraId="68AE9E27" w14:textId="77777777" w:rsidR="00F51D9A" w:rsidRPr="00A9391B" w:rsidRDefault="001057FC">
      <w:pPr>
        <w:jc w:val="center"/>
      </w:pPr>
      <w:bookmarkStart w:id="0" w:name="_heading=h.gjdgxs" w:colFirst="0" w:colLast="0"/>
      <w:bookmarkEnd w:id="0"/>
      <w:r w:rsidRPr="00A9391B">
        <w:t>Sara Katherine Ortiz Villegas</w:t>
      </w:r>
    </w:p>
    <w:p w14:paraId="68AE9E28" w14:textId="77777777" w:rsidR="00F51D9A" w:rsidRPr="00A9391B" w:rsidRDefault="00F51D9A">
      <w:pPr>
        <w:jc w:val="center"/>
      </w:pPr>
    </w:p>
    <w:p w14:paraId="68AE9E29" w14:textId="77777777" w:rsidR="00F51D9A" w:rsidRPr="00A9391B" w:rsidRDefault="001057FC">
      <w:pPr>
        <w:jc w:val="center"/>
      </w:pPr>
      <w:bookmarkStart w:id="1" w:name="_heading=h.30j0zll" w:colFirst="0" w:colLast="0"/>
      <w:bookmarkEnd w:id="1"/>
      <w:r w:rsidRPr="00A9391B">
        <w:t xml:space="preserve">Artículo de investigación presentado para optar al título de Magíster en Gestión Humana </w:t>
      </w:r>
    </w:p>
    <w:p w14:paraId="68AE9E2A" w14:textId="77777777" w:rsidR="00F51D9A" w:rsidRPr="00A9391B" w:rsidRDefault="00F51D9A" w:rsidP="00242FDA">
      <w:pPr>
        <w:ind w:left="720" w:hanging="720"/>
        <w:jc w:val="center"/>
      </w:pPr>
    </w:p>
    <w:p w14:paraId="68AE9E2B" w14:textId="77777777" w:rsidR="00F51D9A" w:rsidRPr="00A9391B" w:rsidRDefault="00F51D9A">
      <w:pPr>
        <w:jc w:val="center"/>
      </w:pPr>
    </w:p>
    <w:p w14:paraId="68AE9E2C" w14:textId="77777777" w:rsidR="00F51D9A" w:rsidRPr="00A9391B" w:rsidRDefault="001057FC">
      <w:pPr>
        <w:jc w:val="center"/>
      </w:pPr>
      <w:bookmarkStart w:id="2" w:name="_heading=h.1fob9te" w:colFirst="0" w:colLast="0"/>
      <w:bookmarkEnd w:id="2"/>
      <w:r w:rsidRPr="00A9391B">
        <w:t>Directora</w:t>
      </w:r>
      <w:r w:rsidRPr="00A9391B">
        <w:br/>
        <w:t>Adriana María Ospina Vélez, Magíster (MSc) en Psicología Comunitaria</w:t>
      </w:r>
    </w:p>
    <w:p w14:paraId="68AE9E2D" w14:textId="77777777" w:rsidR="00F51D9A" w:rsidRPr="00A9391B" w:rsidRDefault="00F51D9A">
      <w:pPr>
        <w:pBdr>
          <w:top w:val="nil"/>
          <w:left w:val="nil"/>
          <w:bottom w:val="nil"/>
          <w:right w:val="nil"/>
          <w:between w:val="nil"/>
        </w:pBdr>
        <w:ind w:firstLine="709"/>
        <w:jc w:val="center"/>
        <w:rPr>
          <w:color w:val="000000"/>
        </w:rPr>
      </w:pPr>
    </w:p>
    <w:p w14:paraId="68AE9E2E" w14:textId="77777777" w:rsidR="00F51D9A" w:rsidRPr="00A9391B" w:rsidRDefault="00F51D9A">
      <w:pPr>
        <w:pBdr>
          <w:top w:val="nil"/>
          <w:left w:val="nil"/>
          <w:bottom w:val="nil"/>
          <w:right w:val="nil"/>
          <w:between w:val="nil"/>
        </w:pBdr>
        <w:ind w:firstLine="709"/>
        <w:jc w:val="center"/>
        <w:rPr>
          <w:color w:val="000000"/>
        </w:rPr>
      </w:pPr>
    </w:p>
    <w:p w14:paraId="68AE9E2F" w14:textId="77777777" w:rsidR="00F51D9A" w:rsidRPr="00A9391B" w:rsidRDefault="00F51D9A">
      <w:pPr>
        <w:pBdr>
          <w:top w:val="nil"/>
          <w:left w:val="nil"/>
          <w:bottom w:val="nil"/>
          <w:right w:val="nil"/>
          <w:between w:val="nil"/>
        </w:pBdr>
        <w:ind w:firstLine="709"/>
        <w:jc w:val="center"/>
        <w:rPr>
          <w:color w:val="000000"/>
        </w:rPr>
      </w:pPr>
    </w:p>
    <w:p w14:paraId="68AE9E30" w14:textId="77777777" w:rsidR="00F51D9A" w:rsidRPr="00A9391B" w:rsidRDefault="001057FC">
      <w:pPr>
        <w:pBdr>
          <w:top w:val="nil"/>
          <w:left w:val="nil"/>
          <w:bottom w:val="nil"/>
          <w:right w:val="nil"/>
          <w:between w:val="nil"/>
        </w:pBdr>
        <w:ind w:firstLine="709"/>
        <w:jc w:val="center"/>
        <w:rPr>
          <w:color w:val="000000"/>
        </w:rPr>
      </w:pPr>
      <w:r w:rsidRPr="00A9391B">
        <w:rPr>
          <w:color w:val="000000"/>
        </w:rPr>
        <w:tab/>
      </w:r>
    </w:p>
    <w:p w14:paraId="68AE9E31" w14:textId="77777777" w:rsidR="00F51D9A" w:rsidRPr="00A9391B" w:rsidRDefault="001057FC">
      <w:pPr>
        <w:jc w:val="center"/>
      </w:pPr>
      <w:r w:rsidRPr="00A9391B">
        <w:t>Universidad de Antioquia</w:t>
      </w:r>
      <w:r w:rsidRPr="00A9391B">
        <w:br/>
        <w:t>Facultad de Ciencias Económicas</w:t>
      </w:r>
    </w:p>
    <w:p w14:paraId="68AE9E32" w14:textId="77777777" w:rsidR="00F51D9A" w:rsidRPr="00A9391B" w:rsidRDefault="001057FC">
      <w:pPr>
        <w:jc w:val="center"/>
      </w:pPr>
      <w:bookmarkStart w:id="3" w:name="_heading=h.3znysh7" w:colFirst="0" w:colLast="0"/>
      <w:bookmarkEnd w:id="3"/>
      <w:r w:rsidRPr="00A9391B">
        <w:t>Maestría en Gestión Humana</w:t>
      </w:r>
    </w:p>
    <w:p w14:paraId="68AE9E33" w14:textId="77777777" w:rsidR="00F51D9A" w:rsidRPr="00A9391B" w:rsidRDefault="001057FC">
      <w:pPr>
        <w:jc w:val="center"/>
      </w:pPr>
      <w:r w:rsidRPr="00A9391B">
        <w:t xml:space="preserve"> Medellín, Antioquia, Colombia</w:t>
      </w:r>
    </w:p>
    <w:p w14:paraId="68AE9E34" w14:textId="77777777" w:rsidR="00F51D9A" w:rsidRPr="00A9391B" w:rsidRDefault="001057FC">
      <w:pPr>
        <w:jc w:val="center"/>
      </w:pPr>
      <w:r w:rsidRPr="00A9391B">
        <w:t xml:space="preserve">2024 </w:t>
      </w:r>
      <w:r w:rsidRPr="00A9391B">
        <w:tab/>
      </w:r>
    </w:p>
    <w:p w14:paraId="68AE9E35" w14:textId="77777777" w:rsidR="00F51D9A" w:rsidRPr="00A9391B" w:rsidRDefault="001057FC">
      <w:pPr>
        <w:spacing w:after="160" w:line="259" w:lineRule="auto"/>
        <w:jc w:val="left"/>
      </w:pPr>
      <w:r w:rsidRPr="00A9391B">
        <w:br w:type="page"/>
      </w:r>
    </w:p>
    <w:tbl>
      <w:tblPr>
        <w:tblStyle w:val="a"/>
        <w:tblW w:w="940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51"/>
        <w:gridCol w:w="7053"/>
      </w:tblGrid>
      <w:tr w:rsidR="00F51D9A" w:rsidRPr="00A9391B" w14:paraId="68AE9E38" w14:textId="77777777">
        <w:trPr>
          <w:trHeight w:val="397"/>
          <w:jc w:val="center"/>
        </w:trPr>
        <w:tc>
          <w:tcPr>
            <w:tcW w:w="2351" w:type="dxa"/>
            <w:tcBorders>
              <w:top w:val="single" w:sz="12" w:space="0" w:color="538135"/>
              <w:bottom w:val="single" w:sz="12" w:space="0" w:color="538135"/>
            </w:tcBorders>
            <w:vAlign w:val="center"/>
          </w:tcPr>
          <w:p w14:paraId="68AE9E36" w14:textId="77777777" w:rsidR="00F51D9A" w:rsidRPr="00A9391B" w:rsidRDefault="001057FC">
            <w:pPr>
              <w:spacing w:before="60" w:after="60"/>
              <w:jc w:val="center"/>
              <w:rPr>
                <w:b/>
              </w:rPr>
            </w:pPr>
            <w:bookmarkStart w:id="4" w:name="_heading=h.2et92p0" w:colFirst="0" w:colLast="0"/>
            <w:bookmarkEnd w:id="4"/>
            <w:r w:rsidRPr="00A9391B">
              <w:rPr>
                <w:b/>
              </w:rPr>
              <w:lastRenderedPageBreak/>
              <w:t>Cita</w:t>
            </w:r>
          </w:p>
        </w:tc>
        <w:tc>
          <w:tcPr>
            <w:tcW w:w="7053" w:type="dxa"/>
            <w:tcBorders>
              <w:top w:val="single" w:sz="12" w:space="0" w:color="538135"/>
              <w:bottom w:val="single" w:sz="12" w:space="0" w:color="538135"/>
            </w:tcBorders>
            <w:vAlign w:val="center"/>
          </w:tcPr>
          <w:p w14:paraId="68AE9E37" w14:textId="77777777" w:rsidR="00F51D9A" w:rsidRPr="00A9391B" w:rsidRDefault="001057FC">
            <w:pPr>
              <w:spacing w:before="60" w:after="60" w:line="276" w:lineRule="auto"/>
              <w:jc w:val="center"/>
            </w:pPr>
            <w:r w:rsidRPr="00A9391B">
              <w:t>(Ortiz-Villegas, 2024)</w:t>
            </w:r>
          </w:p>
        </w:tc>
      </w:tr>
      <w:tr w:rsidR="00F51D9A" w:rsidRPr="00A9391B" w14:paraId="68AE9E3D" w14:textId="77777777">
        <w:trPr>
          <w:trHeight w:val="983"/>
          <w:jc w:val="center"/>
        </w:trPr>
        <w:tc>
          <w:tcPr>
            <w:tcW w:w="2351" w:type="dxa"/>
            <w:tcBorders>
              <w:top w:val="single" w:sz="12" w:space="0" w:color="538135"/>
              <w:bottom w:val="single" w:sz="12" w:space="0" w:color="538135"/>
            </w:tcBorders>
            <w:vAlign w:val="center"/>
          </w:tcPr>
          <w:p w14:paraId="68AE9E39" w14:textId="77777777" w:rsidR="00F51D9A" w:rsidRPr="00A9391B" w:rsidRDefault="001057FC">
            <w:pPr>
              <w:spacing w:before="60"/>
              <w:jc w:val="center"/>
              <w:rPr>
                <w:b/>
              </w:rPr>
            </w:pPr>
            <w:r w:rsidRPr="00A9391B">
              <w:rPr>
                <w:b/>
              </w:rPr>
              <w:t>Referencia</w:t>
            </w:r>
          </w:p>
          <w:p w14:paraId="68AE9E3A" w14:textId="77777777" w:rsidR="00F51D9A" w:rsidRPr="00A9391B" w:rsidRDefault="00F51D9A">
            <w:pPr>
              <w:jc w:val="center"/>
            </w:pPr>
          </w:p>
          <w:p w14:paraId="68AE9E3B" w14:textId="77777777" w:rsidR="00F51D9A" w:rsidRPr="00A9391B" w:rsidRDefault="001057FC">
            <w:pPr>
              <w:jc w:val="center"/>
            </w:pPr>
            <w:r w:rsidRPr="00A9391B">
              <w:rPr>
                <w:b/>
              </w:rPr>
              <w:t>Estilo APA 7 (2020)</w:t>
            </w:r>
          </w:p>
        </w:tc>
        <w:tc>
          <w:tcPr>
            <w:tcW w:w="7053" w:type="dxa"/>
            <w:tcBorders>
              <w:top w:val="single" w:sz="12" w:space="0" w:color="538135"/>
              <w:bottom w:val="single" w:sz="12" w:space="0" w:color="538135"/>
            </w:tcBorders>
          </w:tcPr>
          <w:p w14:paraId="68AE9E3C" w14:textId="77777777" w:rsidR="00F51D9A" w:rsidRPr="00A9391B" w:rsidRDefault="001057FC">
            <w:pPr>
              <w:spacing w:before="60" w:after="60" w:line="276" w:lineRule="auto"/>
              <w:ind w:left="709" w:hanging="709"/>
            </w:pPr>
            <w:r w:rsidRPr="00A9391B">
              <w:t xml:space="preserve">Ortiz-Villegas, S. K. (2024). </w:t>
            </w:r>
            <w:r w:rsidRPr="00A9391B">
              <w:rPr>
                <w:i/>
              </w:rPr>
              <w:t xml:space="preserve">Trabajos del cuidado y evaluación de desempeño: aportes desde las voces de madres trabajadoras de la ciudad de Medellín - Antioquia </w:t>
            </w:r>
            <w:r w:rsidRPr="00A9391B">
              <w:t xml:space="preserve">[Tesis de maestría]. Universidad de Antioquia, Medellín, Colombia. </w:t>
            </w:r>
          </w:p>
        </w:tc>
      </w:tr>
    </w:tbl>
    <w:p w14:paraId="68AE9E3E" w14:textId="77777777" w:rsidR="00F51D9A" w:rsidRPr="00A9391B" w:rsidRDefault="001057FC">
      <w:pPr>
        <w:jc w:val="left"/>
        <w:rPr>
          <w:b/>
        </w:rPr>
      </w:pPr>
      <w:r w:rsidRPr="00A9391B">
        <w:rPr>
          <w:b/>
          <w:noProof/>
        </w:rPr>
        <w:drawing>
          <wp:inline distT="0" distB="0" distL="0" distR="0" wp14:anchorId="68AE9FAD" wp14:editId="68AE9FAE">
            <wp:extent cx="803637" cy="303715"/>
            <wp:effectExtent l="0" t="0" r="0" b="0"/>
            <wp:docPr id="22017338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803637" cy="303715"/>
                    </a:xfrm>
                    <a:prstGeom prst="rect">
                      <a:avLst/>
                    </a:prstGeom>
                    <a:ln/>
                  </pic:spPr>
                </pic:pic>
              </a:graphicData>
            </a:graphic>
          </wp:inline>
        </w:drawing>
      </w:r>
      <w:r w:rsidRPr="00A9391B">
        <w:rPr>
          <w:b/>
        </w:rPr>
        <w:t xml:space="preserve"> </w:t>
      </w:r>
      <w:r w:rsidRPr="00A9391B">
        <w:rPr>
          <w:noProof/>
        </w:rPr>
        <w:drawing>
          <wp:inline distT="0" distB="0" distL="0" distR="0" wp14:anchorId="68AE9FAF" wp14:editId="68AE9FB0">
            <wp:extent cx="750563" cy="261288"/>
            <wp:effectExtent l="0" t="0" r="0" b="0"/>
            <wp:docPr id="220173386" name="image2.png" descr="Creative Commons en periodismo: qué es y cómo usarlo"/>
            <wp:cNvGraphicFramePr/>
            <a:graphic xmlns:a="http://schemas.openxmlformats.org/drawingml/2006/main">
              <a:graphicData uri="http://schemas.openxmlformats.org/drawingml/2006/picture">
                <pic:pic xmlns:pic="http://schemas.openxmlformats.org/drawingml/2006/picture">
                  <pic:nvPicPr>
                    <pic:cNvPr id="0" name="image2.png" descr="Creative Commons en periodismo: qué es y cómo usarlo"/>
                    <pic:cNvPicPr preferRelativeResize="0"/>
                  </pic:nvPicPr>
                  <pic:blipFill>
                    <a:blip r:embed="rId14"/>
                    <a:srcRect t="9349" r="2980" b="7723"/>
                    <a:stretch>
                      <a:fillRect/>
                    </a:stretch>
                  </pic:blipFill>
                  <pic:spPr>
                    <a:xfrm>
                      <a:off x="0" y="0"/>
                      <a:ext cx="750563" cy="261288"/>
                    </a:xfrm>
                    <a:prstGeom prst="rect">
                      <a:avLst/>
                    </a:prstGeom>
                    <a:ln/>
                  </pic:spPr>
                </pic:pic>
              </a:graphicData>
            </a:graphic>
          </wp:inline>
        </w:drawing>
      </w:r>
    </w:p>
    <w:p w14:paraId="68AE9E3F" w14:textId="77777777" w:rsidR="00F51D9A" w:rsidRPr="00A9391B" w:rsidRDefault="00F51D9A">
      <w:pPr>
        <w:rPr>
          <w:sz w:val="20"/>
          <w:szCs w:val="20"/>
        </w:rPr>
      </w:pPr>
      <w:bookmarkStart w:id="5" w:name="_heading=h.tyjcwt" w:colFirst="0" w:colLast="0"/>
      <w:bookmarkEnd w:id="5"/>
    </w:p>
    <w:p w14:paraId="68AE9E40" w14:textId="77777777" w:rsidR="00F51D9A" w:rsidRPr="00A9391B" w:rsidRDefault="00F51D9A">
      <w:pPr>
        <w:rPr>
          <w:sz w:val="20"/>
          <w:szCs w:val="20"/>
        </w:rPr>
      </w:pPr>
      <w:bookmarkStart w:id="6" w:name="_heading=h.3dy6vkm" w:colFirst="0" w:colLast="0"/>
      <w:bookmarkEnd w:id="6"/>
    </w:p>
    <w:p w14:paraId="68AE9E41" w14:textId="77777777" w:rsidR="00F51D9A" w:rsidRPr="00A9391B" w:rsidRDefault="001057FC">
      <w:pPr>
        <w:spacing w:before="120" w:after="120" w:line="276" w:lineRule="auto"/>
        <w:jc w:val="left"/>
        <w:rPr>
          <w:sz w:val="20"/>
          <w:szCs w:val="20"/>
        </w:rPr>
      </w:pPr>
      <w:bookmarkStart w:id="7" w:name="_heading=h.1t3h5sf" w:colFirst="0" w:colLast="0"/>
      <w:bookmarkEnd w:id="7"/>
      <w:r w:rsidRPr="00A9391B">
        <w:rPr>
          <w:sz w:val="20"/>
          <w:szCs w:val="20"/>
        </w:rPr>
        <w:t>Maestría en Gestión Humana, Cohorte</w:t>
      </w:r>
      <w:r w:rsidRPr="00A9391B">
        <w:rPr>
          <w:b/>
          <w:sz w:val="20"/>
          <w:szCs w:val="20"/>
        </w:rPr>
        <w:t xml:space="preserve"> </w:t>
      </w:r>
      <w:r w:rsidRPr="00A9391B">
        <w:rPr>
          <w:sz w:val="20"/>
          <w:szCs w:val="20"/>
        </w:rPr>
        <w:t xml:space="preserve">VI. </w:t>
      </w:r>
    </w:p>
    <w:p w14:paraId="68AE9E42" w14:textId="77777777" w:rsidR="00F51D9A" w:rsidRPr="00A9391B" w:rsidRDefault="001057FC">
      <w:pPr>
        <w:spacing w:before="120" w:after="120" w:line="276" w:lineRule="auto"/>
        <w:rPr>
          <w:sz w:val="20"/>
          <w:szCs w:val="20"/>
        </w:rPr>
      </w:pPr>
      <w:bookmarkStart w:id="8" w:name="_heading=h.4d34og8" w:colFirst="0" w:colLast="0"/>
      <w:bookmarkEnd w:id="8"/>
      <w:r w:rsidRPr="00A9391B">
        <w:rPr>
          <w:sz w:val="20"/>
          <w:szCs w:val="20"/>
        </w:rPr>
        <w:t xml:space="preserve">Grupo de Investigación Comportamiento Humano Organizacional (COMPHOR).  </w:t>
      </w:r>
    </w:p>
    <w:p w14:paraId="68AE9E43" w14:textId="77777777" w:rsidR="00F51D9A" w:rsidRPr="00A9391B" w:rsidRDefault="00F51D9A">
      <w:pPr>
        <w:spacing w:line="276" w:lineRule="auto"/>
        <w:jc w:val="left"/>
        <w:rPr>
          <w:sz w:val="20"/>
          <w:szCs w:val="20"/>
        </w:rPr>
      </w:pPr>
    </w:p>
    <w:p w14:paraId="68AE9E44" w14:textId="77777777" w:rsidR="00F51D9A" w:rsidRPr="00A9391B" w:rsidRDefault="00F51D9A">
      <w:pPr>
        <w:rPr>
          <w:sz w:val="20"/>
          <w:szCs w:val="20"/>
        </w:rPr>
      </w:pPr>
      <w:bookmarkStart w:id="9" w:name="_heading=h.2s8eyo1" w:colFirst="0" w:colLast="0"/>
      <w:bookmarkEnd w:id="9"/>
    </w:p>
    <w:tbl>
      <w:tblPr>
        <w:tblStyle w:val="a0"/>
        <w:tblW w:w="467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10"/>
        <w:gridCol w:w="2268"/>
      </w:tblGrid>
      <w:tr w:rsidR="00F51D9A" w:rsidRPr="00A9391B" w14:paraId="68AE9E47" w14:textId="77777777">
        <w:tc>
          <w:tcPr>
            <w:tcW w:w="2410" w:type="dxa"/>
            <w:vAlign w:val="center"/>
          </w:tcPr>
          <w:p w14:paraId="68AE9E45" w14:textId="77777777" w:rsidR="00F51D9A" w:rsidRPr="00A9391B" w:rsidRDefault="001057FC">
            <w:r w:rsidRPr="00A9391B">
              <w:rPr>
                <w:noProof/>
              </w:rPr>
              <w:drawing>
                <wp:inline distT="0" distB="0" distL="0" distR="0" wp14:anchorId="68AE9FB1" wp14:editId="68AE9FB2">
                  <wp:extent cx="1254906" cy="452526"/>
                  <wp:effectExtent l="0" t="0" r="0" b="0"/>
                  <wp:docPr id="2201733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254906" cy="452526"/>
                          </a:xfrm>
                          <a:prstGeom prst="rect">
                            <a:avLst/>
                          </a:prstGeom>
                          <a:ln/>
                        </pic:spPr>
                      </pic:pic>
                    </a:graphicData>
                  </a:graphic>
                </wp:inline>
              </w:drawing>
            </w:r>
          </w:p>
        </w:tc>
        <w:tc>
          <w:tcPr>
            <w:tcW w:w="2268" w:type="dxa"/>
            <w:vAlign w:val="center"/>
          </w:tcPr>
          <w:p w14:paraId="68AE9E46" w14:textId="77777777" w:rsidR="00F51D9A" w:rsidRPr="00A9391B" w:rsidRDefault="001057FC">
            <w:r w:rsidRPr="00A9391B">
              <w:rPr>
                <w:noProof/>
              </w:rPr>
              <w:drawing>
                <wp:inline distT="0" distB="0" distL="0" distR="0" wp14:anchorId="68AE9FB3" wp14:editId="68AE9FB4">
                  <wp:extent cx="1249544" cy="458044"/>
                  <wp:effectExtent l="0" t="0" r="0" b="0"/>
                  <wp:docPr id="220173388" name="image4.png"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png" descr="Diagrama&#10;&#10;Descripción generada automáticamente con confianza media"/>
                          <pic:cNvPicPr preferRelativeResize="0"/>
                        </pic:nvPicPr>
                        <pic:blipFill>
                          <a:blip r:embed="rId16"/>
                          <a:srcRect l="13612" t="26360" r="13866" b="26901"/>
                          <a:stretch>
                            <a:fillRect/>
                          </a:stretch>
                        </pic:blipFill>
                        <pic:spPr>
                          <a:xfrm>
                            <a:off x="0" y="0"/>
                            <a:ext cx="1249544" cy="458044"/>
                          </a:xfrm>
                          <a:prstGeom prst="rect">
                            <a:avLst/>
                          </a:prstGeom>
                          <a:ln/>
                        </pic:spPr>
                      </pic:pic>
                    </a:graphicData>
                  </a:graphic>
                </wp:inline>
              </w:drawing>
            </w:r>
          </w:p>
        </w:tc>
      </w:tr>
    </w:tbl>
    <w:p w14:paraId="68AE9E48" w14:textId="77777777" w:rsidR="00F51D9A" w:rsidRPr="00A9391B" w:rsidRDefault="001057FC">
      <w:pPr>
        <w:spacing w:before="120" w:after="120" w:line="240" w:lineRule="auto"/>
        <w:jc w:val="left"/>
        <w:rPr>
          <w:sz w:val="20"/>
          <w:szCs w:val="20"/>
        </w:rPr>
      </w:pPr>
      <w:bookmarkStart w:id="10" w:name="_heading=h.17dp8vu" w:colFirst="0" w:colLast="0"/>
      <w:bookmarkEnd w:id="10"/>
      <w:r w:rsidRPr="00A9391B">
        <w:rPr>
          <w:sz w:val="20"/>
          <w:szCs w:val="20"/>
        </w:rPr>
        <w:t>Biblioteca Carlos Gaviria Díaz</w:t>
      </w:r>
      <w:r w:rsidRPr="00A9391B">
        <w:t xml:space="preserve"> </w:t>
      </w:r>
    </w:p>
    <w:p w14:paraId="68AE9E49" w14:textId="77777777" w:rsidR="00F51D9A" w:rsidRPr="00A9391B" w:rsidRDefault="00F51D9A">
      <w:pPr>
        <w:spacing w:before="120" w:after="120" w:line="240" w:lineRule="auto"/>
        <w:rPr>
          <w:b/>
          <w:sz w:val="20"/>
          <w:szCs w:val="20"/>
        </w:rPr>
      </w:pPr>
    </w:p>
    <w:p w14:paraId="68AE9E4A" w14:textId="77777777" w:rsidR="00F51D9A" w:rsidRPr="00A9391B" w:rsidRDefault="001057FC">
      <w:pPr>
        <w:spacing w:before="120" w:after="120" w:line="240" w:lineRule="auto"/>
        <w:rPr>
          <w:sz w:val="20"/>
          <w:szCs w:val="20"/>
        </w:rPr>
      </w:pPr>
      <w:r w:rsidRPr="00A9391B">
        <w:rPr>
          <w:b/>
          <w:sz w:val="20"/>
          <w:szCs w:val="20"/>
        </w:rPr>
        <w:t>Repositorio Institucional:</w:t>
      </w:r>
      <w:r w:rsidRPr="00A9391B">
        <w:rPr>
          <w:sz w:val="20"/>
          <w:szCs w:val="20"/>
        </w:rPr>
        <w:t xml:space="preserve"> http://bibliotecadigital.udea.edu.co</w:t>
      </w:r>
    </w:p>
    <w:p w14:paraId="68AE9E4B" w14:textId="77777777" w:rsidR="00F51D9A" w:rsidRPr="00A9391B" w:rsidRDefault="00F51D9A">
      <w:pPr>
        <w:rPr>
          <w:sz w:val="20"/>
          <w:szCs w:val="20"/>
        </w:rPr>
      </w:pPr>
    </w:p>
    <w:p w14:paraId="68AE9E4C" w14:textId="77777777" w:rsidR="00F51D9A" w:rsidRPr="00A9391B" w:rsidRDefault="00F51D9A">
      <w:pPr>
        <w:rPr>
          <w:sz w:val="20"/>
          <w:szCs w:val="20"/>
        </w:rPr>
      </w:pPr>
    </w:p>
    <w:p w14:paraId="68AE9E4D" w14:textId="77777777" w:rsidR="00F51D9A" w:rsidRPr="00A9391B" w:rsidRDefault="001057FC">
      <w:pPr>
        <w:rPr>
          <w:sz w:val="20"/>
          <w:szCs w:val="20"/>
        </w:rPr>
      </w:pPr>
      <w:r w:rsidRPr="00A9391B">
        <w:rPr>
          <w:sz w:val="20"/>
          <w:szCs w:val="20"/>
        </w:rPr>
        <w:t>Universidad de Antioquia - www.udea.edu.co</w:t>
      </w:r>
    </w:p>
    <w:p w14:paraId="68AE9E4E" w14:textId="77777777" w:rsidR="00F51D9A" w:rsidRPr="00A9391B" w:rsidRDefault="001057FC">
      <w:pPr>
        <w:spacing w:before="120"/>
        <w:jc w:val="left"/>
        <w:rPr>
          <w:sz w:val="20"/>
          <w:szCs w:val="20"/>
        </w:rPr>
      </w:pPr>
      <w:r w:rsidRPr="00A9391B">
        <w:rPr>
          <w:b/>
          <w:sz w:val="20"/>
          <w:szCs w:val="20"/>
        </w:rPr>
        <w:t>Rector:</w:t>
      </w:r>
      <w:r w:rsidRPr="00A9391B">
        <w:rPr>
          <w:sz w:val="20"/>
          <w:szCs w:val="20"/>
        </w:rPr>
        <w:t xml:space="preserve"> John Jairo Arboleda Céspedes</w:t>
      </w:r>
    </w:p>
    <w:p w14:paraId="68AE9E4F" w14:textId="77777777" w:rsidR="00F51D9A" w:rsidRPr="00A9391B" w:rsidRDefault="001057FC">
      <w:pPr>
        <w:jc w:val="left"/>
        <w:rPr>
          <w:sz w:val="20"/>
          <w:szCs w:val="20"/>
        </w:rPr>
      </w:pPr>
      <w:r w:rsidRPr="00A9391B">
        <w:rPr>
          <w:b/>
          <w:sz w:val="20"/>
          <w:szCs w:val="20"/>
        </w:rPr>
        <w:t>Decano/Director:</w:t>
      </w:r>
      <w:r w:rsidRPr="00A9391B">
        <w:rPr>
          <w:sz w:val="20"/>
          <w:szCs w:val="20"/>
        </w:rPr>
        <w:t xml:space="preserve"> Jair Albeiro Osorio Agudelo</w:t>
      </w:r>
    </w:p>
    <w:p w14:paraId="68AE9E50" w14:textId="77777777" w:rsidR="00F51D9A" w:rsidRPr="00A9391B" w:rsidRDefault="001057FC">
      <w:pPr>
        <w:jc w:val="left"/>
        <w:rPr>
          <w:sz w:val="20"/>
          <w:szCs w:val="20"/>
        </w:rPr>
      </w:pPr>
      <w:r w:rsidRPr="00A9391B">
        <w:rPr>
          <w:b/>
          <w:sz w:val="20"/>
          <w:szCs w:val="20"/>
        </w:rPr>
        <w:t>Jefe departamento:</w:t>
      </w:r>
      <w:r w:rsidRPr="00A9391B">
        <w:rPr>
          <w:sz w:val="20"/>
          <w:szCs w:val="20"/>
        </w:rPr>
        <w:t xml:space="preserve"> Ramón Javier Mesa Callejas</w:t>
      </w:r>
    </w:p>
    <w:p w14:paraId="68AE9E51" w14:textId="77777777" w:rsidR="00F51D9A" w:rsidRPr="00A9391B" w:rsidRDefault="00F51D9A">
      <w:pPr>
        <w:jc w:val="left"/>
        <w:rPr>
          <w:sz w:val="20"/>
          <w:szCs w:val="20"/>
        </w:rPr>
      </w:pPr>
    </w:p>
    <w:p w14:paraId="68AE9E52" w14:textId="77777777" w:rsidR="00F51D9A" w:rsidRPr="00A9391B" w:rsidRDefault="00F51D9A">
      <w:pPr>
        <w:spacing w:line="276" w:lineRule="auto"/>
        <w:rPr>
          <w:sz w:val="20"/>
          <w:szCs w:val="20"/>
        </w:rPr>
      </w:pPr>
    </w:p>
    <w:p w14:paraId="68AE9E53" w14:textId="1BE02A93" w:rsidR="00F51D9A" w:rsidRPr="00A9391B" w:rsidRDefault="001057FC">
      <w:pPr>
        <w:spacing w:line="276" w:lineRule="auto"/>
        <w:rPr>
          <w:sz w:val="20"/>
          <w:szCs w:val="20"/>
        </w:rPr>
      </w:pPr>
      <w:r w:rsidRPr="00A9391B">
        <w:rPr>
          <w:sz w:val="20"/>
          <w:szCs w:val="20"/>
        </w:rPr>
        <w:t>El contenido de esta obra corresponde al derecho de expresión de l</w:t>
      </w:r>
      <w:r w:rsidR="00AC4B70" w:rsidRPr="00A9391B">
        <w:rPr>
          <w:sz w:val="20"/>
          <w:szCs w:val="20"/>
        </w:rPr>
        <w:t>a autora</w:t>
      </w:r>
      <w:r w:rsidRPr="00A9391B">
        <w:rPr>
          <w:sz w:val="20"/>
          <w:szCs w:val="20"/>
        </w:rPr>
        <w:t xml:space="preserve"> y no compromete el pensamiento institucional de la Universidad de Antioquia ni desata su responsabilidad frente a terceros. L</w:t>
      </w:r>
      <w:r w:rsidR="00AC4B70" w:rsidRPr="00A9391B">
        <w:rPr>
          <w:sz w:val="20"/>
          <w:szCs w:val="20"/>
        </w:rPr>
        <w:t>a autora</w:t>
      </w:r>
      <w:r w:rsidRPr="00A9391B">
        <w:rPr>
          <w:sz w:val="20"/>
          <w:szCs w:val="20"/>
        </w:rPr>
        <w:t xml:space="preserve"> asume la responsabilidad por los derechos de autor y conexos.</w:t>
      </w:r>
    </w:p>
    <w:p w14:paraId="68AE9E54" w14:textId="77777777" w:rsidR="00F51D9A" w:rsidRPr="00A9391B" w:rsidRDefault="00F51D9A">
      <w:pPr>
        <w:jc w:val="left"/>
        <w:rPr>
          <w:sz w:val="20"/>
          <w:szCs w:val="20"/>
        </w:rPr>
      </w:pPr>
    </w:p>
    <w:p w14:paraId="68AE9E55" w14:textId="77777777" w:rsidR="00F51D9A" w:rsidRPr="00A9391B" w:rsidRDefault="00F51D9A">
      <w:pPr>
        <w:rPr>
          <w:b/>
          <w:sz w:val="20"/>
          <w:szCs w:val="20"/>
        </w:rPr>
      </w:pPr>
    </w:p>
    <w:p w14:paraId="68AE9E56" w14:textId="77777777" w:rsidR="00F51D9A" w:rsidRPr="00A9391B" w:rsidRDefault="00F51D9A"/>
    <w:p w14:paraId="16DF45E7" w14:textId="77777777" w:rsidR="00C56034" w:rsidRPr="00A9391B" w:rsidRDefault="00C56034"/>
    <w:p w14:paraId="68AE9E57" w14:textId="77777777" w:rsidR="00F51D9A" w:rsidRPr="00A9391B" w:rsidRDefault="00F51D9A"/>
    <w:p w14:paraId="68AE9E58" w14:textId="77777777" w:rsidR="00F51D9A" w:rsidRPr="00A9391B" w:rsidRDefault="00D835E7">
      <w:sdt>
        <w:sdtPr>
          <w:tag w:val="goog_rdk_0"/>
          <w:id w:val="1925761368"/>
        </w:sdtPr>
        <w:sdtEndPr/>
        <w:sdtContent/>
      </w:sdt>
      <w:r w:rsidR="001057FC" w:rsidRPr="00A9391B">
        <w:t xml:space="preserve"> </w:t>
      </w:r>
    </w:p>
    <w:p w14:paraId="65D040F7" w14:textId="77777777" w:rsidR="00F51D9A" w:rsidRPr="00A9391B" w:rsidRDefault="00F51D9A"/>
    <w:p w14:paraId="114C2458" w14:textId="77777777" w:rsidR="00544EEA" w:rsidRDefault="00544EEA"/>
    <w:p w14:paraId="68AE9E59" w14:textId="77777777" w:rsidR="00EE787F" w:rsidRPr="00A9391B" w:rsidRDefault="00EE787F">
      <w:pPr>
        <w:sectPr w:rsidR="00EE787F" w:rsidRPr="00A9391B">
          <w:headerReference w:type="default" r:id="rId17"/>
          <w:pgSz w:w="12240" w:h="15840"/>
          <w:pgMar w:top="1418" w:right="1418" w:bottom="1418" w:left="1418" w:header="709" w:footer="709" w:gutter="0"/>
          <w:pgNumType w:start="1"/>
          <w:cols w:space="720"/>
          <w:titlePg/>
        </w:sectPr>
      </w:pPr>
    </w:p>
    <w:sdt>
      <w:sdtPr>
        <w:rPr>
          <w:rFonts w:eastAsia="Calibri"/>
          <w:szCs w:val="22"/>
          <w:lang w:val="es-ES" w:eastAsia="en-US"/>
        </w:rPr>
        <w:id w:val="-687217313"/>
        <w:docPartObj>
          <w:docPartGallery w:val="Table of Contents"/>
          <w:docPartUnique/>
        </w:docPartObj>
      </w:sdtPr>
      <w:sdtContent>
        <w:p w14:paraId="42FA248F" w14:textId="77777777" w:rsidR="00984A6A" w:rsidRPr="00984A6A" w:rsidRDefault="00984A6A" w:rsidP="00984A6A">
          <w:pPr>
            <w:keepNext/>
            <w:keepLines/>
            <w:jc w:val="center"/>
            <w:rPr>
              <w:b/>
              <w:szCs w:val="32"/>
            </w:rPr>
          </w:pPr>
          <w:r w:rsidRPr="00984A6A">
            <w:rPr>
              <w:b/>
              <w:szCs w:val="32"/>
              <w:lang w:val="es-ES"/>
            </w:rPr>
            <w:t>Tabla de contenido</w:t>
          </w:r>
        </w:p>
        <w:p w14:paraId="43AB9E6B" w14:textId="579EC920" w:rsidR="00EB5437" w:rsidRDefault="00984A6A">
          <w:pPr>
            <w:pStyle w:val="TDC1"/>
            <w:tabs>
              <w:tab w:val="right" w:leader="dot" w:pos="9394"/>
            </w:tabs>
            <w:rPr>
              <w:rFonts w:asciiTheme="minorHAnsi" w:eastAsiaTheme="minorEastAsia" w:hAnsiTheme="minorHAnsi" w:cstheme="minorBidi"/>
              <w:noProof/>
              <w:kern w:val="2"/>
              <w14:ligatures w14:val="standardContextual"/>
            </w:rPr>
          </w:pPr>
          <w:r w:rsidRPr="00984A6A">
            <w:rPr>
              <w:rFonts w:eastAsia="Calibri"/>
              <w:szCs w:val="22"/>
              <w:lang w:eastAsia="en-US"/>
            </w:rPr>
            <w:fldChar w:fldCharType="begin"/>
          </w:r>
          <w:r w:rsidRPr="00984A6A">
            <w:rPr>
              <w:rFonts w:eastAsia="Calibri"/>
              <w:szCs w:val="22"/>
              <w:lang w:eastAsia="en-US"/>
            </w:rPr>
            <w:instrText xml:space="preserve"> TOC \o "1-5" \h \z \u </w:instrText>
          </w:r>
          <w:r w:rsidRPr="00984A6A">
            <w:rPr>
              <w:rFonts w:eastAsia="Calibri"/>
              <w:szCs w:val="22"/>
              <w:lang w:eastAsia="en-US"/>
            </w:rPr>
            <w:fldChar w:fldCharType="separate"/>
          </w:r>
          <w:hyperlink w:anchor="_Toc181222419" w:history="1">
            <w:r w:rsidR="00EB5437" w:rsidRPr="00FF3E3D">
              <w:rPr>
                <w:rStyle w:val="Hipervnculo"/>
                <w:noProof/>
              </w:rPr>
              <w:t>Resumen</w:t>
            </w:r>
            <w:r w:rsidR="00EB5437">
              <w:rPr>
                <w:noProof/>
                <w:webHidden/>
              </w:rPr>
              <w:tab/>
            </w:r>
            <w:r w:rsidR="00EB5437">
              <w:rPr>
                <w:noProof/>
                <w:webHidden/>
              </w:rPr>
              <w:fldChar w:fldCharType="begin"/>
            </w:r>
            <w:r w:rsidR="00EB5437">
              <w:rPr>
                <w:noProof/>
                <w:webHidden/>
              </w:rPr>
              <w:instrText xml:space="preserve"> PAGEREF _Toc181222419 \h </w:instrText>
            </w:r>
            <w:r w:rsidR="00EB5437">
              <w:rPr>
                <w:noProof/>
                <w:webHidden/>
              </w:rPr>
            </w:r>
            <w:r w:rsidR="00EB5437">
              <w:rPr>
                <w:noProof/>
                <w:webHidden/>
              </w:rPr>
              <w:fldChar w:fldCharType="separate"/>
            </w:r>
            <w:r w:rsidR="00D835E7">
              <w:rPr>
                <w:noProof/>
                <w:webHidden/>
              </w:rPr>
              <w:t>4</w:t>
            </w:r>
            <w:r w:rsidR="00EB5437">
              <w:rPr>
                <w:noProof/>
                <w:webHidden/>
              </w:rPr>
              <w:fldChar w:fldCharType="end"/>
            </w:r>
          </w:hyperlink>
        </w:p>
        <w:p w14:paraId="29E94E1B" w14:textId="4E097358" w:rsidR="00EB5437" w:rsidRDefault="00EB5437">
          <w:pPr>
            <w:pStyle w:val="TDC1"/>
            <w:tabs>
              <w:tab w:val="right" w:leader="dot" w:pos="9394"/>
            </w:tabs>
            <w:rPr>
              <w:rFonts w:asciiTheme="minorHAnsi" w:eastAsiaTheme="minorEastAsia" w:hAnsiTheme="minorHAnsi" w:cstheme="minorBidi"/>
              <w:noProof/>
              <w:kern w:val="2"/>
              <w14:ligatures w14:val="standardContextual"/>
            </w:rPr>
          </w:pPr>
          <w:hyperlink w:anchor="_Toc181222420" w:history="1">
            <w:r w:rsidRPr="00FF3E3D">
              <w:rPr>
                <w:rStyle w:val="Hipervnculo"/>
                <w:noProof/>
              </w:rPr>
              <w:t>Abstract</w:t>
            </w:r>
            <w:r>
              <w:rPr>
                <w:noProof/>
                <w:webHidden/>
              </w:rPr>
              <w:tab/>
            </w:r>
            <w:r>
              <w:rPr>
                <w:noProof/>
                <w:webHidden/>
              </w:rPr>
              <w:fldChar w:fldCharType="begin"/>
            </w:r>
            <w:r>
              <w:rPr>
                <w:noProof/>
                <w:webHidden/>
              </w:rPr>
              <w:instrText xml:space="preserve"> PAGEREF _Toc181222420 \h </w:instrText>
            </w:r>
            <w:r>
              <w:rPr>
                <w:noProof/>
                <w:webHidden/>
              </w:rPr>
            </w:r>
            <w:r>
              <w:rPr>
                <w:noProof/>
                <w:webHidden/>
              </w:rPr>
              <w:fldChar w:fldCharType="separate"/>
            </w:r>
            <w:r w:rsidR="00D835E7">
              <w:rPr>
                <w:noProof/>
                <w:webHidden/>
              </w:rPr>
              <w:t>5</w:t>
            </w:r>
            <w:r>
              <w:rPr>
                <w:noProof/>
                <w:webHidden/>
              </w:rPr>
              <w:fldChar w:fldCharType="end"/>
            </w:r>
          </w:hyperlink>
        </w:p>
        <w:p w14:paraId="76663679" w14:textId="5D171918" w:rsidR="00EB5437" w:rsidRDefault="00EB5437">
          <w:pPr>
            <w:pStyle w:val="TDC1"/>
            <w:tabs>
              <w:tab w:val="right" w:leader="dot" w:pos="9394"/>
            </w:tabs>
            <w:rPr>
              <w:rFonts w:asciiTheme="minorHAnsi" w:eastAsiaTheme="minorEastAsia" w:hAnsiTheme="minorHAnsi" w:cstheme="minorBidi"/>
              <w:noProof/>
              <w:kern w:val="2"/>
              <w14:ligatures w14:val="standardContextual"/>
            </w:rPr>
          </w:pPr>
          <w:hyperlink w:anchor="_Toc181222421" w:history="1">
            <w:r w:rsidRPr="00FF3E3D">
              <w:rPr>
                <w:rStyle w:val="Hipervnculo"/>
                <w:noProof/>
              </w:rPr>
              <w:t>Introducción</w:t>
            </w:r>
            <w:r>
              <w:rPr>
                <w:noProof/>
                <w:webHidden/>
              </w:rPr>
              <w:tab/>
            </w:r>
            <w:r>
              <w:rPr>
                <w:noProof/>
                <w:webHidden/>
              </w:rPr>
              <w:fldChar w:fldCharType="begin"/>
            </w:r>
            <w:r>
              <w:rPr>
                <w:noProof/>
                <w:webHidden/>
              </w:rPr>
              <w:instrText xml:space="preserve"> PAGEREF _Toc181222421 \h </w:instrText>
            </w:r>
            <w:r>
              <w:rPr>
                <w:noProof/>
                <w:webHidden/>
              </w:rPr>
            </w:r>
            <w:r>
              <w:rPr>
                <w:noProof/>
                <w:webHidden/>
              </w:rPr>
              <w:fldChar w:fldCharType="separate"/>
            </w:r>
            <w:r w:rsidR="00D835E7">
              <w:rPr>
                <w:noProof/>
                <w:webHidden/>
              </w:rPr>
              <w:t>6</w:t>
            </w:r>
            <w:r>
              <w:rPr>
                <w:noProof/>
                <w:webHidden/>
              </w:rPr>
              <w:fldChar w:fldCharType="end"/>
            </w:r>
          </w:hyperlink>
        </w:p>
        <w:p w14:paraId="4A44C9E6" w14:textId="31175727" w:rsidR="00EB5437" w:rsidRDefault="00EB5437">
          <w:pPr>
            <w:pStyle w:val="TDC1"/>
            <w:tabs>
              <w:tab w:val="right" w:leader="dot" w:pos="9394"/>
            </w:tabs>
            <w:rPr>
              <w:rFonts w:asciiTheme="minorHAnsi" w:eastAsiaTheme="minorEastAsia" w:hAnsiTheme="minorHAnsi" w:cstheme="minorBidi"/>
              <w:noProof/>
              <w:kern w:val="2"/>
              <w14:ligatures w14:val="standardContextual"/>
            </w:rPr>
          </w:pPr>
          <w:hyperlink w:anchor="_Toc181222422" w:history="1">
            <w:r w:rsidRPr="00FF3E3D">
              <w:rPr>
                <w:rStyle w:val="Hipervnculo"/>
                <w:noProof/>
              </w:rPr>
              <w:t>Marco teórico</w:t>
            </w:r>
            <w:r>
              <w:rPr>
                <w:noProof/>
                <w:webHidden/>
              </w:rPr>
              <w:tab/>
            </w:r>
            <w:r>
              <w:rPr>
                <w:noProof/>
                <w:webHidden/>
              </w:rPr>
              <w:fldChar w:fldCharType="begin"/>
            </w:r>
            <w:r>
              <w:rPr>
                <w:noProof/>
                <w:webHidden/>
              </w:rPr>
              <w:instrText xml:space="preserve"> PAGEREF _Toc181222422 \h </w:instrText>
            </w:r>
            <w:r>
              <w:rPr>
                <w:noProof/>
                <w:webHidden/>
              </w:rPr>
            </w:r>
            <w:r>
              <w:rPr>
                <w:noProof/>
                <w:webHidden/>
              </w:rPr>
              <w:fldChar w:fldCharType="separate"/>
            </w:r>
            <w:r w:rsidR="00D835E7">
              <w:rPr>
                <w:noProof/>
                <w:webHidden/>
              </w:rPr>
              <w:t>10</w:t>
            </w:r>
            <w:r>
              <w:rPr>
                <w:noProof/>
                <w:webHidden/>
              </w:rPr>
              <w:fldChar w:fldCharType="end"/>
            </w:r>
          </w:hyperlink>
        </w:p>
        <w:p w14:paraId="4C0265D4" w14:textId="626B4A18" w:rsidR="00EB5437" w:rsidRDefault="00EB5437">
          <w:pPr>
            <w:pStyle w:val="TDC2"/>
            <w:tabs>
              <w:tab w:val="right" w:leader="dot" w:pos="9394"/>
            </w:tabs>
            <w:rPr>
              <w:rFonts w:asciiTheme="minorHAnsi" w:eastAsiaTheme="minorEastAsia" w:hAnsiTheme="minorHAnsi" w:cstheme="minorBidi"/>
              <w:noProof/>
              <w:kern w:val="2"/>
              <w14:ligatures w14:val="standardContextual"/>
            </w:rPr>
          </w:pPr>
          <w:hyperlink w:anchor="_Toc181222423" w:history="1">
            <w:r w:rsidRPr="00FF3E3D">
              <w:rPr>
                <w:rStyle w:val="Hipervnculo"/>
                <w:noProof/>
              </w:rPr>
              <w:t>El trabajo de cuidados</w:t>
            </w:r>
            <w:r>
              <w:rPr>
                <w:noProof/>
                <w:webHidden/>
              </w:rPr>
              <w:tab/>
            </w:r>
            <w:r>
              <w:rPr>
                <w:noProof/>
                <w:webHidden/>
              </w:rPr>
              <w:fldChar w:fldCharType="begin"/>
            </w:r>
            <w:r>
              <w:rPr>
                <w:noProof/>
                <w:webHidden/>
              </w:rPr>
              <w:instrText xml:space="preserve"> PAGEREF _Toc181222423 \h </w:instrText>
            </w:r>
            <w:r>
              <w:rPr>
                <w:noProof/>
                <w:webHidden/>
              </w:rPr>
            </w:r>
            <w:r>
              <w:rPr>
                <w:noProof/>
                <w:webHidden/>
              </w:rPr>
              <w:fldChar w:fldCharType="separate"/>
            </w:r>
            <w:r w:rsidR="00D835E7">
              <w:rPr>
                <w:noProof/>
                <w:webHidden/>
              </w:rPr>
              <w:t>10</w:t>
            </w:r>
            <w:r>
              <w:rPr>
                <w:noProof/>
                <w:webHidden/>
              </w:rPr>
              <w:fldChar w:fldCharType="end"/>
            </w:r>
          </w:hyperlink>
        </w:p>
        <w:p w14:paraId="130957BA" w14:textId="13767D28" w:rsidR="00EB5437" w:rsidRDefault="00EB5437">
          <w:pPr>
            <w:pStyle w:val="TDC2"/>
            <w:tabs>
              <w:tab w:val="right" w:leader="dot" w:pos="9394"/>
            </w:tabs>
            <w:rPr>
              <w:rFonts w:asciiTheme="minorHAnsi" w:eastAsiaTheme="minorEastAsia" w:hAnsiTheme="minorHAnsi" w:cstheme="minorBidi"/>
              <w:noProof/>
              <w:kern w:val="2"/>
              <w14:ligatures w14:val="standardContextual"/>
            </w:rPr>
          </w:pPr>
          <w:hyperlink w:anchor="_Toc181222424" w:history="1">
            <w:r w:rsidRPr="00FF3E3D">
              <w:rPr>
                <w:rStyle w:val="Hipervnculo"/>
                <w:noProof/>
              </w:rPr>
              <w:t>Evaluación de desempeño</w:t>
            </w:r>
            <w:r>
              <w:rPr>
                <w:noProof/>
                <w:webHidden/>
              </w:rPr>
              <w:tab/>
            </w:r>
            <w:r>
              <w:rPr>
                <w:noProof/>
                <w:webHidden/>
              </w:rPr>
              <w:fldChar w:fldCharType="begin"/>
            </w:r>
            <w:r>
              <w:rPr>
                <w:noProof/>
                <w:webHidden/>
              </w:rPr>
              <w:instrText xml:space="preserve"> PAGEREF _Toc181222424 \h </w:instrText>
            </w:r>
            <w:r>
              <w:rPr>
                <w:noProof/>
                <w:webHidden/>
              </w:rPr>
            </w:r>
            <w:r>
              <w:rPr>
                <w:noProof/>
                <w:webHidden/>
              </w:rPr>
              <w:fldChar w:fldCharType="separate"/>
            </w:r>
            <w:r w:rsidR="00D835E7">
              <w:rPr>
                <w:noProof/>
                <w:webHidden/>
              </w:rPr>
              <w:t>16</w:t>
            </w:r>
            <w:r>
              <w:rPr>
                <w:noProof/>
                <w:webHidden/>
              </w:rPr>
              <w:fldChar w:fldCharType="end"/>
            </w:r>
          </w:hyperlink>
        </w:p>
        <w:p w14:paraId="687728A6" w14:textId="40214488" w:rsidR="00EB5437" w:rsidRDefault="00EB5437">
          <w:pPr>
            <w:pStyle w:val="TDC2"/>
            <w:tabs>
              <w:tab w:val="right" w:leader="dot" w:pos="9394"/>
            </w:tabs>
            <w:rPr>
              <w:rFonts w:asciiTheme="minorHAnsi" w:eastAsiaTheme="minorEastAsia" w:hAnsiTheme="minorHAnsi" w:cstheme="minorBidi"/>
              <w:noProof/>
              <w:kern w:val="2"/>
              <w14:ligatures w14:val="standardContextual"/>
            </w:rPr>
          </w:pPr>
          <w:hyperlink w:anchor="_Toc181222425" w:history="1">
            <w:r w:rsidRPr="00FF3E3D">
              <w:rPr>
                <w:rStyle w:val="Hipervnculo"/>
                <w:noProof/>
              </w:rPr>
              <w:t>Políticas de Diversidad e Inclusión</w:t>
            </w:r>
            <w:r>
              <w:rPr>
                <w:noProof/>
                <w:webHidden/>
              </w:rPr>
              <w:tab/>
            </w:r>
            <w:r>
              <w:rPr>
                <w:noProof/>
                <w:webHidden/>
              </w:rPr>
              <w:fldChar w:fldCharType="begin"/>
            </w:r>
            <w:r>
              <w:rPr>
                <w:noProof/>
                <w:webHidden/>
              </w:rPr>
              <w:instrText xml:space="preserve"> PAGEREF _Toc181222425 \h </w:instrText>
            </w:r>
            <w:r>
              <w:rPr>
                <w:noProof/>
                <w:webHidden/>
              </w:rPr>
            </w:r>
            <w:r>
              <w:rPr>
                <w:noProof/>
                <w:webHidden/>
              </w:rPr>
              <w:fldChar w:fldCharType="separate"/>
            </w:r>
            <w:r w:rsidR="00D835E7">
              <w:rPr>
                <w:noProof/>
                <w:webHidden/>
              </w:rPr>
              <w:t>17</w:t>
            </w:r>
            <w:r>
              <w:rPr>
                <w:noProof/>
                <w:webHidden/>
              </w:rPr>
              <w:fldChar w:fldCharType="end"/>
            </w:r>
          </w:hyperlink>
        </w:p>
        <w:p w14:paraId="3E5F5D58" w14:textId="0A7C52B8" w:rsidR="00EB5437" w:rsidRDefault="00EB5437">
          <w:pPr>
            <w:pStyle w:val="TDC2"/>
            <w:tabs>
              <w:tab w:val="right" w:leader="dot" w:pos="9394"/>
            </w:tabs>
            <w:rPr>
              <w:rFonts w:asciiTheme="minorHAnsi" w:eastAsiaTheme="minorEastAsia" w:hAnsiTheme="minorHAnsi" w:cstheme="minorBidi"/>
              <w:noProof/>
              <w:kern w:val="2"/>
              <w14:ligatures w14:val="standardContextual"/>
            </w:rPr>
          </w:pPr>
          <w:hyperlink w:anchor="_Toc181222426" w:history="1">
            <w:r w:rsidRPr="00FF3E3D">
              <w:rPr>
                <w:rStyle w:val="Hipervnculo"/>
                <w:noProof/>
              </w:rPr>
              <w:t>Evaluación de desempeño en contextos de diversidad e inclusión</w:t>
            </w:r>
            <w:r>
              <w:rPr>
                <w:noProof/>
                <w:webHidden/>
              </w:rPr>
              <w:tab/>
            </w:r>
            <w:r>
              <w:rPr>
                <w:noProof/>
                <w:webHidden/>
              </w:rPr>
              <w:fldChar w:fldCharType="begin"/>
            </w:r>
            <w:r>
              <w:rPr>
                <w:noProof/>
                <w:webHidden/>
              </w:rPr>
              <w:instrText xml:space="preserve"> PAGEREF _Toc181222426 \h </w:instrText>
            </w:r>
            <w:r>
              <w:rPr>
                <w:noProof/>
                <w:webHidden/>
              </w:rPr>
            </w:r>
            <w:r>
              <w:rPr>
                <w:noProof/>
                <w:webHidden/>
              </w:rPr>
              <w:fldChar w:fldCharType="separate"/>
            </w:r>
            <w:r w:rsidR="00D835E7">
              <w:rPr>
                <w:noProof/>
                <w:webHidden/>
              </w:rPr>
              <w:t>18</w:t>
            </w:r>
            <w:r>
              <w:rPr>
                <w:noProof/>
                <w:webHidden/>
              </w:rPr>
              <w:fldChar w:fldCharType="end"/>
            </w:r>
          </w:hyperlink>
        </w:p>
        <w:p w14:paraId="6B8CC82A" w14:textId="231D044B" w:rsidR="00EB5437" w:rsidRDefault="00EB5437">
          <w:pPr>
            <w:pStyle w:val="TDC1"/>
            <w:tabs>
              <w:tab w:val="right" w:leader="dot" w:pos="9394"/>
            </w:tabs>
            <w:rPr>
              <w:rFonts w:asciiTheme="minorHAnsi" w:eastAsiaTheme="minorEastAsia" w:hAnsiTheme="minorHAnsi" w:cstheme="minorBidi"/>
              <w:noProof/>
              <w:kern w:val="2"/>
              <w14:ligatures w14:val="standardContextual"/>
            </w:rPr>
          </w:pPr>
          <w:hyperlink w:anchor="_Toc181222427" w:history="1">
            <w:r w:rsidRPr="00FF3E3D">
              <w:rPr>
                <w:rStyle w:val="Hipervnculo"/>
                <w:noProof/>
              </w:rPr>
              <w:t>Metodología</w:t>
            </w:r>
            <w:r>
              <w:rPr>
                <w:noProof/>
                <w:webHidden/>
              </w:rPr>
              <w:tab/>
            </w:r>
            <w:r>
              <w:rPr>
                <w:noProof/>
                <w:webHidden/>
              </w:rPr>
              <w:fldChar w:fldCharType="begin"/>
            </w:r>
            <w:r>
              <w:rPr>
                <w:noProof/>
                <w:webHidden/>
              </w:rPr>
              <w:instrText xml:space="preserve"> PAGEREF _Toc181222427 \h </w:instrText>
            </w:r>
            <w:r>
              <w:rPr>
                <w:noProof/>
                <w:webHidden/>
              </w:rPr>
            </w:r>
            <w:r>
              <w:rPr>
                <w:noProof/>
                <w:webHidden/>
              </w:rPr>
              <w:fldChar w:fldCharType="separate"/>
            </w:r>
            <w:r w:rsidR="00D835E7">
              <w:rPr>
                <w:noProof/>
                <w:webHidden/>
              </w:rPr>
              <w:t>19</w:t>
            </w:r>
            <w:r>
              <w:rPr>
                <w:noProof/>
                <w:webHidden/>
              </w:rPr>
              <w:fldChar w:fldCharType="end"/>
            </w:r>
          </w:hyperlink>
        </w:p>
        <w:p w14:paraId="12E7F33D" w14:textId="7DBD7644" w:rsidR="00EB5437" w:rsidRDefault="00EB5437">
          <w:pPr>
            <w:pStyle w:val="TDC1"/>
            <w:tabs>
              <w:tab w:val="right" w:leader="dot" w:pos="9394"/>
            </w:tabs>
            <w:rPr>
              <w:rFonts w:asciiTheme="minorHAnsi" w:eastAsiaTheme="minorEastAsia" w:hAnsiTheme="minorHAnsi" w:cstheme="minorBidi"/>
              <w:noProof/>
              <w:kern w:val="2"/>
              <w14:ligatures w14:val="standardContextual"/>
            </w:rPr>
          </w:pPr>
          <w:hyperlink w:anchor="_Toc181222428" w:history="1">
            <w:r w:rsidRPr="00FF3E3D">
              <w:rPr>
                <w:rStyle w:val="Hipervnculo"/>
                <w:noProof/>
              </w:rPr>
              <w:t>Resultados</w:t>
            </w:r>
            <w:r>
              <w:rPr>
                <w:noProof/>
                <w:webHidden/>
              </w:rPr>
              <w:tab/>
            </w:r>
            <w:r>
              <w:rPr>
                <w:noProof/>
                <w:webHidden/>
              </w:rPr>
              <w:fldChar w:fldCharType="begin"/>
            </w:r>
            <w:r>
              <w:rPr>
                <w:noProof/>
                <w:webHidden/>
              </w:rPr>
              <w:instrText xml:space="preserve"> PAGEREF _Toc181222428 \h </w:instrText>
            </w:r>
            <w:r>
              <w:rPr>
                <w:noProof/>
                <w:webHidden/>
              </w:rPr>
            </w:r>
            <w:r>
              <w:rPr>
                <w:noProof/>
                <w:webHidden/>
              </w:rPr>
              <w:fldChar w:fldCharType="separate"/>
            </w:r>
            <w:r w:rsidR="00D835E7">
              <w:rPr>
                <w:noProof/>
                <w:webHidden/>
              </w:rPr>
              <w:t>22</w:t>
            </w:r>
            <w:r>
              <w:rPr>
                <w:noProof/>
                <w:webHidden/>
              </w:rPr>
              <w:fldChar w:fldCharType="end"/>
            </w:r>
          </w:hyperlink>
        </w:p>
        <w:p w14:paraId="676B27ED" w14:textId="09171AF6" w:rsidR="00EB5437" w:rsidRDefault="00EB5437">
          <w:pPr>
            <w:pStyle w:val="TDC2"/>
            <w:tabs>
              <w:tab w:val="right" w:leader="dot" w:pos="9394"/>
            </w:tabs>
            <w:rPr>
              <w:rFonts w:asciiTheme="minorHAnsi" w:eastAsiaTheme="minorEastAsia" w:hAnsiTheme="minorHAnsi" w:cstheme="minorBidi"/>
              <w:noProof/>
              <w:kern w:val="2"/>
              <w14:ligatures w14:val="standardContextual"/>
            </w:rPr>
          </w:pPr>
          <w:hyperlink w:anchor="_Toc181222429" w:history="1">
            <w:r w:rsidRPr="00FF3E3D">
              <w:rPr>
                <w:rStyle w:val="Hipervnculo"/>
                <w:noProof/>
              </w:rPr>
              <w:t>Sacrificar el tiempo para cumplir con lo otro: trabajos del cuidado y doble presencia</w:t>
            </w:r>
            <w:r>
              <w:rPr>
                <w:noProof/>
                <w:webHidden/>
              </w:rPr>
              <w:tab/>
            </w:r>
            <w:r>
              <w:rPr>
                <w:noProof/>
                <w:webHidden/>
              </w:rPr>
              <w:fldChar w:fldCharType="begin"/>
            </w:r>
            <w:r>
              <w:rPr>
                <w:noProof/>
                <w:webHidden/>
              </w:rPr>
              <w:instrText xml:space="preserve"> PAGEREF _Toc181222429 \h </w:instrText>
            </w:r>
            <w:r>
              <w:rPr>
                <w:noProof/>
                <w:webHidden/>
              </w:rPr>
            </w:r>
            <w:r>
              <w:rPr>
                <w:noProof/>
                <w:webHidden/>
              </w:rPr>
              <w:fldChar w:fldCharType="separate"/>
            </w:r>
            <w:r w:rsidR="00D835E7">
              <w:rPr>
                <w:noProof/>
                <w:webHidden/>
              </w:rPr>
              <w:t>22</w:t>
            </w:r>
            <w:r>
              <w:rPr>
                <w:noProof/>
                <w:webHidden/>
              </w:rPr>
              <w:fldChar w:fldCharType="end"/>
            </w:r>
          </w:hyperlink>
        </w:p>
        <w:p w14:paraId="14E794DA" w14:textId="6ED58AC9" w:rsidR="00EB5437" w:rsidRDefault="00EB5437">
          <w:pPr>
            <w:pStyle w:val="TDC2"/>
            <w:tabs>
              <w:tab w:val="right" w:leader="dot" w:pos="9394"/>
            </w:tabs>
            <w:rPr>
              <w:rFonts w:asciiTheme="minorHAnsi" w:eastAsiaTheme="minorEastAsia" w:hAnsiTheme="minorHAnsi" w:cstheme="minorBidi"/>
              <w:noProof/>
              <w:kern w:val="2"/>
              <w14:ligatures w14:val="standardContextual"/>
            </w:rPr>
          </w:pPr>
          <w:hyperlink w:anchor="_Toc181222430" w:history="1">
            <w:r w:rsidRPr="00FF3E3D">
              <w:rPr>
                <w:rStyle w:val="Hipervnculo"/>
                <w:noProof/>
              </w:rPr>
              <w:t>Las redes de apoyo que hacen posible la conciliación de ambos roles</w:t>
            </w:r>
            <w:r>
              <w:rPr>
                <w:noProof/>
                <w:webHidden/>
              </w:rPr>
              <w:tab/>
            </w:r>
            <w:r>
              <w:rPr>
                <w:noProof/>
                <w:webHidden/>
              </w:rPr>
              <w:fldChar w:fldCharType="begin"/>
            </w:r>
            <w:r>
              <w:rPr>
                <w:noProof/>
                <w:webHidden/>
              </w:rPr>
              <w:instrText xml:space="preserve"> PAGEREF _Toc181222430 \h </w:instrText>
            </w:r>
            <w:r>
              <w:rPr>
                <w:noProof/>
                <w:webHidden/>
              </w:rPr>
            </w:r>
            <w:r>
              <w:rPr>
                <w:noProof/>
                <w:webHidden/>
              </w:rPr>
              <w:fldChar w:fldCharType="separate"/>
            </w:r>
            <w:r w:rsidR="00D835E7">
              <w:rPr>
                <w:noProof/>
                <w:webHidden/>
              </w:rPr>
              <w:t>25</w:t>
            </w:r>
            <w:r>
              <w:rPr>
                <w:noProof/>
                <w:webHidden/>
              </w:rPr>
              <w:fldChar w:fldCharType="end"/>
            </w:r>
          </w:hyperlink>
        </w:p>
        <w:p w14:paraId="13463C4D" w14:textId="002A78CF" w:rsidR="00EB5437" w:rsidRDefault="00EB5437">
          <w:pPr>
            <w:pStyle w:val="TDC2"/>
            <w:tabs>
              <w:tab w:val="right" w:leader="dot" w:pos="9394"/>
            </w:tabs>
            <w:rPr>
              <w:rFonts w:asciiTheme="minorHAnsi" w:eastAsiaTheme="minorEastAsia" w:hAnsiTheme="minorHAnsi" w:cstheme="minorBidi"/>
              <w:noProof/>
              <w:kern w:val="2"/>
              <w14:ligatures w14:val="standardContextual"/>
            </w:rPr>
          </w:pPr>
          <w:hyperlink w:anchor="_Toc181222431" w:history="1">
            <w:r w:rsidRPr="00FF3E3D">
              <w:rPr>
                <w:rStyle w:val="Hipervnculo"/>
                <w:noProof/>
              </w:rPr>
              <w:t>¿Cómo que no es capaz? Percepciones sobre la Evaluación de Desempeño</w:t>
            </w:r>
            <w:r>
              <w:rPr>
                <w:noProof/>
                <w:webHidden/>
              </w:rPr>
              <w:tab/>
            </w:r>
            <w:r>
              <w:rPr>
                <w:noProof/>
                <w:webHidden/>
              </w:rPr>
              <w:fldChar w:fldCharType="begin"/>
            </w:r>
            <w:r>
              <w:rPr>
                <w:noProof/>
                <w:webHidden/>
              </w:rPr>
              <w:instrText xml:space="preserve"> PAGEREF _Toc181222431 \h </w:instrText>
            </w:r>
            <w:r>
              <w:rPr>
                <w:noProof/>
                <w:webHidden/>
              </w:rPr>
            </w:r>
            <w:r>
              <w:rPr>
                <w:noProof/>
                <w:webHidden/>
              </w:rPr>
              <w:fldChar w:fldCharType="separate"/>
            </w:r>
            <w:r w:rsidR="00D835E7">
              <w:rPr>
                <w:noProof/>
                <w:webHidden/>
              </w:rPr>
              <w:t>28</w:t>
            </w:r>
            <w:r>
              <w:rPr>
                <w:noProof/>
                <w:webHidden/>
              </w:rPr>
              <w:fldChar w:fldCharType="end"/>
            </w:r>
          </w:hyperlink>
        </w:p>
        <w:p w14:paraId="088405EE" w14:textId="7BCFE870" w:rsidR="00EB5437" w:rsidRDefault="00EB5437">
          <w:pPr>
            <w:pStyle w:val="TDC2"/>
            <w:tabs>
              <w:tab w:val="right" w:leader="dot" w:pos="9394"/>
            </w:tabs>
            <w:rPr>
              <w:rFonts w:asciiTheme="minorHAnsi" w:eastAsiaTheme="minorEastAsia" w:hAnsiTheme="minorHAnsi" w:cstheme="minorBidi"/>
              <w:noProof/>
              <w:kern w:val="2"/>
              <w14:ligatures w14:val="standardContextual"/>
            </w:rPr>
          </w:pPr>
          <w:hyperlink w:anchor="_Toc181222432" w:history="1">
            <w:r w:rsidRPr="00FF3E3D">
              <w:rPr>
                <w:rStyle w:val="Hipervnculo"/>
                <w:noProof/>
              </w:rPr>
              <w:t>Esa diversidad no se nota, nadie la nota: significados en torno a las Políticas de Diversidad e Inclusión</w:t>
            </w:r>
            <w:r>
              <w:rPr>
                <w:noProof/>
                <w:webHidden/>
              </w:rPr>
              <w:tab/>
            </w:r>
            <w:r>
              <w:rPr>
                <w:noProof/>
                <w:webHidden/>
              </w:rPr>
              <w:fldChar w:fldCharType="begin"/>
            </w:r>
            <w:r>
              <w:rPr>
                <w:noProof/>
                <w:webHidden/>
              </w:rPr>
              <w:instrText xml:space="preserve"> PAGEREF _Toc181222432 \h </w:instrText>
            </w:r>
            <w:r>
              <w:rPr>
                <w:noProof/>
                <w:webHidden/>
              </w:rPr>
            </w:r>
            <w:r>
              <w:rPr>
                <w:noProof/>
                <w:webHidden/>
              </w:rPr>
              <w:fldChar w:fldCharType="separate"/>
            </w:r>
            <w:r w:rsidR="00D835E7">
              <w:rPr>
                <w:noProof/>
                <w:webHidden/>
              </w:rPr>
              <w:t>31</w:t>
            </w:r>
            <w:r>
              <w:rPr>
                <w:noProof/>
                <w:webHidden/>
              </w:rPr>
              <w:fldChar w:fldCharType="end"/>
            </w:r>
          </w:hyperlink>
        </w:p>
        <w:p w14:paraId="4BE43887" w14:textId="2F0777A0" w:rsidR="00EB5437" w:rsidRDefault="00EB5437">
          <w:pPr>
            <w:pStyle w:val="TDC1"/>
            <w:tabs>
              <w:tab w:val="right" w:leader="dot" w:pos="9394"/>
            </w:tabs>
            <w:rPr>
              <w:rFonts w:asciiTheme="minorHAnsi" w:eastAsiaTheme="minorEastAsia" w:hAnsiTheme="minorHAnsi" w:cstheme="minorBidi"/>
              <w:noProof/>
              <w:kern w:val="2"/>
              <w14:ligatures w14:val="standardContextual"/>
            </w:rPr>
          </w:pPr>
          <w:hyperlink w:anchor="_Toc181222433" w:history="1">
            <w:r w:rsidRPr="00FF3E3D">
              <w:rPr>
                <w:rStyle w:val="Hipervnculo"/>
                <w:noProof/>
              </w:rPr>
              <w:t>Conclusiones</w:t>
            </w:r>
            <w:r>
              <w:rPr>
                <w:noProof/>
                <w:webHidden/>
              </w:rPr>
              <w:tab/>
            </w:r>
            <w:r>
              <w:rPr>
                <w:noProof/>
                <w:webHidden/>
              </w:rPr>
              <w:fldChar w:fldCharType="begin"/>
            </w:r>
            <w:r>
              <w:rPr>
                <w:noProof/>
                <w:webHidden/>
              </w:rPr>
              <w:instrText xml:space="preserve"> PAGEREF _Toc181222433 \h </w:instrText>
            </w:r>
            <w:r>
              <w:rPr>
                <w:noProof/>
                <w:webHidden/>
              </w:rPr>
            </w:r>
            <w:r>
              <w:rPr>
                <w:noProof/>
                <w:webHidden/>
              </w:rPr>
              <w:fldChar w:fldCharType="separate"/>
            </w:r>
            <w:r w:rsidR="00D835E7">
              <w:rPr>
                <w:noProof/>
                <w:webHidden/>
              </w:rPr>
              <w:t>34</w:t>
            </w:r>
            <w:r>
              <w:rPr>
                <w:noProof/>
                <w:webHidden/>
              </w:rPr>
              <w:fldChar w:fldCharType="end"/>
            </w:r>
          </w:hyperlink>
        </w:p>
        <w:p w14:paraId="0D596E4F" w14:textId="2648BAAA" w:rsidR="00EB5437" w:rsidRDefault="00EB5437">
          <w:pPr>
            <w:pStyle w:val="TDC1"/>
            <w:tabs>
              <w:tab w:val="right" w:leader="dot" w:pos="9394"/>
            </w:tabs>
            <w:rPr>
              <w:rFonts w:asciiTheme="minorHAnsi" w:eastAsiaTheme="minorEastAsia" w:hAnsiTheme="minorHAnsi" w:cstheme="minorBidi"/>
              <w:noProof/>
              <w:kern w:val="2"/>
              <w14:ligatures w14:val="standardContextual"/>
            </w:rPr>
          </w:pPr>
          <w:hyperlink w:anchor="_Toc181222434" w:history="1">
            <w:r w:rsidRPr="00FF3E3D">
              <w:rPr>
                <w:rStyle w:val="Hipervnculo"/>
                <w:noProof/>
              </w:rPr>
              <w:t>Referencias</w:t>
            </w:r>
            <w:r>
              <w:rPr>
                <w:noProof/>
                <w:webHidden/>
              </w:rPr>
              <w:tab/>
            </w:r>
            <w:r>
              <w:rPr>
                <w:noProof/>
                <w:webHidden/>
              </w:rPr>
              <w:fldChar w:fldCharType="begin"/>
            </w:r>
            <w:r>
              <w:rPr>
                <w:noProof/>
                <w:webHidden/>
              </w:rPr>
              <w:instrText xml:space="preserve"> PAGEREF _Toc181222434 \h </w:instrText>
            </w:r>
            <w:r>
              <w:rPr>
                <w:noProof/>
                <w:webHidden/>
              </w:rPr>
            </w:r>
            <w:r>
              <w:rPr>
                <w:noProof/>
                <w:webHidden/>
              </w:rPr>
              <w:fldChar w:fldCharType="separate"/>
            </w:r>
            <w:r w:rsidR="00D835E7">
              <w:rPr>
                <w:noProof/>
                <w:webHidden/>
              </w:rPr>
              <w:t>38</w:t>
            </w:r>
            <w:r>
              <w:rPr>
                <w:noProof/>
                <w:webHidden/>
              </w:rPr>
              <w:fldChar w:fldCharType="end"/>
            </w:r>
          </w:hyperlink>
        </w:p>
        <w:p w14:paraId="21AB6CED" w14:textId="3AE98951" w:rsidR="00984A6A" w:rsidRPr="00984A6A" w:rsidRDefault="00984A6A" w:rsidP="00984A6A">
          <w:pPr>
            <w:rPr>
              <w:rFonts w:eastAsia="Calibri"/>
              <w:szCs w:val="22"/>
              <w:lang w:eastAsia="en-US"/>
            </w:rPr>
          </w:pPr>
          <w:r w:rsidRPr="00984A6A">
            <w:rPr>
              <w:rFonts w:eastAsia="Calibri"/>
              <w:szCs w:val="22"/>
              <w:lang w:eastAsia="en-US"/>
            </w:rPr>
            <w:fldChar w:fldCharType="end"/>
          </w:r>
        </w:p>
      </w:sdtContent>
    </w:sdt>
    <w:p w14:paraId="487E8974" w14:textId="77777777" w:rsidR="00984A6A" w:rsidRPr="00984A6A" w:rsidRDefault="00984A6A" w:rsidP="00984A6A">
      <w:pPr>
        <w:jc w:val="center"/>
        <w:rPr>
          <w:rFonts w:eastAsia="Calibri"/>
          <w:lang w:eastAsia="en-US"/>
        </w:rPr>
      </w:pPr>
      <w:r w:rsidRPr="00984A6A">
        <w:rPr>
          <w:rFonts w:eastAsia="Calibri"/>
          <w:lang w:eastAsia="en-US"/>
        </w:rPr>
        <w:t xml:space="preserve"> </w:t>
      </w:r>
    </w:p>
    <w:p w14:paraId="396BFA50" w14:textId="77777777" w:rsidR="00984A6A" w:rsidRPr="00984A6A" w:rsidRDefault="00984A6A" w:rsidP="00984A6A">
      <w:pPr>
        <w:rPr>
          <w:rFonts w:eastAsia="Calibri"/>
          <w:lang w:eastAsia="en-US"/>
        </w:rPr>
      </w:pPr>
    </w:p>
    <w:p w14:paraId="7E6E9A5D" w14:textId="77777777" w:rsidR="00984A6A" w:rsidRPr="00984A6A" w:rsidRDefault="00984A6A" w:rsidP="00984A6A">
      <w:pPr>
        <w:rPr>
          <w:rFonts w:eastAsia="Calibri"/>
          <w:lang w:eastAsia="en-US"/>
        </w:rPr>
      </w:pPr>
    </w:p>
    <w:p w14:paraId="7424D0AD" w14:textId="77777777" w:rsidR="00984A6A" w:rsidRPr="00984A6A" w:rsidRDefault="00984A6A" w:rsidP="00984A6A">
      <w:pPr>
        <w:spacing w:after="160" w:line="256" w:lineRule="auto"/>
        <w:jc w:val="left"/>
        <w:rPr>
          <w:rFonts w:eastAsia="Calibri"/>
          <w:b/>
          <w:lang w:eastAsia="en-US"/>
        </w:rPr>
      </w:pPr>
      <w:r w:rsidRPr="00984A6A">
        <w:rPr>
          <w:rFonts w:eastAsia="Calibri"/>
          <w:b/>
          <w:lang w:eastAsia="en-US"/>
        </w:rPr>
        <w:br w:type="page"/>
      </w:r>
    </w:p>
    <w:p w14:paraId="68AE9E5A" w14:textId="77777777" w:rsidR="00F51D9A" w:rsidRPr="00A9391B" w:rsidRDefault="001057FC">
      <w:pPr>
        <w:pStyle w:val="Ttulo1"/>
        <w:rPr>
          <w:rFonts w:cs="Times New Roman"/>
          <w:color w:val="000000" w:themeColor="text1"/>
        </w:rPr>
      </w:pPr>
      <w:bookmarkStart w:id="11" w:name="_Toc181222419"/>
      <w:r w:rsidRPr="00A9391B">
        <w:rPr>
          <w:rFonts w:cs="Times New Roman"/>
          <w:color w:val="000000" w:themeColor="text1"/>
        </w:rPr>
        <w:lastRenderedPageBreak/>
        <w:t>Resumen</w:t>
      </w:r>
      <w:bookmarkEnd w:id="11"/>
    </w:p>
    <w:p w14:paraId="68AE9E5B" w14:textId="77777777" w:rsidR="00F51D9A" w:rsidRPr="00A9391B" w:rsidRDefault="00F51D9A" w:rsidP="001B3BBD">
      <w:pPr>
        <w:spacing w:line="240" w:lineRule="auto"/>
        <w:rPr>
          <w:color w:val="000000" w:themeColor="text1"/>
        </w:rPr>
      </w:pPr>
    </w:p>
    <w:p w14:paraId="68AE9E5C" w14:textId="58C161C1" w:rsidR="00F51D9A" w:rsidRPr="00A9391B" w:rsidRDefault="001057FC" w:rsidP="00937DD6">
      <w:pPr>
        <w:spacing w:line="480" w:lineRule="auto"/>
        <w:rPr>
          <w:color w:val="000000" w:themeColor="text1"/>
        </w:rPr>
      </w:pPr>
      <w:r w:rsidRPr="00A9391B">
        <w:rPr>
          <w:color w:val="000000" w:themeColor="text1"/>
        </w:rPr>
        <w:t>La incorporación masiva de las mujeres al mundo laboral no ha sido acompañada por una reorganización equitativa de los trabajos de cuidado en el hogar, lo que ha generado una doble presencia en las madres debido a que asumen responsabilidades adicionales en el hogar que no se tienen en cuenta al momento de evaluar su desempeño en las empresas.</w:t>
      </w:r>
      <w:r w:rsidR="00FA049C" w:rsidRPr="00A9391B">
        <w:rPr>
          <w:color w:val="000000" w:themeColor="text1"/>
        </w:rPr>
        <w:t xml:space="preserve"> Esta investigación </w:t>
      </w:r>
      <w:r w:rsidR="00AE5D14" w:rsidRPr="00A9391B">
        <w:rPr>
          <w:color w:val="000000" w:themeColor="text1"/>
        </w:rPr>
        <w:t>busca comprender</w:t>
      </w:r>
      <w:r w:rsidR="00A16445" w:rsidRPr="00A9391B">
        <w:rPr>
          <w:color w:val="000000" w:themeColor="text1"/>
        </w:rPr>
        <w:t xml:space="preserve"> las narrativas que construyen madres trabajadoras con hijos e hijas menores de edad en torno a la evaluación del desempeño en empresas con políticas de inclusión y diversidad de la ciudad de Medellín</w:t>
      </w:r>
      <w:r w:rsidRPr="00A9391B">
        <w:rPr>
          <w:color w:val="000000" w:themeColor="text1"/>
        </w:rPr>
        <w:t xml:space="preserve">. Desde un enfoque cualitativo se realizaron entrevistas a profundidad que evidenciaron de manera general una sobrecarga de trabajo en las participantes para poder cumplir con las exigencias en su vida familiar y laboral, </w:t>
      </w:r>
      <w:r w:rsidR="00AC4B70" w:rsidRPr="00A9391B">
        <w:rPr>
          <w:color w:val="000000" w:themeColor="text1"/>
        </w:rPr>
        <w:t>l</w:t>
      </w:r>
      <w:r w:rsidRPr="00A9391B">
        <w:rPr>
          <w:color w:val="000000" w:themeColor="text1"/>
        </w:rPr>
        <w:t>o</w:t>
      </w:r>
      <w:r w:rsidR="00AC4B70" w:rsidRPr="00A9391B">
        <w:rPr>
          <w:color w:val="000000" w:themeColor="text1"/>
        </w:rPr>
        <w:t xml:space="preserve"> que da cuenta de</w:t>
      </w:r>
      <w:r w:rsidRPr="00A9391B">
        <w:rPr>
          <w:color w:val="000000" w:themeColor="text1"/>
        </w:rPr>
        <w:t xml:space="preserve"> los desafíos que aún se tienen en materia de políticas laborales que promuevan la equidad de género y el bienestar en las madres trabajadoras.</w:t>
      </w:r>
    </w:p>
    <w:p w14:paraId="68AE9E5D" w14:textId="77777777" w:rsidR="00F51D9A" w:rsidRPr="00A9391B" w:rsidRDefault="00F51D9A" w:rsidP="001B3BBD">
      <w:pPr>
        <w:spacing w:line="240" w:lineRule="auto"/>
        <w:rPr>
          <w:b/>
          <w:color w:val="000000" w:themeColor="text1"/>
        </w:rPr>
      </w:pPr>
    </w:p>
    <w:p w14:paraId="68AE9E5E" w14:textId="77777777" w:rsidR="00F51D9A" w:rsidRPr="00A9391B" w:rsidRDefault="001057FC" w:rsidP="00E119FB">
      <w:pPr>
        <w:spacing w:line="480" w:lineRule="auto"/>
        <w:rPr>
          <w:color w:val="000000" w:themeColor="text1"/>
        </w:rPr>
      </w:pPr>
      <w:r w:rsidRPr="00A9391B">
        <w:rPr>
          <w:b/>
          <w:bCs/>
          <w:i/>
          <w:color w:val="000000" w:themeColor="text1"/>
        </w:rPr>
        <w:t>Palabras clave</w:t>
      </w:r>
      <w:r w:rsidRPr="00A9391B">
        <w:rPr>
          <w:b/>
          <w:bCs/>
          <w:color w:val="000000" w:themeColor="text1"/>
        </w:rPr>
        <w:t>:</w:t>
      </w:r>
      <w:r w:rsidRPr="00A9391B">
        <w:rPr>
          <w:color w:val="000000" w:themeColor="text1"/>
        </w:rPr>
        <w:t xml:space="preserve"> trabajos del cuidado, evaluación de desempeño, madres trabajadoras, diversidad e inclusión.</w:t>
      </w:r>
    </w:p>
    <w:p w14:paraId="68AE9E5F" w14:textId="77777777" w:rsidR="00F51D9A" w:rsidRPr="00A9391B" w:rsidRDefault="001057FC">
      <w:pPr>
        <w:rPr>
          <w:color w:val="000000" w:themeColor="text1"/>
        </w:rPr>
      </w:pPr>
      <w:r w:rsidRPr="00A9391B">
        <w:rPr>
          <w:color w:val="000000" w:themeColor="text1"/>
        </w:rPr>
        <w:t xml:space="preserve"> </w:t>
      </w:r>
    </w:p>
    <w:p w14:paraId="68AE9E60" w14:textId="77777777" w:rsidR="00F51D9A" w:rsidRPr="00A9391B" w:rsidRDefault="001057FC">
      <w:pPr>
        <w:spacing w:after="160" w:line="259" w:lineRule="auto"/>
        <w:jc w:val="left"/>
        <w:rPr>
          <w:b/>
          <w:color w:val="000000" w:themeColor="text1"/>
        </w:rPr>
      </w:pPr>
      <w:r w:rsidRPr="00A9391B">
        <w:rPr>
          <w:color w:val="000000" w:themeColor="text1"/>
        </w:rPr>
        <w:br w:type="page"/>
      </w:r>
    </w:p>
    <w:p w14:paraId="68AE9E61" w14:textId="77777777" w:rsidR="00F51D9A" w:rsidRPr="00A9391B" w:rsidRDefault="001057FC">
      <w:pPr>
        <w:pStyle w:val="Ttulo1"/>
        <w:rPr>
          <w:rFonts w:cs="Times New Roman"/>
          <w:color w:val="000000" w:themeColor="text1"/>
        </w:rPr>
      </w:pPr>
      <w:bookmarkStart w:id="12" w:name="_heading=h.26in1rg" w:colFirst="0" w:colLast="0"/>
      <w:bookmarkStart w:id="13" w:name="_Toc181222420"/>
      <w:bookmarkEnd w:id="12"/>
      <w:r w:rsidRPr="00A9391B">
        <w:rPr>
          <w:rFonts w:cs="Times New Roman"/>
          <w:color w:val="000000" w:themeColor="text1"/>
        </w:rPr>
        <w:lastRenderedPageBreak/>
        <w:t>Abstract</w:t>
      </w:r>
      <w:bookmarkEnd w:id="13"/>
    </w:p>
    <w:p w14:paraId="68AE9E63" w14:textId="139A3749" w:rsidR="00F51D9A" w:rsidRPr="00A9391B" w:rsidRDefault="00A06073" w:rsidP="001309F8">
      <w:pPr>
        <w:spacing w:line="480" w:lineRule="auto"/>
        <w:rPr>
          <w:color w:val="000000" w:themeColor="text1"/>
        </w:rPr>
      </w:pPr>
      <w:r w:rsidRPr="00A9391B">
        <w:rPr>
          <w:color w:val="000000" w:themeColor="text1"/>
        </w:rPr>
        <w:br/>
        <w:t>The massive incorporation of women into the workforce has not been accompanied by an equitable reorganization of caregiving tasks at home, which has created a double precence for mothers due to taking on additional responsibilities at home that are not taken in to account when evaluating their performance in companies. This research aims to comprehend the narratives that working mothers with underaged kids build around the performance evaluation in companies with inclusion and diversity policies in the city of Medellín. From a qualitative perspective, in-depth interviews were conducted, which generally revealed a workload overload on the participants in order to meet the demands of their family and in the workplace lives, surfacing the challenges that still exist in the matter of labor policies that promote gender equity and the well-being of working mothers.</w:t>
      </w:r>
    </w:p>
    <w:p w14:paraId="68AE9E64" w14:textId="77777777" w:rsidR="00F51D9A" w:rsidRPr="00A9391B" w:rsidRDefault="00F51D9A" w:rsidP="0067783E">
      <w:pPr>
        <w:spacing w:line="240" w:lineRule="auto"/>
        <w:rPr>
          <w:color w:val="000000" w:themeColor="text1"/>
        </w:rPr>
      </w:pPr>
    </w:p>
    <w:p w14:paraId="68AE9E65" w14:textId="77777777" w:rsidR="00F51D9A" w:rsidRPr="00A9391B" w:rsidRDefault="001057FC" w:rsidP="00E119FB">
      <w:pPr>
        <w:spacing w:line="480" w:lineRule="auto"/>
        <w:rPr>
          <w:color w:val="000000" w:themeColor="text1"/>
        </w:rPr>
      </w:pPr>
      <w:r w:rsidRPr="00A9391B">
        <w:rPr>
          <w:b/>
          <w:bCs/>
          <w:i/>
          <w:color w:val="000000" w:themeColor="text1"/>
        </w:rPr>
        <w:t>Keywords:</w:t>
      </w:r>
      <w:r w:rsidRPr="00A9391B">
        <w:rPr>
          <w:color w:val="000000" w:themeColor="text1"/>
        </w:rPr>
        <w:t xml:space="preserve"> caregiving tasks, performance evaluation, working mothers, diversity and inclusion.</w:t>
      </w:r>
    </w:p>
    <w:p w14:paraId="68AE9E66" w14:textId="77777777" w:rsidR="00F51D9A" w:rsidRPr="00A9391B" w:rsidRDefault="001057FC">
      <w:pPr>
        <w:rPr>
          <w:color w:val="000000" w:themeColor="text1"/>
        </w:rPr>
      </w:pPr>
      <w:r w:rsidRPr="00A9391B">
        <w:rPr>
          <w:color w:val="000000" w:themeColor="text1"/>
        </w:rPr>
        <w:t xml:space="preserve"> </w:t>
      </w:r>
    </w:p>
    <w:p w14:paraId="68AE9E67" w14:textId="77777777" w:rsidR="00F51D9A" w:rsidRPr="00A9391B" w:rsidRDefault="001057FC">
      <w:pPr>
        <w:tabs>
          <w:tab w:val="left" w:pos="6787"/>
        </w:tabs>
        <w:rPr>
          <w:color w:val="000000" w:themeColor="text1"/>
        </w:rPr>
      </w:pPr>
      <w:r w:rsidRPr="00A9391B">
        <w:rPr>
          <w:color w:val="000000" w:themeColor="text1"/>
        </w:rPr>
        <w:tab/>
      </w:r>
    </w:p>
    <w:p w14:paraId="68AE9E68" w14:textId="77777777" w:rsidR="00F51D9A" w:rsidRPr="00A9391B" w:rsidRDefault="00F51D9A">
      <w:pPr>
        <w:rPr>
          <w:color w:val="000000" w:themeColor="text1"/>
        </w:rPr>
      </w:pPr>
    </w:p>
    <w:p w14:paraId="68AE9E69" w14:textId="77777777" w:rsidR="00F51D9A" w:rsidRPr="00A9391B" w:rsidRDefault="00F51D9A">
      <w:pPr>
        <w:rPr>
          <w:color w:val="000000" w:themeColor="text1"/>
        </w:rPr>
      </w:pPr>
    </w:p>
    <w:p w14:paraId="68AE9E6A" w14:textId="77777777" w:rsidR="00F51D9A" w:rsidRPr="00A9391B" w:rsidRDefault="00F51D9A">
      <w:pPr>
        <w:rPr>
          <w:color w:val="000000" w:themeColor="text1"/>
        </w:rPr>
      </w:pPr>
    </w:p>
    <w:p w14:paraId="68AE9E6B" w14:textId="77777777" w:rsidR="00F51D9A" w:rsidRPr="00A9391B" w:rsidRDefault="00F51D9A">
      <w:pPr>
        <w:rPr>
          <w:color w:val="000000" w:themeColor="text1"/>
        </w:rPr>
      </w:pPr>
    </w:p>
    <w:p w14:paraId="68AE9E6C" w14:textId="77777777" w:rsidR="00F51D9A" w:rsidRPr="00A9391B" w:rsidRDefault="00F51D9A">
      <w:pPr>
        <w:rPr>
          <w:color w:val="000000" w:themeColor="text1"/>
        </w:rPr>
      </w:pPr>
    </w:p>
    <w:p w14:paraId="68AE9E6D" w14:textId="77777777" w:rsidR="00F51D9A" w:rsidRPr="00A9391B" w:rsidRDefault="00F51D9A">
      <w:pPr>
        <w:rPr>
          <w:color w:val="000000" w:themeColor="text1"/>
        </w:rPr>
      </w:pPr>
    </w:p>
    <w:p w14:paraId="68AE9E6E" w14:textId="77777777" w:rsidR="00F51D9A" w:rsidRPr="00A9391B" w:rsidRDefault="00F51D9A">
      <w:pPr>
        <w:rPr>
          <w:color w:val="000000" w:themeColor="text1"/>
        </w:rPr>
      </w:pPr>
    </w:p>
    <w:p w14:paraId="68AE9E6F" w14:textId="77777777" w:rsidR="00F51D9A" w:rsidRPr="00A9391B" w:rsidRDefault="00F51D9A">
      <w:pPr>
        <w:rPr>
          <w:color w:val="000000" w:themeColor="text1"/>
        </w:rPr>
      </w:pPr>
    </w:p>
    <w:p w14:paraId="68AE9E70" w14:textId="77777777" w:rsidR="00F51D9A" w:rsidRPr="00A9391B" w:rsidRDefault="001057FC">
      <w:pPr>
        <w:spacing w:after="160" w:line="259" w:lineRule="auto"/>
        <w:jc w:val="left"/>
        <w:rPr>
          <w:b/>
          <w:color w:val="000000" w:themeColor="text1"/>
        </w:rPr>
      </w:pPr>
      <w:bookmarkStart w:id="14" w:name="_heading=h.lnxbz9" w:colFirst="0" w:colLast="0"/>
      <w:bookmarkEnd w:id="14"/>
      <w:r w:rsidRPr="00A9391B">
        <w:rPr>
          <w:color w:val="000000" w:themeColor="text1"/>
        </w:rPr>
        <w:br w:type="page"/>
      </w:r>
    </w:p>
    <w:p w14:paraId="5584CC96" w14:textId="1281E5FD" w:rsidR="00E50AF1" w:rsidRPr="00A9391B" w:rsidRDefault="001057FC" w:rsidP="00EA4272">
      <w:pPr>
        <w:pStyle w:val="Ttulo1"/>
        <w:spacing w:line="480" w:lineRule="auto"/>
        <w:rPr>
          <w:rFonts w:cs="Times New Roman"/>
          <w:color w:val="000000" w:themeColor="text1"/>
        </w:rPr>
      </w:pPr>
      <w:bookmarkStart w:id="15" w:name="_heading=h.35nkun2" w:colFirst="0" w:colLast="0"/>
      <w:bookmarkStart w:id="16" w:name="_Toc181222421"/>
      <w:bookmarkEnd w:id="15"/>
      <w:r w:rsidRPr="00A9391B">
        <w:rPr>
          <w:rFonts w:cs="Times New Roman"/>
          <w:color w:val="000000" w:themeColor="text1"/>
        </w:rPr>
        <w:lastRenderedPageBreak/>
        <w:t>Introducción</w:t>
      </w:r>
      <w:bookmarkEnd w:id="16"/>
    </w:p>
    <w:p w14:paraId="67D16C67" w14:textId="77777777" w:rsidR="008D1AE7" w:rsidRPr="00A9391B" w:rsidRDefault="008D1AE7" w:rsidP="0067783E">
      <w:pPr>
        <w:pBdr>
          <w:top w:val="nil"/>
          <w:left w:val="nil"/>
          <w:bottom w:val="nil"/>
          <w:right w:val="nil"/>
          <w:between w:val="nil"/>
        </w:pBdr>
        <w:spacing w:line="240" w:lineRule="auto"/>
        <w:ind w:firstLine="709"/>
        <w:rPr>
          <w:color w:val="000000" w:themeColor="text1"/>
        </w:rPr>
      </w:pPr>
    </w:p>
    <w:p w14:paraId="68AE9E74" w14:textId="48638527" w:rsidR="00F51D9A" w:rsidRPr="00A9391B" w:rsidRDefault="001057FC" w:rsidP="00371DFE">
      <w:pPr>
        <w:pBdr>
          <w:top w:val="nil"/>
          <w:left w:val="nil"/>
          <w:bottom w:val="nil"/>
          <w:right w:val="nil"/>
          <w:between w:val="nil"/>
        </w:pBdr>
        <w:spacing w:line="480" w:lineRule="auto"/>
        <w:ind w:firstLine="709"/>
        <w:rPr>
          <w:color w:val="000000" w:themeColor="text1"/>
        </w:rPr>
      </w:pPr>
      <w:r w:rsidRPr="00A9391B">
        <w:rPr>
          <w:color w:val="000000" w:themeColor="text1"/>
        </w:rPr>
        <w:t>En los últimos años, se ha observado un aumento significativo en la participación de las mujeres en el mercado laboral</w:t>
      </w:r>
      <w:r w:rsidRPr="00A9391B">
        <w:rPr>
          <w:color w:val="000000" w:themeColor="text1"/>
          <w:vertAlign w:val="superscript"/>
        </w:rPr>
        <w:footnoteReference w:id="2"/>
      </w:r>
      <w:r w:rsidRPr="00A9391B">
        <w:rPr>
          <w:color w:val="000000" w:themeColor="text1"/>
        </w:rPr>
        <w:t xml:space="preserve"> (</w:t>
      </w:r>
      <w:r w:rsidR="00C36021" w:rsidRPr="00A9391B">
        <w:rPr>
          <w:color w:val="000000" w:themeColor="text1"/>
        </w:rPr>
        <w:t>Béjar</w:t>
      </w:r>
      <w:r w:rsidRPr="00A9391B">
        <w:rPr>
          <w:color w:val="000000" w:themeColor="text1"/>
        </w:rPr>
        <w:t>, 2022</w:t>
      </w:r>
      <w:r w:rsidR="00244703" w:rsidRPr="00A9391B">
        <w:rPr>
          <w:color w:val="000000" w:themeColor="text1"/>
        </w:rPr>
        <w:t>; Campillo, 2010</w:t>
      </w:r>
      <w:r w:rsidRPr="00A9391B">
        <w:rPr>
          <w:color w:val="000000" w:themeColor="text1"/>
        </w:rPr>
        <w:t>), impulsado por diversos factores como el incremento en el nivel educativo de las mujeres, la disminución de las tasas de fecundidad, el cambio en los roles de género y el aumento en el costo de vida que llevó a que no fuera suficiente con que solo los hombres generaran los ingresos para el hogar (</w:t>
      </w:r>
      <w:r w:rsidR="00951B6F" w:rsidRPr="00A9391B">
        <w:rPr>
          <w:color w:val="000000" w:themeColor="text1"/>
        </w:rPr>
        <w:t>Amarís</w:t>
      </w:r>
      <w:r w:rsidRPr="00A9391B">
        <w:rPr>
          <w:color w:val="000000" w:themeColor="text1"/>
        </w:rPr>
        <w:t>, 2004; Rodríguez-Yaben, 2022). Sin embargo, esta transformación no ha sido acompañada por una reestructuración en la división sexual</w:t>
      </w:r>
      <w:r w:rsidRPr="00A9391B">
        <w:rPr>
          <w:b/>
          <w:color w:val="000000" w:themeColor="text1"/>
        </w:rPr>
        <w:t xml:space="preserve"> </w:t>
      </w:r>
      <w:r w:rsidRPr="00A9391B">
        <w:rPr>
          <w:color w:val="000000" w:themeColor="text1"/>
        </w:rPr>
        <w:t>del trabajo de los cuidados y la crianza en los hogares (</w:t>
      </w:r>
      <w:r w:rsidR="00FB4468" w:rsidRPr="00A9391B">
        <w:rPr>
          <w:color w:val="000000" w:themeColor="text1"/>
        </w:rPr>
        <w:t>Campillo, 2010; Girón, 2021; Kandel, 2006; Torres y Sayago, 2020</w:t>
      </w:r>
      <w:r w:rsidRPr="00A9391B">
        <w:rPr>
          <w:color w:val="000000" w:themeColor="text1"/>
        </w:rPr>
        <w:t xml:space="preserve">), ni ha significado una mejora en su posición en el mercado laboral (Goren, 2013) o disminuido las desigualdades de género existentes (Irriagada, 1990), como lo sostiene Almudena Hernando en Díaz </w:t>
      </w:r>
      <w:r w:rsidR="00813F84" w:rsidRPr="00A9391B">
        <w:rPr>
          <w:color w:val="000000" w:themeColor="text1"/>
        </w:rPr>
        <w:t>e</w:t>
      </w:r>
      <w:r w:rsidR="00AC4B70" w:rsidRPr="00A9391B">
        <w:rPr>
          <w:color w:val="000000" w:themeColor="text1"/>
        </w:rPr>
        <w:t>t</w:t>
      </w:r>
      <w:r w:rsidR="00974445" w:rsidRPr="00A9391B">
        <w:rPr>
          <w:color w:val="000000" w:themeColor="text1"/>
        </w:rPr>
        <w:t xml:space="preserve"> </w:t>
      </w:r>
      <w:r w:rsidR="00AC4B70" w:rsidRPr="00A9391B">
        <w:rPr>
          <w:color w:val="000000" w:themeColor="text1"/>
        </w:rPr>
        <w:t>al.</w:t>
      </w:r>
      <w:r w:rsidRPr="00A9391B">
        <w:rPr>
          <w:color w:val="000000" w:themeColor="text1"/>
        </w:rPr>
        <w:t xml:space="preserve"> (2023)</w:t>
      </w:r>
      <w:r w:rsidR="00AA55A0" w:rsidRPr="00A9391B">
        <w:rPr>
          <w:color w:val="000000" w:themeColor="text1"/>
        </w:rPr>
        <w:t>,</w:t>
      </w:r>
      <w:r w:rsidRPr="00A9391B">
        <w:rPr>
          <w:color w:val="000000" w:themeColor="text1"/>
        </w:rPr>
        <w:t xml:space="preserve"> la individualización y acceso de las mujeres a la lectura, escritura, educación superior, la ciencia y trabajos especializados no ha llevado a tener una sociedad más justa e igualitaria. </w:t>
      </w:r>
    </w:p>
    <w:p w14:paraId="68AE9E76" w14:textId="7BCE1784" w:rsidR="00F51D9A" w:rsidRPr="00A9391B" w:rsidRDefault="001057FC" w:rsidP="00371DFE">
      <w:pPr>
        <w:pBdr>
          <w:top w:val="nil"/>
          <w:left w:val="nil"/>
          <w:bottom w:val="nil"/>
          <w:right w:val="nil"/>
          <w:between w:val="nil"/>
        </w:pBdr>
        <w:spacing w:line="480" w:lineRule="auto"/>
        <w:ind w:firstLine="709"/>
        <w:rPr>
          <w:color w:val="000000" w:themeColor="text1"/>
        </w:rPr>
      </w:pPr>
      <w:r w:rsidRPr="00A9391B">
        <w:rPr>
          <w:color w:val="000000" w:themeColor="text1"/>
        </w:rPr>
        <w:t>Como lo afirm</w:t>
      </w:r>
      <w:r w:rsidR="008C22A6" w:rsidRPr="00A9391B">
        <w:rPr>
          <w:color w:val="000000" w:themeColor="text1"/>
        </w:rPr>
        <w:t>ó en el 2020</w:t>
      </w:r>
      <w:r w:rsidRPr="00A9391B">
        <w:rPr>
          <w:color w:val="000000" w:themeColor="text1"/>
        </w:rPr>
        <w:t xml:space="preserve"> la Organización de las Naciones Unidas para la Igualdad de Género y el Empoderamiento de la mujer </w:t>
      </w:r>
      <w:r w:rsidR="00AB3A1B" w:rsidRPr="00A9391B">
        <w:rPr>
          <w:color w:val="000000" w:themeColor="text1"/>
        </w:rPr>
        <w:t>(</w:t>
      </w:r>
      <w:r w:rsidRPr="00A9391B">
        <w:rPr>
          <w:color w:val="000000" w:themeColor="text1"/>
        </w:rPr>
        <w:t xml:space="preserve">ONU Mujeres), el </w:t>
      </w:r>
      <w:r w:rsidR="003273BC" w:rsidRPr="00A9391B">
        <w:rPr>
          <w:color w:val="000000" w:themeColor="text1"/>
        </w:rPr>
        <w:t>Departamento Administrativo Nacional de estadística (</w:t>
      </w:r>
      <w:r w:rsidRPr="00A9391B">
        <w:rPr>
          <w:color w:val="000000" w:themeColor="text1"/>
        </w:rPr>
        <w:t>DANE</w:t>
      </w:r>
      <w:r w:rsidR="003273BC" w:rsidRPr="00A9391B">
        <w:rPr>
          <w:color w:val="000000" w:themeColor="text1"/>
        </w:rPr>
        <w:t>)</w:t>
      </w:r>
      <w:r w:rsidRPr="00A9391B">
        <w:rPr>
          <w:color w:val="000000" w:themeColor="text1"/>
        </w:rPr>
        <w:t xml:space="preserve"> y la Consejería Presidencial para la Equidad de la Mujer (CPEM</w:t>
      </w:r>
      <w:r w:rsidR="008C22A6" w:rsidRPr="00A9391B">
        <w:rPr>
          <w:color w:val="000000" w:themeColor="text1"/>
        </w:rPr>
        <w:t>)</w:t>
      </w:r>
      <w:r w:rsidRPr="00A9391B">
        <w:rPr>
          <w:color w:val="000000" w:themeColor="text1"/>
        </w:rPr>
        <w:t>, la participación de las mujeres en el mundo del trabajo remunerado no hizo que se reorganizaran entre hombres y mujeres las funciones de cuidado que estas ya venían realizando en el hogar</w:t>
      </w:r>
      <w:r w:rsidRPr="00A9391B">
        <w:rPr>
          <w:color w:val="000000" w:themeColor="text1"/>
          <w:vertAlign w:val="superscript"/>
        </w:rPr>
        <w:footnoteReference w:id="3"/>
      </w:r>
      <w:r w:rsidRPr="00A9391B">
        <w:rPr>
          <w:color w:val="000000" w:themeColor="text1"/>
        </w:rPr>
        <w:t xml:space="preserve">. Los </w:t>
      </w:r>
      <w:r w:rsidRPr="00A9391B">
        <w:rPr>
          <w:color w:val="000000" w:themeColor="text1"/>
        </w:rPr>
        <w:lastRenderedPageBreak/>
        <w:t>roles de género tradicionales siguieron iguales y, por lo tanto, las mujeres se enfrentaron al reto de conciliar y cumplir con las responsabilidades que exigía el hogar y la empresa, lo cual significó una sobrecarga de trabajo, asumiendo una segunda o triple jornada laboral en sus casas (Aspiazu, 2014; Scott, 2009). Es en este contexto que se hace necesario comprender que lo familiar condiciona o determina la posición de las mujeres y los hombres en el trabajo (Tobío, 1998), y buscar establecer acciones para equilibrar las condiciones en que las mujeres, madres trabajadoras, ejercen sus labores remuneradas, pensando por ejemplo, en cómo se les evalúa en su desempeño;</w:t>
      </w:r>
      <w:r w:rsidRPr="00A9391B">
        <w:rPr>
          <w:color w:val="000000" w:themeColor="text1"/>
          <w:vertAlign w:val="superscript"/>
        </w:rPr>
        <w:footnoteReference w:id="4"/>
      </w:r>
      <w:r w:rsidRPr="00A9391B">
        <w:rPr>
          <w:color w:val="000000" w:themeColor="text1"/>
          <w:vertAlign w:val="superscript"/>
        </w:rPr>
        <w:t xml:space="preserve"> </w:t>
      </w:r>
      <w:r w:rsidRPr="00A9391B">
        <w:rPr>
          <w:color w:val="000000" w:themeColor="text1"/>
        </w:rPr>
        <w:t>teniendo en cuenta que sus criterios no se ajustan en la práctica a las realidades y necesidades de grupos que han sido históricamente excluidos o marginados, o como en el caso de las madres, que en términos generales siguen siendo las responsables del cuidado de sus hijos e hijas.</w:t>
      </w:r>
    </w:p>
    <w:p w14:paraId="29D8827B" w14:textId="77777777" w:rsidR="00356A18" w:rsidRPr="00A9391B" w:rsidRDefault="001057FC" w:rsidP="00356A18">
      <w:pPr>
        <w:pBdr>
          <w:top w:val="nil"/>
          <w:left w:val="nil"/>
          <w:bottom w:val="nil"/>
          <w:right w:val="nil"/>
          <w:between w:val="nil"/>
        </w:pBdr>
        <w:spacing w:line="480" w:lineRule="auto"/>
        <w:ind w:firstLine="709"/>
        <w:rPr>
          <w:color w:val="000000" w:themeColor="text1"/>
        </w:rPr>
      </w:pPr>
      <w:r w:rsidRPr="00A9391B">
        <w:rPr>
          <w:color w:val="000000" w:themeColor="text1"/>
        </w:rPr>
        <w:t>Desde una perspectiva de género, es importante reconocer entonces que, a pesar de los avances en la participación laboral de las mujeres, aún existen barreras y obstáculos que dificultan su desarrollo profesional. Las mujeres enfrentan obstáculos únicos en sus carreras debido a la discriminación de género, los roles y estereotipos de género arraigados en la sociedad y las expectativas culturales en torno al cuidado de la familia (</w:t>
      </w:r>
      <w:r w:rsidR="004B4CD5" w:rsidRPr="00A9391B">
        <w:rPr>
          <w:color w:val="000000" w:themeColor="text1"/>
        </w:rPr>
        <w:t>Campillo, 2010; Grueso, 2009; Rodríguez, 2003</w:t>
      </w:r>
      <w:r w:rsidRPr="00A9391B">
        <w:rPr>
          <w:color w:val="000000" w:themeColor="text1"/>
        </w:rPr>
        <w:t xml:space="preserve">). En este sentido, resulta fundamental reflexionar en el contexto actual, donde se aboga por la igualdad de género y la equidad laboral, promoviendo la inclusión y la diversidad en las </w:t>
      </w:r>
      <w:r w:rsidRPr="00A9391B">
        <w:rPr>
          <w:color w:val="000000" w:themeColor="text1"/>
        </w:rPr>
        <w:lastRenderedPageBreak/>
        <w:t xml:space="preserve">organizaciones, sobre cómo se están abordando las particularidades de las madres trabajadoras en la evaluación de desempeño (ED). Es necesario cuestionar si los criterios establecidos </w:t>
      </w:r>
      <w:r w:rsidR="00F55B52" w:rsidRPr="00A9391B">
        <w:rPr>
          <w:color w:val="000000" w:themeColor="text1"/>
        </w:rPr>
        <w:t xml:space="preserve">para la ED </w:t>
      </w:r>
      <w:r w:rsidRPr="00A9391B">
        <w:rPr>
          <w:color w:val="000000" w:themeColor="text1"/>
        </w:rPr>
        <w:t>toman en cuenta las situaciones y desafíos específicos que enfrentan las mujeres con hijos e hijas, como la doble o triple jornada laboral, los estereotipos de género relacionados con el cuidado o las dificultades para conciliar sus responsabilidades familiares y laborales.</w:t>
      </w:r>
    </w:p>
    <w:p w14:paraId="2D546B89" w14:textId="7D2E9F1A" w:rsidR="0016766D" w:rsidRPr="00A9391B" w:rsidRDefault="007553EE" w:rsidP="00E34AF9">
      <w:pPr>
        <w:pBdr>
          <w:top w:val="nil"/>
          <w:left w:val="nil"/>
          <w:bottom w:val="nil"/>
          <w:right w:val="nil"/>
          <w:between w:val="nil"/>
        </w:pBdr>
        <w:spacing w:line="480" w:lineRule="auto"/>
        <w:ind w:firstLine="709"/>
        <w:rPr>
          <w:color w:val="000000" w:themeColor="text1"/>
        </w:rPr>
      </w:pPr>
      <w:r w:rsidRPr="00A9391B">
        <w:rPr>
          <w:color w:val="000000" w:themeColor="text1"/>
        </w:rPr>
        <w:t xml:space="preserve">Durante los últimos años, </w:t>
      </w:r>
      <w:r w:rsidR="00B323B5" w:rsidRPr="00A9391B">
        <w:rPr>
          <w:color w:val="000000" w:themeColor="text1"/>
        </w:rPr>
        <w:t>las investigaciones ED en La</w:t>
      </w:r>
      <w:r w:rsidR="000437BD" w:rsidRPr="00A9391B">
        <w:rPr>
          <w:color w:val="000000" w:themeColor="text1"/>
        </w:rPr>
        <w:t>tinoamérica</w:t>
      </w:r>
      <w:r w:rsidRPr="00A9391B">
        <w:rPr>
          <w:color w:val="000000" w:themeColor="text1"/>
        </w:rPr>
        <w:t xml:space="preserve"> </w:t>
      </w:r>
      <w:r w:rsidR="001057FC" w:rsidRPr="00A9391B">
        <w:rPr>
          <w:color w:val="000000" w:themeColor="text1"/>
        </w:rPr>
        <w:t>han sido principalmente cuantitativas</w:t>
      </w:r>
      <w:r w:rsidR="007B58A3" w:rsidRPr="00A9391B">
        <w:rPr>
          <w:color w:val="000000" w:themeColor="text1"/>
        </w:rPr>
        <w:t xml:space="preserve"> (C</w:t>
      </w:r>
      <w:r w:rsidR="00EE0BA2" w:rsidRPr="00A9391B">
        <w:rPr>
          <w:color w:val="000000" w:themeColor="text1"/>
        </w:rPr>
        <w:t>oy, 2023)</w:t>
      </w:r>
      <w:r w:rsidR="001057FC" w:rsidRPr="00A9391B">
        <w:rPr>
          <w:color w:val="000000" w:themeColor="text1"/>
        </w:rPr>
        <w:t xml:space="preserve"> y se han enfocado en la relación </w:t>
      </w:r>
      <w:r w:rsidR="001C5F78" w:rsidRPr="00A9391B">
        <w:rPr>
          <w:color w:val="000000" w:themeColor="text1"/>
        </w:rPr>
        <w:t xml:space="preserve">de </w:t>
      </w:r>
      <w:r w:rsidRPr="00A9391B">
        <w:rPr>
          <w:color w:val="000000" w:themeColor="text1"/>
        </w:rPr>
        <w:t xml:space="preserve">la ED </w:t>
      </w:r>
      <w:r w:rsidR="001057FC" w:rsidRPr="00A9391B">
        <w:rPr>
          <w:color w:val="000000" w:themeColor="text1"/>
        </w:rPr>
        <w:t>con dimensiones como clima</w:t>
      </w:r>
      <w:r w:rsidR="00545FDE" w:rsidRPr="00A9391B">
        <w:rPr>
          <w:color w:val="000000" w:themeColor="text1"/>
        </w:rPr>
        <w:t xml:space="preserve"> </w:t>
      </w:r>
      <w:r w:rsidR="00B7145A" w:rsidRPr="00A9391B">
        <w:rPr>
          <w:color w:val="000000" w:themeColor="text1"/>
        </w:rPr>
        <w:t>organizacional</w:t>
      </w:r>
      <w:r w:rsidR="00545FDE" w:rsidRPr="00A9391B">
        <w:rPr>
          <w:color w:val="000000" w:themeColor="text1"/>
        </w:rPr>
        <w:t xml:space="preserve"> (</w:t>
      </w:r>
      <w:r w:rsidR="00AA7955" w:rsidRPr="00A9391B">
        <w:rPr>
          <w:color w:val="000000" w:themeColor="text1"/>
        </w:rPr>
        <w:t xml:space="preserve">Pilligua y Arteaga, 2019; </w:t>
      </w:r>
      <w:r w:rsidR="007E6639" w:rsidRPr="00A9391B">
        <w:rPr>
          <w:color w:val="000000" w:themeColor="text1"/>
        </w:rPr>
        <w:t>Ponce-Ponce y Gómez-García, 2021</w:t>
      </w:r>
      <w:r w:rsidR="007047C6" w:rsidRPr="00A9391B">
        <w:rPr>
          <w:color w:val="000000" w:themeColor="text1"/>
        </w:rPr>
        <w:t>)</w:t>
      </w:r>
      <w:r w:rsidR="00D42453" w:rsidRPr="00A9391B">
        <w:rPr>
          <w:color w:val="000000" w:themeColor="text1"/>
        </w:rPr>
        <w:t>,</w:t>
      </w:r>
      <w:r w:rsidR="001057FC" w:rsidRPr="00A9391B">
        <w:rPr>
          <w:color w:val="000000" w:themeColor="text1"/>
        </w:rPr>
        <w:t xml:space="preserve"> </w:t>
      </w:r>
      <w:r w:rsidR="002B29EB" w:rsidRPr="00A9391B">
        <w:rPr>
          <w:color w:val="000000" w:themeColor="text1"/>
        </w:rPr>
        <w:t xml:space="preserve">la </w:t>
      </w:r>
      <w:r w:rsidR="001057FC" w:rsidRPr="00A9391B">
        <w:rPr>
          <w:color w:val="000000" w:themeColor="text1"/>
        </w:rPr>
        <w:t>satisfacción laboral</w:t>
      </w:r>
      <w:r w:rsidR="002B29EB" w:rsidRPr="00A9391B">
        <w:rPr>
          <w:color w:val="000000" w:themeColor="text1"/>
        </w:rPr>
        <w:t xml:space="preserve"> como </w:t>
      </w:r>
      <w:r w:rsidR="00C24203" w:rsidRPr="00A9391B">
        <w:rPr>
          <w:color w:val="000000" w:themeColor="text1"/>
        </w:rPr>
        <w:t xml:space="preserve">un fuerte </w:t>
      </w:r>
      <w:r w:rsidR="002B29EB" w:rsidRPr="00A9391B">
        <w:rPr>
          <w:color w:val="000000" w:themeColor="text1"/>
        </w:rPr>
        <w:t>predictor del desempeño (</w:t>
      </w:r>
      <w:r w:rsidR="00C24203" w:rsidRPr="00A9391B">
        <w:rPr>
          <w:color w:val="000000" w:themeColor="text1"/>
        </w:rPr>
        <w:t>Rodríguez</w:t>
      </w:r>
      <w:r w:rsidR="009B24B0" w:rsidRPr="00A9391B">
        <w:rPr>
          <w:color w:val="000000" w:themeColor="text1"/>
        </w:rPr>
        <w:t xml:space="preserve"> et al</w:t>
      </w:r>
      <w:r w:rsidR="004D0D76" w:rsidRPr="00A9391B">
        <w:rPr>
          <w:color w:val="000000" w:themeColor="text1"/>
        </w:rPr>
        <w:t>.</w:t>
      </w:r>
      <w:r w:rsidR="00C24203" w:rsidRPr="00A9391B">
        <w:rPr>
          <w:color w:val="000000" w:themeColor="text1"/>
        </w:rPr>
        <w:t>, 2011</w:t>
      </w:r>
      <w:r w:rsidR="00C851FB" w:rsidRPr="00A9391B">
        <w:rPr>
          <w:color w:val="000000" w:themeColor="text1"/>
        </w:rPr>
        <w:t>; Carazo, 2017;</w:t>
      </w:r>
      <w:r w:rsidR="006C3A75" w:rsidRPr="00A9391B">
        <w:rPr>
          <w:color w:val="000000" w:themeColor="text1"/>
        </w:rPr>
        <w:t xml:space="preserve"> Chiang y Ojeda, 2013</w:t>
      </w:r>
      <w:r w:rsidR="00592A65" w:rsidRPr="00A9391B">
        <w:rPr>
          <w:color w:val="000000" w:themeColor="text1"/>
        </w:rPr>
        <w:t>) y de la reducción del ausentismo y la rotación (</w:t>
      </w:r>
      <w:r w:rsidR="00F766FF" w:rsidRPr="00A9391B">
        <w:rPr>
          <w:color w:val="000000" w:themeColor="text1"/>
        </w:rPr>
        <w:t>Sanín</w:t>
      </w:r>
      <w:r w:rsidR="00592A65" w:rsidRPr="00A9391B">
        <w:rPr>
          <w:color w:val="000000" w:themeColor="text1"/>
        </w:rPr>
        <w:t xml:space="preserve"> y </w:t>
      </w:r>
      <w:r w:rsidR="00F766FF" w:rsidRPr="00A9391B">
        <w:rPr>
          <w:color w:val="000000" w:themeColor="text1"/>
        </w:rPr>
        <w:t>Salanova</w:t>
      </w:r>
      <w:r w:rsidR="00592A65" w:rsidRPr="00A9391B">
        <w:rPr>
          <w:color w:val="000000" w:themeColor="text1"/>
        </w:rPr>
        <w:t>, 2014)</w:t>
      </w:r>
      <w:r w:rsidR="001057FC" w:rsidRPr="00A9391B">
        <w:rPr>
          <w:color w:val="000000" w:themeColor="text1"/>
        </w:rPr>
        <w:t xml:space="preserve">, </w:t>
      </w:r>
      <w:r w:rsidR="00103510" w:rsidRPr="00A9391B">
        <w:rPr>
          <w:color w:val="000000" w:themeColor="text1"/>
        </w:rPr>
        <w:t xml:space="preserve">la </w:t>
      </w:r>
      <w:r w:rsidR="001057FC" w:rsidRPr="00A9391B">
        <w:rPr>
          <w:color w:val="000000" w:themeColor="text1"/>
        </w:rPr>
        <w:t>inteligencia emocional</w:t>
      </w:r>
      <w:r w:rsidR="00103510" w:rsidRPr="00A9391B">
        <w:rPr>
          <w:color w:val="000000" w:themeColor="text1"/>
        </w:rPr>
        <w:t xml:space="preserve"> como una herramienta para la mejora de las competencias laborales de l</w:t>
      </w:r>
      <w:r w:rsidR="00B34881" w:rsidRPr="00A9391B">
        <w:rPr>
          <w:color w:val="000000" w:themeColor="text1"/>
        </w:rPr>
        <w:t>os trabajadores</w:t>
      </w:r>
      <w:r w:rsidR="00CF50DE" w:rsidRPr="00A9391B">
        <w:rPr>
          <w:color w:val="000000" w:themeColor="text1"/>
        </w:rPr>
        <w:t xml:space="preserve"> (</w:t>
      </w:r>
      <w:r w:rsidR="00F97E4E" w:rsidRPr="00A9391B">
        <w:rPr>
          <w:color w:val="000000" w:themeColor="text1"/>
        </w:rPr>
        <w:t>Argoti, Romero y Porras, 2015; Delgado et al. 2021)</w:t>
      </w:r>
      <w:r w:rsidR="00C45020" w:rsidRPr="00A9391B">
        <w:rPr>
          <w:color w:val="000000" w:themeColor="text1"/>
        </w:rPr>
        <w:t xml:space="preserve"> y</w:t>
      </w:r>
      <w:r w:rsidR="001057FC" w:rsidRPr="00A9391B">
        <w:rPr>
          <w:color w:val="000000" w:themeColor="text1"/>
        </w:rPr>
        <w:t xml:space="preserve"> </w:t>
      </w:r>
      <w:r w:rsidR="00E636ED" w:rsidRPr="00A9391B">
        <w:rPr>
          <w:color w:val="000000" w:themeColor="text1"/>
        </w:rPr>
        <w:t>motivación</w:t>
      </w:r>
      <w:r w:rsidR="00072831" w:rsidRPr="00A9391B">
        <w:rPr>
          <w:color w:val="000000" w:themeColor="text1"/>
        </w:rPr>
        <w:t xml:space="preserve"> laboral</w:t>
      </w:r>
      <w:r w:rsidR="00EE0BA2" w:rsidRPr="00A9391B">
        <w:rPr>
          <w:color w:val="000000" w:themeColor="text1"/>
        </w:rPr>
        <w:t xml:space="preserve"> (Orbe y Ordoñez, 2018</w:t>
      </w:r>
      <w:r w:rsidR="00A0262A" w:rsidRPr="00A9391B">
        <w:rPr>
          <w:color w:val="000000" w:themeColor="text1"/>
        </w:rPr>
        <w:t xml:space="preserve">; </w:t>
      </w:r>
      <w:r w:rsidR="004873E9" w:rsidRPr="00A9391B">
        <w:rPr>
          <w:color w:val="000000" w:themeColor="text1"/>
        </w:rPr>
        <w:t>Bohórquez et al., 2020</w:t>
      </w:r>
      <w:r w:rsidR="00EE0BA2" w:rsidRPr="00A9391B">
        <w:rPr>
          <w:color w:val="000000" w:themeColor="text1"/>
        </w:rPr>
        <w:t>)</w:t>
      </w:r>
      <w:r w:rsidR="001057FC" w:rsidRPr="00A9391B">
        <w:rPr>
          <w:color w:val="000000" w:themeColor="text1"/>
        </w:rPr>
        <w:t xml:space="preserve">. </w:t>
      </w:r>
      <w:r w:rsidR="00A44B0F" w:rsidRPr="00A9391B">
        <w:rPr>
          <w:color w:val="000000" w:themeColor="text1"/>
        </w:rPr>
        <w:t xml:space="preserve"> </w:t>
      </w:r>
      <w:r w:rsidR="00434BB5" w:rsidRPr="00A9391B">
        <w:rPr>
          <w:color w:val="000000" w:themeColor="text1"/>
        </w:rPr>
        <w:t>A</w:t>
      </w:r>
      <w:r w:rsidR="003031C1" w:rsidRPr="00A9391B">
        <w:rPr>
          <w:color w:val="000000" w:themeColor="text1"/>
        </w:rPr>
        <w:t xml:space="preserve">simismo, se </w:t>
      </w:r>
      <w:r w:rsidR="002A5ED4" w:rsidRPr="00A9391B">
        <w:rPr>
          <w:color w:val="000000" w:themeColor="text1"/>
        </w:rPr>
        <w:t>encuentr</w:t>
      </w:r>
      <w:r w:rsidR="00A8272F" w:rsidRPr="00A9391B">
        <w:rPr>
          <w:color w:val="000000" w:themeColor="text1"/>
        </w:rPr>
        <w:t xml:space="preserve">an </w:t>
      </w:r>
      <w:r w:rsidR="0025343E" w:rsidRPr="00A9391B">
        <w:rPr>
          <w:color w:val="000000" w:themeColor="text1"/>
        </w:rPr>
        <w:t xml:space="preserve">investigaciones </w:t>
      </w:r>
      <w:r w:rsidR="00A8272F" w:rsidRPr="00A9391B">
        <w:rPr>
          <w:color w:val="000000" w:themeColor="text1"/>
        </w:rPr>
        <w:t xml:space="preserve">sobre </w:t>
      </w:r>
      <w:r w:rsidR="009932DA" w:rsidRPr="00A9391B">
        <w:rPr>
          <w:color w:val="000000" w:themeColor="text1"/>
        </w:rPr>
        <w:t xml:space="preserve">las </w:t>
      </w:r>
      <w:r w:rsidR="0011276F" w:rsidRPr="00A9391B">
        <w:rPr>
          <w:color w:val="000000" w:themeColor="text1"/>
        </w:rPr>
        <w:t xml:space="preserve">limitaciones, </w:t>
      </w:r>
      <w:r w:rsidR="009932DA" w:rsidRPr="00A9391B">
        <w:rPr>
          <w:color w:val="000000" w:themeColor="text1"/>
        </w:rPr>
        <w:t>resistencias</w:t>
      </w:r>
      <w:r w:rsidR="00672830" w:rsidRPr="00A9391B">
        <w:rPr>
          <w:color w:val="000000" w:themeColor="text1"/>
        </w:rPr>
        <w:t>, poca confianza e incertidumbre</w:t>
      </w:r>
      <w:r w:rsidR="009932DA" w:rsidRPr="00A9391B">
        <w:rPr>
          <w:color w:val="000000" w:themeColor="text1"/>
        </w:rPr>
        <w:t xml:space="preserve"> que pueden generar estas evaluaciones (</w:t>
      </w:r>
      <w:r w:rsidR="00FD544B" w:rsidRPr="00A9391B">
        <w:rPr>
          <w:color w:val="000000" w:themeColor="text1"/>
        </w:rPr>
        <w:t>Fernández</w:t>
      </w:r>
      <w:r w:rsidR="0011276F" w:rsidRPr="00A9391B">
        <w:rPr>
          <w:color w:val="000000" w:themeColor="text1"/>
        </w:rPr>
        <w:t xml:space="preserve">, 2009; </w:t>
      </w:r>
      <w:r w:rsidR="009932DA" w:rsidRPr="00A9391B">
        <w:rPr>
          <w:color w:val="000000" w:themeColor="text1"/>
        </w:rPr>
        <w:t>D</w:t>
      </w:r>
      <w:r w:rsidR="00FD544B" w:rsidRPr="00A9391B">
        <w:rPr>
          <w:color w:val="000000" w:themeColor="text1"/>
        </w:rPr>
        <w:t>í</w:t>
      </w:r>
      <w:r w:rsidR="009932DA" w:rsidRPr="00A9391B">
        <w:rPr>
          <w:color w:val="000000" w:themeColor="text1"/>
        </w:rPr>
        <w:t>az et al</w:t>
      </w:r>
      <w:r w:rsidR="00FC26BA" w:rsidRPr="00A9391B">
        <w:rPr>
          <w:color w:val="000000" w:themeColor="text1"/>
        </w:rPr>
        <w:t>. 2014</w:t>
      </w:r>
      <w:r w:rsidR="0011276F" w:rsidRPr="00A9391B">
        <w:rPr>
          <w:color w:val="000000" w:themeColor="text1"/>
        </w:rPr>
        <w:t xml:space="preserve">; </w:t>
      </w:r>
      <w:r w:rsidR="002048D1" w:rsidRPr="00A9391B">
        <w:rPr>
          <w:color w:val="000000" w:themeColor="text1"/>
        </w:rPr>
        <w:t>Borzellino, Mirabal y barrios, 2015</w:t>
      </w:r>
      <w:r w:rsidR="00193843" w:rsidRPr="00A9391B">
        <w:rPr>
          <w:color w:val="000000" w:themeColor="text1"/>
        </w:rPr>
        <w:t>; Peña y Dur</w:t>
      </w:r>
      <w:r w:rsidR="0077097B" w:rsidRPr="00A9391B">
        <w:rPr>
          <w:color w:val="000000" w:themeColor="text1"/>
        </w:rPr>
        <w:t>á</w:t>
      </w:r>
      <w:r w:rsidR="00193843" w:rsidRPr="00A9391B">
        <w:rPr>
          <w:color w:val="000000" w:themeColor="text1"/>
        </w:rPr>
        <w:t>n, 2016</w:t>
      </w:r>
      <w:r w:rsidR="00FC26BA" w:rsidRPr="00A9391B">
        <w:rPr>
          <w:color w:val="000000" w:themeColor="text1"/>
        </w:rPr>
        <w:t>)</w:t>
      </w:r>
      <w:r w:rsidR="00B313AA" w:rsidRPr="00A9391B">
        <w:rPr>
          <w:color w:val="000000" w:themeColor="text1"/>
        </w:rPr>
        <w:t xml:space="preserve"> y estudios sobre la necesidad </w:t>
      </w:r>
      <w:r w:rsidR="003B1368" w:rsidRPr="00A9391B">
        <w:rPr>
          <w:color w:val="000000" w:themeColor="text1"/>
        </w:rPr>
        <w:t>e importancia del reconocimiento en la ED</w:t>
      </w:r>
      <w:r w:rsidR="00B313AA" w:rsidRPr="00A9391B">
        <w:rPr>
          <w:color w:val="000000" w:themeColor="text1"/>
        </w:rPr>
        <w:t xml:space="preserve"> (Oquendo y Bermúdez, 2023).</w:t>
      </w:r>
    </w:p>
    <w:p w14:paraId="3FB8CC64" w14:textId="285DD2B4" w:rsidR="00C9054F" w:rsidRPr="00A9391B" w:rsidRDefault="00B51CCA" w:rsidP="00C9054F">
      <w:pPr>
        <w:pBdr>
          <w:top w:val="nil"/>
          <w:left w:val="nil"/>
          <w:bottom w:val="nil"/>
          <w:right w:val="nil"/>
          <w:between w:val="nil"/>
        </w:pBdr>
        <w:spacing w:line="480" w:lineRule="auto"/>
        <w:ind w:firstLine="709"/>
        <w:rPr>
          <w:color w:val="000000" w:themeColor="text1"/>
        </w:rPr>
      </w:pPr>
      <w:r w:rsidRPr="00A9391B">
        <w:t>Por otra parte</w:t>
      </w:r>
      <w:r w:rsidR="003C7AD3" w:rsidRPr="00A9391B">
        <w:t xml:space="preserve">, </w:t>
      </w:r>
      <w:r w:rsidR="00BB7D42" w:rsidRPr="00A9391B">
        <w:t xml:space="preserve">en los últimos años </w:t>
      </w:r>
      <w:r w:rsidR="002229D1" w:rsidRPr="00A9391B">
        <w:t xml:space="preserve">en Colombia y Latinoamérica </w:t>
      </w:r>
      <w:r w:rsidR="00BB7D42" w:rsidRPr="00A9391B">
        <w:t xml:space="preserve">se ha observado un aumento </w:t>
      </w:r>
      <w:r w:rsidR="006219C8" w:rsidRPr="00A9391B">
        <w:t>en el interés</w:t>
      </w:r>
      <w:r w:rsidR="00666E08" w:rsidRPr="00A9391B">
        <w:t xml:space="preserve"> </w:t>
      </w:r>
      <w:r w:rsidR="00C34067" w:rsidRPr="00A9391B">
        <w:t xml:space="preserve">en </w:t>
      </w:r>
      <w:r w:rsidR="006219C8" w:rsidRPr="00A9391B">
        <w:t>es</w:t>
      </w:r>
      <w:r w:rsidR="002D5961" w:rsidRPr="00A9391B">
        <w:t>tudios sobre el cuidado</w:t>
      </w:r>
      <w:r w:rsidR="00665B5A" w:rsidRPr="00A9391B">
        <w:t>. L</w:t>
      </w:r>
      <w:r w:rsidR="00772F6B" w:rsidRPr="00A9391B">
        <w:t>os principales temas de investigación</w:t>
      </w:r>
      <w:r w:rsidR="00E406CE" w:rsidRPr="00A9391B">
        <w:t xml:space="preserve"> </w:t>
      </w:r>
      <w:r w:rsidR="00772F6B" w:rsidRPr="00A9391B">
        <w:t xml:space="preserve">se </w:t>
      </w:r>
      <w:r w:rsidR="004E5538" w:rsidRPr="00A9391B">
        <w:t xml:space="preserve">han </w:t>
      </w:r>
      <w:r w:rsidR="00772F6B" w:rsidRPr="00A9391B">
        <w:t>centra</w:t>
      </w:r>
      <w:r w:rsidR="004E5538" w:rsidRPr="00A9391B">
        <w:t>do</w:t>
      </w:r>
      <w:r w:rsidR="00772F6B" w:rsidRPr="00A9391B">
        <w:t xml:space="preserve"> en la distribución desigual del trabajo</w:t>
      </w:r>
      <w:r w:rsidR="009B3400" w:rsidRPr="00A9391B">
        <w:t xml:space="preserve"> de cuidado</w:t>
      </w:r>
      <w:r w:rsidR="00772F6B" w:rsidRPr="00A9391B">
        <w:t xml:space="preserve"> no remunerado, las desigualdades de género</w:t>
      </w:r>
      <w:r w:rsidR="0038795D" w:rsidRPr="00A9391B">
        <w:t xml:space="preserve">, </w:t>
      </w:r>
      <w:r w:rsidR="00772F6B" w:rsidRPr="00A9391B">
        <w:t>políticas públicas</w:t>
      </w:r>
      <w:r w:rsidR="004862EA" w:rsidRPr="00A9391B">
        <w:t>, prácticas de cuidado en diferentes generaciones y culturas, representaciones sociales del cuidado en las ciudades (Rico y Segovia, 2017) y el cuidado y la seguridad social (Martínez, 2008; Marco</w:t>
      </w:r>
      <w:r w:rsidR="00DE223C" w:rsidRPr="00A9391B">
        <w:t xml:space="preserve"> et al.</w:t>
      </w:r>
      <w:r w:rsidR="004862EA" w:rsidRPr="00A9391B">
        <w:t>, 2019)</w:t>
      </w:r>
      <w:r w:rsidR="00561C41" w:rsidRPr="00A9391B">
        <w:t xml:space="preserve">, </w:t>
      </w:r>
      <w:r w:rsidR="00E406CE" w:rsidRPr="00A9391B">
        <w:t>así</w:t>
      </w:r>
      <w:r w:rsidR="00561C41" w:rsidRPr="00A9391B">
        <w:t xml:space="preserve"> mismo, se</w:t>
      </w:r>
      <w:r w:rsidR="00E525E1" w:rsidRPr="00A9391B">
        <w:t xml:space="preserve"> </w:t>
      </w:r>
      <w:r w:rsidR="00C27A43" w:rsidRPr="00A9391B">
        <w:t>han desarrollado</w:t>
      </w:r>
      <w:r w:rsidR="00EC4347" w:rsidRPr="00A9391B">
        <w:t xml:space="preserve"> </w:t>
      </w:r>
      <w:r w:rsidR="00C27A43" w:rsidRPr="00A9391B">
        <w:t xml:space="preserve">conceptos como la organización social del cuidado, análisis de la oferta y demanda de cuidados, economías </w:t>
      </w:r>
      <w:r w:rsidR="00C27A43" w:rsidRPr="00A9391B">
        <w:lastRenderedPageBreak/>
        <w:t xml:space="preserve">del cuidado, y el vínculo entre migración femenina y cuidados. </w:t>
      </w:r>
      <w:r w:rsidR="00C9054F" w:rsidRPr="00A9391B">
        <w:t xml:space="preserve"> </w:t>
      </w:r>
      <w:r w:rsidR="00C9054F" w:rsidRPr="00A9391B">
        <w:rPr>
          <w:color w:val="000000" w:themeColor="text1"/>
        </w:rPr>
        <w:t xml:space="preserve">Por otro lado, la carga desproporcionada del trabajo de cuidados no remunerado que recae sobre las mujeres exacerba las desigualdades en la </w:t>
      </w:r>
      <w:r w:rsidR="00A705B2" w:rsidRPr="00A9391B">
        <w:rPr>
          <w:color w:val="000000" w:themeColor="text1"/>
        </w:rPr>
        <w:t>ED</w:t>
      </w:r>
      <w:r w:rsidR="00C9054F" w:rsidRPr="00A9391B">
        <w:rPr>
          <w:color w:val="000000" w:themeColor="text1"/>
        </w:rPr>
        <w:t xml:space="preserve">, demostrando que las mujeres, al asumir la mayor parte del trabajo de cuidados, enfrentan mayores dificultades para cumplir con las expectativas de desempeño que están basadas en un modelo ideal de trabajador sin responsabilidades familiares (Pérez, 2014). Este modelo perpetúa la invisibilidad del trabajo de cuidados y refuerza las estructuras de poder desiguales en el lugar de trabajo, impidiendo que las políticas alrededor de la gestión del desempeño sean verdaderamente equitativas y justas (Federici, 2012). </w:t>
      </w:r>
    </w:p>
    <w:p w14:paraId="21CB0061" w14:textId="75FA7471" w:rsidR="009C1A26" w:rsidRPr="00A9391B" w:rsidRDefault="00F06626" w:rsidP="00F06626">
      <w:pPr>
        <w:pBdr>
          <w:top w:val="nil"/>
          <w:left w:val="nil"/>
          <w:bottom w:val="nil"/>
          <w:right w:val="nil"/>
          <w:between w:val="nil"/>
        </w:pBdr>
        <w:spacing w:line="480" w:lineRule="auto"/>
        <w:ind w:firstLine="709"/>
        <w:rPr>
          <w:color w:val="000000" w:themeColor="text1"/>
        </w:rPr>
      </w:pPr>
      <w:r w:rsidRPr="00A9391B">
        <w:rPr>
          <w:color w:val="000000" w:themeColor="text1"/>
        </w:rPr>
        <w:t>A partir de lo anterior, se considera que hace falta enriquecer la discusión de la ED en relación con el trabajo del cuidado y la perspectiva de madres trabajadoras con hijos e hijas menores de edad en contextos organizacionales con políticas de inclusión y diversidad, enfatizando en la necesidad de reconocer y valorar el trabajo de cuidados como una parte integral del bienestar social y económico, y de reformular las prácticas de gestión del desempeño para incluir este reconocimiento.</w:t>
      </w:r>
    </w:p>
    <w:p w14:paraId="68AE9E7A" w14:textId="5E307806" w:rsidR="00F51D9A" w:rsidRPr="00A9391B" w:rsidRDefault="001057FC" w:rsidP="00371DFE">
      <w:pPr>
        <w:pBdr>
          <w:top w:val="nil"/>
          <w:left w:val="nil"/>
          <w:bottom w:val="nil"/>
          <w:right w:val="nil"/>
          <w:between w:val="nil"/>
        </w:pBdr>
        <w:spacing w:line="480" w:lineRule="auto"/>
        <w:ind w:firstLine="709"/>
        <w:rPr>
          <w:color w:val="000000" w:themeColor="text1"/>
        </w:rPr>
      </w:pPr>
      <w:bookmarkStart w:id="17" w:name="_heading=h.1ksv4uv" w:colFirst="0" w:colLast="0"/>
      <w:bookmarkEnd w:id="17"/>
      <w:r w:rsidRPr="00A9391B">
        <w:rPr>
          <w:color w:val="000000" w:themeColor="text1"/>
        </w:rPr>
        <w:t xml:space="preserve">Esta investigación </w:t>
      </w:r>
      <w:r w:rsidR="00614DD3" w:rsidRPr="00A9391B">
        <w:rPr>
          <w:color w:val="000000" w:themeColor="text1"/>
        </w:rPr>
        <w:t>establece</w:t>
      </w:r>
      <w:r w:rsidR="00A40564" w:rsidRPr="00A9391B">
        <w:rPr>
          <w:color w:val="000000" w:themeColor="text1"/>
        </w:rPr>
        <w:t xml:space="preserve"> como objetivo general: comprender las narrativas que construyen </w:t>
      </w:r>
      <w:r w:rsidR="002057FE" w:rsidRPr="00A9391B">
        <w:rPr>
          <w:color w:val="000000" w:themeColor="text1"/>
        </w:rPr>
        <w:t xml:space="preserve">tres </w:t>
      </w:r>
      <w:r w:rsidR="00A40564" w:rsidRPr="00A9391B">
        <w:rPr>
          <w:color w:val="000000" w:themeColor="text1"/>
        </w:rPr>
        <w:t>madres trabajadoras con hijos e hijas menores de edad en torno a la evaluación del desempeño en empresas</w:t>
      </w:r>
      <w:r w:rsidR="002057FE" w:rsidRPr="00A9391B">
        <w:rPr>
          <w:color w:val="000000" w:themeColor="text1"/>
        </w:rPr>
        <w:t xml:space="preserve"> privadas</w:t>
      </w:r>
      <w:r w:rsidR="00A40564" w:rsidRPr="00A9391B">
        <w:rPr>
          <w:color w:val="000000" w:themeColor="text1"/>
        </w:rPr>
        <w:t xml:space="preserve"> con políticas de inclusión y diversidad de la ciudad de Medellín. </w:t>
      </w:r>
      <w:r w:rsidRPr="00A9391B">
        <w:rPr>
          <w:color w:val="000000" w:themeColor="text1"/>
        </w:rPr>
        <w:t>Para este fin, se plantea</w:t>
      </w:r>
      <w:r w:rsidR="007458E1" w:rsidRPr="00A9391B">
        <w:rPr>
          <w:color w:val="000000" w:themeColor="text1"/>
        </w:rPr>
        <w:t xml:space="preserve">n </w:t>
      </w:r>
      <w:r w:rsidR="0052759F" w:rsidRPr="00A9391B">
        <w:rPr>
          <w:color w:val="000000" w:themeColor="text1"/>
        </w:rPr>
        <w:t>como objetivos</w:t>
      </w:r>
      <w:r w:rsidRPr="00A9391B">
        <w:rPr>
          <w:color w:val="000000" w:themeColor="text1"/>
        </w:rPr>
        <w:t xml:space="preserve"> específicos: analizar las estrategias que emplean para gestionar las demandas laborales y familiares; identificar sus percepciones a propósito de la </w:t>
      </w:r>
      <w:r w:rsidR="00A705B2" w:rsidRPr="00A9391B">
        <w:rPr>
          <w:color w:val="000000" w:themeColor="text1"/>
        </w:rPr>
        <w:t>ED</w:t>
      </w:r>
      <w:r w:rsidRPr="00A9391B">
        <w:rPr>
          <w:color w:val="000000" w:themeColor="text1"/>
        </w:rPr>
        <w:t xml:space="preserve"> y explorar los significados que construyen en torno a las políticas de inclusión y diversidad en sus organizaciones.</w:t>
      </w:r>
      <w:r w:rsidR="00972777" w:rsidRPr="00A9391B">
        <w:rPr>
          <w:color w:val="000000" w:themeColor="text1"/>
        </w:rPr>
        <w:t xml:space="preserve"> </w:t>
      </w:r>
      <w:r w:rsidRPr="00A9391B">
        <w:rPr>
          <w:color w:val="000000" w:themeColor="text1"/>
        </w:rPr>
        <w:t xml:space="preserve">Se espera de esta forma contribuir a las investigaciones sobre ED con enfoque de género en las organizaciones y aportar a las reflexiones acerca de la necesidad de construir espacios laborales inclusivos y equitativos para las madres trabajadoras. </w:t>
      </w:r>
    </w:p>
    <w:p w14:paraId="68AE9E7B" w14:textId="419A2887" w:rsidR="00F51D9A" w:rsidRPr="00A9391B" w:rsidRDefault="00792A95" w:rsidP="00ED448D">
      <w:pPr>
        <w:pBdr>
          <w:top w:val="nil"/>
          <w:left w:val="nil"/>
          <w:bottom w:val="nil"/>
          <w:right w:val="nil"/>
          <w:between w:val="nil"/>
        </w:pBdr>
        <w:spacing w:line="480" w:lineRule="auto"/>
        <w:ind w:firstLine="709"/>
        <w:rPr>
          <w:color w:val="000000" w:themeColor="text1"/>
        </w:rPr>
      </w:pPr>
      <w:r w:rsidRPr="00A9391B">
        <w:rPr>
          <w:color w:val="000000" w:themeColor="text1"/>
        </w:rPr>
        <w:lastRenderedPageBreak/>
        <w:t>El artículo se estructura en cinco capítulos principales</w:t>
      </w:r>
      <w:r w:rsidR="00AD6246" w:rsidRPr="00A9391B">
        <w:rPr>
          <w:color w:val="000000" w:themeColor="text1"/>
        </w:rPr>
        <w:t xml:space="preserve">, iniciando por </w:t>
      </w:r>
      <w:r w:rsidRPr="00A9391B">
        <w:rPr>
          <w:color w:val="000000" w:themeColor="text1"/>
        </w:rPr>
        <w:t xml:space="preserve">la </w:t>
      </w:r>
      <w:r w:rsidR="00AD6246" w:rsidRPr="00A9391B">
        <w:rPr>
          <w:color w:val="000000" w:themeColor="text1"/>
        </w:rPr>
        <w:t>i</w:t>
      </w:r>
      <w:r w:rsidRPr="00A9391B">
        <w:rPr>
          <w:color w:val="000000" w:themeColor="text1"/>
        </w:rPr>
        <w:t xml:space="preserve">ntroducción, </w:t>
      </w:r>
      <w:r w:rsidR="00AD6246" w:rsidRPr="00A9391B">
        <w:rPr>
          <w:color w:val="000000" w:themeColor="text1"/>
        </w:rPr>
        <w:t>en la que se presenta brevemente el problema, la justificación y los objetivos, con el fin de evidenciar</w:t>
      </w:r>
      <w:r w:rsidRPr="00A9391B">
        <w:rPr>
          <w:color w:val="000000" w:themeColor="text1"/>
        </w:rPr>
        <w:t xml:space="preserve"> la importancia de abordar la conciliación entre el trabajo y el cuidado en contextos laborales diversos e inclusivos. </w:t>
      </w:r>
      <w:r w:rsidR="001814CC" w:rsidRPr="00A9391B">
        <w:rPr>
          <w:color w:val="000000" w:themeColor="text1"/>
        </w:rPr>
        <w:t>Luego, en e</w:t>
      </w:r>
      <w:r w:rsidRPr="00A9391B">
        <w:rPr>
          <w:color w:val="000000" w:themeColor="text1"/>
        </w:rPr>
        <w:t>l</w:t>
      </w:r>
      <w:r w:rsidR="001814CC" w:rsidRPr="00A9391B">
        <w:rPr>
          <w:color w:val="000000" w:themeColor="text1"/>
        </w:rPr>
        <w:t xml:space="preserve"> m</w:t>
      </w:r>
      <w:r w:rsidRPr="00A9391B">
        <w:rPr>
          <w:color w:val="000000" w:themeColor="text1"/>
        </w:rPr>
        <w:t xml:space="preserve">arco </w:t>
      </w:r>
      <w:r w:rsidR="001814CC" w:rsidRPr="00A9391B">
        <w:rPr>
          <w:color w:val="000000" w:themeColor="text1"/>
        </w:rPr>
        <w:t>t</w:t>
      </w:r>
      <w:r w:rsidRPr="00A9391B">
        <w:rPr>
          <w:color w:val="000000" w:themeColor="text1"/>
        </w:rPr>
        <w:t xml:space="preserve">eórico </w:t>
      </w:r>
      <w:r w:rsidR="001814CC" w:rsidRPr="00A9391B">
        <w:rPr>
          <w:color w:val="000000" w:themeColor="text1"/>
        </w:rPr>
        <w:t>se abordan los</w:t>
      </w:r>
      <w:r w:rsidRPr="00A9391B">
        <w:rPr>
          <w:color w:val="000000" w:themeColor="text1"/>
        </w:rPr>
        <w:t xml:space="preserve"> conceptos clave</w:t>
      </w:r>
      <w:r w:rsidR="001814CC" w:rsidRPr="00A9391B">
        <w:rPr>
          <w:color w:val="000000" w:themeColor="text1"/>
        </w:rPr>
        <w:t xml:space="preserve">, considerando su definición </w:t>
      </w:r>
      <w:r w:rsidR="00B35BBE" w:rsidRPr="00A9391B">
        <w:rPr>
          <w:color w:val="000000" w:themeColor="text1"/>
        </w:rPr>
        <w:t>y antecedentes</w:t>
      </w:r>
      <w:r w:rsidRPr="00A9391B">
        <w:rPr>
          <w:color w:val="000000" w:themeColor="text1"/>
        </w:rPr>
        <w:t>, comenzando con los trabajos de cuidado</w:t>
      </w:r>
      <w:r w:rsidR="00AD6246" w:rsidRPr="00A9391B">
        <w:rPr>
          <w:color w:val="000000" w:themeColor="text1"/>
        </w:rPr>
        <w:t xml:space="preserve">, </w:t>
      </w:r>
      <w:r w:rsidRPr="00A9391B">
        <w:rPr>
          <w:color w:val="000000" w:themeColor="text1"/>
        </w:rPr>
        <w:t>seguido por una discusión sobre los desafíos de la doble presencia, doble jornada o jornada interminable</w:t>
      </w:r>
      <w:r w:rsidR="001814CC" w:rsidRPr="00A9391B">
        <w:rPr>
          <w:color w:val="000000" w:themeColor="text1"/>
        </w:rPr>
        <w:t xml:space="preserve">, </w:t>
      </w:r>
      <w:r w:rsidRPr="00A9391B">
        <w:rPr>
          <w:color w:val="000000" w:themeColor="text1"/>
        </w:rPr>
        <w:t>enfatizando la complejidad de equilibrar las demandas del cuidado con las exigencias laborales</w:t>
      </w:r>
      <w:r w:rsidR="00ED448D" w:rsidRPr="00A9391B">
        <w:rPr>
          <w:color w:val="000000" w:themeColor="text1"/>
        </w:rPr>
        <w:t xml:space="preserve"> y para cerrar este capítulo</w:t>
      </w:r>
      <w:r w:rsidRPr="00A9391B">
        <w:rPr>
          <w:color w:val="000000" w:themeColor="text1"/>
        </w:rPr>
        <w:t xml:space="preserve">, se revisa la </w:t>
      </w:r>
      <w:r w:rsidR="00BD233D" w:rsidRPr="00A9391B">
        <w:rPr>
          <w:color w:val="000000" w:themeColor="text1"/>
        </w:rPr>
        <w:t>ED</w:t>
      </w:r>
      <w:r w:rsidRPr="00A9391B">
        <w:rPr>
          <w:color w:val="000000" w:themeColor="text1"/>
        </w:rPr>
        <w:t xml:space="preserve"> en escenarios de diversidad e inclusión.</w:t>
      </w:r>
      <w:r w:rsidR="00B35BBE" w:rsidRPr="00A9391B">
        <w:rPr>
          <w:color w:val="000000" w:themeColor="text1"/>
        </w:rPr>
        <w:t xml:space="preserve"> Posterior</w:t>
      </w:r>
      <w:r w:rsidR="00AD6246" w:rsidRPr="00A9391B">
        <w:rPr>
          <w:color w:val="000000" w:themeColor="text1"/>
        </w:rPr>
        <w:t>mente</w:t>
      </w:r>
      <w:r w:rsidR="00B35BBE" w:rsidRPr="00A9391B">
        <w:rPr>
          <w:color w:val="000000" w:themeColor="text1"/>
        </w:rPr>
        <w:t>, se explica la metodología usada, la estrategia</w:t>
      </w:r>
      <w:r w:rsidR="00AD6246" w:rsidRPr="00A9391B">
        <w:rPr>
          <w:color w:val="000000" w:themeColor="text1"/>
        </w:rPr>
        <w:t xml:space="preserve"> y</w:t>
      </w:r>
      <w:r w:rsidR="00B35BBE" w:rsidRPr="00A9391B">
        <w:rPr>
          <w:color w:val="000000" w:themeColor="text1"/>
        </w:rPr>
        <w:t xml:space="preserve"> la generación </w:t>
      </w:r>
      <w:r w:rsidR="00ED448D" w:rsidRPr="00A9391B">
        <w:rPr>
          <w:color w:val="000000" w:themeColor="text1"/>
        </w:rPr>
        <w:t xml:space="preserve">y procesamiento </w:t>
      </w:r>
      <w:r w:rsidR="00B35BBE" w:rsidRPr="00A9391B">
        <w:rPr>
          <w:color w:val="000000" w:themeColor="text1"/>
        </w:rPr>
        <w:t>de</w:t>
      </w:r>
      <w:r w:rsidR="00ED448D" w:rsidRPr="00A9391B">
        <w:rPr>
          <w:color w:val="000000" w:themeColor="text1"/>
        </w:rPr>
        <w:t xml:space="preserve"> la información</w:t>
      </w:r>
      <w:r w:rsidRPr="00A9391B">
        <w:rPr>
          <w:color w:val="000000" w:themeColor="text1"/>
        </w:rPr>
        <w:t xml:space="preserve">. </w:t>
      </w:r>
      <w:r w:rsidR="00AD6246" w:rsidRPr="00A9391B">
        <w:rPr>
          <w:color w:val="000000" w:themeColor="text1"/>
        </w:rPr>
        <w:t>Seguido a esto</w:t>
      </w:r>
      <w:r w:rsidR="00ED448D" w:rsidRPr="00A9391B">
        <w:rPr>
          <w:color w:val="000000" w:themeColor="text1"/>
        </w:rPr>
        <w:t>, se presentan</w:t>
      </w:r>
      <w:r w:rsidRPr="00A9391B">
        <w:rPr>
          <w:color w:val="000000" w:themeColor="text1"/>
        </w:rPr>
        <w:t xml:space="preserve"> los </w:t>
      </w:r>
      <w:r w:rsidR="001814CC" w:rsidRPr="00A9391B">
        <w:rPr>
          <w:color w:val="000000" w:themeColor="text1"/>
        </w:rPr>
        <w:t>r</w:t>
      </w:r>
      <w:r w:rsidRPr="00A9391B">
        <w:rPr>
          <w:color w:val="000000" w:themeColor="text1"/>
        </w:rPr>
        <w:t xml:space="preserve">esultados, </w:t>
      </w:r>
      <w:r w:rsidR="00ED448D" w:rsidRPr="00A9391B">
        <w:rPr>
          <w:color w:val="000000" w:themeColor="text1"/>
        </w:rPr>
        <w:t xml:space="preserve">subdivididos </w:t>
      </w:r>
      <w:r w:rsidRPr="00A9391B">
        <w:rPr>
          <w:color w:val="000000" w:themeColor="text1"/>
        </w:rPr>
        <w:t xml:space="preserve">en cuatro apartados: la relación entre los trabajos de cuidado y la doble presencia, las redes de apoyo que permiten la conciliación de ambos roles, las percepciones sobre la </w:t>
      </w:r>
      <w:r w:rsidR="00BD233D" w:rsidRPr="00A9391B">
        <w:rPr>
          <w:color w:val="000000" w:themeColor="text1"/>
        </w:rPr>
        <w:t>ED</w:t>
      </w:r>
      <w:r w:rsidRPr="00A9391B">
        <w:rPr>
          <w:color w:val="000000" w:themeColor="text1"/>
        </w:rPr>
        <w:t xml:space="preserve"> y los significados en torno a las políticas de diversidad e inclusión. Finalmente, </w:t>
      </w:r>
      <w:r w:rsidR="00ED448D" w:rsidRPr="00A9391B">
        <w:rPr>
          <w:color w:val="000000" w:themeColor="text1"/>
        </w:rPr>
        <w:t xml:space="preserve">se generan unas conclusiones que permiten </w:t>
      </w:r>
      <w:r w:rsidRPr="00A9391B">
        <w:rPr>
          <w:color w:val="000000" w:themeColor="text1"/>
        </w:rPr>
        <w:t>sintetiza</w:t>
      </w:r>
      <w:r w:rsidR="00ED448D" w:rsidRPr="00A9391B">
        <w:rPr>
          <w:color w:val="000000" w:themeColor="text1"/>
        </w:rPr>
        <w:t>r</w:t>
      </w:r>
      <w:r w:rsidRPr="00A9391B">
        <w:rPr>
          <w:color w:val="000000" w:themeColor="text1"/>
        </w:rPr>
        <w:t xml:space="preserve"> los principales hallazgos y se </w:t>
      </w:r>
      <w:r w:rsidR="00C169AA" w:rsidRPr="00A9391B">
        <w:rPr>
          <w:color w:val="000000" w:themeColor="text1"/>
        </w:rPr>
        <w:t>exponen</w:t>
      </w:r>
      <w:r w:rsidRPr="00A9391B">
        <w:rPr>
          <w:color w:val="000000" w:themeColor="text1"/>
        </w:rPr>
        <w:t xml:space="preserve"> las </w:t>
      </w:r>
      <w:r w:rsidR="00C169AA" w:rsidRPr="00A9391B">
        <w:rPr>
          <w:color w:val="000000" w:themeColor="text1"/>
        </w:rPr>
        <w:t xml:space="preserve">posibles líneas de investigación </w:t>
      </w:r>
      <w:r w:rsidR="008B3F8D" w:rsidRPr="00A9391B">
        <w:rPr>
          <w:color w:val="000000" w:themeColor="text1"/>
        </w:rPr>
        <w:t>que se pueden seguir desarrollando</w:t>
      </w:r>
      <w:r w:rsidRPr="00A9391B">
        <w:rPr>
          <w:color w:val="000000" w:themeColor="text1"/>
        </w:rPr>
        <w:t>.</w:t>
      </w:r>
    </w:p>
    <w:p w14:paraId="1734CEC5" w14:textId="557114FF" w:rsidR="007F102A" w:rsidRPr="00A9391B" w:rsidRDefault="007F102A" w:rsidP="007F102A">
      <w:pPr>
        <w:pStyle w:val="Ttulo1"/>
        <w:spacing w:line="480" w:lineRule="auto"/>
        <w:rPr>
          <w:rFonts w:cs="Times New Roman"/>
          <w:color w:val="000000" w:themeColor="text1"/>
        </w:rPr>
      </w:pPr>
      <w:bookmarkStart w:id="18" w:name="_heading=h.44sinio" w:colFirst="0" w:colLast="0"/>
      <w:bookmarkStart w:id="19" w:name="_Toc181222422"/>
      <w:bookmarkEnd w:id="18"/>
      <w:r w:rsidRPr="00A9391B">
        <w:rPr>
          <w:rFonts w:cs="Times New Roman"/>
          <w:color w:val="000000" w:themeColor="text1"/>
        </w:rPr>
        <w:t>Marco teórico</w:t>
      </w:r>
      <w:bookmarkEnd w:id="19"/>
    </w:p>
    <w:p w14:paraId="5CD87593" w14:textId="77777777" w:rsidR="008D1AE7" w:rsidRPr="00A9391B" w:rsidRDefault="008D1AE7" w:rsidP="001B3BBD">
      <w:pPr>
        <w:spacing w:line="240" w:lineRule="auto"/>
        <w:ind w:firstLine="708"/>
        <w:rPr>
          <w:color w:val="000000" w:themeColor="text1"/>
        </w:rPr>
      </w:pPr>
    </w:p>
    <w:p w14:paraId="68AE9E7E" w14:textId="3776B2C0" w:rsidR="00F51D9A" w:rsidRPr="00A9391B" w:rsidRDefault="001057FC" w:rsidP="00371DFE">
      <w:pPr>
        <w:spacing w:line="480" w:lineRule="auto"/>
        <w:ind w:firstLine="708"/>
        <w:rPr>
          <w:color w:val="000000" w:themeColor="text1"/>
        </w:rPr>
      </w:pPr>
      <w:r w:rsidRPr="00A9391B">
        <w:rPr>
          <w:color w:val="000000" w:themeColor="text1"/>
        </w:rPr>
        <w:t>La comprensión de las narrativas que construyen madres trabajadoras en torno a la evaluación del desempeño en empresas con políticas de diversidad</w:t>
      </w:r>
      <w:r w:rsidR="00AD6246" w:rsidRPr="00A9391B">
        <w:rPr>
          <w:color w:val="000000" w:themeColor="text1"/>
        </w:rPr>
        <w:t>, equidad</w:t>
      </w:r>
      <w:r w:rsidRPr="00A9391B">
        <w:rPr>
          <w:color w:val="000000" w:themeColor="text1"/>
        </w:rPr>
        <w:t xml:space="preserve"> e inclusión, implica la revisión, definición y delimitación de conceptos como</w:t>
      </w:r>
      <w:r w:rsidR="00E2512A" w:rsidRPr="00A9391B">
        <w:rPr>
          <w:color w:val="000000" w:themeColor="text1"/>
        </w:rPr>
        <w:t xml:space="preserve"> </w:t>
      </w:r>
      <w:r w:rsidR="004D56BD" w:rsidRPr="00A9391B">
        <w:rPr>
          <w:color w:val="000000" w:themeColor="text1"/>
        </w:rPr>
        <w:t xml:space="preserve">el </w:t>
      </w:r>
      <w:r w:rsidRPr="00A9391B">
        <w:rPr>
          <w:color w:val="000000" w:themeColor="text1"/>
        </w:rPr>
        <w:t>trabajo de cuidado</w:t>
      </w:r>
      <w:r w:rsidR="004D56BD" w:rsidRPr="00A9391B">
        <w:rPr>
          <w:color w:val="000000" w:themeColor="text1"/>
        </w:rPr>
        <w:t>s</w:t>
      </w:r>
      <w:r w:rsidR="0028644A" w:rsidRPr="00A9391B">
        <w:rPr>
          <w:color w:val="000000" w:themeColor="text1"/>
        </w:rPr>
        <w:t xml:space="preserve"> y</w:t>
      </w:r>
      <w:r w:rsidRPr="00A9391B">
        <w:rPr>
          <w:color w:val="000000" w:themeColor="text1"/>
        </w:rPr>
        <w:t xml:space="preserve"> evaluación de desempeño en contextos de diversidad e </w:t>
      </w:r>
      <w:r w:rsidR="006043F5" w:rsidRPr="00A9391B">
        <w:rPr>
          <w:color w:val="000000" w:themeColor="text1"/>
        </w:rPr>
        <w:t>inclusión</w:t>
      </w:r>
      <w:r w:rsidRPr="00A9391B">
        <w:rPr>
          <w:color w:val="000000" w:themeColor="text1"/>
        </w:rPr>
        <w:t>.</w:t>
      </w:r>
    </w:p>
    <w:p w14:paraId="68AE9E7F" w14:textId="77777777" w:rsidR="00F51D9A" w:rsidRPr="00A9391B" w:rsidRDefault="00F51D9A" w:rsidP="001B3BBD">
      <w:pPr>
        <w:spacing w:line="240" w:lineRule="auto"/>
        <w:ind w:firstLine="709"/>
        <w:rPr>
          <w:color w:val="000000" w:themeColor="text1"/>
        </w:rPr>
      </w:pPr>
    </w:p>
    <w:p w14:paraId="653701B2" w14:textId="78AED5D7" w:rsidR="00C00367" w:rsidRPr="00A9391B" w:rsidRDefault="0001360C" w:rsidP="00C00367">
      <w:pPr>
        <w:pStyle w:val="Ttulo2"/>
        <w:spacing w:line="480" w:lineRule="auto"/>
        <w:rPr>
          <w:rFonts w:cs="Times New Roman"/>
          <w:color w:val="000000" w:themeColor="text1"/>
        </w:rPr>
      </w:pPr>
      <w:bookmarkStart w:id="20" w:name="_Toc181222423"/>
      <w:r w:rsidRPr="00A9391B">
        <w:rPr>
          <w:rFonts w:cs="Times New Roman"/>
          <w:color w:val="000000" w:themeColor="text1"/>
        </w:rPr>
        <w:t>El t</w:t>
      </w:r>
      <w:r w:rsidR="00C00367" w:rsidRPr="00A9391B">
        <w:rPr>
          <w:rFonts w:cs="Times New Roman"/>
          <w:color w:val="000000" w:themeColor="text1"/>
        </w:rPr>
        <w:t>rabajo de cuidado</w:t>
      </w:r>
      <w:r w:rsidRPr="00A9391B">
        <w:rPr>
          <w:rFonts w:cs="Times New Roman"/>
          <w:color w:val="000000" w:themeColor="text1"/>
        </w:rPr>
        <w:t>s</w:t>
      </w:r>
      <w:bookmarkEnd w:id="20"/>
    </w:p>
    <w:p w14:paraId="16CE7352" w14:textId="77777777" w:rsidR="004921DB" w:rsidRPr="00A9391B" w:rsidRDefault="004921DB" w:rsidP="001B3BBD">
      <w:pPr>
        <w:spacing w:line="240" w:lineRule="auto"/>
        <w:rPr>
          <w:color w:val="000000" w:themeColor="text1"/>
        </w:rPr>
      </w:pPr>
    </w:p>
    <w:p w14:paraId="68AE9E83" w14:textId="7E4E486A" w:rsidR="00F51D9A" w:rsidRPr="00A9391B" w:rsidRDefault="001057FC" w:rsidP="00371DFE">
      <w:pPr>
        <w:spacing w:line="480" w:lineRule="auto"/>
        <w:ind w:firstLine="708"/>
        <w:rPr>
          <w:color w:val="000000" w:themeColor="text1"/>
        </w:rPr>
      </w:pPr>
      <w:r w:rsidRPr="00A9391B">
        <w:rPr>
          <w:color w:val="000000" w:themeColor="text1"/>
        </w:rPr>
        <w:t xml:space="preserve">La Real Academia Española (RAE) define el trabajo como una actividad humana que implica esfuerzo físico o mental con el fin de producir bienes o servicios, ya sea remunerado o no. </w:t>
      </w:r>
      <w:r w:rsidRPr="00A9391B">
        <w:rPr>
          <w:color w:val="000000" w:themeColor="text1"/>
        </w:rPr>
        <w:lastRenderedPageBreak/>
        <w:t xml:space="preserve">En 1969, las Naciones Unidas proclamaron en el Pacto Internacional de Derechos Económicos, Sociales y Culturales, que el derecho al trabajo implica la oportunidad de ganarse la vida con un trabajo elegido o aceptado libremente. Este derecho es fundamental para asegurar una existencia digna y completa, proporcionando los bienes y servicios </w:t>
      </w:r>
      <w:r w:rsidR="00AD6246" w:rsidRPr="00A9391B">
        <w:rPr>
          <w:color w:val="000000" w:themeColor="text1"/>
        </w:rPr>
        <w:t>i</w:t>
      </w:r>
      <w:r w:rsidRPr="00A9391B">
        <w:rPr>
          <w:color w:val="000000" w:themeColor="text1"/>
        </w:rPr>
        <w:t>n</w:t>
      </w:r>
      <w:r w:rsidR="00AD6246" w:rsidRPr="00A9391B">
        <w:rPr>
          <w:color w:val="000000" w:themeColor="text1"/>
        </w:rPr>
        <w:t>dispensables</w:t>
      </w:r>
      <w:r w:rsidRPr="00A9391B">
        <w:rPr>
          <w:color w:val="000000" w:themeColor="text1"/>
        </w:rPr>
        <w:t xml:space="preserve"> para cubrir las necesidades básicas y promover el bienestar. </w:t>
      </w:r>
      <w:r w:rsidR="004C03D2" w:rsidRPr="00A9391B">
        <w:rPr>
          <w:color w:val="000000" w:themeColor="text1"/>
        </w:rPr>
        <w:t>Jac</w:t>
      </w:r>
      <w:r w:rsidRPr="00A9391B">
        <w:rPr>
          <w:color w:val="000000" w:themeColor="text1"/>
        </w:rPr>
        <w:t>o</w:t>
      </w:r>
      <w:r w:rsidR="00BF20B8" w:rsidRPr="00A9391B">
        <w:rPr>
          <w:color w:val="000000" w:themeColor="text1"/>
        </w:rPr>
        <w:t>b (1995)</w:t>
      </w:r>
      <w:r w:rsidR="00484C4F" w:rsidRPr="00A9391B">
        <w:rPr>
          <w:color w:val="000000" w:themeColor="text1"/>
        </w:rPr>
        <w:t xml:space="preserve"> argumenta que el trabajo no se limita a las labores remuneradas, sino que también abarca actividades realizadas en comunidad, siendo un vehículo para el desarrollo integral y la satisfacción de necesidades esenciales</w:t>
      </w:r>
      <w:r w:rsidR="003A15AB" w:rsidRPr="00A9391B">
        <w:rPr>
          <w:color w:val="000000" w:themeColor="text1"/>
        </w:rPr>
        <w:t>,</w:t>
      </w:r>
      <w:r w:rsidR="00484C4F" w:rsidRPr="00A9391B">
        <w:rPr>
          <w:color w:val="000000" w:themeColor="text1"/>
        </w:rPr>
        <w:t xml:space="preserve"> destaca</w:t>
      </w:r>
      <w:r w:rsidR="003A15AB" w:rsidRPr="00A9391B">
        <w:rPr>
          <w:color w:val="000000" w:themeColor="text1"/>
        </w:rPr>
        <w:t>ndo</w:t>
      </w:r>
      <w:r w:rsidR="00484C4F" w:rsidRPr="00A9391B">
        <w:rPr>
          <w:color w:val="000000" w:themeColor="text1"/>
        </w:rPr>
        <w:t xml:space="preserve"> que el trabajo debe ser entendido como un fenómeno social y cultural que ha evolucionado a lo largo del tiempo, incluyendo actividades no remuneradas como el cuidado de familiares y el voluntariado. Estas actividades comunitarias son fundamentales para el bienestar social y personal, reflejando una concepción más amplia y enriquecedora del trabajo que trasciende su dimensión económica.</w:t>
      </w:r>
      <w:r w:rsidR="00BD154A" w:rsidRPr="00A9391B">
        <w:rPr>
          <w:color w:val="000000" w:themeColor="text1"/>
        </w:rPr>
        <w:t xml:space="preserve"> </w:t>
      </w:r>
    </w:p>
    <w:p w14:paraId="3325077E" w14:textId="6CD4A40C" w:rsidR="00296E73" w:rsidRPr="00A9391B" w:rsidRDefault="00845DC3" w:rsidP="00567321">
      <w:pPr>
        <w:spacing w:line="480" w:lineRule="auto"/>
        <w:ind w:firstLine="708"/>
        <w:rPr>
          <w:color w:val="000000" w:themeColor="text1"/>
        </w:rPr>
      </w:pPr>
      <w:r w:rsidRPr="00A9391B">
        <w:rPr>
          <w:color w:val="000000" w:themeColor="text1"/>
        </w:rPr>
        <w:t>Ahora bien, e</w:t>
      </w:r>
      <w:r w:rsidR="00FB76AB" w:rsidRPr="00A9391B">
        <w:rPr>
          <w:color w:val="000000" w:themeColor="text1"/>
        </w:rPr>
        <w:t xml:space="preserve">l trabajo de cuidados es </w:t>
      </w:r>
      <w:r w:rsidR="000B68BB" w:rsidRPr="00A9391B">
        <w:rPr>
          <w:color w:val="000000" w:themeColor="text1"/>
        </w:rPr>
        <w:t>fundamental para</w:t>
      </w:r>
      <w:r w:rsidR="00D0138E" w:rsidRPr="00A9391B">
        <w:rPr>
          <w:color w:val="000000" w:themeColor="text1"/>
        </w:rPr>
        <w:t xml:space="preserve"> el sostenimiento de la vida en sociedad</w:t>
      </w:r>
      <w:r w:rsidR="002B6AC5" w:rsidRPr="00A9391B">
        <w:rPr>
          <w:color w:val="000000" w:themeColor="text1"/>
        </w:rPr>
        <w:t xml:space="preserve"> (Barnes, 2019)</w:t>
      </w:r>
      <w:r w:rsidR="00D0138E" w:rsidRPr="00A9391B">
        <w:rPr>
          <w:color w:val="000000" w:themeColor="text1"/>
        </w:rPr>
        <w:t>, así como del bienestar de sus familias, la salud y</w:t>
      </w:r>
      <w:r w:rsidR="00747578" w:rsidRPr="00A9391B">
        <w:rPr>
          <w:color w:val="000000" w:themeColor="text1"/>
        </w:rPr>
        <w:t xml:space="preserve"> la p</w:t>
      </w:r>
      <w:r w:rsidR="009602F8" w:rsidRPr="00A9391B">
        <w:rPr>
          <w:color w:val="000000" w:themeColor="text1"/>
        </w:rPr>
        <w:t>roductivida</w:t>
      </w:r>
      <w:r w:rsidR="0097378B" w:rsidRPr="00A9391B">
        <w:rPr>
          <w:color w:val="000000" w:themeColor="text1"/>
        </w:rPr>
        <w:t>d</w:t>
      </w:r>
      <w:r w:rsidR="00D3214D" w:rsidRPr="00A9391B">
        <w:rPr>
          <w:color w:val="000000" w:themeColor="text1"/>
        </w:rPr>
        <w:t xml:space="preserve"> </w:t>
      </w:r>
      <w:r w:rsidR="00AA1F2A" w:rsidRPr="00A9391B">
        <w:rPr>
          <w:color w:val="000000" w:themeColor="text1"/>
        </w:rPr>
        <w:t xml:space="preserve">de las personas en las empresas </w:t>
      </w:r>
      <w:r w:rsidR="00D3214D" w:rsidRPr="00A9391B">
        <w:rPr>
          <w:color w:val="000000" w:themeColor="text1"/>
        </w:rPr>
        <w:t>(</w:t>
      </w:r>
      <w:r w:rsidR="00A01476" w:rsidRPr="00A9391B">
        <w:rPr>
          <w:color w:val="000000" w:themeColor="text1"/>
        </w:rPr>
        <w:t>Celi, 2022</w:t>
      </w:r>
      <w:r w:rsidR="007E5DA8" w:rsidRPr="00A9391B">
        <w:rPr>
          <w:color w:val="000000" w:themeColor="text1"/>
        </w:rPr>
        <w:t>), no</w:t>
      </w:r>
      <w:r w:rsidR="00A200A9" w:rsidRPr="00A9391B">
        <w:rPr>
          <w:color w:val="000000" w:themeColor="text1"/>
        </w:rPr>
        <w:t xml:space="preserve"> obstante,</w:t>
      </w:r>
      <w:r w:rsidR="00A56BEA" w:rsidRPr="00A9391B">
        <w:rPr>
          <w:color w:val="000000" w:themeColor="text1"/>
        </w:rPr>
        <w:t xml:space="preserve"> </w:t>
      </w:r>
      <w:r w:rsidR="005E7DE8" w:rsidRPr="00A9391B">
        <w:rPr>
          <w:color w:val="000000" w:themeColor="text1"/>
        </w:rPr>
        <w:t>e</w:t>
      </w:r>
      <w:r w:rsidR="00822B32" w:rsidRPr="00A9391B">
        <w:rPr>
          <w:color w:val="000000" w:themeColor="text1"/>
        </w:rPr>
        <w:t xml:space="preserve">l cuidado </w:t>
      </w:r>
      <w:r w:rsidR="00957E1F" w:rsidRPr="00A9391B">
        <w:rPr>
          <w:color w:val="000000" w:themeColor="text1"/>
        </w:rPr>
        <w:t>ha sido históricamente visto</w:t>
      </w:r>
      <w:r w:rsidR="00C82499" w:rsidRPr="00A9391B">
        <w:rPr>
          <w:color w:val="000000" w:themeColor="text1"/>
        </w:rPr>
        <w:t xml:space="preserve"> como una extensión natural de los roles domésticos asignados a las mujeres</w:t>
      </w:r>
      <w:r w:rsidR="00972186" w:rsidRPr="00A9391B">
        <w:rPr>
          <w:color w:val="000000" w:themeColor="text1"/>
        </w:rPr>
        <w:t xml:space="preserve"> </w:t>
      </w:r>
      <w:r w:rsidR="004801DE" w:rsidRPr="00A9391B">
        <w:rPr>
          <w:color w:val="000000" w:themeColor="text1"/>
        </w:rPr>
        <w:t>(Vega, 2007</w:t>
      </w:r>
      <w:r w:rsidR="00D63C28" w:rsidRPr="00A9391B">
        <w:rPr>
          <w:color w:val="000000" w:themeColor="text1"/>
        </w:rPr>
        <w:t>)</w:t>
      </w:r>
      <w:r w:rsidR="00507390" w:rsidRPr="00A9391B">
        <w:rPr>
          <w:color w:val="000000" w:themeColor="text1"/>
        </w:rPr>
        <w:t>,</w:t>
      </w:r>
      <w:r w:rsidR="00A200A9" w:rsidRPr="00A9391B">
        <w:rPr>
          <w:color w:val="000000" w:themeColor="text1"/>
        </w:rPr>
        <w:t xml:space="preserve"> </w:t>
      </w:r>
      <w:r w:rsidR="002B1876" w:rsidRPr="00A9391B">
        <w:rPr>
          <w:color w:val="000000" w:themeColor="text1"/>
        </w:rPr>
        <w:t>es decir,</w:t>
      </w:r>
      <w:r w:rsidR="00351814" w:rsidRPr="00A9391B">
        <w:rPr>
          <w:color w:val="000000" w:themeColor="text1"/>
        </w:rPr>
        <w:t xml:space="preserve"> </w:t>
      </w:r>
      <w:r w:rsidR="0006078B" w:rsidRPr="00A9391B">
        <w:rPr>
          <w:color w:val="000000" w:themeColor="text1"/>
        </w:rPr>
        <w:t>se considera surge de forma natural y es fácil de aprender</w:t>
      </w:r>
      <w:r w:rsidR="00023940" w:rsidRPr="00A9391B">
        <w:rPr>
          <w:color w:val="000000" w:themeColor="text1"/>
        </w:rPr>
        <w:t>, por lo que resulta siendo poco valorado (</w:t>
      </w:r>
      <w:r w:rsidR="002B1876" w:rsidRPr="00A9391B">
        <w:rPr>
          <w:color w:val="000000" w:themeColor="text1"/>
        </w:rPr>
        <w:t xml:space="preserve">Barnes, </w:t>
      </w:r>
      <w:r w:rsidR="00CF7C89" w:rsidRPr="00A9391B">
        <w:rPr>
          <w:color w:val="000000" w:themeColor="text1"/>
        </w:rPr>
        <w:t>2019)</w:t>
      </w:r>
      <w:r w:rsidR="00CE13E9" w:rsidRPr="00A9391B">
        <w:rPr>
          <w:color w:val="000000" w:themeColor="text1"/>
        </w:rPr>
        <w:t xml:space="preserve">, </w:t>
      </w:r>
      <w:r w:rsidR="002B1876" w:rsidRPr="00A9391B">
        <w:rPr>
          <w:color w:val="000000" w:themeColor="text1"/>
        </w:rPr>
        <w:t>sin considerarlo un trabajo, siendo subestimado y poco reconocido tanto en términos económicos como sociales (Díaz et al., 2023; Fraser, 2016; Benería, 1999; López, 2023)</w:t>
      </w:r>
      <w:r w:rsidR="00CF7C89" w:rsidRPr="00A9391B">
        <w:rPr>
          <w:color w:val="000000" w:themeColor="text1"/>
        </w:rPr>
        <w:t>.</w:t>
      </w:r>
    </w:p>
    <w:p w14:paraId="76171831" w14:textId="0A77DB4E" w:rsidR="00567321" w:rsidRPr="00A9391B" w:rsidRDefault="00C633C3" w:rsidP="00567321">
      <w:pPr>
        <w:spacing w:line="480" w:lineRule="auto"/>
        <w:ind w:firstLine="708"/>
        <w:rPr>
          <w:color w:val="000000" w:themeColor="text1"/>
        </w:rPr>
      </w:pPr>
      <w:r w:rsidRPr="00A9391B">
        <w:rPr>
          <w:color w:val="000000" w:themeColor="text1"/>
        </w:rPr>
        <w:t xml:space="preserve">Durante décadas, este trabajo, esencial para el bienestar de las sociedades, </w:t>
      </w:r>
      <w:r w:rsidR="00507390" w:rsidRPr="00A9391B">
        <w:rPr>
          <w:color w:val="000000" w:themeColor="text1"/>
        </w:rPr>
        <w:t>no fue foco de interés</w:t>
      </w:r>
      <w:r w:rsidRPr="00A9391B">
        <w:rPr>
          <w:color w:val="000000" w:themeColor="text1"/>
        </w:rPr>
        <w:t xml:space="preserve"> </w:t>
      </w:r>
      <w:r w:rsidR="00FF78DB" w:rsidRPr="00A9391B">
        <w:rPr>
          <w:color w:val="000000" w:themeColor="text1"/>
        </w:rPr>
        <w:t xml:space="preserve">de </w:t>
      </w:r>
      <w:r w:rsidRPr="00A9391B">
        <w:rPr>
          <w:color w:val="000000" w:themeColor="text1"/>
        </w:rPr>
        <w:t xml:space="preserve">estudios académicos y políticas públicas </w:t>
      </w:r>
      <w:r w:rsidR="001057FC" w:rsidRPr="00A9391B">
        <w:rPr>
          <w:color w:val="000000" w:themeColor="text1"/>
        </w:rPr>
        <w:t>(Cañizares-Ulloa, 2014)</w:t>
      </w:r>
      <w:r w:rsidRPr="00A9391B">
        <w:rPr>
          <w:color w:val="000000" w:themeColor="text1"/>
        </w:rPr>
        <w:t>.</w:t>
      </w:r>
      <w:r w:rsidR="00217DDB" w:rsidRPr="00A9391B">
        <w:t xml:space="preserve"> </w:t>
      </w:r>
      <w:r w:rsidR="00217DDB" w:rsidRPr="00A9391B">
        <w:rPr>
          <w:color w:val="000000" w:themeColor="text1"/>
        </w:rPr>
        <w:t>Sin embargo, en los últimos años, el trabajo de cuidados ha captado la atención de investigadores y académicos, impulsado en parte por la creciente participación de las mujeres en el mercado laboral</w:t>
      </w:r>
      <w:r w:rsidR="00BF098B" w:rsidRPr="00A9391B">
        <w:rPr>
          <w:color w:val="000000" w:themeColor="text1"/>
        </w:rPr>
        <w:t xml:space="preserve"> (Carrasquer</w:t>
      </w:r>
      <w:r w:rsidR="00684A9A" w:rsidRPr="00A9391B">
        <w:rPr>
          <w:color w:val="000000" w:themeColor="text1"/>
        </w:rPr>
        <w:t>, 2013)</w:t>
      </w:r>
      <w:r w:rsidR="00736B94" w:rsidRPr="00A9391B">
        <w:rPr>
          <w:color w:val="000000" w:themeColor="text1"/>
        </w:rPr>
        <w:t xml:space="preserve"> y por la economía feminista que ha </w:t>
      </w:r>
      <w:r w:rsidR="001B4E4D" w:rsidRPr="00A9391B">
        <w:rPr>
          <w:color w:val="000000" w:themeColor="text1"/>
        </w:rPr>
        <w:t xml:space="preserve">logrado evidenciar que las actividades del cuidado </w:t>
      </w:r>
      <w:r w:rsidR="00EC102F" w:rsidRPr="00A9391B">
        <w:rPr>
          <w:color w:val="000000" w:themeColor="text1"/>
        </w:rPr>
        <w:t xml:space="preserve">deben </w:t>
      </w:r>
      <w:r w:rsidR="00EC102F" w:rsidRPr="00A9391B">
        <w:rPr>
          <w:color w:val="000000" w:themeColor="text1"/>
        </w:rPr>
        <w:lastRenderedPageBreak/>
        <w:t xml:space="preserve">ser reconocidas como un trabajo y que </w:t>
      </w:r>
      <w:r w:rsidR="001B4E4D" w:rsidRPr="00A9391B">
        <w:rPr>
          <w:color w:val="000000" w:themeColor="text1"/>
        </w:rPr>
        <w:t>no son inherentes</w:t>
      </w:r>
      <w:r w:rsidR="00E726E9" w:rsidRPr="00A9391B">
        <w:rPr>
          <w:color w:val="000000" w:themeColor="text1"/>
        </w:rPr>
        <w:t xml:space="preserve">, ni </w:t>
      </w:r>
      <w:r w:rsidR="00EC102F" w:rsidRPr="00A9391B">
        <w:rPr>
          <w:color w:val="000000" w:themeColor="text1"/>
        </w:rPr>
        <w:t>exclusivas</w:t>
      </w:r>
      <w:r w:rsidR="00E726E9" w:rsidRPr="00A9391B">
        <w:rPr>
          <w:color w:val="000000" w:themeColor="text1"/>
        </w:rPr>
        <w:t xml:space="preserve"> de las </w:t>
      </w:r>
      <w:r w:rsidR="00822E48" w:rsidRPr="00A9391B">
        <w:rPr>
          <w:color w:val="000000" w:themeColor="text1"/>
        </w:rPr>
        <w:t>mujeres</w:t>
      </w:r>
      <w:r w:rsidR="00EC102F" w:rsidRPr="00A9391B">
        <w:rPr>
          <w:color w:val="000000" w:themeColor="text1"/>
        </w:rPr>
        <w:t xml:space="preserve"> </w:t>
      </w:r>
      <w:r w:rsidR="00822E48" w:rsidRPr="00A9391B">
        <w:rPr>
          <w:color w:val="000000" w:themeColor="text1"/>
        </w:rPr>
        <w:t>(Rodríguez, 2015; Moreno</w:t>
      </w:r>
      <w:r w:rsidR="00E772C6" w:rsidRPr="00A9391B">
        <w:rPr>
          <w:color w:val="000000" w:themeColor="text1"/>
        </w:rPr>
        <w:t>-Salamanca</w:t>
      </w:r>
      <w:r w:rsidR="00D145DA" w:rsidRPr="00A9391B">
        <w:rPr>
          <w:color w:val="000000" w:themeColor="text1"/>
        </w:rPr>
        <w:t>, 2018).</w:t>
      </w:r>
    </w:p>
    <w:p w14:paraId="5066EC23" w14:textId="5EB75413" w:rsidR="00D550F0" w:rsidRPr="00A9391B" w:rsidRDefault="00584E3A" w:rsidP="000D3F3B">
      <w:pPr>
        <w:spacing w:line="480" w:lineRule="auto"/>
        <w:ind w:firstLine="708"/>
        <w:rPr>
          <w:color w:val="000000" w:themeColor="text1"/>
        </w:rPr>
      </w:pPr>
      <w:r w:rsidRPr="00A9391B">
        <w:rPr>
          <w:color w:val="000000" w:themeColor="text1"/>
        </w:rPr>
        <w:t xml:space="preserve">Según la </w:t>
      </w:r>
      <w:r w:rsidR="00320005" w:rsidRPr="00A9391B">
        <w:rPr>
          <w:color w:val="000000" w:themeColor="text1"/>
        </w:rPr>
        <w:t>Organización Internacional del Trabajo (</w:t>
      </w:r>
      <w:r w:rsidRPr="00A9391B">
        <w:rPr>
          <w:color w:val="000000" w:themeColor="text1"/>
        </w:rPr>
        <w:t>OIT</w:t>
      </w:r>
      <w:r w:rsidR="00320005" w:rsidRPr="00A9391B">
        <w:rPr>
          <w:color w:val="000000" w:themeColor="text1"/>
        </w:rPr>
        <w:t>)</w:t>
      </w:r>
      <w:r w:rsidRPr="00A9391B">
        <w:rPr>
          <w:color w:val="000000" w:themeColor="text1"/>
        </w:rPr>
        <w:t xml:space="preserve"> (2018), el trabajo de cuidados abarca todas las actividades destinadas a satisfacer las necesidades físicas, emocionales y psicológicas de las personas, sean estas remunerados o no, sosteniendo que la prestación de cuidados no remunerada se considera un trabajo, por lo que es una dimensión fundamental del mundo del trabajo (ver Figura 1).</w:t>
      </w:r>
      <w:r w:rsidR="009B79F0" w:rsidRPr="00A9391B">
        <w:rPr>
          <w:color w:val="000000" w:themeColor="text1"/>
        </w:rPr>
        <w:t xml:space="preserve"> </w:t>
      </w:r>
      <w:r w:rsidR="001C18E8" w:rsidRPr="00A9391B">
        <w:rPr>
          <w:color w:val="000000" w:themeColor="text1"/>
        </w:rPr>
        <w:t>Esta</w:t>
      </w:r>
      <w:r w:rsidR="00CF2A69" w:rsidRPr="00A9391B">
        <w:rPr>
          <w:color w:val="000000" w:themeColor="text1"/>
        </w:rPr>
        <w:t xml:space="preserve"> </w:t>
      </w:r>
      <w:r w:rsidR="001C18E8" w:rsidRPr="00A9391B">
        <w:rPr>
          <w:color w:val="000000" w:themeColor="text1"/>
        </w:rPr>
        <w:t xml:space="preserve">definición es seguida por autores como </w:t>
      </w:r>
      <w:r w:rsidR="009B79F0" w:rsidRPr="00A9391B">
        <w:rPr>
          <w:color w:val="000000" w:themeColor="text1"/>
        </w:rPr>
        <w:t xml:space="preserve">Campillo (2000), </w:t>
      </w:r>
      <w:r w:rsidR="001C18E8" w:rsidRPr="00A9391B">
        <w:rPr>
          <w:color w:val="000000" w:themeColor="text1"/>
        </w:rPr>
        <w:t xml:space="preserve">que afirma que </w:t>
      </w:r>
      <w:r w:rsidR="007A1634" w:rsidRPr="00A9391B">
        <w:rPr>
          <w:color w:val="000000" w:themeColor="text1"/>
        </w:rPr>
        <w:t xml:space="preserve">el </w:t>
      </w:r>
      <w:r w:rsidR="009B79F0" w:rsidRPr="00A9391B">
        <w:rPr>
          <w:color w:val="000000" w:themeColor="text1"/>
        </w:rPr>
        <w:t xml:space="preserve">trabajo de cuidados no remunerado </w:t>
      </w:r>
      <w:r w:rsidR="007A1634" w:rsidRPr="00A9391B">
        <w:rPr>
          <w:color w:val="000000" w:themeColor="text1"/>
        </w:rPr>
        <w:t xml:space="preserve">se compone por </w:t>
      </w:r>
      <w:r w:rsidR="009B79F0" w:rsidRPr="00A9391B">
        <w:rPr>
          <w:color w:val="000000" w:themeColor="text1"/>
        </w:rPr>
        <w:t xml:space="preserve">todas </w:t>
      </w:r>
      <w:r w:rsidR="007A1634" w:rsidRPr="00A9391B">
        <w:rPr>
          <w:color w:val="000000" w:themeColor="text1"/>
        </w:rPr>
        <w:t>las actividades que</w:t>
      </w:r>
      <w:r w:rsidR="009B79F0" w:rsidRPr="00A9391B">
        <w:rPr>
          <w:color w:val="000000" w:themeColor="text1"/>
        </w:rPr>
        <w:t xml:space="preserve"> se llevan a cabo para satisfacer las necesidades de los miembros del hogar, sin recibir una compensación económica. </w:t>
      </w:r>
      <w:r w:rsidR="00081040" w:rsidRPr="00A9391B">
        <w:rPr>
          <w:color w:val="000000" w:themeColor="text1"/>
        </w:rPr>
        <w:t>Para la economía feminista, el trabajo de cuidados permite reparar las secuelas de los daños causados por el mercado laboral, que muchas veces explota a las personas, y hace todo lo necesario para que la vida salga adelante (Pérez y Agenjo, 2018). Por su parte, Tronto</w:t>
      </w:r>
      <w:r w:rsidR="00F8266E" w:rsidRPr="00A9391B">
        <w:rPr>
          <w:color w:val="000000" w:themeColor="text1"/>
        </w:rPr>
        <w:t xml:space="preserve"> </w:t>
      </w:r>
      <w:r w:rsidR="00151A8A" w:rsidRPr="00A9391B">
        <w:rPr>
          <w:color w:val="000000" w:themeColor="text1"/>
        </w:rPr>
        <w:t>(1993)</w:t>
      </w:r>
      <w:r w:rsidR="00081040" w:rsidRPr="00A9391B">
        <w:rPr>
          <w:color w:val="000000" w:themeColor="text1"/>
        </w:rPr>
        <w:t>, ha sido clave al destacar la centralidad del cuidado en la ética política, sosteniendo que el cuidado debería ser una responsabilidad colectiva valorada como una práctica central en la vida política y social</w:t>
      </w:r>
      <w:r w:rsidR="00C72596" w:rsidRPr="00A9391B">
        <w:rPr>
          <w:color w:val="000000" w:themeColor="text1"/>
        </w:rPr>
        <w:t>:</w:t>
      </w:r>
    </w:p>
    <w:p w14:paraId="1AE92464" w14:textId="25B445FB" w:rsidR="00F8266E" w:rsidRPr="00A9391B" w:rsidRDefault="00F8266E" w:rsidP="00F8266E">
      <w:pPr>
        <w:spacing w:line="480" w:lineRule="auto"/>
        <w:ind w:firstLine="708"/>
        <w:rPr>
          <w:color w:val="000000" w:themeColor="text1"/>
        </w:rPr>
      </w:pPr>
      <w:r w:rsidRPr="00A9391B">
        <w:rPr>
          <w:color w:val="000000" w:themeColor="text1"/>
        </w:rPr>
        <w:t>Al nivel más general, sugerimos entender el cuidado como una actividad de especie</w:t>
      </w:r>
    </w:p>
    <w:p w14:paraId="7D25DBDA" w14:textId="77777777" w:rsidR="00F8266E" w:rsidRPr="00A9391B" w:rsidRDefault="00F8266E" w:rsidP="00F8266E">
      <w:pPr>
        <w:spacing w:line="480" w:lineRule="auto"/>
        <w:ind w:firstLine="708"/>
        <w:rPr>
          <w:color w:val="000000" w:themeColor="text1"/>
        </w:rPr>
      </w:pPr>
      <w:r w:rsidRPr="00A9391B">
        <w:rPr>
          <w:color w:val="000000" w:themeColor="text1"/>
        </w:rPr>
        <w:t>que incluye todo aquello que hacemos para mantener, continuar y reparar nuestro</w:t>
      </w:r>
    </w:p>
    <w:p w14:paraId="30703DFF" w14:textId="77777777" w:rsidR="00F8266E" w:rsidRPr="00A9391B" w:rsidRDefault="00F8266E" w:rsidP="00F8266E">
      <w:pPr>
        <w:spacing w:line="480" w:lineRule="auto"/>
        <w:ind w:firstLine="708"/>
        <w:rPr>
          <w:color w:val="000000" w:themeColor="text1"/>
        </w:rPr>
      </w:pPr>
      <w:r w:rsidRPr="00A9391B">
        <w:rPr>
          <w:color w:val="000000" w:themeColor="text1"/>
        </w:rPr>
        <w:t>«mundo» para poder vivir en él lo mejor posible. Ese mundo incluye a nuestro cuerpo, a</w:t>
      </w:r>
    </w:p>
    <w:p w14:paraId="5D072698" w14:textId="77777777" w:rsidR="00F8266E" w:rsidRPr="00A9391B" w:rsidRDefault="00F8266E" w:rsidP="00F8266E">
      <w:pPr>
        <w:spacing w:line="480" w:lineRule="auto"/>
        <w:ind w:firstLine="708"/>
        <w:rPr>
          <w:color w:val="000000" w:themeColor="text1"/>
        </w:rPr>
      </w:pPr>
      <w:r w:rsidRPr="00A9391B">
        <w:rPr>
          <w:color w:val="000000" w:themeColor="text1"/>
        </w:rPr>
        <w:t>nosotros mismos y a nuestro entorno, e intentamos mezclarlo todo en una red compleja</w:t>
      </w:r>
    </w:p>
    <w:p w14:paraId="20ECAF20" w14:textId="5330A5E7" w:rsidR="00F8266E" w:rsidRPr="00A9391B" w:rsidRDefault="00F8266E" w:rsidP="00F8266E">
      <w:pPr>
        <w:spacing w:line="480" w:lineRule="auto"/>
        <w:ind w:firstLine="708"/>
        <w:rPr>
          <w:color w:val="000000" w:themeColor="text1"/>
        </w:rPr>
      </w:pPr>
      <w:r w:rsidRPr="00A9391B">
        <w:rPr>
          <w:color w:val="000000" w:themeColor="text1"/>
        </w:rPr>
        <w:t>que sostenga la vida</w:t>
      </w:r>
      <w:r w:rsidR="004C00B1" w:rsidRPr="00A9391B">
        <w:rPr>
          <w:color w:val="000000" w:themeColor="text1"/>
        </w:rPr>
        <w:t xml:space="preserve"> </w:t>
      </w:r>
      <w:r w:rsidRPr="00A9391B">
        <w:rPr>
          <w:color w:val="000000" w:themeColor="text1"/>
        </w:rPr>
        <w:t>(</w:t>
      </w:r>
      <w:r w:rsidR="0000328D" w:rsidRPr="00A9391B">
        <w:rPr>
          <w:color w:val="000000" w:themeColor="text1"/>
        </w:rPr>
        <w:t>p.</w:t>
      </w:r>
      <w:r w:rsidRPr="00A9391B">
        <w:rPr>
          <w:color w:val="000000" w:themeColor="text1"/>
        </w:rPr>
        <w:t>103)</w:t>
      </w:r>
      <w:r w:rsidR="004C00B1" w:rsidRPr="00A9391B">
        <w:rPr>
          <w:color w:val="000000" w:themeColor="text1"/>
        </w:rPr>
        <w:t>.</w:t>
      </w:r>
    </w:p>
    <w:p w14:paraId="1A1C93A4" w14:textId="77777777" w:rsidR="00C72596" w:rsidRPr="00A9391B" w:rsidRDefault="00C72596" w:rsidP="000D3F3B">
      <w:pPr>
        <w:spacing w:line="480" w:lineRule="auto"/>
        <w:ind w:firstLine="708"/>
        <w:rPr>
          <w:color w:val="000000" w:themeColor="text1"/>
        </w:rPr>
      </w:pPr>
    </w:p>
    <w:p w14:paraId="1D84C63A" w14:textId="77777777" w:rsidR="009D13D4" w:rsidRPr="00A9391B" w:rsidRDefault="009D13D4" w:rsidP="009D13D4">
      <w:pPr>
        <w:pBdr>
          <w:top w:val="nil"/>
          <w:left w:val="nil"/>
          <w:bottom w:val="nil"/>
          <w:right w:val="nil"/>
          <w:between w:val="nil"/>
        </w:pBdr>
        <w:rPr>
          <w:color w:val="000000" w:themeColor="text1"/>
        </w:rPr>
      </w:pPr>
      <w:r w:rsidRPr="00A9391B">
        <w:rPr>
          <w:b/>
          <w:color w:val="000000" w:themeColor="text1"/>
        </w:rPr>
        <w:t>Figura 1</w:t>
      </w:r>
    </w:p>
    <w:p w14:paraId="09B562CF" w14:textId="77777777" w:rsidR="009D13D4" w:rsidRPr="00A9391B" w:rsidRDefault="009D13D4" w:rsidP="009D13D4">
      <w:pPr>
        <w:pBdr>
          <w:top w:val="nil"/>
          <w:left w:val="nil"/>
          <w:bottom w:val="nil"/>
          <w:right w:val="nil"/>
          <w:between w:val="nil"/>
        </w:pBdr>
        <w:rPr>
          <w:i/>
          <w:color w:val="000000" w:themeColor="text1"/>
        </w:rPr>
      </w:pPr>
      <w:r w:rsidRPr="00A9391B">
        <w:rPr>
          <w:i/>
          <w:color w:val="000000" w:themeColor="text1"/>
        </w:rPr>
        <w:t>Subdivisión y definición del trabajo de cuidados</w:t>
      </w:r>
    </w:p>
    <w:p w14:paraId="0E9C5A79" w14:textId="77777777" w:rsidR="009D13D4" w:rsidRPr="00A9391B" w:rsidRDefault="009D13D4" w:rsidP="009D13D4">
      <w:pPr>
        <w:pBdr>
          <w:top w:val="nil"/>
          <w:left w:val="nil"/>
          <w:bottom w:val="nil"/>
          <w:right w:val="nil"/>
          <w:between w:val="nil"/>
        </w:pBdr>
        <w:rPr>
          <w:i/>
          <w:color w:val="000000" w:themeColor="text1"/>
        </w:rPr>
      </w:pPr>
      <w:r w:rsidRPr="00A9391B">
        <w:rPr>
          <w:i/>
          <w:noProof/>
          <w:color w:val="000000" w:themeColor="text1"/>
        </w:rPr>
        <w:lastRenderedPageBreak/>
        <w:drawing>
          <wp:inline distT="0" distB="0" distL="0" distR="0" wp14:anchorId="14493456" wp14:editId="57699611">
            <wp:extent cx="6064300" cy="3429635"/>
            <wp:effectExtent l="0" t="0" r="0" b="18415"/>
            <wp:docPr id="102705900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360A41D" w14:textId="79AB3E66" w:rsidR="009D13D4" w:rsidRPr="00A9391B" w:rsidRDefault="009D13D4" w:rsidP="009D13D4">
      <w:pPr>
        <w:spacing w:line="480" w:lineRule="auto"/>
        <w:ind w:firstLine="708"/>
        <w:rPr>
          <w:color w:val="000000" w:themeColor="text1"/>
          <w:sz w:val="22"/>
          <w:szCs w:val="22"/>
        </w:rPr>
      </w:pPr>
      <w:r w:rsidRPr="00A9391B">
        <w:rPr>
          <w:color w:val="000000" w:themeColor="text1"/>
          <w:sz w:val="22"/>
          <w:szCs w:val="22"/>
        </w:rPr>
        <w:t xml:space="preserve">Nota: Esta figura fue creada por la autora según lo planteado por la OIT </w:t>
      </w:r>
      <w:r w:rsidR="00115C3F" w:rsidRPr="00A9391B">
        <w:rPr>
          <w:color w:val="000000" w:themeColor="text1"/>
          <w:sz w:val="22"/>
          <w:szCs w:val="22"/>
        </w:rPr>
        <w:t>(</w:t>
      </w:r>
      <w:r w:rsidRPr="00A9391B">
        <w:rPr>
          <w:color w:val="000000" w:themeColor="text1"/>
          <w:sz w:val="22"/>
          <w:szCs w:val="22"/>
        </w:rPr>
        <w:t>2018).</w:t>
      </w:r>
    </w:p>
    <w:p w14:paraId="68AE9E85" w14:textId="64BFB49A" w:rsidR="00F51D9A" w:rsidRPr="00A9391B" w:rsidRDefault="009B79F0" w:rsidP="00A572E7">
      <w:pPr>
        <w:spacing w:line="480" w:lineRule="auto"/>
        <w:ind w:firstLine="708"/>
        <w:rPr>
          <w:color w:val="000000" w:themeColor="text1"/>
        </w:rPr>
      </w:pPr>
      <w:r w:rsidRPr="00A9391B">
        <w:rPr>
          <w:color w:val="000000" w:themeColor="text1"/>
        </w:rPr>
        <w:t>Esta economía oculta del cuidado y la reproducción es fundamental para el funcionamiento de la economía de la producción, aunque no se reconozca como tal (Benería, 1999; López, 2023). Esta falta de reconocimiento tiene un impacto significativo en la desigualdad de género y en la equidad económica y se vuelve imprescindible en cualquier paradigma de desarrollo que tenga entre sus postulados la equidad y la eficiencia económica (Campillo, 2000)</w:t>
      </w:r>
      <w:r w:rsidR="0061118B" w:rsidRPr="00A9391B">
        <w:rPr>
          <w:color w:val="000000" w:themeColor="text1"/>
        </w:rPr>
        <w:t>.</w:t>
      </w:r>
      <w:r w:rsidR="00B51E28" w:rsidRPr="00A9391B">
        <w:rPr>
          <w:color w:val="000000" w:themeColor="text1"/>
        </w:rPr>
        <w:t xml:space="preserve"> </w:t>
      </w:r>
      <w:r w:rsidR="003A4FF5" w:rsidRPr="00A9391B">
        <w:rPr>
          <w:color w:val="000000" w:themeColor="text1"/>
        </w:rPr>
        <w:t xml:space="preserve">La exclusión de las actividades de trabajos de cuidados </w:t>
      </w:r>
      <w:r w:rsidR="001057FC" w:rsidRPr="00A9391B">
        <w:rPr>
          <w:color w:val="000000" w:themeColor="text1"/>
        </w:rPr>
        <w:t xml:space="preserve">del sistema económico convencional, </w:t>
      </w:r>
      <w:r w:rsidR="003A4FF5" w:rsidRPr="00A9391B">
        <w:rPr>
          <w:color w:val="000000" w:themeColor="text1"/>
        </w:rPr>
        <w:t>se puede</w:t>
      </w:r>
      <w:r w:rsidR="00630519" w:rsidRPr="00A9391B">
        <w:rPr>
          <w:color w:val="000000" w:themeColor="text1"/>
        </w:rPr>
        <w:t xml:space="preserve"> entender</w:t>
      </w:r>
      <w:r w:rsidR="003A4FF5" w:rsidRPr="00A9391B">
        <w:rPr>
          <w:color w:val="000000" w:themeColor="text1"/>
        </w:rPr>
        <w:t xml:space="preserve"> por </w:t>
      </w:r>
      <w:r w:rsidR="00AC4EE2" w:rsidRPr="00A9391B">
        <w:rPr>
          <w:color w:val="000000" w:themeColor="text1"/>
        </w:rPr>
        <w:t xml:space="preserve">un sistema </w:t>
      </w:r>
      <w:r w:rsidR="001057FC" w:rsidRPr="00A9391B">
        <w:rPr>
          <w:color w:val="000000" w:themeColor="text1"/>
        </w:rPr>
        <w:t>que valora principalmente la producción de bienes y servicios comercializables (Campillo, 2000 y</w:t>
      </w:r>
      <w:r w:rsidR="00015408" w:rsidRPr="00A9391B">
        <w:rPr>
          <w:color w:val="000000" w:themeColor="text1"/>
        </w:rPr>
        <w:t xml:space="preserve"> Campillo,</w:t>
      </w:r>
      <w:r w:rsidR="001057FC" w:rsidRPr="00A9391B">
        <w:rPr>
          <w:color w:val="000000" w:themeColor="text1"/>
        </w:rPr>
        <w:t xml:space="preserve"> 2010). Federici (2018) afirma que la implementación del salario en los trabajos enfocados en la acumulación de capital llevó a la desvalorización de las labores dedicadas a la </w:t>
      </w:r>
      <w:r w:rsidR="00D416FC" w:rsidRPr="00A9391B">
        <w:rPr>
          <w:color w:val="000000" w:themeColor="text1"/>
        </w:rPr>
        <w:t>preservación</w:t>
      </w:r>
      <w:r w:rsidR="001057FC" w:rsidRPr="00A9391B">
        <w:rPr>
          <w:color w:val="000000" w:themeColor="text1"/>
        </w:rPr>
        <w:t xml:space="preserve"> de la vida, como el cuidado y el trabajo doméstico, confinándolos al ámbito privado, asignándolos al rol femenino y considerándolos como actividades no remuneradas</w:t>
      </w:r>
      <w:r w:rsidR="000142A3" w:rsidRPr="00A9391B">
        <w:rPr>
          <w:color w:val="000000" w:themeColor="text1"/>
        </w:rPr>
        <w:t xml:space="preserve">, </w:t>
      </w:r>
      <w:r w:rsidR="00BF7FA4" w:rsidRPr="00A9391B">
        <w:rPr>
          <w:color w:val="000000" w:themeColor="text1"/>
        </w:rPr>
        <w:t xml:space="preserve">asunto que conversa con lo señalado por Fraser (2016), al considerarlo un aspecto crucial de la justicia de género, resaltando la necesidad de revalorizar y redistribuir el trabajo de cuidados para lograr </w:t>
      </w:r>
      <w:r w:rsidR="00BF7FA4" w:rsidRPr="00A9391B">
        <w:rPr>
          <w:color w:val="000000" w:themeColor="text1"/>
        </w:rPr>
        <w:lastRenderedPageBreak/>
        <w:t>justicia social y económica, criticando el neoliberalismo que ha exacerbado esta desvalorización, al promover políticas que ignoran y desincentivan el trabajo de cuidados.</w:t>
      </w:r>
    </w:p>
    <w:p w14:paraId="73D7F567" w14:textId="2823DE5A" w:rsidR="001C0BF1" w:rsidRPr="00A9391B" w:rsidRDefault="00E90030" w:rsidP="001C0BF1">
      <w:pPr>
        <w:spacing w:line="480" w:lineRule="auto"/>
        <w:ind w:firstLine="708"/>
        <w:rPr>
          <w:color w:val="000000" w:themeColor="text1"/>
        </w:rPr>
      </w:pPr>
      <w:r w:rsidRPr="00A9391B">
        <w:rPr>
          <w:color w:val="000000" w:themeColor="text1"/>
        </w:rPr>
        <w:t>La OIT (2018), afirma que</w:t>
      </w:r>
      <w:r w:rsidRPr="00A9391B">
        <w:t xml:space="preserve"> las persistentes desigualdades de género en los hogares y el mercado laboral están ligadas al trabajo de cuidados</w:t>
      </w:r>
      <w:r w:rsidRPr="00A9391B">
        <w:rPr>
          <w:color w:val="000000" w:themeColor="text1"/>
        </w:rPr>
        <w:t xml:space="preserve">, señalando que se dedican más de 16.000 millones de horas diarias al trabajo doméstico y de cuidados no remunerado en todo el mundo (OIT, 2023b). </w:t>
      </w:r>
      <w:r w:rsidR="00BF312B" w:rsidRPr="00A9391B">
        <w:rPr>
          <w:color w:val="000000" w:themeColor="text1"/>
        </w:rPr>
        <w:t xml:space="preserve">Por su parte, en Colombia, Hernández-Méndez (2022), encontró una brecha significativa en las actividades de cuidado entre hombres y mujeres; las mujeres dedican más tiempo al cuidado directo, mientras que los hombres están más involucrados en el cuidado indirecto. </w:t>
      </w:r>
    </w:p>
    <w:p w14:paraId="1D9DA30B" w14:textId="364A5B2E" w:rsidR="009C3AF4" w:rsidRPr="00A9391B" w:rsidRDefault="004034C2" w:rsidP="009C3AF4">
      <w:pPr>
        <w:spacing w:line="480" w:lineRule="auto"/>
        <w:ind w:firstLine="708"/>
        <w:rPr>
          <w:color w:val="000000" w:themeColor="text1"/>
        </w:rPr>
      </w:pPr>
      <w:r w:rsidRPr="00A9391B">
        <w:rPr>
          <w:color w:val="000000" w:themeColor="text1"/>
        </w:rPr>
        <w:t>Así las cosas, a</w:t>
      </w:r>
      <w:r w:rsidR="00E90030" w:rsidRPr="00A9391B">
        <w:rPr>
          <w:color w:val="000000" w:themeColor="text1"/>
        </w:rPr>
        <w:t>dvierte la OIT (2018) que se requieren medidas urgentes por parte de gobiernos, empleadores, sindicatos y ciudadanos, pues factores como el crecimiento poblacional, el envejecimiento de las sociedades, los cambios en los modelos familiares, la posición secundaria de las mujeres en el mercado laboral y las deficiencias en las políticas sociales, podrían llevar a una crisis global insostenible en la prestación de los servicios de cuidado y aumentarán la desigualdad de género en el trabajo.</w:t>
      </w:r>
      <w:r w:rsidR="00E90030" w:rsidRPr="00A9391B">
        <w:t xml:space="preserve"> </w:t>
      </w:r>
      <w:r w:rsidR="001C2C0B" w:rsidRPr="00A9391B">
        <w:rPr>
          <w:color w:val="000000" w:themeColor="text1"/>
        </w:rPr>
        <w:t>De igual forma, l</w:t>
      </w:r>
      <w:r w:rsidR="009C3AF4" w:rsidRPr="00A9391B">
        <w:rPr>
          <w:color w:val="000000" w:themeColor="text1"/>
        </w:rPr>
        <w:t xml:space="preserve">a </w:t>
      </w:r>
      <w:r w:rsidR="00871AFE" w:rsidRPr="00A9391B">
        <w:rPr>
          <w:color w:val="000000" w:themeColor="text1"/>
        </w:rPr>
        <w:t>Comisión Económica para América Latina y el Caribe (</w:t>
      </w:r>
      <w:r w:rsidR="009C3AF4" w:rsidRPr="00A9391B">
        <w:rPr>
          <w:color w:val="000000" w:themeColor="text1"/>
        </w:rPr>
        <w:t>CEPAL</w:t>
      </w:r>
      <w:r w:rsidR="00871AFE" w:rsidRPr="00A9391B">
        <w:rPr>
          <w:color w:val="000000" w:themeColor="text1"/>
        </w:rPr>
        <w:t>)</w:t>
      </w:r>
      <w:r w:rsidR="009C3AF4" w:rsidRPr="00A9391B">
        <w:rPr>
          <w:color w:val="000000" w:themeColor="text1"/>
        </w:rPr>
        <w:t xml:space="preserve"> y </w:t>
      </w:r>
      <w:r w:rsidR="006505D3" w:rsidRPr="00A9391B">
        <w:rPr>
          <w:color w:val="000000" w:themeColor="text1"/>
        </w:rPr>
        <w:t>ONU MUJERES</w:t>
      </w:r>
      <w:r w:rsidR="009C3AF4" w:rsidRPr="00A9391B">
        <w:rPr>
          <w:color w:val="000000" w:themeColor="text1"/>
        </w:rPr>
        <w:t xml:space="preserve"> (2020) señalan la urgencia de políticas inclusivas y equitativas, especialmente a raíz de la crisis exacerbada por la pandemia de COVID-19.</w:t>
      </w:r>
    </w:p>
    <w:p w14:paraId="660EBC0B" w14:textId="001ED032" w:rsidR="00AC473B" w:rsidRPr="00A9391B" w:rsidRDefault="008111A7" w:rsidP="00920F7D">
      <w:pPr>
        <w:spacing w:line="480" w:lineRule="auto"/>
        <w:ind w:firstLine="708"/>
        <w:rPr>
          <w:color w:val="000000" w:themeColor="text1"/>
        </w:rPr>
      </w:pPr>
      <w:r w:rsidRPr="00A9391B">
        <w:rPr>
          <w:color w:val="000000" w:themeColor="text1"/>
        </w:rPr>
        <w:t>Por otro lado, l</w:t>
      </w:r>
      <w:r w:rsidR="006D5834" w:rsidRPr="00A9391B">
        <w:rPr>
          <w:color w:val="000000" w:themeColor="text1"/>
        </w:rPr>
        <w:t>a conciliación entre las demandas del cuidado y el rendimiento laboral</w:t>
      </w:r>
      <w:r w:rsidR="006D5119" w:rsidRPr="00A9391B">
        <w:rPr>
          <w:color w:val="000000" w:themeColor="text1"/>
        </w:rPr>
        <w:t xml:space="preserve"> plantea un desafío para las mujeres que </w:t>
      </w:r>
      <w:r w:rsidR="001057FC" w:rsidRPr="00A9391B">
        <w:rPr>
          <w:color w:val="000000" w:themeColor="text1"/>
        </w:rPr>
        <w:t>tienen un trabajo remunerado y también se hace</w:t>
      </w:r>
      <w:r w:rsidR="001814CC" w:rsidRPr="00A9391B">
        <w:rPr>
          <w:color w:val="000000" w:themeColor="text1"/>
        </w:rPr>
        <w:t>n</w:t>
      </w:r>
      <w:r w:rsidR="001057FC" w:rsidRPr="00A9391B">
        <w:rPr>
          <w:color w:val="000000" w:themeColor="text1"/>
        </w:rPr>
        <w:t xml:space="preserve"> cargo de las labores de cuidado en el hogar</w:t>
      </w:r>
      <w:r w:rsidR="00D37CA6" w:rsidRPr="00A9391B">
        <w:rPr>
          <w:color w:val="000000" w:themeColor="text1"/>
        </w:rPr>
        <w:t>.</w:t>
      </w:r>
      <w:r w:rsidR="001057FC" w:rsidRPr="00A9391B">
        <w:rPr>
          <w:color w:val="000000" w:themeColor="text1"/>
        </w:rPr>
        <w:t xml:space="preserve"> </w:t>
      </w:r>
      <w:r w:rsidR="00D37CA6" w:rsidRPr="00A9391B">
        <w:rPr>
          <w:color w:val="000000" w:themeColor="text1"/>
        </w:rPr>
        <w:t>Este fenómeno se ha</w:t>
      </w:r>
      <w:r w:rsidR="001057FC" w:rsidRPr="00A9391B">
        <w:rPr>
          <w:color w:val="000000" w:themeColor="text1"/>
        </w:rPr>
        <w:t xml:space="preserve"> denominado doble jornada según Friedan (1983)</w:t>
      </w:r>
      <w:r w:rsidR="00087A91" w:rsidRPr="00A9391B">
        <w:rPr>
          <w:color w:val="000000" w:themeColor="text1"/>
        </w:rPr>
        <w:t xml:space="preserve"> y</w:t>
      </w:r>
      <w:r w:rsidR="00962DAC" w:rsidRPr="00A9391B">
        <w:rPr>
          <w:color w:val="000000" w:themeColor="text1"/>
        </w:rPr>
        <w:t xml:space="preserve"> Hoc</w:t>
      </w:r>
      <w:r w:rsidR="00E76BB7" w:rsidRPr="00A9391B">
        <w:rPr>
          <w:color w:val="000000" w:themeColor="text1"/>
        </w:rPr>
        <w:t>hschild (2021)</w:t>
      </w:r>
      <w:r w:rsidR="001057FC" w:rsidRPr="00A9391B">
        <w:rPr>
          <w:color w:val="000000" w:themeColor="text1"/>
        </w:rPr>
        <w:t>, doble presencia siguiendo a Balbo (19</w:t>
      </w:r>
      <w:r w:rsidR="004F4472" w:rsidRPr="00A9391B">
        <w:rPr>
          <w:color w:val="000000" w:themeColor="text1"/>
        </w:rPr>
        <w:t>78</w:t>
      </w:r>
      <w:r w:rsidR="001057FC" w:rsidRPr="00A9391B">
        <w:rPr>
          <w:color w:val="000000" w:themeColor="text1"/>
        </w:rPr>
        <w:t>) o jornada interminable, según Dur</w:t>
      </w:r>
      <w:r w:rsidR="0081630B" w:rsidRPr="00A9391B">
        <w:rPr>
          <w:color w:val="000000" w:themeColor="text1"/>
        </w:rPr>
        <w:t>á</w:t>
      </w:r>
      <w:r w:rsidR="001057FC" w:rsidRPr="00A9391B">
        <w:rPr>
          <w:color w:val="000000" w:themeColor="text1"/>
        </w:rPr>
        <w:t>n (1986). Desde una perspectiva de género, esa doble presencia es una carga desproporcionada de trabajo que recae sobre las mujeres debido a la persistencia de roles de género tradicionales (Tereso y Cota, 2017</w:t>
      </w:r>
      <w:r w:rsidR="000F0D27" w:rsidRPr="00A9391B">
        <w:rPr>
          <w:color w:val="000000" w:themeColor="text1"/>
        </w:rPr>
        <w:t>; Carrasquer, 2009</w:t>
      </w:r>
      <w:r w:rsidR="001057FC" w:rsidRPr="00A9391B">
        <w:rPr>
          <w:color w:val="000000" w:themeColor="text1"/>
        </w:rPr>
        <w:t>)</w:t>
      </w:r>
      <w:r w:rsidR="00A2498D" w:rsidRPr="00A9391B">
        <w:rPr>
          <w:color w:val="000000" w:themeColor="text1"/>
        </w:rPr>
        <w:t>,</w:t>
      </w:r>
      <w:r w:rsidR="00E35F9F" w:rsidRPr="00A9391B">
        <w:rPr>
          <w:color w:val="000000" w:themeColor="text1"/>
        </w:rPr>
        <w:t xml:space="preserve"> </w:t>
      </w:r>
      <w:r w:rsidR="001057FC" w:rsidRPr="00A9391B">
        <w:rPr>
          <w:color w:val="000000" w:themeColor="text1"/>
        </w:rPr>
        <w:t xml:space="preserve">a la ausencia de los hombres en las tareas </w:t>
      </w:r>
      <w:r w:rsidR="001057FC" w:rsidRPr="00A9391B">
        <w:rPr>
          <w:color w:val="000000" w:themeColor="text1"/>
        </w:rPr>
        <w:lastRenderedPageBreak/>
        <w:t>domésticas y de cuidado (Alcañiz, 2015</w:t>
      </w:r>
      <w:r w:rsidR="00256B90" w:rsidRPr="00A9391B">
        <w:rPr>
          <w:color w:val="000000" w:themeColor="text1"/>
        </w:rPr>
        <w:t xml:space="preserve">; </w:t>
      </w:r>
      <w:r w:rsidR="00BC5DD0" w:rsidRPr="00A9391B">
        <w:rPr>
          <w:color w:val="000000" w:themeColor="text1"/>
        </w:rPr>
        <w:t>S</w:t>
      </w:r>
      <w:r w:rsidR="002B04B8" w:rsidRPr="00A9391B">
        <w:rPr>
          <w:color w:val="000000" w:themeColor="text1"/>
        </w:rPr>
        <w:t>cavino</w:t>
      </w:r>
      <w:r w:rsidR="00BC5DD0" w:rsidRPr="00A9391B">
        <w:rPr>
          <w:color w:val="000000" w:themeColor="text1"/>
        </w:rPr>
        <w:t xml:space="preserve"> y Batthyány, 2019</w:t>
      </w:r>
      <w:r w:rsidR="001057FC" w:rsidRPr="00A9391B">
        <w:rPr>
          <w:color w:val="000000" w:themeColor="text1"/>
        </w:rPr>
        <w:t>)</w:t>
      </w:r>
      <w:r w:rsidR="00E35F9F" w:rsidRPr="00A9391B">
        <w:rPr>
          <w:color w:val="000000" w:themeColor="text1"/>
        </w:rPr>
        <w:t xml:space="preserve"> y a la falta de regímenes de cuidado consolidados y la segmentación de las políticas crean una organización social del cuidado desigual, donde el trabajo de cuidado</w:t>
      </w:r>
      <w:r w:rsidR="009C5CEF" w:rsidRPr="00A9391B">
        <w:rPr>
          <w:color w:val="000000" w:themeColor="text1"/>
        </w:rPr>
        <w:t>s</w:t>
      </w:r>
      <w:r w:rsidR="00E35F9F" w:rsidRPr="00A9391B">
        <w:rPr>
          <w:color w:val="000000" w:themeColor="text1"/>
        </w:rPr>
        <w:t xml:space="preserve"> recae principalmente en las mujeres</w:t>
      </w:r>
      <w:r w:rsidR="009C5CEF" w:rsidRPr="00A9391B">
        <w:rPr>
          <w:color w:val="000000" w:themeColor="text1"/>
        </w:rPr>
        <w:t xml:space="preserve"> o las niñas</w:t>
      </w:r>
      <w:r w:rsidR="00E35F9F" w:rsidRPr="00A9391B">
        <w:rPr>
          <w:color w:val="000000" w:themeColor="text1"/>
        </w:rPr>
        <w:t xml:space="preserve">, reproduciendo las desigualdades económicas y de género (Faur, 2014; </w:t>
      </w:r>
      <w:r w:rsidR="000B3ED7" w:rsidRPr="00A9391B">
        <w:rPr>
          <w:color w:val="000000" w:themeColor="text1"/>
        </w:rPr>
        <w:t xml:space="preserve">Moreno-Roldán, Agudelo-Bedoya y Álzate-Pulgarín, </w:t>
      </w:r>
      <w:r w:rsidR="00412661" w:rsidRPr="00A9391B">
        <w:rPr>
          <w:color w:val="000000" w:themeColor="text1"/>
        </w:rPr>
        <w:t>201</w:t>
      </w:r>
      <w:r w:rsidR="00E0309B" w:rsidRPr="00A9391B">
        <w:rPr>
          <w:color w:val="000000" w:themeColor="text1"/>
        </w:rPr>
        <w:t>8</w:t>
      </w:r>
      <w:r w:rsidR="00412661" w:rsidRPr="00A9391B">
        <w:rPr>
          <w:color w:val="000000" w:themeColor="text1"/>
        </w:rPr>
        <w:t xml:space="preserve">; </w:t>
      </w:r>
      <w:r w:rsidR="00E35F9F" w:rsidRPr="00A9391B">
        <w:rPr>
          <w:color w:val="000000" w:themeColor="text1"/>
        </w:rPr>
        <w:t>Batthyány, Genta y Scavino, 201</w:t>
      </w:r>
      <w:r w:rsidR="009D0C3F" w:rsidRPr="00A9391B">
        <w:rPr>
          <w:color w:val="000000" w:themeColor="text1"/>
        </w:rPr>
        <w:t>7</w:t>
      </w:r>
      <w:r w:rsidR="00E35F9F" w:rsidRPr="00A9391B">
        <w:rPr>
          <w:color w:val="000000" w:themeColor="text1"/>
        </w:rPr>
        <w:t>; Puyana, Hernández y Gutiérrez, 2020)</w:t>
      </w:r>
    </w:p>
    <w:p w14:paraId="3F7F06E7" w14:textId="18F38E20" w:rsidR="00667FF0" w:rsidRPr="00A9391B" w:rsidRDefault="00AC473B" w:rsidP="00527074">
      <w:pPr>
        <w:spacing w:line="480" w:lineRule="auto"/>
        <w:ind w:firstLine="708"/>
        <w:rPr>
          <w:color w:val="000000" w:themeColor="text1"/>
        </w:rPr>
      </w:pPr>
      <w:r w:rsidRPr="00A9391B">
        <w:rPr>
          <w:color w:val="000000" w:themeColor="text1"/>
        </w:rPr>
        <w:t xml:space="preserve">Adicionalmente, se encuentra </w:t>
      </w:r>
      <w:r w:rsidR="00EF3A6A" w:rsidRPr="00A9391B">
        <w:rPr>
          <w:color w:val="000000" w:themeColor="text1"/>
        </w:rPr>
        <w:t>que,</w:t>
      </w:r>
      <w:r w:rsidR="001057FC" w:rsidRPr="00A9391B">
        <w:rPr>
          <w:color w:val="000000" w:themeColor="text1"/>
        </w:rPr>
        <w:t xml:space="preserve"> en muchos contextos organizacionales, muchas mujeres en América Latina enfrentan condiciones laborales precarias y discriminación salarial, </w:t>
      </w:r>
      <w:r w:rsidR="00D416FC" w:rsidRPr="00A9391B">
        <w:rPr>
          <w:color w:val="000000" w:themeColor="text1"/>
        </w:rPr>
        <w:t xml:space="preserve">lo que </w:t>
      </w:r>
      <w:r w:rsidR="001057FC" w:rsidRPr="00A9391B">
        <w:rPr>
          <w:color w:val="000000" w:themeColor="text1"/>
        </w:rPr>
        <w:t>aumenta los riesgos psicosociales, generando estrés, ansiedad y problemas de salud (Reina et al</w:t>
      </w:r>
      <w:r w:rsidR="00DF6255" w:rsidRPr="00A9391B">
        <w:rPr>
          <w:color w:val="000000" w:themeColor="text1"/>
        </w:rPr>
        <w:t>.</w:t>
      </w:r>
      <w:r w:rsidR="001057FC" w:rsidRPr="00A9391B">
        <w:rPr>
          <w:color w:val="000000" w:themeColor="text1"/>
        </w:rPr>
        <w:t>,</w:t>
      </w:r>
      <w:r w:rsidR="00DF6255" w:rsidRPr="00A9391B">
        <w:rPr>
          <w:color w:val="000000" w:themeColor="text1"/>
        </w:rPr>
        <w:t xml:space="preserve"> </w:t>
      </w:r>
      <w:r w:rsidR="001057FC" w:rsidRPr="00A9391B">
        <w:rPr>
          <w:color w:val="000000" w:themeColor="text1"/>
        </w:rPr>
        <w:t>2014</w:t>
      </w:r>
      <w:r w:rsidR="00927721" w:rsidRPr="00A9391B">
        <w:rPr>
          <w:color w:val="000000" w:themeColor="text1"/>
        </w:rPr>
        <w:t xml:space="preserve">; </w:t>
      </w:r>
      <w:r w:rsidR="00AF373E" w:rsidRPr="00A9391B">
        <w:rPr>
          <w:color w:val="000000" w:themeColor="text1"/>
        </w:rPr>
        <w:t>Andrade y Landero</w:t>
      </w:r>
      <w:r w:rsidR="00927721" w:rsidRPr="00A9391B">
        <w:rPr>
          <w:color w:val="000000" w:themeColor="text1"/>
        </w:rPr>
        <w:t xml:space="preserve">, </w:t>
      </w:r>
      <w:r w:rsidR="001057FC" w:rsidRPr="00A9391B">
        <w:rPr>
          <w:color w:val="000000" w:themeColor="text1"/>
        </w:rPr>
        <w:t>201</w:t>
      </w:r>
      <w:r w:rsidR="007075DD" w:rsidRPr="00A9391B">
        <w:rPr>
          <w:color w:val="000000" w:themeColor="text1"/>
        </w:rPr>
        <w:t>5</w:t>
      </w:r>
      <w:r w:rsidR="00927721" w:rsidRPr="00A9391B">
        <w:rPr>
          <w:color w:val="000000" w:themeColor="text1"/>
        </w:rPr>
        <w:t>;</w:t>
      </w:r>
      <w:r w:rsidR="001057FC" w:rsidRPr="00A9391B">
        <w:rPr>
          <w:color w:val="000000" w:themeColor="text1"/>
        </w:rPr>
        <w:t xml:space="preserve"> </w:t>
      </w:r>
      <w:r w:rsidR="007B2E93" w:rsidRPr="00A9391B">
        <w:rPr>
          <w:color w:val="000000" w:themeColor="text1"/>
        </w:rPr>
        <w:t>Otálora</w:t>
      </w:r>
      <w:r w:rsidR="00A268F4" w:rsidRPr="00A9391B">
        <w:rPr>
          <w:color w:val="000000" w:themeColor="text1"/>
        </w:rPr>
        <w:t xml:space="preserve">, </w:t>
      </w:r>
      <w:r w:rsidR="007B2E93" w:rsidRPr="00A9391B">
        <w:rPr>
          <w:color w:val="000000" w:themeColor="text1"/>
        </w:rPr>
        <w:t>2007)</w:t>
      </w:r>
      <w:r w:rsidR="00A268F4" w:rsidRPr="00A9391B">
        <w:rPr>
          <w:color w:val="000000" w:themeColor="text1"/>
        </w:rPr>
        <w:t xml:space="preserve">. </w:t>
      </w:r>
      <w:r w:rsidR="007B2E93" w:rsidRPr="00A9391B">
        <w:rPr>
          <w:color w:val="000000" w:themeColor="text1"/>
        </w:rPr>
        <w:t xml:space="preserve"> </w:t>
      </w:r>
      <w:r w:rsidR="00A268F4" w:rsidRPr="00A9391B">
        <w:rPr>
          <w:color w:val="000000" w:themeColor="text1"/>
        </w:rPr>
        <w:t xml:space="preserve">Por su parte, </w:t>
      </w:r>
      <w:r w:rsidR="001057FC" w:rsidRPr="00A9391B">
        <w:rPr>
          <w:color w:val="000000" w:themeColor="text1"/>
        </w:rPr>
        <w:t xml:space="preserve">Ruiz et al. (2018), analizaron el impacto de la doble presencia en la salud y el desempeño laboral de las mujeres en </w:t>
      </w:r>
      <w:r w:rsidR="005F139F" w:rsidRPr="00A9391B">
        <w:rPr>
          <w:color w:val="000000" w:themeColor="text1"/>
        </w:rPr>
        <w:t>una empresa textil</w:t>
      </w:r>
      <w:r w:rsidR="00A268F4" w:rsidRPr="00A9391B">
        <w:rPr>
          <w:color w:val="000000" w:themeColor="text1"/>
        </w:rPr>
        <w:t xml:space="preserve">, </w:t>
      </w:r>
      <w:r w:rsidR="005F139F" w:rsidRPr="00A9391B">
        <w:rPr>
          <w:color w:val="000000" w:themeColor="text1"/>
        </w:rPr>
        <w:t>c</w:t>
      </w:r>
      <w:r w:rsidR="001057FC" w:rsidRPr="00A9391B">
        <w:rPr>
          <w:color w:val="000000" w:themeColor="text1"/>
        </w:rPr>
        <w:t>oncluye</w:t>
      </w:r>
      <w:r w:rsidR="00A268F4" w:rsidRPr="00A9391B">
        <w:rPr>
          <w:color w:val="000000" w:themeColor="text1"/>
        </w:rPr>
        <w:t>ndo</w:t>
      </w:r>
      <w:r w:rsidR="001057FC" w:rsidRPr="00A9391B">
        <w:rPr>
          <w:color w:val="000000" w:themeColor="text1"/>
        </w:rPr>
        <w:t xml:space="preserve"> que las mujeres son más afectadas por la doble presencia, lo que puede tener consecuencias negativas en su salud y bienestar</w:t>
      </w:r>
      <w:r w:rsidR="00EF3A6A" w:rsidRPr="00A9391B">
        <w:rPr>
          <w:color w:val="000000" w:themeColor="text1"/>
        </w:rPr>
        <w:t xml:space="preserve">, </w:t>
      </w:r>
      <w:r w:rsidR="001057FC" w:rsidRPr="00A9391B">
        <w:rPr>
          <w:color w:val="000000" w:themeColor="text1"/>
        </w:rPr>
        <w:t>recomendan</w:t>
      </w:r>
      <w:r w:rsidR="003A25F1" w:rsidRPr="00A9391B">
        <w:rPr>
          <w:color w:val="000000" w:themeColor="text1"/>
        </w:rPr>
        <w:t>do</w:t>
      </w:r>
      <w:r w:rsidR="001057FC" w:rsidRPr="00A9391B">
        <w:rPr>
          <w:color w:val="000000" w:themeColor="text1"/>
        </w:rPr>
        <w:t xml:space="preserve"> prevenir y controlar este riesgo psicosocial, teniendo en cuenta el aumento de la presencia femenina en el mundo laboral. ¿Cómo se puede prevenir este riesgo psicosocial desde las organizaciones en las que trabajan madres con hijos e hijas que demandan cuidados?, ¿Contemplan las políticas de inclusión y diversidad -cada vez más presentes en las organizaciones- estrategias para garantizar un enfoque diferencial que contemple este riesgo que recae sobre sus trabajadoras?</w:t>
      </w:r>
    </w:p>
    <w:p w14:paraId="3AD8867F" w14:textId="77777777" w:rsidR="00801C5A" w:rsidRPr="00A9391B" w:rsidRDefault="00801C5A" w:rsidP="00801C5A">
      <w:pPr>
        <w:spacing w:line="480" w:lineRule="auto"/>
        <w:ind w:firstLine="708"/>
        <w:rPr>
          <w:color w:val="000000" w:themeColor="text1"/>
        </w:rPr>
      </w:pPr>
      <w:r w:rsidRPr="00A9391B">
        <w:rPr>
          <w:color w:val="000000" w:themeColor="text1"/>
        </w:rPr>
        <w:t>Por lo anterior, resulta fundamental cuantificar el tiempo dedicado a estas actividades para comprender mejor la infrautilización de la mano de obra, las tendencias de empleo, las desigualdades de género y su relación con la ED, especialmente en contextos de equidad, diversidad e inclusión.</w:t>
      </w:r>
      <w:bookmarkStart w:id="21" w:name="_heading=h.2jxsxqh" w:colFirst="0" w:colLast="0"/>
      <w:bookmarkEnd w:id="21"/>
    </w:p>
    <w:p w14:paraId="4E3DFB25" w14:textId="77777777" w:rsidR="00801C5A" w:rsidRPr="00A9391B" w:rsidRDefault="00801C5A" w:rsidP="00527074">
      <w:pPr>
        <w:spacing w:line="480" w:lineRule="auto"/>
        <w:ind w:firstLine="708"/>
        <w:rPr>
          <w:color w:val="000000" w:themeColor="text1"/>
        </w:rPr>
      </w:pPr>
    </w:p>
    <w:p w14:paraId="68AE9E91" w14:textId="77777777" w:rsidR="00F51D9A" w:rsidRPr="00A9391B" w:rsidRDefault="00F51D9A" w:rsidP="00E7187A">
      <w:pPr>
        <w:spacing w:line="240" w:lineRule="auto"/>
        <w:ind w:firstLine="708"/>
        <w:rPr>
          <w:color w:val="000000" w:themeColor="text1"/>
        </w:rPr>
      </w:pPr>
    </w:p>
    <w:p w14:paraId="0ED5D5B6" w14:textId="3C746E60" w:rsidR="009C02EB" w:rsidRPr="00A9391B" w:rsidRDefault="00667FF0" w:rsidP="009C02EB">
      <w:pPr>
        <w:pStyle w:val="Ttulo2"/>
        <w:spacing w:line="480" w:lineRule="auto"/>
        <w:rPr>
          <w:rFonts w:cs="Times New Roman"/>
          <w:color w:val="000000" w:themeColor="text1"/>
        </w:rPr>
      </w:pPr>
      <w:bookmarkStart w:id="22" w:name="_Toc181222424"/>
      <w:r w:rsidRPr="00A9391B">
        <w:rPr>
          <w:rFonts w:cs="Times New Roman"/>
          <w:color w:val="000000" w:themeColor="text1"/>
        </w:rPr>
        <w:lastRenderedPageBreak/>
        <w:t>Evaluación de desempeño</w:t>
      </w:r>
      <w:bookmarkEnd w:id="22"/>
    </w:p>
    <w:p w14:paraId="021AF04E" w14:textId="420AE751" w:rsidR="003043C5" w:rsidRPr="00A9391B" w:rsidRDefault="00C504A7" w:rsidP="009C02EB">
      <w:pPr>
        <w:spacing w:line="480" w:lineRule="auto"/>
        <w:ind w:firstLine="708"/>
        <w:rPr>
          <w:color w:val="000000" w:themeColor="text1"/>
        </w:rPr>
      </w:pPr>
      <w:r w:rsidRPr="00A9391B">
        <w:rPr>
          <w:color w:val="000000" w:themeColor="text1"/>
        </w:rPr>
        <w:t xml:space="preserve"> </w:t>
      </w:r>
      <w:r w:rsidR="008E36CF" w:rsidRPr="00A9391B">
        <w:rPr>
          <w:color w:val="000000" w:themeColor="text1"/>
        </w:rPr>
        <w:t xml:space="preserve">La </w:t>
      </w:r>
      <w:r w:rsidR="00AD6F28" w:rsidRPr="00A9391B">
        <w:rPr>
          <w:color w:val="000000" w:themeColor="text1"/>
        </w:rPr>
        <w:t>ED</w:t>
      </w:r>
      <w:r w:rsidR="008E36CF" w:rsidRPr="00A9391B">
        <w:rPr>
          <w:color w:val="000000" w:themeColor="text1"/>
        </w:rPr>
        <w:t>, es un proceso específico dentro de la gestión del desempeño, que se realiza de forma sistemática</w:t>
      </w:r>
      <w:r w:rsidR="008E62E3" w:rsidRPr="00A9391B">
        <w:rPr>
          <w:color w:val="000000" w:themeColor="text1"/>
        </w:rPr>
        <w:t>, con el objetivo de</w:t>
      </w:r>
      <w:r w:rsidR="008E36CF" w:rsidRPr="00A9391B">
        <w:rPr>
          <w:color w:val="000000" w:themeColor="text1"/>
        </w:rPr>
        <w:t xml:space="preserve"> </w:t>
      </w:r>
      <w:r w:rsidR="00DF004B" w:rsidRPr="00A9391B">
        <w:rPr>
          <w:color w:val="000000" w:themeColor="text1"/>
        </w:rPr>
        <w:t xml:space="preserve">medir, cuantificar y valorar el rendimiento o la productividad </w:t>
      </w:r>
      <w:r w:rsidR="008E36CF" w:rsidRPr="00A9391B">
        <w:rPr>
          <w:color w:val="000000" w:themeColor="text1"/>
        </w:rPr>
        <w:t xml:space="preserve">de cada </w:t>
      </w:r>
      <w:r w:rsidR="00A44BCA" w:rsidRPr="00A9391B">
        <w:rPr>
          <w:color w:val="000000" w:themeColor="text1"/>
        </w:rPr>
        <w:t>persona</w:t>
      </w:r>
      <w:r w:rsidR="008E36CF" w:rsidRPr="00A9391B">
        <w:rPr>
          <w:color w:val="000000" w:themeColor="text1"/>
        </w:rPr>
        <w:t xml:space="preserve"> en el trabajo, junto con una descripción clara y comprensible de los resultados esperados (Muchinsky, 2006</w:t>
      </w:r>
      <w:r w:rsidR="00C058E7" w:rsidRPr="00A9391B">
        <w:rPr>
          <w:color w:val="000000" w:themeColor="text1"/>
        </w:rPr>
        <w:t>; Bohlander y Snell, 2007</w:t>
      </w:r>
      <w:r w:rsidR="008E36CF" w:rsidRPr="00A9391B">
        <w:rPr>
          <w:color w:val="000000" w:themeColor="text1"/>
        </w:rPr>
        <w:t xml:space="preserve">). </w:t>
      </w:r>
      <w:r w:rsidR="00ED33A5" w:rsidRPr="00A9391B">
        <w:rPr>
          <w:color w:val="000000" w:themeColor="text1"/>
        </w:rPr>
        <w:t>Este proceso permite no solo tomar decisiones sobre promociones y medidas correctivas, sino también capacitar, desarrollar, asignar salarios y, si es necesario, despedir a los empleados</w:t>
      </w:r>
      <w:r w:rsidR="007809B4" w:rsidRPr="00A9391B">
        <w:rPr>
          <w:color w:val="000000" w:themeColor="text1"/>
        </w:rPr>
        <w:t>.</w:t>
      </w:r>
    </w:p>
    <w:p w14:paraId="6084D827" w14:textId="39A5D5B2" w:rsidR="00632E5F" w:rsidRPr="00A9391B" w:rsidRDefault="00B44467" w:rsidP="0079767B">
      <w:pPr>
        <w:spacing w:line="480" w:lineRule="auto"/>
        <w:ind w:firstLine="708"/>
        <w:rPr>
          <w:color w:val="000000" w:themeColor="text1"/>
        </w:rPr>
      </w:pPr>
      <w:r w:rsidRPr="00A9391B">
        <w:rPr>
          <w:color w:val="000000" w:themeColor="text1"/>
        </w:rPr>
        <w:t xml:space="preserve">Desde el marco de la Administración Estratégica de Recursos Humanos (AERH), </w:t>
      </w:r>
      <w:r w:rsidR="00057F98" w:rsidRPr="00A9391B">
        <w:rPr>
          <w:color w:val="000000" w:themeColor="text1"/>
        </w:rPr>
        <w:t>La evaluación de desempeño se entiende como una herramienta clave para alinear el rendimiento individual con los objetivos estratégicos de la organización</w:t>
      </w:r>
      <w:r w:rsidR="00617E6C" w:rsidRPr="00A9391B">
        <w:rPr>
          <w:color w:val="000000" w:themeColor="text1"/>
        </w:rPr>
        <w:t xml:space="preserve"> </w:t>
      </w:r>
      <w:r w:rsidR="00D86834" w:rsidRPr="00A9391B">
        <w:rPr>
          <w:color w:val="000000" w:themeColor="text1"/>
        </w:rPr>
        <w:t>y,</w:t>
      </w:r>
      <w:r w:rsidR="00617E6C" w:rsidRPr="00A9391B">
        <w:rPr>
          <w:color w:val="000000" w:themeColor="text1"/>
        </w:rPr>
        <w:t xml:space="preserve"> por tanto, asegurar un rendimiento que garantice la ventaja competitiva de la organización, alineándose con las teorías de McClelland (1973) sobre la búsqueda de competencias que impulsen el éxito empresarial.</w:t>
      </w:r>
      <w:r w:rsidR="0079767B" w:rsidRPr="00A9391B">
        <w:rPr>
          <w:color w:val="000000" w:themeColor="text1"/>
        </w:rPr>
        <w:t xml:space="preserve"> </w:t>
      </w:r>
      <w:r w:rsidR="00057F98" w:rsidRPr="00A9391B">
        <w:rPr>
          <w:color w:val="000000" w:themeColor="text1"/>
        </w:rPr>
        <w:t>Según Becker, Huselid y Ulrich (2001), este enfoque se centra en la creación de valor y la mejora continua, buscando no solo medir el desempeño pasado, sino también identificar oportunidades de desarrollo futuro que contribuyan al éxito a largo plazo de la empresa. En la AERH, la evaluación de desempeño se vuelve estratégica cuando se utiliza para detectar competencias críticas que son necesarias para implementar la estrategia organizacional (Armstrong, 2014). Esto implica un proceso</w:t>
      </w:r>
      <w:r w:rsidR="00476390" w:rsidRPr="00A9391B">
        <w:rPr>
          <w:color w:val="000000" w:themeColor="text1"/>
        </w:rPr>
        <w:t xml:space="preserve"> </w:t>
      </w:r>
      <w:r w:rsidR="00057F98" w:rsidRPr="00A9391B">
        <w:rPr>
          <w:color w:val="000000" w:themeColor="text1"/>
        </w:rPr>
        <w:t>sofisticado y continuo de retroalimentación, donde los empleados reciben información constante sobre su desempeño en relación con los objetivos estratégicos de la organización (Cascio, 2015).</w:t>
      </w:r>
    </w:p>
    <w:p w14:paraId="7DB424C3" w14:textId="5B7D86B2" w:rsidR="00A034DC" w:rsidRPr="00A9391B" w:rsidRDefault="00C65FA1" w:rsidP="00A034DC">
      <w:pPr>
        <w:spacing w:line="480" w:lineRule="auto"/>
        <w:ind w:firstLine="708"/>
        <w:rPr>
          <w:color w:val="000000" w:themeColor="text1"/>
        </w:rPr>
      </w:pPr>
      <w:r w:rsidRPr="00A9391B">
        <w:rPr>
          <w:color w:val="000000" w:themeColor="text1"/>
        </w:rPr>
        <w:t xml:space="preserve"> </w:t>
      </w:r>
      <w:r w:rsidR="009C02EB" w:rsidRPr="00A9391B">
        <w:rPr>
          <w:color w:val="000000" w:themeColor="text1"/>
        </w:rPr>
        <w:t xml:space="preserve"> </w:t>
      </w:r>
      <w:r w:rsidR="002764D1" w:rsidRPr="00A9391B">
        <w:rPr>
          <w:color w:val="000000" w:themeColor="text1"/>
        </w:rPr>
        <w:t>Al respecto, s</w:t>
      </w:r>
      <w:r w:rsidR="003043C5" w:rsidRPr="00A9391B">
        <w:rPr>
          <w:color w:val="000000" w:themeColor="text1"/>
        </w:rPr>
        <w:t xml:space="preserve">e ha </w:t>
      </w:r>
      <w:r w:rsidR="009C02EB" w:rsidRPr="00A9391B">
        <w:rPr>
          <w:color w:val="000000" w:themeColor="text1"/>
        </w:rPr>
        <w:t>encontr</w:t>
      </w:r>
      <w:r w:rsidR="003043C5" w:rsidRPr="00A9391B">
        <w:rPr>
          <w:color w:val="000000" w:themeColor="text1"/>
        </w:rPr>
        <w:t xml:space="preserve">ado </w:t>
      </w:r>
      <w:r w:rsidR="009C02EB" w:rsidRPr="00A9391B">
        <w:rPr>
          <w:color w:val="000000" w:themeColor="text1"/>
        </w:rPr>
        <w:t>que la evaluación de desempeño ED puede motivar a los trabajadores y las trabajadoras, pero también generar sentimientos de alienación, dominación y frustración, en la medida en que puede presentarse una falta de percepción de las necesidades particulares y una preocupación por la subjetividad de las personas evaluadas</w:t>
      </w:r>
      <w:r w:rsidR="003043C5" w:rsidRPr="00A9391B">
        <w:rPr>
          <w:color w:val="000000" w:themeColor="text1"/>
        </w:rPr>
        <w:t xml:space="preserve"> (Gil</w:t>
      </w:r>
      <w:r w:rsidR="00225ECF" w:rsidRPr="00A9391B">
        <w:rPr>
          <w:color w:val="000000" w:themeColor="text1"/>
        </w:rPr>
        <w:t xml:space="preserve">, </w:t>
      </w:r>
      <w:r w:rsidR="003043C5" w:rsidRPr="00A9391B">
        <w:rPr>
          <w:color w:val="000000" w:themeColor="text1"/>
        </w:rPr>
        <w:t>2020)</w:t>
      </w:r>
      <w:r w:rsidR="009C02EB" w:rsidRPr="00A9391B">
        <w:rPr>
          <w:color w:val="000000" w:themeColor="text1"/>
        </w:rPr>
        <w:t xml:space="preserve">. </w:t>
      </w:r>
      <w:r w:rsidR="006B30FE" w:rsidRPr="00A9391B">
        <w:rPr>
          <w:color w:val="000000" w:themeColor="text1"/>
        </w:rPr>
        <w:t xml:space="preserve">Así </w:t>
      </w:r>
      <w:r w:rsidR="006B30FE" w:rsidRPr="00A9391B">
        <w:rPr>
          <w:color w:val="000000" w:themeColor="text1"/>
        </w:rPr>
        <w:lastRenderedPageBreak/>
        <w:t>mismo</w:t>
      </w:r>
      <w:r w:rsidR="009C02EB" w:rsidRPr="00A9391B">
        <w:rPr>
          <w:color w:val="000000" w:themeColor="text1"/>
        </w:rPr>
        <w:t>, la falta de reconocimiento genuino en las evaluaciones de desempeño puede afectar negativamente el rendimiento de los trabajadores y las trabajadoras</w:t>
      </w:r>
      <w:r w:rsidR="002764D1" w:rsidRPr="00A9391B">
        <w:rPr>
          <w:color w:val="000000" w:themeColor="text1"/>
        </w:rPr>
        <w:t xml:space="preserve"> </w:t>
      </w:r>
      <w:r w:rsidR="00A44BCA" w:rsidRPr="00A9391B">
        <w:rPr>
          <w:color w:val="000000" w:themeColor="text1"/>
        </w:rPr>
        <w:t>(</w:t>
      </w:r>
      <w:r w:rsidR="002764D1" w:rsidRPr="00A9391B">
        <w:rPr>
          <w:color w:val="000000" w:themeColor="text1"/>
        </w:rPr>
        <w:t>Oquendo y Bermúdez</w:t>
      </w:r>
      <w:r w:rsidR="00A44BCA" w:rsidRPr="00A9391B">
        <w:rPr>
          <w:color w:val="000000" w:themeColor="text1"/>
        </w:rPr>
        <w:t xml:space="preserve">, </w:t>
      </w:r>
      <w:r w:rsidR="002764D1" w:rsidRPr="00A9391B">
        <w:rPr>
          <w:color w:val="000000" w:themeColor="text1"/>
        </w:rPr>
        <w:t>2023)</w:t>
      </w:r>
      <w:r w:rsidR="009C02EB" w:rsidRPr="00A9391B">
        <w:rPr>
          <w:color w:val="000000" w:themeColor="text1"/>
        </w:rPr>
        <w:t xml:space="preserve">. </w:t>
      </w:r>
      <w:r w:rsidR="00D265AC" w:rsidRPr="00A9391B">
        <w:rPr>
          <w:color w:val="000000" w:themeColor="text1"/>
        </w:rPr>
        <w:t>En a</w:t>
      </w:r>
      <w:r w:rsidR="009C02EB" w:rsidRPr="00A9391B">
        <w:rPr>
          <w:color w:val="000000" w:themeColor="text1"/>
        </w:rPr>
        <w:t xml:space="preserve">mbos estudios </w:t>
      </w:r>
      <w:r w:rsidR="00D265AC" w:rsidRPr="00A9391B">
        <w:rPr>
          <w:color w:val="000000" w:themeColor="text1"/>
        </w:rPr>
        <w:t xml:space="preserve">se </w:t>
      </w:r>
      <w:r w:rsidR="009C02EB" w:rsidRPr="00A9391B">
        <w:rPr>
          <w:color w:val="000000" w:themeColor="text1"/>
        </w:rPr>
        <w:t>resalta la importancia de considerar aspectos éticos, promover la confianza y transparencia en el proceso de evaluación, y crear un ambiente laboral más saludable. También sugieren la necesidad de cambiar los instrumentos de análisis y considerar el reconocimiento como una necesidad humana fundamental y básica en la gestión de personal.</w:t>
      </w:r>
    </w:p>
    <w:p w14:paraId="53AB8C22" w14:textId="71DD17A2" w:rsidR="009C02EB" w:rsidRPr="00A9391B" w:rsidRDefault="009C02EB" w:rsidP="00873604">
      <w:pPr>
        <w:pStyle w:val="Ttulo2"/>
        <w:spacing w:line="480" w:lineRule="auto"/>
        <w:rPr>
          <w:rFonts w:cs="Times New Roman"/>
          <w:color w:val="000000" w:themeColor="text1"/>
        </w:rPr>
      </w:pPr>
      <w:bookmarkStart w:id="23" w:name="_Toc181222425"/>
      <w:r w:rsidRPr="00A9391B">
        <w:rPr>
          <w:rFonts w:cs="Times New Roman"/>
          <w:color w:val="000000" w:themeColor="text1"/>
        </w:rPr>
        <w:t>Políticas de Diversidad e Inclusión</w:t>
      </w:r>
      <w:bookmarkEnd w:id="23"/>
    </w:p>
    <w:p w14:paraId="21CC0945" w14:textId="22C42DF2" w:rsidR="009C02EB" w:rsidRPr="00A9391B" w:rsidRDefault="009C02EB" w:rsidP="009C02EB">
      <w:pPr>
        <w:spacing w:line="480" w:lineRule="auto"/>
        <w:ind w:firstLine="708"/>
        <w:rPr>
          <w:color w:val="000000" w:themeColor="text1"/>
        </w:rPr>
      </w:pPr>
      <w:r w:rsidRPr="00A9391B">
        <w:rPr>
          <w:color w:val="000000" w:themeColor="text1"/>
        </w:rPr>
        <w:t>La OIT (2021), señala que el concepto de diversidad surgió en Estados Unidos en la década de 1980 en Estados Unidos y se extendió a otras economías occidentales en 1990, reemplazando gradualmente el enfoque de "igualdad de oportunidades". La diversidad va más allá del cumplimiento legal, buscando beneficios tanto para empresas como individuos. Incluye una amplia gama de características personales y profesionales, reconociendo que su interseccionalidad puede influir significativamente en la experiencia laboral.</w:t>
      </w:r>
    </w:p>
    <w:p w14:paraId="2B8C6E7D" w14:textId="77777777" w:rsidR="009C02EB" w:rsidRPr="00A9391B" w:rsidRDefault="009C02EB" w:rsidP="009C02EB">
      <w:pPr>
        <w:spacing w:line="480" w:lineRule="auto"/>
        <w:ind w:firstLine="708"/>
        <w:rPr>
          <w:color w:val="000000" w:themeColor="text1"/>
        </w:rPr>
      </w:pPr>
      <w:r w:rsidRPr="00A9391B">
        <w:rPr>
          <w:color w:val="000000" w:themeColor="text1"/>
        </w:rPr>
        <w:t xml:space="preserve">Las políticas de diversidad e inclusión (D&amp;I) en las empresas buscan la representación y participación equitativa de personas de diversos orígenes, incluyendo género, raza, etnia, orientación sexual, discapacidad y edad. Estas políticas no solo evitan la discriminación, sino que también aprovechan la diversidad como ventaja competitiva. La implementación implica crear entornos de trabajo donde todos los empleados se sientan valorados y respetados (OIT, 2021). Los convenios 100 y 111 de la OIT, que promueven la igualdad de remuneración y la eliminación de la discriminación, dan fundamento jurídico a las políticas de D&amp;I en las empresas. Por su parte, Cox y Blake (1991), destacan que las organizaciones con políticas de D&amp;I pueden experimentar beneficios significativos, como mayor creatividad e innovación, mejores decisiones estratégicas y mayor satisfacción. Sin embargo, estos beneficios solo se materializan con prácticas inclusivas integradas en la cultura organizacional y en todas las prácticas de recursos humanos. Shore et al. </w:t>
      </w:r>
      <w:r w:rsidRPr="00A9391B">
        <w:rPr>
          <w:color w:val="000000" w:themeColor="text1"/>
        </w:rPr>
        <w:lastRenderedPageBreak/>
        <w:t>(2018), subrayan que la verdadera inclusión requiere cambios sistémicos y compromiso de la alta dirección, fomentando una cultura de respeto y equidad, ofreciendo formación sobre D&amp;I y estableciendo mecanismos para abordar quejas de discriminación y acoso de manera efectiva. Además, Thomas y Ely (1996), argumentan que la gestión de la diversidad puede transformar las dinámicas de poder dentro de las organizaciones, fomentando una cultura inclusiva que valora las distintas perspectivas y experiencias.</w:t>
      </w:r>
    </w:p>
    <w:p w14:paraId="457783C2" w14:textId="77777777" w:rsidR="009C02EB" w:rsidRPr="00A9391B" w:rsidRDefault="009C02EB" w:rsidP="009C02EB">
      <w:pPr>
        <w:spacing w:line="480" w:lineRule="auto"/>
        <w:ind w:firstLine="708"/>
        <w:rPr>
          <w:color w:val="000000" w:themeColor="text1"/>
        </w:rPr>
      </w:pPr>
      <w:r w:rsidRPr="00A9391B">
        <w:rPr>
          <w:color w:val="000000" w:themeColor="text1"/>
        </w:rPr>
        <w:t xml:space="preserve">En definitiva, crear un ambiente inclusivo requiere considerar todos los aspectos del entorno laboral, incluyendo la estrategia, el liderazgo, los sistemas y la cultura de la empresa, así como el contexto social y económico. Contexto dentro del cual, debería estar incluido el tiempo que deben dedicar sus trabajadores y trabajadoras al cuidado de otras personas en situación de dependencia, como es el caso de las mujeres con hijos e hijas en edades y/o condiciones que lo requieran. ¿Cómo se deberían ver reflejadas estas políticas de inclusión y diversidad en lo que respecta a la evaluación de desempeño? </w:t>
      </w:r>
    </w:p>
    <w:p w14:paraId="410FCCBE" w14:textId="77777777" w:rsidR="009C02EB" w:rsidRPr="00A9391B" w:rsidRDefault="009C02EB" w:rsidP="009C02EB"/>
    <w:p w14:paraId="68AE9E93" w14:textId="5383C6A5" w:rsidR="00F51D9A" w:rsidRPr="00A9391B" w:rsidRDefault="001057FC" w:rsidP="00873604">
      <w:pPr>
        <w:pStyle w:val="Ttulo2"/>
        <w:spacing w:line="480" w:lineRule="auto"/>
        <w:rPr>
          <w:rFonts w:cs="Times New Roman"/>
          <w:color w:val="000000" w:themeColor="text1"/>
        </w:rPr>
      </w:pPr>
      <w:bookmarkStart w:id="24" w:name="_Toc181222426"/>
      <w:r w:rsidRPr="00A9391B">
        <w:rPr>
          <w:rFonts w:cs="Times New Roman"/>
          <w:color w:val="000000" w:themeColor="text1"/>
        </w:rPr>
        <w:t xml:space="preserve">Evaluación de desempeño </w:t>
      </w:r>
      <w:r w:rsidR="005D0DE2" w:rsidRPr="00A9391B">
        <w:rPr>
          <w:rFonts w:cs="Times New Roman"/>
          <w:color w:val="000000" w:themeColor="text1"/>
        </w:rPr>
        <w:t>en contextos de diversidad e inclusión</w:t>
      </w:r>
      <w:bookmarkEnd w:id="24"/>
    </w:p>
    <w:p w14:paraId="3E9E3C42" w14:textId="77777777" w:rsidR="004921DB" w:rsidRPr="00A9391B" w:rsidRDefault="004921DB" w:rsidP="00E7187A">
      <w:pPr>
        <w:spacing w:line="240" w:lineRule="auto"/>
        <w:ind w:firstLine="708"/>
        <w:rPr>
          <w:color w:val="000000" w:themeColor="text1"/>
        </w:rPr>
      </w:pPr>
    </w:p>
    <w:p w14:paraId="77BFBC28" w14:textId="05C6B051" w:rsidR="009C02EB" w:rsidRPr="00A9391B" w:rsidRDefault="00EF4C00" w:rsidP="009C02EB">
      <w:pPr>
        <w:spacing w:line="480" w:lineRule="auto"/>
        <w:ind w:firstLine="708"/>
        <w:rPr>
          <w:color w:val="000000" w:themeColor="text1"/>
        </w:rPr>
      </w:pPr>
      <w:r w:rsidRPr="00A9391B">
        <w:rPr>
          <w:color w:val="000000" w:themeColor="text1"/>
        </w:rPr>
        <w:t xml:space="preserve">Tradicionalmente, las ED se han </w:t>
      </w:r>
      <w:r w:rsidR="00E536F8" w:rsidRPr="00A9391B">
        <w:rPr>
          <w:color w:val="000000" w:themeColor="text1"/>
        </w:rPr>
        <w:t>centrado en medir la productividad y eficacia de los empleados</w:t>
      </w:r>
      <w:r w:rsidR="004312BD" w:rsidRPr="00A9391B">
        <w:rPr>
          <w:color w:val="000000" w:themeColor="text1"/>
        </w:rPr>
        <w:t xml:space="preserve">, sin embargo, la llegada de las </w:t>
      </w:r>
      <w:r w:rsidR="007270C2" w:rsidRPr="00A9391B">
        <w:rPr>
          <w:color w:val="000000" w:themeColor="text1"/>
        </w:rPr>
        <w:t>políticas</w:t>
      </w:r>
      <w:r w:rsidR="004312BD" w:rsidRPr="00A9391B">
        <w:rPr>
          <w:color w:val="000000" w:themeColor="text1"/>
        </w:rPr>
        <w:t xml:space="preserve"> de D&amp;I, no </w:t>
      </w:r>
      <w:r w:rsidR="007270C2" w:rsidRPr="00A9391B">
        <w:rPr>
          <w:color w:val="000000" w:themeColor="text1"/>
        </w:rPr>
        <w:t xml:space="preserve">parece haber </w:t>
      </w:r>
      <w:r w:rsidR="00BA7A34" w:rsidRPr="00A9391B">
        <w:rPr>
          <w:color w:val="000000" w:themeColor="text1"/>
        </w:rPr>
        <w:t xml:space="preserve">incidido significativamente en la </w:t>
      </w:r>
      <w:r w:rsidR="001A149B" w:rsidRPr="00A9391B">
        <w:rPr>
          <w:color w:val="000000" w:themeColor="text1"/>
        </w:rPr>
        <w:t xml:space="preserve">forma como se </w:t>
      </w:r>
      <w:r w:rsidR="00DA2BAD" w:rsidRPr="00A9391B">
        <w:rPr>
          <w:color w:val="000000" w:themeColor="text1"/>
        </w:rPr>
        <w:t>evalúa</w:t>
      </w:r>
      <w:r w:rsidR="001A149B" w:rsidRPr="00A9391B">
        <w:rPr>
          <w:color w:val="000000" w:themeColor="text1"/>
        </w:rPr>
        <w:t xml:space="preserve"> el desempeño</w:t>
      </w:r>
      <w:r w:rsidR="00BA7A34" w:rsidRPr="00A9391B">
        <w:rPr>
          <w:color w:val="000000" w:themeColor="text1"/>
        </w:rPr>
        <w:t xml:space="preserve"> de las mujeres</w:t>
      </w:r>
      <w:r w:rsidR="001A149B" w:rsidRPr="00A9391B">
        <w:rPr>
          <w:color w:val="000000" w:themeColor="text1"/>
        </w:rPr>
        <w:t xml:space="preserve"> en las organizaciones</w:t>
      </w:r>
      <w:r w:rsidR="00E536F8" w:rsidRPr="00A9391B">
        <w:rPr>
          <w:color w:val="000000" w:themeColor="text1"/>
        </w:rPr>
        <w:t>, p</w:t>
      </w:r>
      <w:r w:rsidR="00624C22" w:rsidRPr="00A9391B">
        <w:rPr>
          <w:color w:val="000000" w:themeColor="text1"/>
        </w:rPr>
        <w:t>ues estas</w:t>
      </w:r>
      <w:r w:rsidR="001A149B" w:rsidRPr="00A9391B">
        <w:rPr>
          <w:color w:val="000000" w:themeColor="text1"/>
        </w:rPr>
        <w:t xml:space="preserve"> evaluaciones</w:t>
      </w:r>
      <w:r w:rsidR="00E536F8" w:rsidRPr="00A9391B">
        <w:rPr>
          <w:color w:val="000000" w:themeColor="text1"/>
        </w:rPr>
        <w:t xml:space="preserve"> a menudo ignoran las circunstancias personales y </w:t>
      </w:r>
      <w:r w:rsidR="006F514A" w:rsidRPr="00A9391B">
        <w:rPr>
          <w:color w:val="000000" w:themeColor="text1"/>
        </w:rPr>
        <w:t xml:space="preserve">el trabajo de cuidados </w:t>
      </w:r>
      <w:r w:rsidR="00E536F8" w:rsidRPr="00A9391B">
        <w:rPr>
          <w:color w:val="000000" w:themeColor="text1"/>
        </w:rPr>
        <w:t>que recae desproporcionadamente sobre las mujeres (</w:t>
      </w:r>
      <w:r w:rsidR="00252436" w:rsidRPr="00A9391B">
        <w:rPr>
          <w:color w:val="000000" w:themeColor="text1"/>
        </w:rPr>
        <w:t>Rodríguez</w:t>
      </w:r>
      <w:r w:rsidR="002F1259" w:rsidRPr="00A9391B">
        <w:rPr>
          <w:color w:val="000000" w:themeColor="text1"/>
        </w:rPr>
        <w:t xml:space="preserve">, 2003; </w:t>
      </w:r>
      <w:r w:rsidR="00E536F8" w:rsidRPr="00A9391B">
        <w:rPr>
          <w:color w:val="000000" w:themeColor="text1"/>
        </w:rPr>
        <w:t xml:space="preserve">Londoño </w:t>
      </w:r>
      <w:r w:rsidR="00CD5917" w:rsidRPr="00A9391B">
        <w:rPr>
          <w:color w:val="000000" w:themeColor="text1"/>
        </w:rPr>
        <w:t>y</w:t>
      </w:r>
      <w:r w:rsidR="00E536F8" w:rsidRPr="00A9391B">
        <w:rPr>
          <w:color w:val="000000" w:themeColor="text1"/>
        </w:rPr>
        <w:t xml:space="preserve"> Gallo, 2021</w:t>
      </w:r>
      <w:r w:rsidR="0056637F" w:rsidRPr="00A9391B">
        <w:rPr>
          <w:color w:val="000000" w:themeColor="text1"/>
        </w:rPr>
        <w:t>)</w:t>
      </w:r>
      <w:r w:rsidR="009C02EB" w:rsidRPr="00A9391B">
        <w:rPr>
          <w:color w:val="000000" w:themeColor="text1"/>
        </w:rPr>
        <w:t>.</w:t>
      </w:r>
    </w:p>
    <w:p w14:paraId="68AE9E9E" w14:textId="67EA21FC" w:rsidR="00F51D9A" w:rsidRPr="00A9391B" w:rsidRDefault="001057FC" w:rsidP="00371DFE">
      <w:pPr>
        <w:spacing w:line="480" w:lineRule="auto"/>
        <w:ind w:firstLine="708"/>
        <w:rPr>
          <w:color w:val="000000" w:themeColor="text1"/>
        </w:rPr>
      </w:pPr>
      <w:r w:rsidRPr="00A9391B">
        <w:rPr>
          <w:color w:val="000000" w:themeColor="text1"/>
        </w:rPr>
        <w:t xml:space="preserve">Ahora bien, </w:t>
      </w:r>
      <w:r w:rsidR="008306F5" w:rsidRPr="00A9391B">
        <w:rPr>
          <w:color w:val="000000" w:themeColor="text1"/>
        </w:rPr>
        <w:t xml:space="preserve">aunque existen investigaciones que aportan información valiosa sobre la relación entre familia y trabajo, </w:t>
      </w:r>
      <w:r w:rsidR="00C575BF" w:rsidRPr="00A9391B">
        <w:rPr>
          <w:color w:val="000000" w:themeColor="text1"/>
        </w:rPr>
        <w:t>no se encuentran</w:t>
      </w:r>
      <w:r w:rsidR="008306F5" w:rsidRPr="00A9391B">
        <w:rPr>
          <w:color w:val="000000" w:themeColor="text1"/>
        </w:rPr>
        <w:t xml:space="preserve"> estudios específicos que exploren las narrativas de las madres trabajadoras en el proceso de evaluación de desempeño en empresas con políticas de </w:t>
      </w:r>
      <w:r w:rsidR="008306F5" w:rsidRPr="00A9391B">
        <w:rPr>
          <w:color w:val="000000" w:themeColor="text1"/>
        </w:rPr>
        <w:lastRenderedPageBreak/>
        <w:t>inclusión y diversidad</w:t>
      </w:r>
      <w:r w:rsidRPr="00A9391B">
        <w:rPr>
          <w:color w:val="000000" w:themeColor="text1"/>
        </w:rPr>
        <w:t>, es decir, aunque Maldonado (2019)</w:t>
      </w:r>
      <w:r w:rsidR="00261C58" w:rsidRPr="00A9391B">
        <w:rPr>
          <w:color w:val="000000" w:themeColor="text1"/>
        </w:rPr>
        <w:t>,</w:t>
      </w:r>
      <w:r w:rsidRPr="00A9391B">
        <w:rPr>
          <w:color w:val="000000" w:themeColor="text1"/>
        </w:rPr>
        <w:t xml:space="preserve"> relaciona la maternidad con el desempeño laboral y Sánchez-Vidal et al. (2011)</w:t>
      </w:r>
      <w:r w:rsidR="00261C58" w:rsidRPr="00A9391B">
        <w:rPr>
          <w:color w:val="000000" w:themeColor="text1"/>
        </w:rPr>
        <w:t>,</w:t>
      </w:r>
      <w:r w:rsidRPr="00A9391B">
        <w:rPr>
          <w:color w:val="000000" w:themeColor="text1"/>
        </w:rPr>
        <w:t xml:space="preserve"> afirman que el conflicto trabajo-familia no influye en el desempeño de las mujeres, no se encontraron investigaciones que hayan investigado las percepciones que al respecto construyen las madres trabajadoras, ni las estrategias que emplean para cumplir con los indicadores de desempeño, a pesar de que, como afirman Ruiz et al. (2018), la doble presencia puede ser un riesgo psicosocial importante. Se evidencia</w:t>
      </w:r>
      <w:r w:rsidR="002F1DD3" w:rsidRPr="00A9391B">
        <w:rPr>
          <w:color w:val="000000" w:themeColor="text1"/>
        </w:rPr>
        <w:t xml:space="preserve"> entonces,</w:t>
      </w:r>
      <w:r w:rsidRPr="00A9391B">
        <w:rPr>
          <w:color w:val="000000" w:themeColor="text1"/>
        </w:rPr>
        <w:t xml:space="preserve"> la necesidad de continuar investigando desde enfoques interdisciplinarios que permitan comprender cómo afrontan y narran las madres trabajadoras esta disyuntiva entre los mandatos sociales del cuidado y sus necesidades laborales.</w:t>
      </w:r>
    </w:p>
    <w:p w14:paraId="110F188E" w14:textId="64AF8A38" w:rsidR="00E7187A" w:rsidRPr="00A9391B" w:rsidRDefault="0095037D" w:rsidP="00E7187A">
      <w:pPr>
        <w:spacing w:line="480" w:lineRule="auto"/>
        <w:ind w:firstLine="708"/>
        <w:rPr>
          <w:color w:val="000000" w:themeColor="text1"/>
        </w:rPr>
      </w:pPr>
      <w:r w:rsidRPr="00A9391B">
        <w:rPr>
          <w:color w:val="000000" w:themeColor="text1"/>
        </w:rPr>
        <w:t>Finalmente, s</w:t>
      </w:r>
      <w:r w:rsidR="009B4C2D" w:rsidRPr="00A9391B">
        <w:rPr>
          <w:color w:val="000000" w:themeColor="text1"/>
        </w:rPr>
        <w:t>e buscó con esta investigación responder a las siguientes preguntas</w:t>
      </w:r>
      <w:r w:rsidRPr="00A9391B">
        <w:rPr>
          <w:color w:val="000000" w:themeColor="text1"/>
        </w:rPr>
        <w:t xml:space="preserve">: </w:t>
      </w:r>
      <w:r w:rsidR="00216BFD" w:rsidRPr="00A9391B">
        <w:rPr>
          <w:color w:val="000000" w:themeColor="text1"/>
        </w:rPr>
        <w:t xml:space="preserve">¿Cómo enfrentan las madres </w:t>
      </w:r>
      <w:r w:rsidR="001057FC" w:rsidRPr="00A9391B">
        <w:rPr>
          <w:color w:val="000000" w:themeColor="text1"/>
        </w:rPr>
        <w:t xml:space="preserve">trabajadoras las demandas laborales y familiares durante el proceso de evaluación de desempeño? ¿Qué estrategias utilizan para gestionar estas demandas en ambos roles? ¿Cómo describen su experiencia en el proceso de evaluación? ¿Qué emociones experimentan al ser evaluadas y cómo influyen en su relación con el trabajo y la familia? ¿Consideran que deberían ser evaluadas de forma distinta al estar en empresas con políticas de igualdad, diversidad e inclusión? </w:t>
      </w:r>
    </w:p>
    <w:p w14:paraId="4DA6F032" w14:textId="77777777" w:rsidR="00E7187A" w:rsidRPr="00A9391B" w:rsidRDefault="00E7187A" w:rsidP="00E7187A">
      <w:pPr>
        <w:spacing w:line="240" w:lineRule="auto"/>
        <w:ind w:firstLine="708"/>
        <w:rPr>
          <w:color w:val="000000" w:themeColor="text1"/>
        </w:rPr>
      </w:pPr>
    </w:p>
    <w:p w14:paraId="68AE9EA0" w14:textId="17962488" w:rsidR="00F51D9A" w:rsidRPr="00A9391B" w:rsidRDefault="001057FC" w:rsidP="00371DFE">
      <w:pPr>
        <w:pStyle w:val="Ttulo1"/>
        <w:spacing w:line="480" w:lineRule="auto"/>
        <w:rPr>
          <w:rFonts w:cs="Times New Roman"/>
          <w:color w:val="000000" w:themeColor="text1"/>
        </w:rPr>
      </w:pPr>
      <w:bookmarkStart w:id="25" w:name="_heading=h.z337ya" w:colFirst="0" w:colLast="0"/>
      <w:bookmarkStart w:id="26" w:name="_Toc181222427"/>
      <w:bookmarkEnd w:id="25"/>
      <w:r w:rsidRPr="00A9391B">
        <w:rPr>
          <w:rFonts w:cs="Times New Roman"/>
          <w:color w:val="000000" w:themeColor="text1"/>
        </w:rPr>
        <w:t>Metodología</w:t>
      </w:r>
      <w:bookmarkEnd w:id="26"/>
    </w:p>
    <w:p w14:paraId="68AE9EA1" w14:textId="77777777" w:rsidR="00F51D9A" w:rsidRPr="00A9391B" w:rsidRDefault="00F51D9A" w:rsidP="00E7187A">
      <w:pPr>
        <w:spacing w:line="240" w:lineRule="auto"/>
        <w:rPr>
          <w:b/>
          <w:color w:val="000000" w:themeColor="text1"/>
          <w:sz w:val="20"/>
          <w:szCs w:val="20"/>
        </w:rPr>
      </w:pPr>
    </w:p>
    <w:p w14:paraId="68AE9EA3" w14:textId="1200243C" w:rsidR="00F51D9A" w:rsidRPr="00A9391B" w:rsidRDefault="001057FC" w:rsidP="00371DFE">
      <w:pPr>
        <w:pBdr>
          <w:top w:val="nil"/>
          <w:left w:val="nil"/>
          <w:bottom w:val="nil"/>
          <w:right w:val="nil"/>
          <w:between w:val="nil"/>
        </w:pBdr>
        <w:spacing w:line="480" w:lineRule="auto"/>
        <w:ind w:firstLine="709"/>
        <w:rPr>
          <w:color w:val="000000" w:themeColor="text1"/>
        </w:rPr>
      </w:pPr>
      <w:r w:rsidRPr="00A9391B">
        <w:rPr>
          <w:color w:val="000000" w:themeColor="text1"/>
        </w:rPr>
        <w:t xml:space="preserve">Con el fin de propiciar una aproximación a </w:t>
      </w:r>
      <w:r w:rsidR="00512FF7" w:rsidRPr="00A9391B">
        <w:rPr>
          <w:color w:val="000000" w:themeColor="text1"/>
        </w:rPr>
        <w:t xml:space="preserve">la subjetividad de </w:t>
      </w:r>
      <w:r w:rsidRPr="00A9391B">
        <w:rPr>
          <w:color w:val="000000" w:themeColor="text1"/>
        </w:rPr>
        <w:t>las mujeres entrevistadas</w:t>
      </w:r>
      <w:r w:rsidR="00512FF7" w:rsidRPr="00A9391B">
        <w:rPr>
          <w:color w:val="000000" w:themeColor="text1"/>
        </w:rPr>
        <w:t xml:space="preserve"> desde sus narrativas</w:t>
      </w:r>
      <w:r w:rsidRPr="00A9391B">
        <w:rPr>
          <w:color w:val="000000" w:themeColor="text1"/>
        </w:rPr>
        <w:t xml:space="preserve">, el enfoque de esta investigación fue cualitativo, en la medida en que se indagó por las experiencias, percepciones y significados que las participantes construyen en torno a su experiencia frente a la evaluación de desempeño </w:t>
      </w:r>
      <w:r w:rsidR="00B15530" w:rsidRPr="00A9391B">
        <w:rPr>
          <w:color w:val="000000" w:themeColor="text1"/>
        </w:rPr>
        <w:t>(Flick, 2004; Galeano, 2004, 2018; Galeano y Vélez, 2002; Taylor y Bogdan, 1987</w:t>
      </w:r>
      <w:r w:rsidRPr="00A9391B">
        <w:rPr>
          <w:color w:val="000000" w:themeColor="text1"/>
        </w:rPr>
        <w:t xml:space="preserve">). </w:t>
      </w:r>
      <w:r w:rsidR="00512FF7" w:rsidRPr="00A9391B">
        <w:rPr>
          <w:color w:val="000000" w:themeColor="text1"/>
        </w:rPr>
        <w:t>En esta investigación</w:t>
      </w:r>
      <w:r w:rsidRPr="00A9391B">
        <w:rPr>
          <w:color w:val="000000" w:themeColor="text1"/>
        </w:rPr>
        <w:t xml:space="preserve">, además de ser cualitativa, se fundamentó en los planteamientos del método biográfico narrativo, centrado en el análisis de relatos de vida y experiencias personales, dando voz a las participantes y comprendiendo sus </w:t>
      </w:r>
      <w:r w:rsidRPr="00A9391B">
        <w:rPr>
          <w:color w:val="000000" w:themeColor="text1"/>
        </w:rPr>
        <w:lastRenderedPageBreak/>
        <w:t>perspectivas y significados subjetivos (Arias-Cardona y Alvarado-Salgado, 2015;</w:t>
      </w:r>
      <w:r w:rsidR="0046700F" w:rsidRPr="00A9391B">
        <w:rPr>
          <w:color w:val="000000" w:themeColor="text1"/>
        </w:rPr>
        <w:t xml:space="preserve"> Bolívar,</w:t>
      </w:r>
      <w:r w:rsidR="002230BE" w:rsidRPr="00A9391B">
        <w:rPr>
          <w:color w:val="000000" w:themeColor="text1"/>
        </w:rPr>
        <w:t xml:space="preserve"> 2012;</w:t>
      </w:r>
      <w:r w:rsidRPr="00A9391B">
        <w:rPr>
          <w:color w:val="000000" w:themeColor="text1"/>
        </w:rPr>
        <w:t xml:space="preserve"> Domínguez</w:t>
      </w:r>
      <w:r w:rsidR="003504BF" w:rsidRPr="00A9391B">
        <w:rPr>
          <w:color w:val="000000" w:themeColor="text1"/>
        </w:rPr>
        <w:t xml:space="preserve"> </w:t>
      </w:r>
      <w:r w:rsidRPr="00A9391B">
        <w:rPr>
          <w:color w:val="000000" w:themeColor="text1"/>
        </w:rPr>
        <w:t>y Herrera, 2013</w:t>
      </w:r>
      <w:r w:rsidR="009D4382" w:rsidRPr="00A9391B">
        <w:rPr>
          <w:color w:val="000000" w:themeColor="text1"/>
        </w:rPr>
        <w:t>; Ricoeur</w:t>
      </w:r>
      <w:r w:rsidR="00B60F34" w:rsidRPr="00A9391B">
        <w:rPr>
          <w:color w:val="000000" w:themeColor="text1"/>
        </w:rPr>
        <w:t>, 2002 y 2006</w:t>
      </w:r>
      <w:r w:rsidRPr="00A9391B">
        <w:rPr>
          <w:color w:val="000000" w:themeColor="text1"/>
        </w:rPr>
        <w:t>). Este se relaciona con la hermenéutica, ya que ambos se centran en la interpretación de los significados y la comprensión de las experiencias humanas a través de los relatos (Porta y Flores, 2017).</w:t>
      </w:r>
    </w:p>
    <w:p w14:paraId="68AE9EA4" w14:textId="167B7237" w:rsidR="00F51D9A" w:rsidRPr="00A9391B" w:rsidRDefault="001057FC" w:rsidP="00371DFE">
      <w:pPr>
        <w:pBdr>
          <w:top w:val="nil"/>
          <w:left w:val="nil"/>
          <w:bottom w:val="nil"/>
          <w:right w:val="nil"/>
          <w:between w:val="nil"/>
        </w:pBdr>
        <w:spacing w:line="480" w:lineRule="auto"/>
        <w:ind w:firstLine="709"/>
        <w:rPr>
          <w:color w:val="000000" w:themeColor="text1"/>
        </w:rPr>
      </w:pPr>
      <w:r w:rsidRPr="00A9391B">
        <w:rPr>
          <w:color w:val="000000" w:themeColor="text1"/>
        </w:rPr>
        <w:t>En este sentido, en esta investigación se utilizó la estrategia de estudio de caso múltiple (Eisenhardt, 1991</w:t>
      </w:r>
      <w:r w:rsidR="00AC7EC0" w:rsidRPr="00A9391B">
        <w:rPr>
          <w:color w:val="000000" w:themeColor="text1"/>
        </w:rPr>
        <w:t xml:space="preserve">; </w:t>
      </w:r>
      <w:r w:rsidRPr="00A9391B">
        <w:rPr>
          <w:color w:val="000000" w:themeColor="text1"/>
        </w:rPr>
        <w:t xml:space="preserve">Stake, </w:t>
      </w:r>
      <w:r w:rsidR="00D4643A" w:rsidRPr="00A9391B">
        <w:rPr>
          <w:color w:val="000000" w:themeColor="text1"/>
        </w:rPr>
        <w:t>1998</w:t>
      </w:r>
      <w:r w:rsidRPr="00A9391B">
        <w:rPr>
          <w:color w:val="000000" w:themeColor="text1"/>
        </w:rPr>
        <w:t xml:space="preserve">), seleccionando a tres mujeres con hijos menores de 10 años que trabajan </w:t>
      </w:r>
      <w:r w:rsidR="00EA6D3A" w:rsidRPr="00A9391B">
        <w:rPr>
          <w:color w:val="000000" w:themeColor="text1"/>
        </w:rPr>
        <w:t xml:space="preserve">en </w:t>
      </w:r>
      <w:r w:rsidR="00672128" w:rsidRPr="00A9391B">
        <w:rPr>
          <w:color w:val="000000" w:themeColor="text1"/>
        </w:rPr>
        <w:t xml:space="preserve">diferentes </w:t>
      </w:r>
      <w:r w:rsidR="00EA6D3A" w:rsidRPr="00A9391B">
        <w:rPr>
          <w:color w:val="000000" w:themeColor="text1"/>
        </w:rPr>
        <w:t xml:space="preserve">empresas </w:t>
      </w:r>
      <w:r w:rsidR="00672128" w:rsidRPr="00A9391B">
        <w:rPr>
          <w:color w:val="000000" w:themeColor="text1"/>
        </w:rPr>
        <w:t xml:space="preserve">privadas </w:t>
      </w:r>
      <w:r w:rsidRPr="00A9391B">
        <w:rPr>
          <w:color w:val="000000" w:themeColor="text1"/>
        </w:rPr>
        <w:t>con sistemas de gestión de desempeño y políticas de diversidad e inclusión (ver tabla 1). Esta estrategia permitió el análisis</w:t>
      </w:r>
      <w:r w:rsidR="00512FF7" w:rsidRPr="00A9391B">
        <w:rPr>
          <w:color w:val="000000" w:themeColor="text1"/>
        </w:rPr>
        <w:t xml:space="preserve">, </w:t>
      </w:r>
      <w:r w:rsidRPr="00A9391B">
        <w:rPr>
          <w:color w:val="000000" w:themeColor="text1"/>
        </w:rPr>
        <w:t xml:space="preserve">comprensión </w:t>
      </w:r>
      <w:r w:rsidR="00512FF7" w:rsidRPr="00A9391B">
        <w:rPr>
          <w:color w:val="000000" w:themeColor="text1"/>
        </w:rPr>
        <w:t>y acercamiento a las experiencias singulares de las mujeres trabajadoras</w:t>
      </w:r>
      <w:r w:rsidRPr="00A9391B">
        <w:rPr>
          <w:color w:val="000000" w:themeColor="text1"/>
        </w:rPr>
        <w:t xml:space="preserve">, además de posibilitar la comparación entre </w:t>
      </w:r>
      <w:r w:rsidR="00512FF7" w:rsidRPr="00A9391B">
        <w:rPr>
          <w:color w:val="000000" w:themeColor="text1"/>
        </w:rPr>
        <w:t>las vivencias de cada una</w:t>
      </w:r>
      <w:r w:rsidRPr="00A9391B">
        <w:rPr>
          <w:color w:val="000000" w:themeColor="text1"/>
        </w:rPr>
        <w:t xml:space="preserve"> para identificar patrones, tendencias y características comunes (Eisenhardt, 1991; Galeano, 2004), así como ofrecer la oportunidad de analizar la complejidad de un fenómeno desde diferentes perspectivas y de manera holística (Stake, </w:t>
      </w:r>
      <w:r w:rsidR="00353D25" w:rsidRPr="00A9391B">
        <w:rPr>
          <w:color w:val="000000" w:themeColor="text1"/>
        </w:rPr>
        <w:t>1998</w:t>
      </w:r>
      <w:r w:rsidRPr="00A9391B">
        <w:rPr>
          <w:color w:val="000000" w:themeColor="text1"/>
        </w:rPr>
        <w:t>).</w:t>
      </w:r>
    </w:p>
    <w:p w14:paraId="68AE9EA5" w14:textId="77777777" w:rsidR="00F51D9A" w:rsidRPr="00A9391B" w:rsidRDefault="00F51D9A" w:rsidP="00087026">
      <w:pPr>
        <w:pBdr>
          <w:top w:val="nil"/>
          <w:left w:val="nil"/>
          <w:bottom w:val="nil"/>
          <w:right w:val="nil"/>
          <w:between w:val="nil"/>
        </w:pBdr>
        <w:spacing w:line="240" w:lineRule="auto"/>
        <w:ind w:firstLine="709"/>
        <w:rPr>
          <w:color w:val="000000" w:themeColor="text1"/>
        </w:rPr>
      </w:pPr>
    </w:p>
    <w:p w14:paraId="68AE9EA6" w14:textId="77777777" w:rsidR="00F51D9A" w:rsidRPr="00A9391B" w:rsidRDefault="001057FC" w:rsidP="001B3BBD">
      <w:pPr>
        <w:pBdr>
          <w:top w:val="nil"/>
          <w:left w:val="nil"/>
          <w:bottom w:val="nil"/>
          <w:right w:val="nil"/>
          <w:between w:val="nil"/>
        </w:pBdr>
        <w:rPr>
          <w:b/>
          <w:color w:val="000000" w:themeColor="text1"/>
        </w:rPr>
      </w:pPr>
      <w:r w:rsidRPr="00A9391B">
        <w:rPr>
          <w:b/>
          <w:color w:val="000000" w:themeColor="text1"/>
        </w:rPr>
        <w:t>Tabla 1</w:t>
      </w:r>
    </w:p>
    <w:p w14:paraId="68AE9EA7" w14:textId="4FBF7E26" w:rsidR="00F51D9A" w:rsidRPr="00A9391B" w:rsidRDefault="001057FC" w:rsidP="001B3BBD">
      <w:pPr>
        <w:pBdr>
          <w:top w:val="nil"/>
          <w:left w:val="nil"/>
          <w:bottom w:val="nil"/>
          <w:right w:val="nil"/>
          <w:between w:val="nil"/>
        </w:pBdr>
        <w:rPr>
          <w:color w:val="000000" w:themeColor="text1"/>
        </w:rPr>
      </w:pPr>
      <w:r w:rsidRPr="00A9391B">
        <w:rPr>
          <w:i/>
          <w:color w:val="000000" w:themeColor="text1"/>
        </w:rPr>
        <w:t xml:space="preserve">Descripción de la </w:t>
      </w:r>
      <w:r w:rsidR="00512FF7" w:rsidRPr="00A9391B">
        <w:rPr>
          <w:i/>
          <w:color w:val="000000" w:themeColor="text1"/>
        </w:rPr>
        <w:t>muestra intencional</w:t>
      </w:r>
      <w:r w:rsidRPr="00A9391B">
        <w:rPr>
          <w:i/>
          <w:color w:val="000000" w:themeColor="text1"/>
        </w:rPr>
        <w:t xml:space="preserve"> objeto de estudio</w:t>
      </w:r>
      <w:r w:rsidRPr="00A9391B">
        <w:rPr>
          <w:color w:val="000000" w:themeColor="text1"/>
        </w:rPr>
        <w:t xml:space="preserve"> </w:t>
      </w:r>
    </w:p>
    <w:tbl>
      <w:tblPr>
        <w:tblStyle w:val="a1"/>
        <w:tblW w:w="9498" w:type="dxa"/>
        <w:tblInd w:w="0" w:type="dxa"/>
        <w:tblLayout w:type="fixed"/>
        <w:tblLook w:val="0600" w:firstRow="0" w:lastRow="0" w:firstColumn="0" w:lastColumn="0" w:noHBand="1" w:noVBand="1"/>
      </w:tblPr>
      <w:tblGrid>
        <w:gridCol w:w="1413"/>
        <w:gridCol w:w="646"/>
        <w:gridCol w:w="1334"/>
        <w:gridCol w:w="936"/>
        <w:gridCol w:w="1058"/>
        <w:gridCol w:w="1276"/>
        <w:gridCol w:w="1559"/>
        <w:gridCol w:w="1276"/>
      </w:tblGrid>
      <w:tr w:rsidR="00585387" w:rsidRPr="00A9391B" w14:paraId="68AE9EB0" w14:textId="77777777">
        <w:trPr>
          <w:trHeight w:val="557"/>
        </w:trPr>
        <w:tc>
          <w:tcPr>
            <w:tcW w:w="1413" w:type="dxa"/>
            <w:tcBorders>
              <w:top w:val="single" w:sz="4" w:space="0" w:color="000000"/>
              <w:left w:val="single" w:sz="4" w:space="0" w:color="FFFFFF"/>
              <w:bottom w:val="single" w:sz="4" w:space="0" w:color="000000"/>
            </w:tcBorders>
            <w:tcMar>
              <w:top w:w="0" w:type="dxa"/>
              <w:left w:w="45" w:type="dxa"/>
              <w:bottom w:w="0" w:type="dxa"/>
              <w:right w:w="45" w:type="dxa"/>
            </w:tcMar>
            <w:vAlign w:val="center"/>
          </w:tcPr>
          <w:p w14:paraId="68AE9EA8" w14:textId="77777777" w:rsidR="00F51D9A" w:rsidRPr="00A9391B" w:rsidRDefault="001057FC" w:rsidP="00E5454F">
            <w:pPr>
              <w:pBdr>
                <w:top w:val="nil"/>
                <w:left w:val="nil"/>
                <w:bottom w:val="nil"/>
                <w:right w:val="nil"/>
                <w:between w:val="nil"/>
              </w:pBdr>
              <w:spacing w:line="240" w:lineRule="auto"/>
              <w:jc w:val="center"/>
              <w:rPr>
                <w:b/>
                <w:i/>
                <w:color w:val="000000" w:themeColor="text1"/>
              </w:rPr>
            </w:pPr>
            <w:r w:rsidRPr="00A9391B">
              <w:rPr>
                <w:b/>
                <w:i/>
                <w:color w:val="000000" w:themeColor="text1"/>
              </w:rPr>
              <w:t>Entrevistada</w:t>
            </w:r>
          </w:p>
        </w:tc>
        <w:tc>
          <w:tcPr>
            <w:tcW w:w="646" w:type="dxa"/>
            <w:tcBorders>
              <w:top w:val="single" w:sz="4" w:space="0" w:color="000000"/>
              <w:bottom w:val="single" w:sz="4" w:space="0" w:color="000000"/>
            </w:tcBorders>
            <w:tcMar>
              <w:top w:w="0" w:type="dxa"/>
              <w:left w:w="45" w:type="dxa"/>
              <w:bottom w:w="0" w:type="dxa"/>
              <w:right w:w="45" w:type="dxa"/>
            </w:tcMar>
            <w:vAlign w:val="center"/>
          </w:tcPr>
          <w:p w14:paraId="68AE9EA9" w14:textId="77777777" w:rsidR="00F51D9A" w:rsidRPr="00A9391B" w:rsidRDefault="001057FC" w:rsidP="00E5454F">
            <w:pPr>
              <w:pBdr>
                <w:top w:val="nil"/>
                <w:left w:val="nil"/>
                <w:bottom w:val="nil"/>
                <w:right w:val="nil"/>
                <w:between w:val="nil"/>
              </w:pBdr>
              <w:spacing w:line="240" w:lineRule="auto"/>
              <w:jc w:val="center"/>
              <w:rPr>
                <w:b/>
                <w:i/>
                <w:color w:val="000000" w:themeColor="text1"/>
              </w:rPr>
            </w:pPr>
            <w:r w:rsidRPr="00A9391B">
              <w:rPr>
                <w:b/>
                <w:i/>
                <w:color w:val="000000" w:themeColor="text1"/>
              </w:rPr>
              <w:t>Edad</w:t>
            </w:r>
          </w:p>
        </w:tc>
        <w:tc>
          <w:tcPr>
            <w:tcW w:w="1334" w:type="dxa"/>
            <w:tcBorders>
              <w:top w:val="single" w:sz="4" w:space="0" w:color="000000"/>
              <w:bottom w:val="single" w:sz="4" w:space="0" w:color="000000"/>
            </w:tcBorders>
            <w:tcMar>
              <w:top w:w="0" w:type="dxa"/>
              <w:left w:w="45" w:type="dxa"/>
              <w:bottom w:w="0" w:type="dxa"/>
              <w:right w:w="45" w:type="dxa"/>
            </w:tcMar>
            <w:vAlign w:val="center"/>
          </w:tcPr>
          <w:p w14:paraId="68AE9EAA" w14:textId="77777777" w:rsidR="00F51D9A" w:rsidRPr="00A9391B" w:rsidRDefault="001057FC" w:rsidP="00E5454F">
            <w:pPr>
              <w:pBdr>
                <w:top w:val="nil"/>
                <w:left w:val="nil"/>
                <w:bottom w:val="nil"/>
                <w:right w:val="nil"/>
                <w:between w:val="nil"/>
              </w:pBdr>
              <w:spacing w:line="240" w:lineRule="auto"/>
              <w:jc w:val="center"/>
              <w:rPr>
                <w:b/>
                <w:i/>
                <w:color w:val="000000" w:themeColor="text1"/>
              </w:rPr>
            </w:pPr>
            <w:r w:rsidRPr="00A9391B">
              <w:rPr>
                <w:b/>
                <w:i/>
                <w:color w:val="000000" w:themeColor="text1"/>
              </w:rPr>
              <w:t>Nivel de estudios</w:t>
            </w:r>
          </w:p>
        </w:tc>
        <w:tc>
          <w:tcPr>
            <w:tcW w:w="936" w:type="dxa"/>
            <w:tcBorders>
              <w:top w:val="single" w:sz="4" w:space="0" w:color="000000"/>
              <w:bottom w:val="single" w:sz="4" w:space="0" w:color="000000"/>
            </w:tcBorders>
            <w:tcMar>
              <w:top w:w="0" w:type="dxa"/>
              <w:left w:w="45" w:type="dxa"/>
              <w:bottom w:w="0" w:type="dxa"/>
              <w:right w:w="45" w:type="dxa"/>
            </w:tcMar>
            <w:vAlign w:val="center"/>
          </w:tcPr>
          <w:p w14:paraId="68AE9EAB" w14:textId="77777777" w:rsidR="00F51D9A" w:rsidRPr="00A9391B" w:rsidRDefault="001057FC" w:rsidP="00E5454F">
            <w:pPr>
              <w:pBdr>
                <w:top w:val="nil"/>
                <w:left w:val="nil"/>
                <w:bottom w:val="nil"/>
                <w:right w:val="nil"/>
                <w:between w:val="nil"/>
              </w:pBdr>
              <w:spacing w:line="240" w:lineRule="auto"/>
              <w:jc w:val="center"/>
              <w:rPr>
                <w:b/>
                <w:i/>
                <w:color w:val="000000" w:themeColor="text1"/>
              </w:rPr>
            </w:pPr>
            <w:r w:rsidRPr="00A9391B">
              <w:rPr>
                <w:b/>
                <w:i/>
                <w:color w:val="000000" w:themeColor="text1"/>
              </w:rPr>
              <w:t>Número hijos/as</w:t>
            </w:r>
          </w:p>
        </w:tc>
        <w:tc>
          <w:tcPr>
            <w:tcW w:w="1058" w:type="dxa"/>
            <w:tcBorders>
              <w:top w:val="single" w:sz="4" w:space="0" w:color="000000"/>
              <w:bottom w:val="single" w:sz="4" w:space="0" w:color="000000"/>
            </w:tcBorders>
            <w:tcMar>
              <w:top w:w="0" w:type="dxa"/>
              <w:left w:w="45" w:type="dxa"/>
              <w:bottom w:w="0" w:type="dxa"/>
              <w:right w:w="45" w:type="dxa"/>
            </w:tcMar>
            <w:vAlign w:val="center"/>
          </w:tcPr>
          <w:p w14:paraId="68AE9EAC" w14:textId="77777777" w:rsidR="00F51D9A" w:rsidRPr="00A9391B" w:rsidRDefault="001057FC" w:rsidP="00E5454F">
            <w:pPr>
              <w:pBdr>
                <w:top w:val="nil"/>
                <w:left w:val="nil"/>
                <w:bottom w:val="nil"/>
                <w:right w:val="nil"/>
                <w:between w:val="nil"/>
              </w:pBdr>
              <w:spacing w:line="240" w:lineRule="auto"/>
              <w:jc w:val="center"/>
              <w:rPr>
                <w:b/>
                <w:i/>
                <w:color w:val="000000" w:themeColor="text1"/>
              </w:rPr>
            </w:pPr>
            <w:r w:rsidRPr="00A9391B">
              <w:rPr>
                <w:b/>
                <w:i/>
                <w:color w:val="000000" w:themeColor="text1"/>
              </w:rPr>
              <w:t>Edad hijos/as</w:t>
            </w:r>
          </w:p>
        </w:tc>
        <w:tc>
          <w:tcPr>
            <w:tcW w:w="1276" w:type="dxa"/>
            <w:tcBorders>
              <w:top w:val="single" w:sz="4" w:space="0" w:color="000000"/>
              <w:bottom w:val="single" w:sz="4" w:space="0" w:color="000000"/>
            </w:tcBorders>
            <w:tcMar>
              <w:top w:w="0" w:type="dxa"/>
              <w:left w:w="45" w:type="dxa"/>
              <w:bottom w:w="0" w:type="dxa"/>
              <w:right w:w="45" w:type="dxa"/>
            </w:tcMar>
            <w:vAlign w:val="center"/>
          </w:tcPr>
          <w:p w14:paraId="68AE9EAD" w14:textId="77777777" w:rsidR="00F51D9A" w:rsidRPr="00A9391B" w:rsidRDefault="001057FC" w:rsidP="00E5454F">
            <w:pPr>
              <w:pBdr>
                <w:top w:val="nil"/>
                <w:left w:val="nil"/>
                <w:bottom w:val="nil"/>
                <w:right w:val="nil"/>
                <w:between w:val="nil"/>
              </w:pBdr>
              <w:spacing w:line="240" w:lineRule="auto"/>
              <w:jc w:val="center"/>
              <w:rPr>
                <w:b/>
                <w:i/>
                <w:color w:val="000000" w:themeColor="text1"/>
              </w:rPr>
            </w:pPr>
            <w:r w:rsidRPr="00A9391B">
              <w:rPr>
                <w:b/>
                <w:i/>
                <w:color w:val="000000" w:themeColor="text1"/>
              </w:rPr>
              <w:t>Nivel de cargo</w:t>
            </w:r>
          </w:p>
        </w:tc>
        <w:tc>
          <w:tcPr>
            <w:tcW w:w="1559" w:type="dxa"/>
            <w:tcBorders>
              <w:top w:val="single" w:sz="4" w:space="0" w:color="000000"/>
              <w:bottom w:val="single" w:sz="4" w:space="0" w:color="000000"/>
            </w:tcBorders>
            <w:tcMar>
              <w:top w:w="0" w:type="dxa"/>
              <w:left w:w="45" w:type="dxa"/>
              <w:bottom w:w="0" w:type="dxa"/>
              <w:right w:w="45" w:type="dxa"/>
            </w:tcMar>
            <w:vAlign w:val="center"/>
          </w:tcPr>
          <w:p w14:paraId="68AE9EAE" w14:textId="77777777" w:rsidR="00F51D9A" w:rsidRPr="00A9391B" w:rsidRDefault="001057FC" w:rsidP="00E5454F">
            <w:pPr>
              <w:pBdr>
                <w:top w:val="nil"/>
                <w:left w:val="nil"/>
                <w:bottom w:val="nil"/>
                <w:right w:val="nil"/>
                <w:between w:val="nil"/>
              </w:pBdr>
              <w:spacing w:line="240" w:lineRule="auto"/>
              <w:jc w:val="center"/>
              <w:rPr>
                <w:b/>
                <w:i/>
                <w:color w:val="000000" w:themeColor="text1"/>
              </w:rPr>
            </w:pPr>
            <w:r w:rsidRPr="00A9391B">
              <w:rPr>
                <w:b/>
                <w:i/>
                <w:color w:val="000000" w:themeColor="text1"/>
              </w:rPr>
              <w:t>Duración en la empresa</w:t>
            </w:r>
          </w:p>
        </w:tc>
        <w:tc>
          <w:tcPr>
            <w:tcW w:w="1276" w:type="dxa"/>
            <w:tcBorders>
              <w:top w:val="single" w:sz="4" w:space="0" w:color="000000"/>
              <w:bottom w:val="single" w:sz="4" w:space="0" w:color="000000"/>
              <w:right w:val="single" w:sz="4" w:space="0" w:color="FFFFFF"/>
            </w:tcBorders>
            <w:vAlign w:val="center"/>
          </w:tcPr>
          <w:p w14:paraId="68AE9EAF" w14:textId="77777777" w:rsidR="00F51D9A" w:rsidRPr="00A9391B" w:rsidRDefault="001057FC" w:rsidP="00E5454F">
            <w:pPr>
              <w:pBdr>
                <w:top w:val="nil"/>
                <w:left w:val="nil"/>
                <w:bottom w:val="nil"/>
                <w:right w:val="nil"/>
                <w:between w:val="nil"/>
              </w:pBdr>
              <w:spacing w:line="240" w:lineRule="auto"/>
              <w:jc w:val="center"/>
              <w:rPr>
                <w:b/>
                <w:i/>
                <w:color w:val="000000" w:themeColor="text1"/>
              </w:rPr>
            </w:pPr>
            <w:r w:rsidRPr="00A9391B">
              <w:rPr>
                <w:b/>
                <w:i/>
                <w:color w:val="000000" w:themeColor="text1"/>
              </w:rPr>
              <w:t>Número de entrevistas</w:t>
            </w:r>
          </w:p>
        </w:tc>
      </w:tr>
      <w:tr w:rsidR="00585387" w:rsidRPr="00A9391B" w14:paraId="68AE9EB9" w14:textId="77777777">
        <w:trPr>
          <w:trHeight w:val="750"/>
        </w:trPr>
        <w:tc>
          <w:tcPr>
            <w:tcW w:w="1413" w:type="dxa"/>
            <w:tcBorders>
              <w:top w:val="single" w:sz="4" w:space="0" w:color="000000"/>
              <w:left w:val="single" w:sz="4" w:space="0" w:color="FFFFFF"/>
            </w:tcBorders>
            <w:tcMar>
              <w:top w:w="0" w:type="dxa"/>
              <w:left w:w="45" w:type="dxa"/>
              <w:bottom w:w="0" w:type="dxa"/>
              <w:right w:w="45" w:type="dxa"/>
            </w:tcMar>
            <w:vAlign w:val="center"/>
          </w:tcPr>
          <w:p w14:paraId="68AE9EB1" w14:textId="77777777" w:rsidR="00F51D9A" w:rsidRPr="00A9391B" w:rsidRDefault="001057FC" w:rsidP="00E5454F">
            <w:pPr>
              <w:pBdr>
                <w:top w:val="nil"/>
                <w:left w:val="nil"/>
                <w:bottom w:val="nil"/>
                <w:right w:val="nil"/>
                <w:between w:val="nil"/>
              </w:pBdr>
              <w:spacing w:line="240" w:lineRule="auto"/>
              <w:jc w:val="left"/>
              <w:rPr>
                <w:b/>
                <w:color w:val="000000" w:themeColor="text1"/>
              </w:rPr>
            </w:pPr>
            <w:r w:rsidRPr="00A9391B">
              <w:rPr>
                <w:b/>
                <w:color w:val="000000" w:themeColor="text1"/>
              </w:rPr>
              <w:t>P1</w:t>
            </w:r>
          </w:p>
        </w:tc>
        <w:tc>
          <w:tcPr>
            <w:tcW w:w="646" w:type="dxa"/>
            <w:tcBorders>
              <w:top w:val="single" w:sz="4" w:space="0" w:color="000000"/>
            </w:tcBorders>
            <w:tcMar>
              <w:top w:w="0" w:type="dxa"/>
              <w:left w:w="45" w:type="dxa"/>
              <w:bottom w:w="0" w:type="dxa"/>
              <w:right w:w="45" w:type="dxa"/>
            </w:tcMar>
            <w:vAlign w:val="center"/>
          </w:tcPr>
          <w:p w14:paraId="68AE9EB2"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45</w:t>
            </w:r>
          </w:p>
        </w:tc>
        <w:tc>
          <w:tcPr>
            <w:tcW w:w="1334" w:type="dxa"/>
            <w:tcBorders>
              <w:top w:val="single" w:sz="4" w:space="0" w:color="000000"/>
            </w:tcBorders>
            <w:tcMar>
              <w:top w:w="0" w:type="dxa"/>
              <w:left w:w="45" w:type="dxa"/>
              <w:bottom w:w="0" w:type="dxa"/>
              <w:right w:w="45" w:type="dxa"/>
            </w:tcMar>
            <w:vAlign w:val="center"/>
          </w:tcPr>
          <w:p w14:paraId="68AE9EB3"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Maestría</w:t>
            </w:r>
          </w:p>
        </w:tc>
        <w:tc>
          <w:tcPr>
            <w:tcW w:w="936" w:type="dxa"/>
            <w:tcBorders>
              <w:top w:val="single" w:sz="4" w:space="0" w:color="000000"/>
            </w:tcBorders>
            <w:tcMar>
              <w:top w:w="0" w:type="dxa"/>
              <w:left w:w="45" w:type="dxa"/>
              <w:bottom w:w="0" w:type="dxa"/>
              <w:right w:w="45" w:type="dxa"/>
            </w:tcMar>
            <w:vAlign w:val="center"/>
          </w:tcPr>
          <w:p w14:paraId="68AE9EB4"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2</w:t>
            </w:r>
          </w:p>
        </w:tc>
        <w:tc>
          <w:tcPr>
            <w:tcW w:w="1058" w:type="dxa"/>
            <w:tcBorders>
              <w:top w:val="single" w:sz="4" w:space="0" w:color="000000"/>
            </w:tcBorders>
            <w:tcMar>
              <w:top w:w="0" w:type="dxa"/>
              <w:left w:w="45" w:type="dxa"/>
              <w:bottom w:w="0" w:type="dxa"/>
              <w:right w:w="45" w:type="dxa"/>
            </w:tcMar>
            <w:vAlign w:val="center"/>
          </w:tcPr>
          <w:p w14:paraId="68AE9EB5"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7 y 2 años</w:t>
            </w:r>
          </w:p>
        </w:tc>
        <w:tc>
          <w:tcPr>
            <w:tcW w:w="1276" w:type="dxa"/>
            <w:tcBorders>
              <w:top w:val="single" w:sz="4" w:space="0" w:color="000000"/>
            </w:tcBorders>
            <w:tcMar>
              <w:top w:w="0" w:type="dxa"/>
              <w:left w:w="45" w:type="dxa"/>
              <w:bottom w:w="0" w:type="dxa"/>
              <w:right w:w="45" w:type="dxa"/>
            </w:tcMar>
            <w:vAlign w:val="center"/>
          </w:tcPr>
          <w:p w14:paraId="68AE9EB6"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Directivo</w:t>
            </w:r>
          </w:p>
        </w:tc>
        <w:tc>
          <w:tcPr>
            <w:tcW w:w="1559" w:type="dxa"/>
            <w:tcBorders>
              <w:top w:val="single" w:sz="4" w:space="0" w:color="000000"/>
            </w:tcBorders>
            <w:tcMar>
              <w:top w:w="0" w:type="dxa"/>
              <w:left w:w="45" w:type="dxa"/>
              <w:bottom w:w="0" w:type="dxa"/>
              <w:right w:w="45" w:type="dxa"/>
            </w:tcMar>
            <w:vAlign w:val="center"/>
          </w:tcPr>
          <w:p w14:paraId="68AE9EB7"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8 meses</w:t>
            </w:r>
          </w:p>
        </w:tc>
        <w:tc>
          <w:tcPr>
            <w:tcW w:w="1276" w:type="dxa"/>
            <w:tcBorders>
              <w:top w:val="single" w:sz="4" w:space="0" w:color="000000"/>
              <w:right w:val="single" w:sz="4" w:space="0" w:color="FFFFFF"/>
            </w:tcBorders>
            <w:vAlign w:val="center"/>
          </w:tcPr>
          <w:p w14:paraId="68AE9EB8"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2</w:t>
            </w:r>
          </w:p>
        </w:tc>
      </w:tr>
      <w:tr w:rsidR="00585387" w:rsidRPr="00A9391B" w14:paraId="68AE9EC2" w14:textId="77777777">
        <w:trPr>
          <w:trHeight w:val="750"/>
        </w:trPr>
        <w:tc>
          <w:tcPr>
            <w:tcW w:w="1413" w:type="dxa"/>
            <w:tcBorders>
              <w:left w:val="single" w:sz="4" w:space="0" w:color="FFFFFF"/>
            </w:tcBorders>
            <w:tcMar>
              <w:top w:w="0" w:type="dxa"/>
              <w:left w:w="45" w:type="dxa"/>
              <w:bottom w:w="0" w:type="dxa"/>
              <w:right w:w="45" w:type="dxa"/>
            </w:tcMar>
            <w:vAlign w:val="center"/>
          </w:tcPr>
          <w:p w14:paraId="68AE9EBA" w14:textId="77777777" w:rsidR="00F51D9A" w:rsidRPr="00A9391B" w:rsidRDefault="001057FC" w:rsidP="00E5454F">
            <w:pPr>
              <w:pBdr>
                <w:top w:val="nil"/>
                <w:left w:val="nil"/>
                <w:bottom w:val="nil"/>
                <w:right w:val="nil"/>
                <w:between w:val="nil"/>
              </w:pBdr>
              <w:spacing w:line="240" w:lineRule="auto"/>
              <w:jc w:val="left"/>
              <w:rPr>
                <w:b/>
                <w:color w:val="000000" w:themeColor="text1"/>
              </w:rPr>
            </w:pPr>
            <w:r w:rsidRPr="00A9391B">
              <w:rPr>
                <w:b/>
                <w:color w:val="000000" w:themeColor="text1"/>
              </w:rPr>
              <w:t>P2</w:t>
            </w:r>
          </w:p>
        </w:tc>
        <w:tc>
          <w:tcPr>
            <w:tcW w:w="646" w:type="dxa"/>
            <w:tcMar>
              <w:top w:w="0" w:type="dxa"/>
              <w:left w:w="45" w:type="dxa"/>
              <w:bottom w:w="0" w:type="dxa"/>
              <w:right w:w="45" w:type="dxa"/>
            </w:tcMar>
            <w:vAlign w:val="center"/>
          </w:tcPr>
          <w:p w14:paraId="68AE9EBB"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31</w:t>
            </w:r>
          </w:p>
        </w:tc>
        <w:tc>
          <w:tcPr>
            <w:tcW w:w="1334" w:type="dxa"/>
            <w:tcMar>
              <w:top w:w="0" w:type="dxa"/>
              <w:left w:w="45" w:type="dxa"/>
              <w:bottom w:w="0" w:type="dxa"/>
              <w:right w:w="45" w:type="dxa"/>
            </w:tcMar>
            <w:vAlign w:val="center"/>
          </w:tcPr>
          <w:p w14:paraId="68AE9EBC"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Pregrado</w:t>
            </w:r>
          </w:p>
        </w:tc>
        <w:tc>
          <w:tcPr>
            <w:tcW w:w="936" w:type="dxa"/>
            <w:tcMar>
              <w:top w:w="0" w:type="dxa"/>
              <w:left w:w="45" w:type="dxa"/>
              <w:bottom w:w="0" w:type="dxa"/>
              <w:right w:w="45" w:type="dxa"/>
            </w:tcMar>
            <w:vAlign w:val="center"/>
          </w:tcPr>
          <w:p w14:paraId="68AE9EBD"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1</w:t>
            </w:r>
          </w:p>
        </w:tc>
        <w:tc>
          <w:tcPr>
            <w:tcW w:w="1058" w:type="dxa"/>
            <w:tcMar>
              <w:top w:w="0" w:type="dxa"/>
              <w:left w:w="45" w:type="dxa"/>
              <w:bottom w:w="0" w:type="dxa"/>
              <w:right w:w="45" w:type="dxa"/>
            </w:tcMar>
            <w:vAlign w:val="center"/>
          </w:tcPr>
          <w:p w14:paraId="68AE9EBE"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3 años</w:t>
            </w:r>
          </w:p>
        </w:tc>
        <w:tc>
          <w:tcPr>
            <w:tcW w:w="1276" w:type="dxa"/>
            <w:tcMar>
              <w:top w:w="0" w:type="dxa"/>
              <w:left w:w="45" w:type="dxa"/>
              <w:bottom w:w="0" w:type="dxa"/>
              <w:right w:w="45" w:type="dxa"/>
            </w:tcMar>
            <w:vAlign w:val="center"/>
          </w:tcPr>
          <w:p w14:paraId="68AE9EBF"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Analista</w:t>
            </w:r>
          </w:p>
        </w:tc>
        <w:tc>
          <w:tcPr>
            <w:tcW w:w="1559" w:type="dxa"/>
            <w:tcMar>
              <w:top w:w="0" w:type="dxa"/>
              <w:left w:w="45" w:type="dxa"/>
              <w:bottom w:w="0" w:type="dxa"/>
              <w:right w:w="45" w:type="dxa"/>
            </w:tcMar>
            <w:vAlign w:val="center"/>
          </w:tcPr>
          <w:p w14:paraId="68AE9EC0"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8 años</w:t>
            </w:r>
          </w:p>
        </w:tc>
        <w:tc>
          <w:tcPr>
            <w:tcW w:w="1276" w:type="dxa"/>
            <w:tcBorders>
              <w:right w:val="single" w:sz="4" w:space="0" w:color="FFFFFF"/>
            </w:tcBorders>
            <w:vAlign w:val="center"/>
          </w:tcPr>
          <w:p w14:paraId="68AE9EC1"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2</w:t>
            </w:r>
          </w:p>
        </w:tc>
      </w:tr>
      <w:tr w:rsidR="00F51D9A" w:rsidRPr="00A9391B" w14:paraId="68AE9ECC" w14:textId="77777777">
        <w:trPr>
          <w:trHeight w:val="750"/>
        </w:trPr>
        <w:tc>
          <w:tcPr>
            <w:tcW w:w="1413" w:type="dxa"/>
            <w:tcBorders>
              <w:left w:val="single" w:sz="4" w:space="0" w:color="FFFFFF"/>
              <w:bottom w:val="single" w:sz="4" w:space="0" w:color="000000"/>
            </w:tcBorders>
            <w:tcMar>
              <w:top w:w="0" w:type="dxa"/>
              <w:left w:w="45" w:type="dxa"/>
              <w:bottom w:w="0" w:type="dxa"/>
              <w:right w:w="45" w:type="dxa"/>
            </w:tcMar>
            <w:vAlign w:val="center"/>
          </w:tcPr>
          <w:p w14:paraId="68AE9EC3" w14:textId="77777777" w:rsidR="00F51D9A" w:rsidRPr="00A9391B" w:rsidRDefault="001057FC" w:rsidP="00E5454F">
            <w:pPr>
              <w:pBdr>
                <w:top w:val="nil"/>
                <w:left w:val="nil"/>
                <w:bottom w:val="nil"/>
                <w:right w:val="nil"/>
                <w:between w:val="nil"/>
              </w:pBdr>
              <w:spacing w:line="240" w:lineRule="auto"/>
              <w:jc w:val="left"/>
              <w:rPr>
                <w:b/>
                <w:color w:val="000000" w:themeColor="text1"/>
              </w:rPr>
            </w:pPr>
            <w:r w:rsidRPr="00A9391B">
              <w:rPr>
                <w:b/>
                <w:color w:val="000000" w:themeColor="text1"/>
              </w:rPr>
              <w:t>P3</w:t>
            </w:r>
          </w:p>
        </w:tc>
        <w:tc>
          <w:tcPr>
            <w:tcW w:w="646" w:type="dxa"/>
            <w:tcBorders>
              <w:bottom w:val="single" w:sz="4" w:space="0" w:color="000000"/>
            </w:tcBorders>
            <w:tcMar>
              <w:top w:w="0" w:type="dxa"/>
              <w:left w:w="45" w:type="dxa"/>
              <w:bottom w:w="0" w:type="dxa"/>
              <w:right w:w="45" w:type="dxa"/>
            </w:tcMar>
            <w:vAlign w:val="center"/>
          </w:tcPr>
          <w:p w14:paraId="68AE9EC4"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30</w:t>
            </w:r>
          </w:p>
        </w:tc>
        <w:tc>
          <w:tcPr>
            <w:tcW w:w="1334" w:type="dxa"/>
            <w:tcBorders>
              <w:bottom w:val="single" w:sz="4" w:space="0" w:color="000000"/>
            </w:tcBorders>
            <w:tcMar>
              <w:top w:w="0" w:type="dxa"/>
              <w:left w:w="45" w:type="dxa"/>
              <w:bottom w:w="0" w:type="dxa"/>
              <w:right w:w="45" w:type="dxa"/>
            </w:tcMar>
            <w:vAlign w:val="center"/>
          </w:tcPr>
          <w:p w14:paraId="68AE9EC5"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Bachillerato</w:t>
            </w:r>
          </w:p>
        </w:tc>
        <w:tc>
          <w:tcPr>
            <w:tcW w:w="936" w:type="dxa"/>
            <w:tcBorders>
              <w:bottom w:val="single" w:sz="4" w:space="0" w:color="000000"/>
            </w:tcBorders>
            <w:tcMar>
              <w:top w:w="0" w:type="dxa"/>
              <w:left w:w="45" w:type="dxa"/>
              <w:bottom w:w="0" w:type="dxa"/>
              <w:right w:w="45" w:type="dxa"/>
            </w:tcMar>
            <w:vAlign w:val="center"/>
          </w:tcPr>
          <w:p w14:paraId="68AE9EC6"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1</w:t>
            </w:r>
          </w:p>
        </w:tc>
        <w:tc>
          <w:tcPr>
            <w:tcW w:w="1058" w:type="dxa"/>
            <w:tcBorders>
              <w:bottom w:val="single" w:sz="4" w:space="0" w:color="000000"/>
            </w:tcBorders>
            <w:tcMar>
              <w:top w:w="0" w:type="dxa"/>
              <w:left w:w="45" w:type="dxa"/>
              <w:bottom w:w="0" w:type="dxa"/>
              <w:right w:w="45" w:type="dxa"/>
            </w:tcMar>
            <w:vAlign w:val="center"/>
          </w:tcPr>
          <w:p w14:paraId="68AE9EC7"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9 años</w:t>
            </w:r>
          </w:p>
        </w:tc>
        <w:tc>
          <w:tcPr>
            <w:tcW w:w="1276" w:type="dxa"/>
            <w:tcBorders>
              <w:bottom w:val="single" w:sz="4" w:space="0" w:color="000000"/>
            </w:tcBorders>
            <w:tcMar>
              <w:top w:w="0" w:type="dxa"/>
              <w:left w:w="45" w:type="dxa"/>
              <w:bottom w:w="0" w:type="dxa"/>
              <w:right w:w="45" w:type="dxa"/>
            </w:tcMar>
            <w:vAlign w:val="center"/>
          </w:tcPr>
          <w:p w14:paraId="68AE9EC8"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Operativo/</w:t>
            </w:r>
          </w:p>
          <w:p w14:paraId="68AE9EC9"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Auxiliar</w:t>
            </w:r>
          </w:p>
        </w:tc>
        <w:tc>
          <w:tcPr>
            <w:tcW w:w="1559" w:type="dxa"/>
            <w:tcBorders>
              <w:bottom w:val="single" w:sz="4" w:space="0" w:color="000000"/>
            </w:tcBorders>
            <w:tcMar>
              <w:top w:w="0" w:type="dxa"/>
              <w:left w:w="45" w:type="dxa"/>
              <w:bottom w:w="0" w:type="dxa"/>
              <w:right w:w="45" w:type="dxa"/>
            </w:tcMar>
            <w:vAlign w:val="center"/>
          </w:tcPr>
          <w:p w14:paraId="68AE9ECA"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6 meses</w:t>
            </w:r>
          </w:p>
        </w:tc>
        <w:tc>
          <w:tcPr>
            <w:tcW w:w="1276" w:type="dxa"/>
            <w:tcBorders>
              <w:bottom w:val="single" w:sz="4" w:space="0" w:color="000000"/>
              <w:right w:val="single" w:sz="4" w:space="0" w:color="FFFFFF"/>
            </w:tcBorders>
            <w:vAlign w:val="center"/>
          </w:tcPr>
          <w:p w14:paraId="68AE9ECB" w14:textId="77777777" w:rsidR="00F51D9A" w:rsidRPr="00A9391B" w:rsidRDefault="001057FC" w:rsidP="00E5454F">
            <w:pPr>
              <w:pBdr>
                <w:top w:val="nil"/>
                <w:left w:val="nil"/>
                <w:bottom w:val="nil"/>
                <w:right w:val="nil"/>
                <w:between w:val="nil"/>
              </w:pBdr>
              <w:spacing w:line="240" w:lineRule="auto"/>
              <w:jc w:val="left"/>
              <w:rPr>
                <w:color w:val="000000" w:themeColor="text1"/>
              </w:rPr>
            </w:pPr>
            <w:r w:rsidRPr="00A9391B">
              <w:rPr>
                <w:color w:val="000000" w:themeColor="text1"/>
              </w:rPr>
              <w:t>1</w:t>
            </w:r>
          </w:p>
        </w:tc>
      </w:tr>
    </w:tbl>
    <w:p w14:paraId="68AE9ECD" w14:textId="77777777" w:rsidR="00F51D9A" w:rsidRPr="00A9391B" w:rsidRDefault="00F51D9A" w:rsidP="00371DFE">
      <w:pPr>
        <w:pBdr>
          <w:top w:val="nil"/>
          <w:left w:val="nil"/>
          <w:bottom w:val="nil"/>
          <w:right w:val="nil"/>
          <w:between w:val="nil"/>
        </w:pBdr>
        <w:spacing w:line="480" w:lineRule="auto"/>
        <w:ind w:firstLine="709"/>
        <w:rPr>
          <w:color w:val="000000" w:themeColor="text1"/>
        </w:rPr>
      </w:pPr>
    </w:p>
    <w:p w14:paraId="68AE9ECF" w14:textId="68AA81C9" w:rsidR="00F51D9A" w:rsidRPr="00A9391B" w:rsidRDefault="001057FC" w:rsidP="00371DFE">
      <w:pPr>
        <w:pBdr>
          <w:top w:val="nil"/>
          <w:left w:val="nil"/>
          <w:bottom w:val="nil"/>
          <w:right w:val="nil"/>
          <w:between w:val="nil"/>
        </w:pBdr>
        <w:spacing w:line="480" w:lineRule="auto"/>
        <w:ind w:firstLine="709"/>
        <w:rPr>
          <w:color w:val="000000" w:themeColor="text1"/>
        </w:rPr>
      </w:pPr>
      <w:r w:rsidRPr="00A9391B">
        <w:rPr>
          <w:color w:val="000000" w:themeColor="text1"/>
        </w:rPr>
        <w:t xml:space="preserve">Para la </w:t>
      </w:r>
      <w:r w:rsidR="00B35BBE" w:rsidRPr="00A9391B">
        <w:rPr>
          <w:color w:val="000000" w:themeColor="text1"/>
        </w:rPr>
        <w:t>generación de información,</w:t>
      </w:r>
      <w:r w:rsidRPr="00A9391B">
        <w:rPr>
          <w:color w:val="000000" w:themeColor="text1"/>
        </w:rPr>
        <w:t xml:space="preserve"> se llevaron a cabo dos entrevistas semiestructuradas</w:t>
      </w:r>
      <w:r w:rsidR="00FB6A44" w:rsidRPr="00A9391B">
        <w:rPr>
          <w:color w:val="000000" w:themeColor="text1"/>
        </w:rPr>
        <w:t xml:space="preserve"> </w:t>
      </w:r>
      <w:r w:rsidRPr="00A9391B">
        <w:rPr>
          <w:color w:val="000000" w:themeColor="text1"/>
        </w:rPr>
        <w:t>a profundidad</w:t>
      </w:r>
      <w:r w:rsidR="00FB6A44" w:rsidRPr="00A9391B">
        <w:rPr>
          <w:color w:val="000000" w:themeColor="text1"/>
        </w:rPr>
        <w:t xml:space="preserve"> (Taylor y Bogdan, 1987), </w:t>
      </w:r>
      <w:r w:rsidRPr="00A9391B">
        <w:rPr>
          <w:color w:val="000000" w:themeColor="text1"/>
        </w:rPr>
        <w:t xml:space="preserve"> a </w:t>
      </w:r>
      <w:r w:rsidR="00FB6A44" w:rsidRPr="00A9391B">
        <w:rPr>
          <w:color w:val="000000" w:themeColor="text1"/>
        </w:rPr>
        <w:t>las participantes 1 y 2 ,</w:t>
      </w:r>
      <w:r w:rsidRPr="00A9391B">
        <w:rPr>
          <w:color w:val="000000" w:themeColor="text1"/>
        </w:rPr>
        <w:t xml:space="preserve"> para conocer sus vivencias sobre </w:t>
      </w:r>
      <w:r w:rsidRPr="00A9391B">
        <w:rPr>
          <w:color w:val="000000" w:themeColor="text1"/>
        </w:rPr>
        <w:lastRenderedPageBreak/>
        <w:t>la maternidad en general y en especial sobre la conciliación entre los trabajos de cuidado y las demandas laborales, haciendo un énfasis específico en la evaluación de desempeño y el significado atribuido a las políticas de inclusión y diversidad en sus empresas</w:t>
      </w:r>
      <w:r w:rsidR="00FB6A44" w:rsidRPr="00A9391B">
        <w:rPr>
          <w:color w:val="000000" w:themeColor="text1"/>
        </w:rPr>
        <w:t>, sin embargo, la participante 3,  por disponibilidad de tiempo, solo pudo participar en una entrevista en la que se abordó la maternidad y la conciliación laboral y familiar</w:t>
      </w:r>
      <w:r w:rsidRPr="00A9391B">
        <w:rPr>
          <w:color w:val="000000" w:themeColor="text1"/>
        </w:rPr>
        <w:t xml:space="preserve">. Para </w:t>
      </w:r>
      <w:r w:rsidR="00FB6A44" w:rsidRPr="00A9391B">
        <w:rPr>
          <w:color w:val="000000" w:themeColor="text1"/>
        </w:rPr>
        <w:t>este fin</w:t>
      </w:r>
      <w:r w:rsidRPr="00A9391B">
        <w:rPr>
          <w:color w:val="000000" w:themeColor="text1"/>
        </w:rPr>
        <w:t>, se definieron protocolos para cada encuentro, garantizando el cuidado de las participantes y la libertad para que pudieran construir un relato o narración fluida a propósito de las temáticas planteadas. En este sentido, se les invitó a llevar un diario personal en el que pudieran registrar emociones y reflexiones en torno a la conciliación entre el trabajo remunerado y las demandas en sus hogares. Así como a acompañar su relato durante las entrevistas con fotografías que les han resultado significativas de la experiencia de ser madres. Todos ellos como recursos narrativos que activan recuerdos y dan testimonio de aspectos importantes de sus vidas (Becker, 1994</w:t>
      </w:r>
      <w:r w:rsidR="00FF2424" w:rsidRPr="00A9391B">
        <w:rPr>
          <w:color w:val="000000" w:themeColor="text1"/>
        </w:rPr>
        <w:t xml:space="preserve">; </w:t>
      </w:r>
      <w:r w:rsidR="00750CD5" w:rsidRPr="00A9391B">
        <w:rPr>
          <w:color w:val="000000" w:themeColor="text1"/>
        </w:rPr>
        <w:t>Bo</w:t>
      </w:r>
      <w:r w:rsidR="00627273" w:rsidRPr="00A9391B">
        <w:rPr>
          <w:color w:val="000000" w:themeColor="text1"/>
        </w:rPr>
        <w:t>u</w:t>
      </w:r>
      <w:r w:rsidR="00750CD5" w:rsidRPr="00A9391B">
        <w:rPr>
          <w:color w:val="000000" w:themeColor="text1"/>
        </w:rPr>
        <w:t xml:space="preserve">rdieu, 2003; Flick, 2004; Hall, 1997; </w:t>
      </w:r>
      <w:r w:rsidR="008A4316" w:rsidRPr="00A9391B">
        <w:rPr>
          <w:color w:val="000000" w:themeColor="text1"/>
        </w:rPr>
        <w:t xml:space="preserve">Severino, 2014; </w:t>
      </w:r>
      <w:r w:rsidR="00750CD5" w:rsidRPr="00A9391B">
        <w:rPr>
          <w:color w:val="000000" w:themeColor="text1"/>
        </w:rPr>
        <w:t>Taylor y Bogdan, 1987</w:t>
      </w:r>
      <w:r w:rsidRPr="00A9391B">
        <w:rPr>
          <w:color w:val="000000" w:themeColor="text1"/>
        </w:rPr>
        <w:t>).</w:t>
      </w:r>
    </w:p>
    <w:p w14:paraId="4907C649" w14:textId="4C19CDE3" w:rsidR="001950CD" w:rsidRPr="00A9391B" w:rsidRDefault="001950CD" w:rsidP="000B13C4">
      <w:pPr>
        <w:pBdr>
          <w:top w:val="nil"/>
          <w:left w:val="nil"/>
          <w:bottom w:val="nil"/>
          <w:right w:val="nil"/>
          <w:between w:val="nil"/>
        </w:pBdr>
        <w:spacing w:line="480" w:lineRule="auto"/>
        <w:ind w:firstLine="709"/>
        <w:rPr>
          <w:color w:val="000000" w:themeColor="text1"/>
        </w:rPr>
      </w:pPr>
      <w:r w:rsidRPr="00A9391B">
        <w:rPr>
          <w:color w:val="000000" w:themeColor="text1"/>
        </w:rPr>
        <w:t>Se seleccionaron de forma deductiva las categorías previamente establecidas en los objetivos de la investigación y abordadas en el marco teórico: trabajo de cuidados, evaluación de desempeño y políticas de inclusión y diversidad. Y, por otro lado, de forma inductiva, se construyeron categorías emergente</w:t>
      </w:r>
      <w:r w:rsidR="004B1DD4" w:rsidRPr="00A9391B">
        <w:rPr>
          <w:color w:val="000000" w:themeColor="text1"/>
        </w:rPr>
        <w:t>s</w:t>
      </w:r>
      <w:r w:rsidRPr="00A9391B">
        <w:rPr>
          <w:color w:val="000000" w:themeColor="text1"/>
        </w:rPr>
        <w:t>, tales como la maternidad, las redes de apoyo y la doble presencia.  A partir de lo anterior, se elaboró una matriz de análisis</w:t>
      </w:r>
      <w:r w:rsidR="00F92256" w:rsidRPr="00A9391B">
        <w:rPr>
          <w:color w:val="000000" w:themeColor="text1"/>
        </w:rPr>
        <w:t xml:space="preserve"> (ver figura 2)</w:t>
      </w:r>
      <w:r w:rsidRPr="00A9391B">
        <w:rPr>
          <w:color w:val="000000" w:themeColor="text1"/>
        </w:rPr>
        <w:t xml:space="preserve">, </w:t>
      </w:r>
      <w:r w:rsidR="000B13C4" w:rsidRPr="00A9391B">
        <w:rPr>
          <w:color w:val="000000" w:themeColor="text1"/>
        </w:rPr>
        <w:t xml:space="preserve">que permitió el procesamiento de la información tomando como referencia el procedimiento de los análisis de contenido temático (Arbeláez y Onrubia, 2014). </w:t>
      </w:r>
    </w:p>
    <w:p w14:paraId="68AE9ED1" w14:textId="77777777" w:rsidR="00F51D9A" w:rsidRPr="00A9391B" w:rsidRDefault="00F51D9A" w:rsidP="00087026">
      <w:pPr>
        <w:pBdr>
          <w:top w:val="nil"/>
          <w:left w:val="nil"/>
          <w:bottom w:val="nil"/>
          <w:right w:val="nil"/>
          <w:between w:val="nil"/>
        </w:pBdr>
        <w:spacing w:line="240" w:lineRule="auto"/>
        <w:ind w:firstLine="709"/>
        <w:rPr>
          <w:color w:val="000000" w:themeColor="text1"/>
        </w:rPr>
      </w:pPr>
    </w:p>
    <w:p w14:paraId="68AE9ED2" w14:textId="39A18CA8" w:rsidR="00F51D9A" w:rsidRPr="00A9391B" w:rsidRDefault="001057FC" w:rsidP="001B3BBD">
      <w:pPr>
        <w:pBdr>
          <w:top w:val="nil"/>
          <w:left w:val="nil"/>
          <w:bottom w:val="nil"/>
          <w:right w:val="nil"/>
          <w:between w:val="nil"/>
        </w:pBdr>
        <w:rPr>
          <w:color w:val="000000" w:themeColor="text1"/>
        </w:rPr>
      </w:pPr>
      <w:r w:rsidRPr="00A9391B">
        <w:rPr>
          <w:b/>
          <w:color w:val="000000" w:themeColor="text1"/>
        </w:rPr>
        <w:t xml:space="preserve">Figura </w:t>
      </w:r>
      <w:r w:rsidR="00B252EF" w:rsidRPr="00A9391B">
        <w:rPr>
          <w:b/>
          <w:color w:val="000000" w:themeColor="text1"/>
        </w:rPr>
        <w:t>2</w:t>
      </w:r>
    </w:p>
    <w:p w14:paraId="68AE9ED3" w14:textId="77777777" w:rsidR="00F51D9A" w:rsidRPr="00A9391B" w:rsidRDefault="001057FC" w:rsidP="001B3BBD">
      <w:pPr>
        <w:pBdr>
          <w:top w:val="nil"/>
          <w:left w:val="nil"/>
          <w:bottom w:val="nil"/>
          <w:right w:val="nil"/>
          <w:between w:val="nil"/>
        </w:pBdr>
        <w:rPr>
          <w:i/>
          <w:color w:val="000000" w:themeColor="text1"/>
        </w:rPr>
      </w:pPr>
      <w:r w:rsidRPr="00A9391B">
        <w:rPr>
          <w:i/>
          <w:color w:val="000000" w:themeColor="text1"/>
        </w:rPr>
        <w:t>Esquema de matriz de análisis</w:t>
      </w:r>
    </w:p>
    <w:p w14:paraId="68AE9ED4" w14:textId="046B693B" w:rsidR="00F51D9A" w:rsidRPr="00A9391B" w:rsidRDefault="00513E69" w:rsidP="00371DFE">
      <w:pPr>
        <w:pBdr>
          <w:top w:val="nil"/>
          <w:left w:val="nil"/>
          <w:bottom w:val="nil"/>
          <w:right w:val="nil"/>
          <w:between w:val="nil"/>
        </w:pBdr>
        <w:spacing w:line="480" w:lineRule="auto"/>
        <w:ind w:firstLine="709"/>
        <w:rPr>
          <w:color w:val="000000" w:themeColor="text1"/>
        </w:rPr>
      </w:pPr>
      <w:r w:rsidRPr="00A9391B">
        <w:rPr>
          <w:noProof/>
          <w:color w:val="000000" w:themeColor="text1"/>
        </w:rPr>
        <w:lastRenderedPageBreak/>
        <mc:AlternateContent>
          <mc:Choice Requires="wps">
            <w:drawing>
              <wp:anchor distT="0" distB="0" distL="114300" distR="114300" simplePos="0" relativeHeight="251658240" behindDoc="0" locked="0" layoutInCell="1" hidden="0" allowOverlap="1" wp14:anchorId="68AE9FB7" wp14:editId="1B192393">
                <wp:simplePos x="0" y="0"/>
                <wp:positionH relativeFrom="column">
                  <wp:posOffset>1708149</wp:posOffset>
                </wp:positionH>
                <wp:positionV relativeFrom="paragraph">
                  <wp:posOffset>1042669</wp:posOffset>
                </wp:positionV>
                <wp:extent cx="1146177" cy="687070"/>
                <wp:effectExtent l="953" t="0" r="0" b="0"/>
                <wp:wrapNone/>
                <wp:docPr id="220173384" name="Diagrama de flujo: proceso 220173384"/>
                <wp:cNvGraphicFramePr/>
                <a:graphic xmlns:a="http://schemas.openxmlformats.org/drawingml/2006/main">
                  <a:graphicData uri="http://schemas.microsoft.com/office/word/2010/wordprocessingShape">
                    <wps:wsp>
                      <wps:cNvSpPr/>
                      <wps:spPr>
                        <a:xfrm rot="16200000">
                          <a:off x="0" y="0"/>
                          <a:ext cx="1146177" cy="687070"/>
                        </a:xfrm>
                        <a:prstGeom prst="flowChartProcess">
                          <a:avLst/>
                        </a:prstGeom>
                        <a:noFill/>
                        <a:ln>
                          <a:noFill/>
                        </a:ln>
                      </wps:spPr>
                      <wps:txbx>
                        <w:txbxContent>
                          <w:p w14:paraId="68AE9FD7" w14:textId="77777777" w:rsidR="00F51D9A" w:rsidRDefault="001057FC">
                            <w:pPr>
                              <w:spacing w:line="275" w:lineRule="auto"/>
                              <w:jc w:val="center"/>
                              <w:textDirection w:val="btLr"/>
                            </w:pPr>
                            <w:r>
                              <w:rPr>
                                <w:color w:val="000000"/>
                              </w:rPr>
                              <w:t>Categorías iniciales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AE9FB7" id="_x0000_t109" coordsize="21600,21600" o:spt="109" path="m,l,21600r21600,l21600,xe">
                <v:stroke joinstyle="miter"/>
                <v:path gradientshapeok="t" o:connecttype="rect"/>
              </v:shapetype>
              <v:shape id="Diagrama de flujo: proceso 220173384" o:spid="_x0000_s1026" type="#_x0000_t109" style="position:absolute;left:0;text-align:left;margin-left:134.5pt;margin-top:82.1pt;width:90.25pt;height:54.1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rMwQEAAGsDAAAOAAAAZHJzL2Uyb0RvYy54bWysU8Fu2zAMvQ/oPwi6L7aDNO6MOMXQIsOA&#10;YgvQ7QMUWYoFyKJKKbHz96PlNE272zAfBJGUnt57pFf3Q2fZUWEw4GpezHLOlJPQGLev+e9fm893&#10;nIUoXCMsOFXzkwr8fn3zadX7Ss2hBdsoZATiQtX7mrcx+irLgmxVJ8IMvHJU1ICdiBTiPmtQ9ITe&#10;2Wye58usB2w8glQhUPZxKvJ1wtdayfhT66AiszUnbjGtmNbduGbrlaj2KHxr5JmG+AcWnTCOHr1A&#10;PYoo2AHNX1CdkQgBdJxJ6DLQ2kiVNJCaIv+g5rkVXiUtZE7wF5vC/4OVP47PfotkQ+9DFWg7qhg0&#10;dgyB3CqW5DJ9SRzRZUPy7nTxTg2RSUoWxWJZlCVnkmrLuzIvk7nZBDaCegzxm4KOjZuaawv9Qysw&#10;bqfupRfE8SlEIkPXXo+PVx1sjLWpV9a9S9DBMZO9sR93cdgNZ0k7aE5bZMHLjaF3n0SIW4HU44Kz&#10;nvpe8/ByEKg4s98dGfulWMxvaVBSsLgtSTrD68ruuiKcbIHGSUbkbAoeYhqvieXXQwRtkqKR10Tm&#10;TJc6moSep28cmes4nXr7R9Z/AAAA//8DAFBLAwQUAAYACAAAACEAVZ4t7d8AAAALAQAADwAAAGRy&#10;cy9kb3ducmV2LnhtbEyPwU7DMBBE70j8g7VI3KjTJEVuGqdClTihClEKZyfexoHYDrHbhr9neyrH&#10;1RvNvinXk+3ZCcfQeSdhPkuAoWu87lwrYf/+/CCAhaicVr13KOEXA6yr25tSFdqf3RuedrFlVOJC&#10;oSSYGIeC89AYtCrM/ICO2MGPVkU6x5brUZ2p3PY8TZJHblXn6INRA24MNt+7o5WQjcsXLTYiz37q&#10;7ed++/X6Yc1Byvu76WkFLOIUr2G46JM6VORU+6PTgfXUkSxSihJIBY2iRD7PcmD1BYkF8Krk/zdU&#10;fwAAAP//AwBQSwECLQAUAAYACAAAACEAtoM4kv4AAADhAQAAEwAAAAAAAAAAAAAAAAAAAAAAW0Nv&#10;bnRlbnRfVHlwZXNdLnhtbFBLAQItABQABgAIAAAAIQA4/SH/1gAAAJQBAAALAAAAAAAAAAAAAAAA&#10;AC8BAABfcmVscy8ucmVsc1BLAQItABQABgAIAAAAIQDp1yrMwQEAAGsDAAAOAAAAAAAAAAAAAAAA&#10;AC4CAABkcnMvZTJvRG9jLnhtbFBLAQItABQABgAIAAAAIQBVni3t3wAAAAsBAAAPAAAAAAAAAAAA&#10;AAAAABsEAABkcnMvZG93bnJldi54bWxQSwUGAAAAAAQABADzAAAAJwUAAAAA&#10;" filled="f" stroked="f">
                <v:textbox inset="2.53958mm,1.2694mm,2.53958mm,1.2694mm">
                  <w:txbxContent>
                    <w:p w14:paraId="68AE9FD7" w14:textId="77777777" w:rsidR="00F51D9A" w:rsidRDefault="001057FC">
                      <w:pPr>
                        <w:spacing w:line="275" w:lineRule="auto"/>
                        <w:jc w:val="center"/>
                        <w:textDirection w:val="btLr"/>
                      </w:pPr>
                      <w:r>
                        <w:rPr>
                          <w:color w:val="000000"/>
                        </w:rPr>
                        <w:t>Categorías iniciales</w:t>
                      </w:r>
                    </w:p>
                  </w:txbxContent>
                </v:textbox>
              </v:shape>
            </w:pict>
          </mc:Fallback>
        </mc:AlternateContent>
      </w:r>
      <w:r w:rsidRPr="00A9391B">
        <w:rPr>
          <w:noProof/>
          <w:color w:val="000000" w:themeColor="text1"/>
        </w:rPr>
        <mc:AlternateContent>
          <mc:Choice Requires="wps">
            <w:drawing>
              <wp:anchor distT="0" distB="0" distL="114300" distR="114300" simplePos="0" relativeHeight="251658241" behindDoc="0" locked="0" layoutInCell="1" hidden="0" allowOverlap="1" wp14:anchorId="68AE9FB9" wp14:editId="066E5EC7">
                <wp:simplePos x="0" y="0"/>
                <wp:positionH relativeFrom="column">
                  <wp:posOffset>4062890</wp:posOffset>
                </wp:positionH>
                <wp:positionV relativeFrom="paragraph">
                  <wp:posOffset>1114900</wp:posOffset>
                </wp:positionV>
                <wp:extent cx="1221105" cy="622620"/>
                <wp:effectExtent l="0" t="0" r="0" b="0"/>
                <wp:wrapNone/>
                <wp:docPr id="220173383" name="Diagrama de flujo: proceso 220173383"/>
                <wp:cNvGraphicFramePr/>
                <a:graphic xmlns:a="http://schemas.openxmlformats.org/drawingml/2006/main">
                  <a:graphicData uri="http://schemas.microsoft.com/office/word/2010/wordprocessingShape">
                    <wps:wsp>
                      <wps:cNvSpPr/>
                      <wps:spPr>
                        <a:xfrm rot="16200000">
                          <a:off x="0" y="0"/>
                          <a:ext cx="1221105" cy="622620"/>
                        </a:xfrm>
                        <a:prstGeom prst="flowChartProcess">
                          <a:avLst/>
                        </a:prstGeom>
                        <a:noFill/>
                        <a:ln>
                          <a:noFill/>
                        </a:ln>
                      </wps:spPr>
                      <wps:txbx>
                        <w:txbxContent>
                          <w:p w14:paraId="68AE9FD8" w14:textId="77777777" w:rsidR="00F51D9A" w:rsidRDefault="001057FC">
                            <w:pPr>
                              <w:spacing w:line="275" w:lineRule="auto"/>
                              <w:jc w:val="center"/>
                              <w:textDirection w:val="btLr"/>
                            </w:pPr>
                            <w:r>
                              <w:rPr>
                                <w:color w:val="000000"/>
                              </w:rPr>
                              <w:t>Subcategorías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AE9FB9" id="Diagrama de flujo: proceso 220173383" o:spid="_x0000_s1027" type="#_x0000_t109" style="position:absolute;left:0;text-align:left;margin-left:319.9pt;margin-top:87.8pt;width:96.15pt;height:49.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2wQEAAHIDAAAOAAAAZHJzL2Uyb0RvYy54bWysU9uO0zAQfUfiHyy/01y0WyBqukK7KkJa&#10;QaWFD3Adu7HkeMzYbdK/Z+x02wJviDxYnhn7+Jwzk9XDNFh2VBgMuJZXi5Iz5SR0xu1b/uP75t0H&#10;zkIUrhMWnGr5SQX+sH77ZjX6RtXQg+0UMgJxoRl9y/sYfVMUQfZqEGEBXjkqasBBRApxX3QoRkIf&#10;bFGX5bIYATuPIFUIlH2ai3yd8bVWMn7TOqjIbMuJW8wr5nWX1mK9Es0ehe+NPNMQ/8BiEMbRoxeo&#10;JxEFO6D5C2owEiGAjgsJQwFaG6myBlJTlX+oeemFV1kLmRP8xabw/2Dl1+OL3yLZMPrQBNomFZPG&#10;gSGQW9WSXKYviyO6bMrenS7eqSkyScmqrquqvOdMUm1Z13QvmVvMYAnUY4ifFQwsbVquLYyPvcC4&#10;nbuXXxDH5xDna6/H01UHG2Nt7pV1vyUIP2WKK/u0i9NuYqYjVolDyuygO22RBS83hp5/FiFuBVKr&#10;K85Gan/Lw8+DQMWZ/eLI34/VXU1iYg7u7t+TAwxvK7vbinCyB5oqGZGzOXiMecpmsp8OEbTJwq5k&#10;zqypsdmm8xCmybmN86nrr7L+BQAA//8DAFBLAwQUAAYACAAAACEAr+AYV98AAAALAQAADwAAAGRy&#10;cy9kb3ducmV2LnhtbEyPwU7DMBBE70j8g7VI3KhDSoMb4lSoEidUoZbC2Ym3cSC2g+224e9ZTnBc&#10;zejtm2o12YGdMMTeOwm3swwYutbr3nUS9q9PNwJYTMppNXiHEr4xwqq+vKhUqf3ZbfG0Sx0jiIul&#10;kmBSGkvOY2vQqjjzIzrKDj5YlegMHddBnQluB55nWcGt6h19MGrEtcH2c3e0EuZh+azFWtzNv5rN&#10;+37z8fJmzUHK66vp8QFYwin9leFXn9ShJqfGH52ObJBQiGJJVQpysQBGjXuxoHUN4fNMAK8r/n9D&#10;/QMAAP//AwBQSwECLQAUAAYACAAAACEAtoM4kv4AAADhAQAAEwAAAAAAAAAAAAAAAAAAAAAAW0Nv&#10;bnRlbnRfVHlwZXNdLnhtbFBLAQItABQABgAIAAAAIQA4/SH/1gAAAJQBAAALAAAAAAAAAAAAAAAA&#10;AC8BAABfcmVscy8ucmVsc1BLAQItABQABgAIAAAAIQCB8i+2wQEAAHIDAAAOAAAAAAAAAAAAAAAA&#10;AC4CAABkcnMvZTJvRG9jLnhtbFBLAQItABQABgAIAAAAIQCv4BhX3wAAAAsBAAAPAAAAAAAAAAAA&#10;AAAAABsEAABkcnMvZG93bnJldi54bWxQSwUGAAAAAAQABADzAAAAJwUAAAAA&#10;" filled="f" stroked="f">
                <v:textbox inset="2.53958mm,1.2694mm,2.53958mm,1.2694mm">
                  <w:txbxContent>
                    <w:p w14:paraId="68AE9FD8" w14:textId="77777777" w:rsidR="00F51D9A" w:rsidRDefault="001057FC">
                      <w:pPr>
                        <w:spacing w:line="275" w:lineRule="auto"/>
                        <w:jc w:val="center"/>
                        <w:textDirection w:val="btLr"/>
                      </w:pPr>
                      <w:r>
                        <w:rPr>
                          <w:color w:val="000000"/>
                        </w:rPr>
                        <w:t>Subcategorías</w:t>
                      </w:r>
                    </w:p>
                  </w:txbxContent>
                </v:textbox>
              </v:shape>
            </w:pict>
          </mc:Fallback>
        </mc:AlternateContent>
      </w:r>
      <w:r w:rsidR="001057FC" w:rsidRPr="00A9391B">
        <w:rPr>
          <w:noProof/>
          <w:color w:val="000000" w:themeColor="text1"/>
        </w:rPr>
        <mc:AlternateContent>
          <mc:Choice Requires="wpg">
            <w:drawing>
              <wp:inline distT="0" distB="0" distL="0" distR="0" wp14:anchorId="68AE9FB5" wp14:editId="5B9E5E61">
                <wp:extent cx="5067300" cy="2800350"/>
                <wp:effectExtent l="0" t="0" r="0" b="0"/>
                <wp:docPr id="220173382" name="Grupo 220173382"/>
                <wp:cNvGraphicFramePr/>
                <a:graphic xmlns:a="http://schemas.openxmlformats.org/drawingml/2006/main">
                  <a:graphicData uri="http://schemas.microsoft.com/office/word/2010/wordprocessingGroup">
                    <wpg:wgp>
                      <wpg:cNvGrpSpPr/>
                      <wpg:grpSpPr>
                        <a:xfrm>
                          <a:off x="0" y="0"/>
                          <a:ext cx="5067300" cy="2800350"/>
                          <a:chOff x="0" y="0"/>
                          <a:chExt cx="5067300" cy="2805525"/>
                        </a:xfrm>
                      </wpg:grpSpPr>
                      <wpg:grpSp>
                        <wpg:cNvPr id="187788395" name="Grupo 187788395"/>
                        <wpg:cNvGrpSpPr/>
                        <wpg:grpSpPr>
                          <a:xfrm>
                            <a:off x="0" y="0"/>
                            <a:ext cx="5067300" cy="2800350"/>
                            <a:chOff x="0" y="0"/>
                            <a:chExt cx="5067300" cy="2800350"/>
                          </a:xfrm>
                        </wpg:grpSpPr>
                        <wps:wsp>
                          <wps:cNvPr id="271550026" name="Rectángulo 271550026"/>
                          <wps:cNvSpPr/>
                          <wps:spPr>
                            <a:xfrm>
                              <a:off x="0" y="0"/>
                              <a:ext cx="5067300" cy="2800350"/>
                            </a:xfrm>
                            <a:prstGeom prst="rect">
                              <a:avLst/>
                            </a:prstGeom>
                            <a:noFill/>
                            <a:ln>
                              <a:noFill/>
                            </a:ln>
                          </wps:spPr>
                          <wps:txbx>
                            <w:txbxContent>
                              <w:p w14:paraId="68AE9FC6" w14:textId="77777777" w:rsidR="00F51D9A" w:rsidRDefault="00F51D9A">
                                <w:pPr>
                                  <w:spacing w:line="240" w:lineRule="auto"/>
                                  <w:jc w:val="left"/>
                                  <w:textDirection w:val="btLr"/>
                                </w:pPr>
                              </w:p>
                            </w:txbxContent>
                          </wps:txbx>
                          <wps:bodyPr spcFirstLastPara="1" wrap="square" lIns="91425" tIns="91425" rIns="91425" bIns="91425" anchor="ctr" anchorCtr="0">
                            <a:noAutofit/>
                          </wps:bodyPr>
                        </wps:wsp>
                        <wps:wsp>
                          <wps:cNvPr id="1481702486" name="Forma libre: forma 1481702486"/>
                          <wps:cNvSpPr/>
                          <wps:spPr>
                            <a:xfrm>
                              <a:off x="2419679" y="2135287"/>
                              <a:ext cx="227941" cy="490075"/>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884704537" name="Forma libre: forma 884704537"/>
                          <wps:cNvSpPr/>
                          <wps:spPr>
                            <a:xfrm>
                              <a:off x="2419679" y="2089567"/>
                              <a:ext cx="227941"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619823869" name="Forma libre: forma 619823869"/>
                          <wps:cNvSpPr/>
                          <wps:spPr>
                            <a:xfrm>
                              <a:off x="2419679" y="1454711"/>
                              <a:ext cx="227941" cy="680576"/>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857831416" name="Forma libre: forma 857831416"/>
                          <wps:cNvSpPr/>
                          <wps:spPr>
                            <a:xfrm>
                              <a:off x="2419679" y="665062"/>
                              <a:ext cx="227941" cy="775811"/>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1617925483" name="Forma libre: forma 1617925483"/>
                          <wps:cNvSpPr/>
                          <wps:spPr>
                            <a:xfrm>
                              <a:off x="2419679" y="619342"/>
                              <a:ext cx="227941"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74428086" name="Forma libre: forma 274428086"/>
                          <wps:cNvSpPr/>
                          <wps:spPr>
                            <a:xfrm>
                              <a:off x="2419679" y="174987"/>
                              <a:ext cx="227941" cy="490075"/>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160937504" name="Rectángulo 160937504"/>
                          <wps:cNvSpPr/>
                          <wps:spPr>
                            <a:xfrm>
                              <a:off x="1279969" y="491256"/>
                              <a:ext cx="1139709" cy="34761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8AE9FC7" w14:textId="77777777" w:rsidR="00F51D9A" w:rsidRDefault="00F51D9A">
                                <w:pPr>
                                  <w:spacing w:line="240" w:lineRule="auto"/>
                                  <w:jc w:val="left"/>
                                  <w:textDirection w:val="btLr"/>
                                </w:pPr>
                              </w:p>
                            </w:txbxContent>
                          </wps:txbx>
                          <wps:bodyPr spcFirstLastPara="1" wrap="square" lIns="91425" tIns="91425" rIns="91425" bIns="91425" anchor="ctr" anchorCtr="0">
                            <a:noAutofit/>
                          </wps:bodyPr>
                        </wps:wsp>
                        <wps:wsp>
                          <wps:cNvPr id="1983174103" name="Cuadro de texto 1983174103"/>
                          <wps:cNvSpPr txBox="1"/>
                          <wps:spPr>
                            <a:xfrm>
                              <a:off x="1279969" y="491256"/>
                              <a:ext cx="1139709" cy="347611"/>
                            </a:xfrm>
                            <a:prstGeom prst="rect">
                              <a:avLst/>
                            </a:prstGeom>
                            <a:noFill/>
                            <a:ln>
                              <a:noFill/>
                            </a:ln>
                          </wps:spPr>
                          <wps:txbx>
                            <w:txbxContent>
                              <w:p w14:paraId="68AE9FC8" w14:textId="043E6C7C" w:rsidR="00F51D9A" w:rsidRDefault="001057FC">
                                <w:pPr>
                                  <w:spacing w:line="215" w:lineRule="auto"/>
                                  <w:jc w:val="center"/>
                                  <w:textDirection w:val="btLr"/>
                                </w:pPr>
                                <w:r>
                                  <w:rPr>
                                    <w:color w:val="000000"/>
                                    <w:sz w:val="20"/>
                                  </w:rPr>
                                  <w:t>Trabajo de cuidado</w:t>
                                </w:r>
                                <w:r w:rsidR="00865ADC">
                                  <w:rPr>
                                    <w:color w:val="000000"/>
                                    <w:sz w:val="20"/>
                                  </w:rPr>
                                  <w:t>s</w:t>
                                </w:r>
                              </w:p>
                            </w:txbxContent>
                          </wps:txbx>
                          <wps:bodyPr spcFirstLastPara="1" wrap="square" lIns="6350" tIns="6350" rIns="6350" bIns="6350" anchor="ctr" anchorCtr="0">
                            <a:noAutofit/>
                          </wps:bodyPr>
                        </wps:wsp>
                        <wps:wsp>
                          <wps:cNvPr id="1964323513" name="Rectángulo 1964323513"/>
                          <wps:cNvSpPr/>
                          <wps:spPr>
                            <a:xfrm>
                              <a:off x="2647620" y="1181"/>
                              <a:ext cx="1139709" cy="34761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8AE9FC9" w14:textId="77777777" w:rsidR="00F51D9A" w:rsidRDefault="00F51D9A">
                                <w:pPr>
                                  <w:spacing w:line="240" w:lineRule="auto"/>
                                  <w:jc w:val="left"/>
                                  <w:textDirection w:val="btLr"/>
                                </w:pPr>
                              </w:p>
                            </w:txbxContent>
                          </wps:txbx>
                          <wps:bodyPr spcFirstLastPara="1" wrap="square" lIns="91425" tIns="91425" rIns="91425" bIns="91425" anchor="ctr" anchorCtr="0">
                            <a:noAutofit/>
                          </wps:bodyPr>
                        </wps:wsp>
                        <wps:wsp>
                          <wps:cNvPr id="1662680085" name="Cuadro de texto 1662680085"/>
                          <wps:cNvSpPr txBox="1"/>
                          <wps:spPr>
                            <a:xfrm>
                              <a:off x="2647620" y="1181"/>
                              <a:ext cx="1139709" cy="347611"/>
                            </a:xfrm>
                            <a:prstGeom prst="rect">
                              <a:avLst/>
                            </a:prstGeom>
                            <a:noFill/>
                            <a:ln>
                              <a:noFill/>
                            </a:ln>
                          </wps:spPr>
                          <wps:txbx>
                            <w:txbxContent>
                              <w:p w14:paraId="68AE9FCA" w14:textId="77777777" w:rsidR="00F51D9A" w:rsidRDefault="001057FC">
                                <w:pPr>
                                  <w:spacing w:line="215" w:lineRule="auto"/>
                                  <w:jc w:val="center"/>
                                  <w:textDirection w:val="btLr"/>
                                </w:pPr>
                                <w:r>
                                  <w:rPr>
                                    <w:color w:val="000000"/>
                                    <w:sz w:val="20"/>
                                  </w:rPr>
                                  <w:t>Maternidad</w:t>
                                </w:r>
                              </w:p>
                            </w:txbxContent>
                          </wps:txbx>
                          <wps:bodyPr spcFirstLastPara="1" wrap="square" lIns="6350" tIns="6350" rIns="6350" bIns="6350" anchor="ctr" anchorCtr="0">
                            <a:noAutofit/>
                          </wps:bodyPr>
                        </wps:wsp>
                        <wps:wsp>
                          <wps:cNvPr id="92731854" name="Rectángulo 92731854"/>
                          <wps:cNvSpPr/>
                          <wps:spPr>
                            <a:xfrm>
                              <a:off x="2647620" y="491256"/>
                              <a:ext cx="1139709" cy="34761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8AE9FCB" w14:textId="77777777" w:rsidR="00F51D9A" w:rsidRDefault="00F51D9A">
                                <w:pPr>
                                  <w:spacing w:line="240" w:lineRule="auto"/>
                                  <w:jc w:val="left"/>
                                  <w:textDirection w:val="btLr"/>
                                </w:pPr>
                              </w:p>
                            </w:txbxContent>
                          </wps:txbx>
                          <wps:bodyPr spcFirstLastPara="1" wrap="square" lIns="91425" tIns="91425" rIns="91425" bIns="91425" anchor="ctr" anchorCtr="0">
                            <a:noAutofit/>
                          </wps:bodyPr>
                        </wps:wsp>
                        <wps:wsp>
                          <wps:cNvPr id="853012174" name="Cuadro de texto 853012174"/>
                          <wps:cNvSpPr txBox="1"/>
                          <wps:spPr>
                            <a:xfrm>
                              <a:off x="2647620" y="491256"/>
                              <a:ext cx="1139709" cy="347611"/>
                            </a:xfrm>
                            <a:prstGeom prst="rect">
                              <a:avLst/>
                            </a:prstGeom>
                            <a:noFill/>
                            <a:ln>
                              <a:noFill/>
                            </a:ln>
                          </wps:spPr>
                          <wps:txbx>
                            <w:txbxContent>
                              <w:p w14:paraId="68AE9FCC" w14:textId="77777777" w:rsidR="00F51D9A" w:rsidRDefault="001057FC">
                                <w:pPr>
                                  <w:spacing w:line="215" w:lineRule="auto"/>
                                  <w:jc w:val="center"/>
                                  <w:textDirection w:val="btLr"/>
                                </w:pPr>
                                <w:r>
                                  <w:rPr>
                                    <w:color w:val="000000"/>
                                    <w:sz w:val="20"/>
                                  </w:rPr>
                                  <w:t>Redes de apoyo</w:t>
                                </w:r>
                              </w:p>
                            </w:txbxContent>
                          </wps:txbx>
                          <wps:bodyPr spcFirstLastPara="1" wrap="square" lIns="6350" tIns="6350" rIns="6350" bIns="6350" anchor="ctr" anchorCtr="0">
                            <a:noAutofit/>
                          </wps:bodyPr>
                        </wps:wsp>
                        <wps:wsp>
                          <wps:cNvPr id="730392534" name="Rectángulo 730392534"/>
                          <wps:cNvSpPr/>
                          <wps:spPr>
                            <a:xfrm>
                              <a:off x="2647620" y="1267068"/>
                              <a:ext cx="1139709" cy="34761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8AE9FCD" w14:textId="77777777" w:rsidR="00F51D9A" w:rsidRDefault="00F51D9A">
                                <w:pPr>
                                  <w:spacing w:line="240" w:lineRule="auto"/>
                                  <w:jc w:val="left"/>
                                  <w:textDirection w:val="btLr"/>
                                </w:pPr>
                              </w:p>
                            </w:txbxContent>
                          </wps:txbx>
                          <wps:bodyPr spcFirstLastPara="1" wrap="square" lIns="91425" tIns="91425" rIns="91425" bIns="91425" anchor="ctr" anchorCtr="0">
                            <a:noAutofit/>
                          </wps:bodyPr>
                        </wps:wsp>
                        <wps:wsp>
                          <wps:cNvPr id="2042361236" name="Cuadro de texto 2042361236"/>
                          <wps:cNvSpPr txBox="1"/>
                          <wps:spPr>
                            <a:xfrm>
                              <a:off x="2647620" y="1267068"/>
                              <a:ext cx="1139709" cy="347611"/>
                            </a:xfrm>
                            <a:prstGeom prst="rect">
                              <a:avLst/>
                            </a:prstGeom>
                            <a:noFill/>
                            <a:ln>
                              <a:noFill/>
                            </a:ln>
                          </wps:spPr>
                          <wps:txbx>
                            <w:txbxContent>
                              <w:p w14:paraId="68AE9FCE" w14:textId="77777777" w:rsidR="00F51D9A" w:rsidRDefault="001057FC">
                                <w:pPr>
                                  <w:spacing w:line="215" w:lineRule="auto"/>
                                  <w:jc w:val="center"/>
                                  <w:textDirection w:val="btLr"/>
                                </w:pPr>
                                <w:r>
                                  <w:rPr>
                                    <w:color w:val="000000"/>
                                    <w:sz w:val="20"/>
                                  </w:rPr>
                                  <w:t>Doble presencia</w:t>
                                </w:r>
                              </w:p>
                            </w:txbxContent>
                          </wps:txbx>
                          <wps:bodyPr spcFirstLastPara="1" wrap="square" lIns="6350" tIns="6350" rIns="6350" bIns="6350" anchor="ctr" anchorCtr="0">
                            <a:noAutofit/>
                          </wps:bodyPr>
                        </wps:wsp>
                        <wps:wsp>
                          <wps:cNvPr id="1463656081" name="Rectángulo 1463656081"/>
                          <wps:cNvSpPr/>
                          <wps:spPr>
                            <a:xfrm>
                              <a:off x="1279969" y="1961481"/>
                              <a:ext cx="1139709" cy="34761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8AE9FCF" w14:textId="77777777" w:rsidR="00F51D9A" w:rsidRDefault="00F51D9A">
                                <w:pPr>
                                  <w:spacing w:line="240" w:lineRule="auto"/>
                                  <w:jc w:val="left"/>
                                  <w:textDirection w:val="btLr"/>
                                </w:pPr>
                              </w:p>
                            </w:txbxContent>
                          </wps:txbx>
                          <wps:bodyPr spcFirstLastPara="1" wrap="square" lIns="91425" tIns="91425" rIns="91425" bIns="91425" anchor="ctr" anchorCtr="0">
                            <a:noAutofit/>
                          </wps:bodyPr>
                        </wps:wsp>
                        <wps:wsp>
                          <wps:cNvPr id="1767474922" name="Cuadro de texto 1767474922"/>
                          <wps:cNvSpPr txBox="1"/>
                          <wps:spPr>
                            <a:xfrm>
                              <a:off x="1279969" y="1961481"/>
                              <a:ext cx="1139709" cy="347611"/>
                            </a:xfrm>
                            <a:prstGeom prst="rect">
                              <a:avLst/>
                            </a:prstGeom>
                            <a:noFill/>
                            <a:ln>
                              <a:noFill/>
                            </a:ln>
                          </wps:spPr>
                          <wps:txbx>
                            <w:txbxContent>
                              <w:p w14:paraId="68AE9FD0" w14:textId="77777777" w:rsidR="00F51D9A" w:rsidRDefault="001057FC">
                                <w:pPr>
                                  <w:spacing w:line="215" w:lineRule="auto"/>
                                  <w:jc w:val="center"/>
                                  <w:textDirection w:val="btLr"/>
                                </w:pPr>
                                <w:r>
                                  <w:rPr>
                                    <w:color w:val="000000"/>
                                    <w:sz w:val="20"/>
                                  </w:rPr>
                                  <w:t>Trabajo remunerado</w:t>
                                </w:r>
                              </w:p>
                            </w:txbxContent>
                          </wps:txbx>
                          <wps:bodyPr spcFirstLastPara="1" wrap="square" lIns="6350" tIns="6350" rIns="6350" bIns="6350" anchor="ctr" anchorCtr="0">
                            <a:noAutofit/>
                          </wps:bodyPr>
                        </wps:wsp>
                        <wps:wsp>
                          <wps:cNvPr id="1761333848" name="Rectángulo 1761333848"/>
                          <wps:cNvSpPr/>
                          <wps:spPr>
                            <a:xfrm>
                              <a:off x="2647620" y="1280905"/>
                              <a:ext cx="1139709" cy="34761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8AE9FD1" w14:textId="77777777" w:rsidR="00F51D9A" w:rsidRDefault="00F51D9A">
                                <w:pPr>
                                  <w:spacing w:line="240" w:lineRule="auto"/>
                                  <w:jc w:val="left"/>
                                  <w:textDirection w:val="btLr"/>
                                </w:pPr>
                              </w:p>
                            </w:txbxContent>
                          </wps:txbx>
                          <wps:bodyPr spcFirstLastPara="1" wrap="square" lIns="91425" tIns="91425" rIns="91425" bIns="91425" anchor="ctr" anchorCtr="0">
                            <a:noAutofit/>
                          </wps:bodyPr>
                        </wps:wsp>
                        <wps:wsp>
                          <wps:cNvPr id="761609574" name="Cuadro de texto 761609574"/>
                          <wps:cNvSpPr txBox="1"/>
                          <wps:spPr>
                            <a:xfrm>
                              <a:off x="2647620" y="1280905"/>
                              <a:ext cx="1139709" cy="347611"/>
                            </a:xfrm>
                            <a:prstGeom prst="rect">
                              <a:avLst/>
                            </a:prstGeom>
                            <a:noFill/>
                            <a:ln>
                              <a:noFill/>
                            </a:ln>
                          </wps:spPr>
                          <wps:txbx>
                            <w:txbxContent>
                              <w:p w14:paraId="68AE9FD2" w14:textId="77777777" w:rsidR="00F51D9A" w:rsidRDefault="001057FC">
                                <w:pPr>
                                  <w:spacing w:line="215" w:lineRule="auto"/>
                                  <w:jc w:val="center"/>
                                  <w:textDirection w:val="btLr"/>
                                </w:pPr>
                                <w:r>
                                  <w:rPr>
                                    <w:color w:val="000000"/>
                                    <w:sz w:val="20"/>
                                  </w:rPr>
                                  <w:t>Doble presencia</w:t>
                                </w:r>
                              </w:p>
                            </w:txbxContent>
                          </wps:txbx>
                          <wps:bodyPr spcFirstLastPara="1" wrap="square" lIns="6350" tIns="6350" rIns="6350" bIns="6350" anchor="ctr" anchorCtr="0">
                            <a:noAutofit/>
                          </wps:bodyPr>
                        </wps:wsp>
                        <wps:wsp>
                          <wps:cNvPr id="422254621" name="Rectángulo 422254621"/>
                          <wps:cNvSpPr/>
                          <wps:spPr>
                            <a:xfrm>
                              <a:off x="2647620" y="1961481"/>
                              <a:ext cx="1139709" cy="34761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8AE9FD3" w14:textId="77777777" w:rsidR="00F51D9A" w:rsidRDefault="00F51D9A">
                                <w:pPr>
                                  <w:spacing w:line="240" w:lineRule="auto"/>
                                  <w:jc w:val="left"/>
                                  <w:textDirection w:val="btLr"/>
                                </w:pPr>
                              </w:p>
                            </w:txbxContent>
                          </wps:txbx>
                          <wps:bodyPr spcFirstLastPara="1" wrap="square" lIns="91425" tIns="91425" rIns="91425" bIns="91425" anchor="ctr" anchorCtr="0">
                            <a:noAutofit/>
                          </wps:bodyPr>
                        </wps:wsp>
                        <wps:wsp>
                          <wps:cNvPr id="405778073" name="Cuadro de texto 405778073"/>
                          <wps:cNvSpPr txBox="1"/>
                          <wps:spPr>
                            <a:xfrm>
                              <a:off x="2647620" y="1961481"/>
                              <a:ext cx="1139709" cy="347611"/>
                            </a:xfrm>
                            <a:prstGeom prst="rect">
                              <a:avLst/>
                            </a:prstGeom>
                            <a:noFill/>
                            <a:ln>
                              <a:noFill/>
                            </a:ln>
                          </wps:spPr>
                          <wps:txbx>
                            <w:txbxContent>
                              <w:p w14:paraId="68AE9FD4" w14:textId="77777777" w:rsidR="00F51D9A" w:rsidRDefault="001057FC">
                                <w:pPr>
                                  <w:spacing w:line="215" w:lineRule="auto"/>
                                  <w:jc w:val="center"/>
                                  <w:textDirection w:val="btLr"/>
                                </w:pPr>
                                <w:r>
                                  <w:rPr>
                                    <w:color w:val="000000"/>
                                    <w:sz w:val="20"/>
                                  </w:rPr>
                                  <w:t>Evaluación de desempeño</w:t>
                                </w:r>
                              </w:p>
                            </w:txbxContent>
                          </wps:txbx>
                          <wps:bodyPr spcFirstLastPara="1" wrap="square" lIns="6350" tIns="6350" rIns="6350" bIns="6350" anchor="ctr" anchorCtr="0">
                            <a:noAutofit/>
                          </wps:bodyPr>
                        </wps:wsp>
                        <wps:wsp>
                          <wps:cNvPr id="1311861885" name="Rectángulo 1311861885"/>
                          <wps:cNvSpPr/>
                          <wps:spPr>
                            <a:xfrm>
                              <a:off x="2647620" y="2451557"/>
                              <a:ext cx="1139709" cy="34761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8AE9FD5" w14:textId="77777777" w:rsidR="00F51D9A" w:rsidRDefault="00F51D9A">
                                <w:pPr>
                                  <w:spacing w:line="240" w:lineRule="auto"/>
                                  <w:jc w:val="left"/>
                                  <w:textDirection w:val="btLr"/>
                                </w:pPr>
                              </w:p>
                            </w:txbxContent>
                          </wps:txbx>
                          <wps:bodyPr spcFirstLastPara="1" wrap="square" lIns="91425" tIns="91425" rIns="91425" bIns="91425" anchor="ctr" anchorCtr="0">
                            <a:noAutofit/>
                          </wps:bodyPr>
                        </wps:wsp>
                        <wps:wsp>
                          <wps:cNvPr id="519203231" name="Cuadro de texto 519203231"/>
                          <wps:cNvSpPr txBox="1"/>
                          <wps:spPr>
                            <a:xfrm>
                              <a:off x="2647620" y="2451557"/>
                              <a:ext cx="1139709" cy="347611"/>
                            </a:xfrm>
                            <a:prstGeom prst="rect">
                              <a:avLst/>
                            </a:prstGeom>
                            <a:noFill/>
                            <a:ln>
                              <a:noFill/>
                            </a:ln>
                          </wps:spPr>
                          <wps:txbx>
                            <w:txbxContent>
                              <w:p w14:paraId="68AE9FD6" w14:textId="0E618986" w:rsidR="00F51D9A" w:rsidRDefault="00513E69">
                                <w:pPr>
                                  <w:spacing w:line="215" w:lineRule="auto"/>
                                  <w:jc w:val="center"/>
                                  <w:textDirection w:val="btLr"/>
                                </w:pPr>
                                <w:r>
                                  <w:rPr>
                                    <w:color w:val="000000"/>
                                    <w:sz w:val="20"/>
                                  </w:rPr>
                                  <w:t>Políticas</w:t>
                                </w:r>
                                <w:r w:rsidR="001057FC">
                                  <w:rPr>
                                    <w:color w:val="000000"/>
                                    <w:sz w:val="20"/>
                                  </w:rPr>
                                  <w:t xml:space="preserve"> de inclusión y diversidad</w:t>
                                </w:r>
                              </w:p>
                            </w:txbxContent>
                          </wps:txbx>
                          <wps:bodyPr spcFirstLastPara="1" wrap="square" lIns="6350" tIns="6350" rIns="6350" bIns="6350" anchor="ctr" anchorCtr="0">
                            <a:noAutofit/>
                          </wps:bodyPr>
                        </wps:wsp>
                      </wpg:grpSp>
                    </wpg:wgp>
                  </a:graphicData>
                </a:graphic>
              </wp:inline>
            </w:drawing>
          </mc:Choice>
          <mc:Fallback>
            <w:pict>
              <v:group w14:anchorId="68AE9FB5" id="Grupo 220173382" o:spid="_x0000_s1028" style="width:399pt;height:220.5pt;mso-position-horizontal-relative:char;mso-position-vertical-relative:line" coordsize="50673,28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GjNwcAADRFAAAOAAAAZHJzL2Uyb0RvYy54bWzsXOGSmzYQ/t+ZvgPD/8ZICASe+DJtkrvp&#10;TKbJNOkD6ADbTDBQwGff4/RZ+mJdSQghn+3zkakv5/DjzoAWLK32+3a1K/z6zXaVWXdJVadFPrPR&#10;K8e2kjwq4jRfzOy/vlz/EthW3bA8ZlmRJzP7PqntN1c///R6U04TXCyLLE4qCx6S19NNObOXTVNO&#10;J5M6WiYrVr8qyiSHxnlRrVgDp9ViEldsA09fZRPsOP5kU1RxWRVRUtdw9Z1stK/E8+fzJGo+zud1&#10;0ljZzIa+NeJ/Jf7f8v+Tq9dsuqhYuUyjthtsQC9WLM3hS7tHvWMNs9ZV+uBRqzSqirqYN6+iYjUp&#10;5vM0SsQYYDTI2RnNTVWsSzGWxXSzKDs1gWp39DT4sdEfdzdV+bn8VIEmNuUCdCHO+Fi282rFP6GX&#10;1lao7L5TWbJtrAgueo5PXQc0G0EbDhzH9VqlRkvQ/IP7ouX7A3d6Hvb4dEzUF0+M7nQnspvQ70+V&#10;lcZgcwGlQeCGnm3lbAUmdlOty8LSl9uBfT8jVTo6OFKAQq1nu/622f68ZGUijKieaq1hijzPcbCv&#10;tPYnQOXff/LFOiss3Sh0J+7rTKSe1mAt32of3djZtKzq5iYpVhY/mNkVdERAid19qBtpEEqEf2te&#10;XKdZBtfZNMuNC/BMfgXsRvWRHzXb260wFMyti1+5LeJ7MJ66jK5T+MoPrG4+sQpgj2xrA1Qws+u/&#10;16xKbCv7PQfth4iAaVpN/6Tqn9z2T1geLQtgmKipbEuevG0E48jO/rpuinkqBqY70/Yapl128X+f&#10;f0QCRB1Mgs4ArjnHWll6WyVTSxCu1RN6iiFggkKfhrbFKQG5Hg6o5FlFGhjTkICyOWeQ0HGoCXw2&#10;jdbSJLjGlBkAt8bSIODaUh1F21wdcsPhNJ8Jmm9sC5QOUwA0fyu/vmQNv48/lB9aG5hx8CGcvZb6&#10;EDpZrbk7+/iVsx2XXhV3yZdC3NfsMBrYnG7N8r6ULx+tOFNYp2w/JNf2BnR9UFh1GJ66Rxpu4yMT&#10;93ejhYt9fRr4kTqggsC54c8zBoqLViUQa50vxOjrIktjjjmuAOGYk7dZZd0x0HX8FbWcbUhxvL5j&#10;9VIKiSY5Bau0AXefpauZDb6Cqx4Gy6bLhMXv89hq7ksg8BwiBUAi9GAFEEwgroADIdewNHtcTijv&#10;AQ+MqAedB4Q6xHOpYv09oNcyoHLOUOA0Hid/A/NOEHr+EcwDoRIx8zBTKsjom+h3C3kJaYnPQ7Dv&#10;IbQvLjE/ArSliz2OegTozPZRGGA38MF5ymB2D0C1zFCAIuIRigRzs+k+p+wHjkf9dqpeFEINp3gI&#10;otozG+LKLavPUjh7LawoS7WrTynXw70pOGJ+xLzMTuxfigUeDVxE0LFIXMsMxbzvw1JdLIH2Q55S&#10;L5CU8NKcskLb42hXkgq46nMX6CewQg/te6RHyI+QPwZ55CMaYo8E7hE/3xMaDHoUuuQI6MdAnK+0&#10;x5UyX+bJrJ5OSf3Y+TFMCYF09tH0mJYZik9ESXiZyTHDKT7umQ1x5ZbV5657Pu7Ge57ZFByd8uiU&#10;jztlJ3Sp5xDlk/slEeSrxqdgHUGiO+SLeZHoRtgTa2odgCPkhtSBdp4Jdwn1H0TgqvJxYnHEyMLu&#10;5GqzZm+uNst/oCRwVwxyORZGZ9eWUENYgFKCnC4cfbtmcVVYcWI1kB+CaqqWMO3fara/FVAHFqal&#10;wwid122Lx2dHglHm4DWG7gL4gT3Zx84yyFDL8Hnpu60SymNZJJTHskYoj19IiTD0iYtdD3VWYRCi&#10;bjUtoj07UCTGPrAcBj3xAhYKdnKQIx+euSjWWb2owI582PKh72NIgTtBt6fkAR9qCdP6T+XDM+Og&#10;I7+nbpoQAcsQu7g0NgwxdVHg7Q0OuzbTFk5nQhKOsSF3u7CZ4vk2CHRcKCrXQ2z+EjcKBZ7rIAzR&#10;oVoV7VKhFjCtfwgTngUHg7kwGCND6R9hx6cL6Wu3s4l+YKgbTXs4nQ0R9qnjC22PS+Vn2y/V0WE4&#10;1OwvkQ6xQ7DrI/g7xIc9CRMAQwjxPFAYzIhIZFiHuMpLCw8R8V3f8x1Y0bY7d/qc2Gs1beI4KfaT&#10;JrCllm/HlVGS2rMzrpefa70sE7VDLP8SWRFRnxKoZWGsrH83SuxJmAg4lRXPj4XhrDj4TYOLY0Wo&#10;aLiuGxB4C0zuZzRYUbeaNnGcFY3UCdRoQ0ckr8ZQ8flDRUgVt3M3buad2WDeUDX0Di+dtYBp/6dy&#10;4vmRMJwTx7JK+74iwRh2fvl4b6CoG02LeAIjjnFiGsso+XvIJaKxsNJ765TAawU0cGhXUdwNE7WA&#10;af+DGPEsSBjOiGNpRb3B7UIl2EeBLrcZUaJuNW3idE7ExIO3nXdeSBvXzs+2dh4LLD1O9FCIHdhn&#10;0cUDu5yoBUz7H8KJ50HCcE58CSUW/bsU4h1j8dMc4o3r9mdE+G9/9M+FlP6xk6v/AAAA//8DAFBL&#10;AwQUAAYACAAAACEAqSxZnNwAAAAFAQAADwAAAGRycy9kb3ducmV2LnhtbEyPQUvDQBCF74L/YRnB&#10;m91Eq9aYTSlFPZWCrVB6mybTJDQ7G7LbJP33jl708uDxhve+SeejbVRPna8dG4gnESji3BU1lwa+&#10;tu93M1A+IBfYOCYDF/Iwz66vUkwKN/An9ZtQKilhn6CBKoQ20drnFVn0E9cSS3Z0ncUgtit10eEg&#10;5bbR91H0pC3WLAsVtrSsKD9tztbAx4DD4iF+61en4/Ky3z6ud6uYjLm9GRevoAKN4e8YfvAFHTJh&#10;OrgzF141BuSR8KuSPb/MxB4MTKdxBDpL9X/67BsAAP//AwBQSwECLQAUAAYACAAAACEAtoM4kv4A&#10;AADhAQAAEwAAAAAAAAAAAAAAAAAAAAAAW0NvbnRlbnRfVHlwZXNdLnhtbFBLAQItABQABgAIAAAA&#10;IQA4/SH/1gAAAJQBAAALAAAAAAAAAAAAAAAAAC8BAABfcmVscy8ucmVsc1BLAQItABQABgAIAAAA&#10;IQBVuyGjNwcAADRFAAAOAAAAAAAAAAAAAAAAAC4CAABkcnMvZTJvRG9jLnhtbFBLAQItABQABgAI&#10;AAAAIQCpLFmc3AAAAAUBAAAPAAAAAAAAAAAAAAAAAJEJAABkcnMvZG93bnJldi54bWxQSwUGAAAA&#10;AAQABADzAAAAmgoAAAAA&#10;">
                <v:group id="Grupo 187788395" o:spid="_x0000_s1029" style="position:absolute;width:50673;height:28003" coordsize="50673,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Dw6xwAAAOIAAAAPAAAAZHJzL2Rvd25yZXYueG1sRE9Na8JA&#10;EL0L/Q/LFHrTTSrWmLqKSBUPUqgWirchOybB7GzIrkn8965Q8Ph43/NlbyrRUuNKywriUQSCOLO6&#10;5FzB73EzTEA4j6yxskwKbuRguXgZzDHVtuMfag8+FyGEXYoKCu/rVEqXFWTQjWxNHLizbQz6AJtc&#10;6ga7EG4q+R5FH9JgyaGhwJrWBWWXw9Uo2HbYrcbxV7u/nNe303Hy/bePSam31371CcJT75/if/dO&#10;h/nJdJok49kEHpcCBrm4AwAA//8DAFBLAQItABQABgAIAAAAIQDb4fbL7gAAAIUBAAATAAAAAAAA&#10;AAAAAAAAAAAAAABbQ29udGVudF9UeXBlc10ueG1sUEsBAi0AFAAGAAgAAAAhAFr0LFu/AAAAFQEA&#10;AAsAAAAAAAAAAAAAAAAAHwEAAF9yZWxzLy5yZWxzUEsBAi0AFAAGAAgAAAAhAAjAPDrHAAAA4gAA&#10;AA8AAAAAAAAAAAAAAAAABwIAAGRycy9kb3ducmV2LnhtbFBLBQYAAAAAAwADALcAAAD7AgAAAAA=&#10;">
                  <v:rect id="Rectángulo 271550026" o:spid="_x0000_s1030" style="position:absolute;width:50673;height:2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yp+yQAAAOIAAAAPAAAAZHJzL2Rvd25yZXYueG1sRI/BTsMw&#10;EETvSP0Haytxo3YtGmioWwECCXqCtB+wxNs4arwOsWnD32MkJI6jmXmjWW1G34kTDbENbGA+UyCI&#10;62Bbbgzsd89XtyBiQrbYBSYD3xRhs55crLC04czvdKpSIzKEY4kGXEp9KWWsHXmMs9ATZ+8QBo8p&#10;y6GRdsBzhvtOaqUK6bHlvOCwp0dH9bH68gbergPpJx0fqsYv3fix275+YmHM5XS8vwORaEz/4b/2&#10;izWgb+aLhVK6gN9L+Q7I9Q8AAAD//wMAUEsBAi0AFAAGAAgAAAAhANvh9svuAAAAhQEAABMAAAAA&#10;AAAAAAAAAAAAAAAAAFtDb250ZW50X1R5cGVzXS54bWxQSwECLQAUAAYACAAAACEAWvQsW78AAAAV&#10;AQAACwAAAAAAAAAAAAAAAAAfAQAAX3JlbHMvLnJlbHNQSwECLQAUAAYACAAAACEAStcqfskAAADi&#10;AAAADwAAAAAAAAAAAAAAAAAHAgAAZHJzL2Rvd25yZXYueG1sUEsFBgAAAAADAAMAtwAAAP0CAAAA&#10;AA==&#10;" filled="f" stroked="f">
                    <v:textbox inset="2.53958mm,2.53958mm,2.53958mm,2.53958mm">
                      <w:txbxContent>
                        <w:p w14:paraId="68AE9FC6" w14:textId="77777777" w:rsidR="00F51D9A" w:rsidRDefault="00F51D9A">
                          <w:pPr>
                            <w:spacing w:line="240" w:lineRule="auto"/>
                            <w:jc w:val="left"/>
                            <w:textDirection w:val="btLr"/>
                          </w:pPr>
                        </w:p>
                      </w:txbxContent>
                    </v:textbox>
                  </v:rect>
                  <v:shape id="Forma libre: forma 1481702486" o:spid="_x0000_s1031" style="position:absolute;left:24196;top:21352;width:2280;height:490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2ntygAAAOMAAAAPAAAAZHJzL2Rvd25yZXYueG1sRE9fS8Mw&#10;EH8X9h3CDXxzaefsSl02hjCZLw7rRPZ2a8622lxKErfqpzeC4OP9/t9iNZhOnMj51rKCdJKAIK6s&#10;brlWsH/eXOUgfEDW2FkmBV/kYbUcXSyw0PbMT3QqQy1iCPsCFTQh9IWUvmrIoJ/Ynjhyb9YZDPF0&#10;tdQOzzHcdHKaJJk02HJsaLCnu4aqj/LTKMh2tVtvX76P1/c3ZlO+Ph7S9/ZBqcvxsL4FEWgI/+I/&#10;91bH+bM8nSfTWZ7B708RALn8AQAA//8DAFBLAQItABQABgAIAAAAIQDb4fbL7gAAAIUBAAATAAAA&#10;AAAAAAAAAAAAAAAAAABbQ29udGVudF9UeXBlc10ueG1sUEsBAi0AFAAGAAgAAAAhAFr0LFu/AAAA&#10;FQEAAAsAAAAAAAAAAAAAAAAAHwEAAF9yZWxzLy5yZWxzUEsBAi0AFAAGAAgAAAAhAFF/ae3KAAAA&#10;4wAAAA8AAAAAAAAAAAAAAAAABwIAAGRycy9kb3ducmV2LnhtbFBLBQYAAAAAAwADALcAAAD+AgAA&#10;AAA=&#10;" path="m,l60000,r,120000l120000,120000e" filled="f" strokecolor="black [3200]" strokeweight="1pt">
                    <v:stroke startarrowwidth="narrow" startarrowlength="short" endarrowwidth="narrow" endarrowlength="short" joinstyle="miter"/>
                    <v:path arrowok="t" o:extrusionok="f"/>
                  </v:shape>
                  <v:shape id="Forma libre: forma 884704537" o:spid="_x0000_s1032" style="position:absolute;left:24196;top:20895;width:2280;height:91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DK0zQAAAOIAAAAPAAAAZHJzL2Rvd25yZXYueG1sRI9Pa8JA&#10;FMTvQr/D8gq96cb6L6SuIgWLXpRGS+ntNfuapM2+Dburxn76bqHQ4zAzv2Hmy8404kzO15YVDAcJ&#10;COLC6ppLBcfDup+C8AFZY2OZFFzJw3Jx05tjpu2Fn+mch1JECPsMFVQhtJmUvqjIoB/Yljh6H9YZ&#10;DFG6UmqHlwg3jbxPkqk0WHNcqLClx4qKr/xkFEz3pVttXr7fR08Ts85fd2/Dz3qr1N1tt3oAEagL&#10;/+G/9kYrSNPxLBlPRjP4vRTvgFz8AAAA//8DAFBLAQItABQABgAIAAAAIQDb4fbL7gAAAIUBAAAT&#10;AAAAAAAAAAAAAAAAAAAAAABbQ29udGVudF9UeXBlc10ueG1sUEsBAi0AFAAGAAgAAAAhAFr0LFu/&#10;AAAAFQEAAAsAAAAAAAAAAAAAAAAAHwEAAF9yZWxzLy5yZWxzUEsBAi0AFAAGAAgAAAAhAPtUMrTN&#10;AAAA4gAAAA8AAAAAAAAAAAAAAAAABwIAAGRycy9kb3ducmV2LnhtbFBLBQYAAAAAAwADALcAAAAB&#10;AwAAAAA=&#10;" path="m,60000r120000,e" filled="f" strokecolor="black [3200]" strokeweight="1pt">
                    <v:stroke startarrowwidth="narrow" startarrowlength="short" endarrowwidth="narrow" endarrowlength="short" joinstyle="miter"/>
                    <v:path arrowok="t" o:extrusionok="f"/>
                  </v:shape>
                  <v:shape id="Forma libre: forma 619823869" o:spid="_x0000_s1033" style="position:absolute;left:24196;top:14547;width:2280;height:680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OUZzAAAAOIAAAAPAAAAZHJzL2Rvd25yZXYueG1sRI9BS8NA&#10;FITvQv/D8gRvdpMWQ5p2W4pQqRelsUW8vWafSWr2bdhd2+ivdwXB4zDzzTCL1WA6cSbnW8sK0nEC&#10;griyuuVawf5lc5uD8AFZY2eZFHyRh9VydLXAQtsL7+hchlrEEvYFKmhC6AspfdWQQT+2PXH03q0z&#10;GKJ0tdQOL7HcdHKSJJk02HJcaLCn+4aqj/LTKMiea7feHr6P04c7sylfn97SU/uo1M31sJ6DCDSE&#10;//AfvdWRS2f5ZJpnM/i9FO+AXP4AAAD//wMAUEsBAi0AFAAGAAgAAAAhANvh9svuAAAAhQEAABMA&#10;AAAAAAAAAAAAAAAAAAAAAFtDb250ZW50X1R5cGVzXS54bWxQSwECLQAUAAYACAAAACEAWvQsW78A&#10;AAAVAQAACwAAAAAAAAAAAAAAAAAfAQAAX3JlbHMvLnJlbHNQSwECLQAUAAYACAAAACEAUETlGcwA&#10;AADiAAAADwAAAAAAAAAAAAAAAAAHAgAAZHJzL2Rvd25yZXYueG1sUEsFBgAAAAADAAMAtwAAAAAD&#10;AAAAAA==&#10;" path="m,120000r60000,l60000,r60000,e" filled="f" strokecolor="black [3200]" strokeweight="1pt">
                    <v:stroke startarrowwidth="narrow" startarrowlength="short" endarrowwidth="narrow" endarrowlength="short" joinstyle="miter"/>
                    <v:path arrowok="t" o:extrusionok="f"/>
                  </v:shape>
                  <v:shape id="Forma libre: forma 857831416" o:spid="_x0000_s1034" style="position:absolute;left:24196;top:6650;width:2280;height:77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KTTzQAAAOIAAAAPAAAAZHJzL2Rvd25yZXYueG1sRI9BS8NA&#10;FITvQv/D8gre7CbWpiF2W4pQqReLsSK9vWafSTT7NuyubfTXu4LgcZiZb5jFajCdOJHzrWUF6SQB&#10;QVxZ3XKtYP+8ucpB+ICssbNMCr7Iw2o5ulhgoe2Zn+hUhlpECPsCFTQh9IWUvmrIoJ/Ynjh6b9YZ&#10;DFG6WmqH5wg3nbxOkkwabDkuNNjTXUPVR/lpFGS72q23L9/H6f3MbMrXx0P63j4odTke1rcgAg3h&#10;P/zX3moF+WyeT9ObNIPfS/EOyOUPAAAA//8DAFBLAQItABQABgAIAAAAIQDb4fbL7gAAAIUBAAAT&#10;AAAAAAAAAAAAAAAAAAAAAABbQ29udGVudF9UeXBlc10ueG1sUEsBAi0AFAAGAAgAAAAhAFr0LFu/&#10;AAAAFQEAAAsAAAAAAAAAAAAAAAAAHwEAAF9yZWxzLy5yZWxzUEsBAi0AFAAGAAgAAAAhAFg4pNPN&#10;AAAA4gAAAA8AAAAAAAAAAAAAAAAABwIAAGRycy9kb3ducmV2LnhtbFBLBQYAAAAAAwADALcAAAAB&#10;AwAAAAA=&#10;" path="m,l60000,r,120000l120000,120000e" filled="f" strokecolor="black [3200]" strokeweight="1pt">
                    <v:stroke startarrowwidth="narrow" startarrowlength="short" endarrowwidth="narrow" endarrowlength="short" joinstyle="miter"/>
                    <v:path arrowok="t" o:extrusionok="f"/>
                  </v:shape>
                  <v:shape id="Forma libre: forma 1617925483" o:spid="_x0000_s1035" style="position:absolute;left:24196;top:6193;width:2280;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b4yywAAAOMAAAAPAAAAZHJzL2Rvd25yZXYueG1sRE9LS8NA&#10;EL4L/odlBG92kz7SGrstRWiplxZTRbyN2TGJZmfD7tpGf31XEDzO9575sjetOJLzjWUF6SABQVxa&#10;3XCl4OmwvpmB8AFZY2uZFHyTh+Xi8mKOubYnfqRjESoRQ9jnqKAOocul9GVNBv3AdsSRe7fOYIin&#10;q6R2eIrhppXDJMmkwYZjQ40d3ddUfhZfRkG2r9xq+/zzNtpMzLp42b2mH82DUtdX/eoORKA+/Iv/&#10;3Fsd52fp9HY4Gc9G8PtTBEAuzgAAAP//AwBQSwECLQAUAAYACAAAACEA2+H2y+4AAACFAQAAEwAA&#10;AAAAAAAAAAAAAAAAAAAAW0NvbnRlbnRfVHlwZXNdLnhtbFBLAQItABQABgAIAAAAIQBa9CxbvwAA&#10;ABUBAAALAAAAAAAAAAAAAAAAAB8BAABfcmVscy8ucmVsc1BLAQItABQABgAIAAAAIQB6jb4yywAA&#10;AOMAAAAPAAAAAAAAAAAAAAAAAAcCAABkcnMvZG93bnJldi54bWxQSwUGAAAAAAMAAwC3AAAA/wIA&#10;AAAA&#10;" path="m,60000r120000,e" filled="f" strokecolor="black [3200]" strokeweight="1pt">
                    <v:stroke startarrowwidth="narrow" startarrowlength="short" endarrowwidth="narrow" endarrowlength="short" joinstyle="miter"/>
                    <v:path arrowok="t" o:extrusionok="f"/>
                  </v:shape>
                  <v:shape id="Forma libre: forma 274428086" o:spid="_x0000_s1036" style="position:absolute;left:24196;top:1749;width:2280;height:490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jJzQAAAOIAAAAPAAAAZHJzL2Rvd25yZXYueG1sRI9BS8NA&#10;FITvQv/D8gre7KaxpiF2W4pQqReLsSK9vWafSTT7NuyubfTXu4LgcZiZb5jFajCdOJHzrWUF00kC&#10;griyuuVawf55c5WD8AFZY2eZFHyRh9VydLHAQtszP9GpDLWIEPYFKmhC6AspfdWQQT+xPXH03qwz&#10;GKJ0tdQOzxFuOpkmSSYNthwXGuzprqHqo/w0CrJd7dbbl+/j9f2N2ZSvj4fpe/ug1OV4WN+CCDSE&#10;//Bfe6sVpPPZLM2TPIPfS/EOyOUPAAAA//8DAFBLAQItABQABgAIAAAAIQDb4fbL7gAAAIUBAAAT&#10;AAAAAAAAAAAAAAAAAAAAAABbQ29udGVudF9UeXBlc10ueG1sUEsBAi0AFAAGAAgAAAAhAFr0LFu/&#10;AAAAFQEAAAsAAAAAAAAAAAAAAAAAHwEAAF9yZWxzLy5yZWxzUEsBAi0AFAAGAAgAAAAhAKkouMnN&#10;AAAA4gAAAA8AAAAAAAAAAAAAAAAABwIAAGRycy9kb3ducmV2LnhtbFBLBQYAAAAAAwADALcAAAAB&#10;AwAAAAA=&#10;" path="m,120000r60000,l60000,r60000,e" filled="f" strokecolor="black [3200]" strokeweight="1pt">
                    <v:stroke startarrowwidth="narrow" startarrowlength="short" endarrowwidth="narrow" endarrowlength="short" joinstyle="miter"/>
                    <v:path arrowok="t" o:extrusionok="f"/>
                  </v:shape>
                  <v:rect id="Rectángulo 160937504" o:spid="_x0000_s1037" style="position:absolute;left:12799;top:4912;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0p/xgAAAOIAAAAPAAAAZHJzL2Rvd25yZXYueG1sRE9ba8Iw&#10;FH4f+B/CEfY2EzfbuWqUsTHwRZiXwR4PzbGpNielybT++2Ug7PHju8+XvWvEmbpQe9YwHikQxKU3&#10;NVca9ruPhymIEJENNp5Jw5UCLBeDuzkWxl94Q+dtrEQK4VCgBhtjW0gZSksOw8i3xIk7+M5hTLCr&#10;pOnwksJdIx+VyqXDmlODxZbeLJWn7Y/TEKer/JNttrZH9b1//7I4xgy1vh/2rzMQkfr4L765VybN&#10;z9XL03OmJvB3KWGQi18AAAD//wMAUEsBAi0AFAAGAAgAAAAhANvh9svuAAAAhQEAABMAAAAAAAAA&#10;AAAAAAAAAAAAAFtDb250ZW50X1R5cGVzXS54bWxQSwECLQAUAAYACAAAACEAWvQsW78AAAAVAQAA&#10;CwAAAAAAAAAAAAAAAAAfAQAAX3JlbHMvLnJlbHNQSwECLQAUAAYACAAAACEAyR9Kf8YAAADiAAAA&#10;DwAAAAAAAAAAAAAAAAAHAgAAZHJzL2Rvd25yZXYueG1sUEsFBgAAAAADAAMAtwAAAPoCAAAAAA==&#10;" fillcolor="white [3201]" strokecolor="black [3200]" strokeweight="1pt">
                    <v:stroke startarrowwidth="narrow" startarrowlength="short" endarrowwidth="narrow" endarrowlength="short"/>
                    <v:textbox inset="2.53958mm,2.53958mm,2.53958mm,2.53958mm">
                      <w:txbxContent>
                        <w:p w14:paraId="68AE9FC7" w14:textId="77777777" w:rsidR="00F51D9A" w:rsidRDefault="00F51D9A">
                          <w:pPr>
                            <w:spacing w:line="240" w:lineRule="auto"/>
                            <w:jc w:val="left"/>
                            <w:textDirection w:val="btLr"/>
                          </w:pPr>
                        </w:p>
                      </w:txbxContent>
                    </v:textbox>
                  </v:rect>
                  <v:shapetype id="_x0000_t202" coordsize="21600,21600" o:spt="202" path="m,l,21600r21600,l21600,xe">
                    <v:stroke joinstyle="miter"/>
                    <v:path gradientshapeok="t" o:connecttype="rect"/>
                  </v:shapetype>
                  <v:shape id="Cuadro de texto 1983174103" o:spid="_x0000_s1038" type="#_x0000_t202" style="position:absolute;left:12799;top:4912;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4xwAAAOMAAAAPAAAAZHJzL2Rvd25yZXYueG1sRE/dSsMw&#10;FL4XfIdwBO9cUlvcrMvGdEy8Gjj3AIfm9Ic2JyXJ1vr2RhC8PN//WW9nO4gr+dA51pAtFAjiypmO&#10;Gw3nr8PDCkSIyAYHx6ThmwJsN7c3ayyNm/iTrqfYiBTCoUQNbYxjKWWoWrIYFm4kTlztvMWYTt9I&#10;43FK4XaQj0o9SYsdp4YWR3prqepPF6vhUkz5Ya/Or3vf74r33tXL+lhrfX83715ARJrjv/jP/WHS&#10;/OdVni2LTOXw+1MCQG5+AAAA//8DAFBLAQItABQABgAIAAAAIQDb4fbL7gAAAIUBAAATAAAAAAAA&#10;AAAAAAAAAAAAAABbQ29udGVudF9UeXBlc10ueG1sUEsBAi0AFAAGAAgAAAAhAFr0LFu/AAAAFQEA&#10;AAsAAAAAAAAAAAAAAAAAHwEAAF9yZWxzLy5yZWxzUEsBAi0AFAAGAAgAAAAhAH4BODjHAAAA4wAA&#10;AA8AAAAAAAAAAAAAAAAABwIAAGRycy9kb3ducmV2LnhtbFBLBQYAAAAAAwADALcAAAD7AgAAAAA=&#10;" filled="f" stroked="f">
                    <v:textbox inset=".5pt,.5pt,.5pt,.5pt">
                      <w:txbxContent>
                        <w:p w14:paraId="68AE9FC8" w14:textId="043E6C7C" w:rsidR="00F51D9A" w:rsidRDefault="001057FC">
                          <w:pPr>
                            <w:spacing w:line="215" w:lineRule="auto"/>
                            <w:jc w:val="center"/>
                            <w:textDirection w:val="btLr"/>
                          </w:pPr>
                          <w:r>
                            <w:rPr>
                              <w:color w:val="000000"/>
                              <w:sz w:val="20"/>
                            </w:rPr>
                            <w:t>Trabajo de cuidado</w:t>
                          </w:r>
                          <w:r w:rsidR="00865ADC">
                            <w:rPr>
                              <w:color w:val="000000"/>
                              <w:sz w:val="20"/>
                            </w:rPr>
                            <w:t>s</w:t>
                          </w:r>
                        </w:p>
                      </w:txbxContent>
                    </v:textbox>
                  </v:shape>
                  <v:rect id="Rectángulo 1964323513" o:spid="_x0000_s1039" style="position:absolute;left:26476;top:11;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XExwAAAOMAAAAPAAAAZHJzL2Rvd25yZXYueG1sRE9fa8Iw&#10;EH8f+B3CDfY209q1aDWKbAx8ETan4OPRnE1dcylNpt23X4SBj/f7f4vVYFtxod43jhWk4wQEceV0&#10;w7WC/df78xSED8gaW8ek4Jc8rJajhwWW2l35ky67UIsYwr5EBSaErpTSV4Ys+rHriCN3cr3FEM++&#10;lrrHawy3rZwkSSEtNhwbDHb0aqj63v1YBWG6KT7Y5FtzTo77t4PBFHNU6ulxWM9BBBrCXfzv3ug4&#10;f1a8ZJMsTzO4/RQBkMs/AAAA//8DAFBLAQItABQABgAIAAAAIQDb4fbL7gAAAIUBAAATAAAAAAAA&#10;AAAAAAAAAAAAAABbQ29udGVudF9UeXBlc10ueG1sUEsBAi0AFAAGAAgAAAAhAFr0LFu/AAAAFQEA&#10;AAsAAAAAAAAAAAAAAAAAHwEAAF9yZWxzLy5yZWxzUEsBAi0AFAAGAAgAAAAhAAsapcTHAAAA4wAA&#10;AA8AAAAAAAAAAAAAAAAABwIAAGRycy9kb3ducmV2LnhtbFBLBQYAAAAAAwADALcAAAD7AgAAAAA=&#10;" fillcolor="white [3201]" strokecolor="black [3200]" strokeweight="1pt">
                    <v:stroke startarrowwidth="narrow" startarrowlength="short" endarrowwidth="narrow" endarrowlength="short"/>
                    <v:textbox inset="2.53958mm,2.53958mm,2.53958mm,2.53958mm">
                      <w:txbxContent>
                        <w:p w14:paraId="68AE9FC9" w14:textId="77777777" w:rsidR="00F51D9A" w:rsidRDefault="00F51D9A">
                          <w:pPr>
                            <w:spacing w:line="240" w:lineRule="auto"/>
                            <w:jc w:val="left"/>
                            <w:textDirection w:val="btLr"/>
                          </w:pPr>
                        </w:p>
                      </w:txbxContent>
                    </v:textbox>
                  </v:rect>
                  <v:shape id="Cuadro de texto 1662680085" o:spid="_x0000_s1040" type="#_x0000_t202" style="position:absolute;left:26476;top:11;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0zxwAAAOMAAAAPAAAAZHJzL2Rvd25yZXYueG1sRE/NSgMx&#10;EL4LfYcwBW82sdZ1WZuWaql4Eqx9gGEz+8NuJkuSdrdv3wiCx/n+Z72dbC8u5EPrWMPjQoEgLp1p&#10;udZw+jk85CBCRDbYOyYNVwqw3czu1lgYN/I3XY6xFimEQ4EamhiHQspQNmQxLNxAnLjKeYsxnb6W&#10;xuOYwm0vl0pl0mLLqaHBgd4bKrvj2Wo4r8anw16d3va+260+Ole9VF+V1vfzafcKItIU/8V/7k+T&#10;5mfZMsuVyp/h96cEgNzcAAAA//8DAFBLAQItABQABgAIAAAAIQDb4fbL7gAAAIUBAAATAAAAAAAA&#10;AAAAAAAAAAAAAABbQ29udGVudF9UeXBlc10ueG1sUEsBAi0AFAAGAAgAAAAhAFr0LFu/AAAAFQEA&#10;AAsAAAAAAAAAAAAAAAAAHwEAAF9yZWxzLy5yZWxzUEsBAi0AFAAGAAgAAAAhAME4vTPHAAAA4wAA&#10;AA8AAAAAAAAAAAAAAAAABwIAAGRycy9kb3ducmV2LnhtbFBLBQYAAAAAAwADALcAAAD7AgAAAAA=&#10;" filled="f" stroked="f">
                    <v:textbox inset=".5pt,.5pt,.5pt,.5pt">
                      <w:txbxContent>
                        <w:p w14:paraId="68AE9FCA" w14:textId="77777777" w:rsidR="00F51D9A" w:rsidRDefault="001057FC">
                          <w:pPr>
                            <w:spacing w:line="215" w:lineRule="auto"/>
                            <w:jc w:val="center"/>
                            <w:textDirection w:val="btLr"/>
                          </w:pPr>
                          <w:r>
                            <w:rPr>
                              <w:color w:val="000000"/>
                              <w:sz w:val="20"/>
                            </w:rPr>
                            <w:t>Maternidad</w:t>
                          </w:r>
                        </w:p>
                      </w:txbxContent>
                    </v:textbox>
                  </v:shape>
                  <v:rect id="Rectángulo 92731854" o:spid="_x0000_s1041" style="position:absolute;left:26476;top:4912;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ZuIyAAAAOEAAAAPAAAAZHJzL2Rvd25yZXYueG1sRI9Pa8JA&#10;FMTvBb/D8oTe6ibWaJq6irQUvBT8Cx4f2ddsavZtyG41fvtuoeBxmJnfMPNlbxtxoc7XjhWkowQE&#10;cel0zZWCw/7jKQfhA7LGxjEpuJGH5WLwMMdCuytv6bILlYgQ9gUqMCG0hZS+NGTRj1xLHL0v11kM&#10;UXaV1B1eI9w2cpwkU2mx5rhgsKU3Q+V592MVhHw93bDJPs13cjq8Hw2mmKFSj8N+9QoiUB/u4f/2&#10;Wit4Gc+e0zybwN+j+Abk4hcAAP//AwBQSwECLQAUAAYACAAAACEA2+H2y+4AAACFAQAAEwAAAAAA&#10;AAAAAAAAAAAAAAAAW0NvbnRlbnRfVHlwZXNdLnhtbFBLAQItABQABgAIAAAAIQBa9CxbvwAAABUB&#10;AAALAAAAAAAAAAAAAAAAAB8BAABfcmVscy8ucmVsc1BLAQItABQABgAIAAAAIQBkQZuIyAAAAOEA&#10;AAAPAAAAAAAAAAAAAAAAAAcCAABkcnMvZG93bnJldi54bWxQSwUGAAAAAAMAAwC3AAAA/AIAAAAA&#10;" fillcolor="white [3201]" strokecolor="black [3200]" strokeweight="1pt">
                    <v:stroke startarrowwidth="narrow" startarrowlength="short" endarrowwidth="narrow" endarrowlength="short"/>
                    <v:textbox inset="2.53958mm,2.53958mm,2.53958mm,2.53958mm">
                      <w:txbxContent>
                        <w:p w14:paraId="68AE9FCB" w14:textId="77777777" w:rsidR="00F51D9A" w:rsidRDefault="00F51D9A">
                          <w:pPr>
                            <w:spacing w:line="240" w:lineRule="auto"/>
                            <w:jc w:val="left"/>
                            <w:textDirection w:val="btLr"/>
                          </w:pPr>
                        </w:p>
                      </w:txbxContent>
                    </v:textbox>
                  </v:rect>
                  <v:shape id="Cuadro de texto 853012174" o:spid="_x0000_s1042" type="#_x0000_t202" style="position:absolute;left:26476;top:4912;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7LoygAAAOIAAAAPAAAAZHJzL2Rvd25yZXYueG1sRI/NasMw&#10;EITvhb6D2EBvjeTEbYITJaQNKT0VmuYBFmv9g62VkZTYffuqUOhxmJlvmO1+sr24kQ+tYw3ZXIEg&#10;Lp1pudZw+To9rkGEiGywd0wavinAfnd/t8XCuJE/6XaOtUgQDgVqaGIcCilD2ZDFMHcDcfIq5y3G&#10;JH0tjccxwW0vF0o9S4stp4UGB3ptqOzOV6vhmo/L01FdXo6+O+RvnatW1Uel9cNsOmxARJrif/iv&#10;/W40rJ+WKltkqxx+L6U7IHc/AAAA//8DAFBLAQItABQABgAIAAAAIQDb4fbL7gAAAIUBAAATAAAA&#10;AAAAAAAAAAAAAAAAAABbQ29udGVudF9UeXBlc10ueG1sUEsBAi0AFAAGAAgAAAAhAFr0LFu/AAAA&#10;FQEAAAsAAAAAAAAAAAAAAAAAHwEAAF9yZWxzLy5yZWxzUEsBAi0AFAAGAAgAAAAhAMhPsujKAAAA&#10;4gAAAA8AAAAAAAAAAAAAAAAABwIAAGRycy9kb3ducmV2LnhtbFBLBQYAAAAAAwADALcAAAD+AgAA&#10;AAA=&#10;" filled="f" stroked="f">
                    <v:textbox inset=".5pt,.5pt,.5pt,.5pt">
                      <w:txbxContent>
                        <w:p w14:paraId="68AE9FCC" w14:textId="77777777" w:rsidR="00F51D9A" w:rsidRDefault="001057FC">
                          <w:pPr>
                            <w:spacing w:line="215" w:lineRule="auto"/>
                            <w:jc w:val="center"/>
                            <w:textDirection w:val="btLr"/>
                          </w:pPr>
                          <w:r>
                            <w:rPr>
                              <w:color w:val="000000"/>
                              <w:sz w:val="20"/>
                            </w:rPr>
                            <w:t>Redes de apoyo</w:t>
                          </w:r>
                        </w:p>
                      </w:txbxContent>
                    </v:textbox>
                  </v:shape>
                  <v:rect id="Rectángulo 730392534" o:spid="_x0000_s1043" style="position:absolute;left:26476;top:12670;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DGNygAAAOIAAAAPAAAAZHJzL2Rvd25yZXYueG1sRI9PS8NA&#10;FMTvQr/D8gRvdreNqWnMtogi9CLYP0KPj+wzG5t9G7JrG7+9Kwgeh5n5DVOtR9eJMw2h9axhNlUg&#10;iGtvWm40HPYvtwWIEJENdp5JwzcFWK8mVxWWxl94S+ddbESCcChRg42xL6UMtSWHYep74uR9+MFh&#10;THJopBnwkuCuk3OlFtJhy2nBYk9PlurT7stpiMVm8cY2f7Wf6nh4frc4wxy1vrkeHx9ARBrjf/iv&#10;vTEa7jOVLed5dge/l9IdkKsfAAAA//8DAFBLAQItABQABgAIAAAAIQDb4fbL7gAAAIUBAAATAAAA&#10;AAAAAAAAAAAAAAAAAABbQ29udGVudF9UeXBlc10ueG1sUEsBAi0AFAAGAAgAAAAhAFr0LFu/AAAA&#10;FQEAAAsAAAAAAAAAAAAAAAAAHwEAAF9yZWxzLy5yZWxzUEsBAi0AFAAGAAgAAAAhAJa4MY3KAAAA&#10;4gAAAA8AAAAAAAAAAAAAAAAABwIAAGRycy9kb3ducmV2LnhtbFBLBQYAAAAAAwADALcAAAD+AgAA&#10;AAA=&#10;" fillcolor="white [3201]" strokecolor="black [3200]" strokeweight="1pt">
                    <v:stroke startarrowwidth="narrow" startarrowlength="short" endarrowwidth="narrow" endarrowlength="short"/>
                    <v:textbox inset="2.53958mm,2.53958mm,2.53958mm,2.53958mm">
                      <w:txbxContent>
                        <w:p w14:paraId="68AE9FCD" w14:textId="77777777" w:rsidR="00F51D9A" w:rsidRDefault="00F51D9A">
                          <w:pPr>
                            <w:spacing w:line="240" w:lineRule="auto"/>
                            <w:jc w:val="left"/>
                            <w:textDirection w:val="btLr"/>
                          </w:pPr>
                        </w:p>
                      </w:txbxContent>
                    </v:textbox>
                  </v:rect>
                  <v:shape id="Cuadro de texto 2042361236" o:spid="_x0000_s1044" type="#_x0000_t202" style="position:absolute;left:26476;top:12670;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dqkyAAAAOMAAAAPAAAAZHJzL2Rvd25yZXYueG1sRE/LasMw&#10;ELwX+g9iC701UhyTBjdKSBtSeio0yQcs1vqBrZWRlNj5+6hQ6GEOw7yY9XayvbiSD61jDfOZAkFc&#10;OtNyreF8OrysQISIbLB3TBpuFGC7eXxYY2HcyD90PcZapBIOBWpoYhwKKUPZkMUwcwNx0irnLcZE&#10;fS2NxzGV215mSi2lxZbTQoMDfTRUdseL1XDJx8Vhr87ve9/t8s/OVa/Vd6X189O0ewMRaYr/5r/0&#10;l9GQqTxbLOcJ8Psp/QG5uQMAAP//AwBQSwECLQAUAAYACAAAACEA2+H2y+4AAACFAQAAEwAAAAAA&#10;AAAAAAAAAAAAAAAAW0NvbnRlbnRfVHlwZXNdLnhtbFBLAQItABQABgAIAAAAIQBa9CxbvwAAABUB&#10;AAALAAAAAAAAAAAAAAAAAB8BAABfcmVscy8ucmVsc1BLAQItABQABgAIAAAAIQA3SdqkyAAAAOMA&#10;AAAPAAAAAAAAAAAAAAAAAAcCAABkcnMvZG93bnJldi54bWxQSwUGAAAAAAMAAwC3AAAA/AIAAAAA&#10;" filled="f" stroked="f">
                    <v:textbox inset=".5pt,.5pt,.5pt,.5pt">
                      <w:txbxContent>
                        <w:p w14:paraId="68AE9FCE" w14:textId="77777777" w:rsidR="00F51D9A" w:rsidRDefault="001057FC">
                          <w:pPr>
                            <w:spacing w:line="215" w:lineRule="auto"/>
                            <w:jc w:val="center"/>
                            <w:textDirection w:val="btLr"/>
                          </w:pPr>
                          <w:r>
                            <w:rPr>
                              <w:color w:val="000000"/>
                              <w:sz w:val="20"/>
                            </w:rPr>
                            <w:t>Doble presencia</w:t>
                          </w:r>
                        </w:p>
                      </w:txbxContent>
                    </v:textbox>
                  </v:shape>
                  <v:rect id="Rectángulo 1463656081" o:spid="_x0000_s1045" style="position:absolute;left:12799;top:19614;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dGxgAAAOMAAAAPAAAAZHJzL2Rvd25yZXYueG1sRE9fS8Mw&#10;EH8X9h3CDXxzSdWG0i0bYyLsRdA5wcejuTXV5lKauNVvbwTBx/v9v9Vm8r040xi7wAaKhQJB3ATb&#10;cWvg+Pp4U4GICdliH5gMfFOEzXp2tcLahgu/0PmQWpFDONZowKU01FLGxpHHuAgDceZOYfSY8jm2&#10;0o54yeG+l7dKaemx49zgcKCdo+bz8OUNpGqvn9mVT+5DvR8f3hwWWKIx1/NpuwSRaEr/4j/33ub5&#10;9/pOl1pVBfz+lAGQ6x8AAAD//wMAUEsBAi0AFAAGAAgAAAAhANvh9svuAAAAhQEAABMAAAAAAAAA&#10;AAAAAAAAAAAAAFtDb250ZW50X1R5cGVzXS54bWxQSwECLQAUAAYACAAAACEAWvQsW78AAAAVAQAA&#10;CwAAAAAAAAAAAAAAAAAfAQAAX3JlbHMvLnJlbHNQSwECLQAUAAYACAAAACEAqkYHRsYAAADjAAAA&#10;DwAAAAAAAAAAAAAAAAAHAgAAZHJzL2Rvd25yZXYueG1sUEsFBgAAAAADAAMAtwAAAPoCAAAAAA==&#10;" fillcolor="white [3201]" strokecolor="black [3200]" strokeweight="1pt">
                    <v:stroke startarrowwidth="narrow" startarrowlength="short" endarrowwidth="narrow" endarrowlength="short"/>
                    <v:textbox inset="2.53958mm,2.53958mm,2.53958mm,2.53958mm">
                      <w:txbxContent>
                        <w:p w14:paraId="68AE9FCF" w14:textId="77777777" w:rsidR="00F51D9A" w:rsidRDefault="00F51D9A">
                          <w:pPr>
                            <w:spacing w:line="240" w:lineRule="auto"/>
                            <w:jc w:val="left"/>
                            <w:textDirection w:val="btLr"/>
                          </w:pPr>
                        </w:p>
                      </w:txbxContent>
                    </v:textbox>
                  </v:rect>
                  <v:shape id="Cuadro de texto 1767474922" o:spid="_x0000_s1046" type="#_x0000_t202" style="position:absolute;left:12799;top:19614;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BuCxwAAAOMAAAAPAAAAZHJzL2Rvd25yZXYueG1sRE/NasJA&#10;EL4XfIdlCr3VTdNgNLqKViw9Fao+wJCd/JDsbNhdTfr23UKhx/n+Z7ObTC/u5HxrWcHLPAFBXFrd&#10;cq3gejk9L0H4gKyxt0wKvsnDbjt72GCh7chfdD+HWsQQ9gUqaEIYCil92ZBBP7cDceQq6wyGeLpa&#10;aodjDDe9TJNkIQ22HBsaHOitobI734yCWza+no7J9XB03T5772yVV5+VUk+P034NItAU/sV/7g8d&#10;5+eLPMuzVZrC708RALn9AQAA//8DAFBLAQItABQABgAIAAAAIQDb4fbL7gAAAIUBAAATAAAAAAAA&#10;AAAAAAAAAAAAAABbQ29udGVudF9UeXBlc10ueG1sUEsBAi0AFAAGAAgAAAAhAFr0LFu/AAAAFQEA&#10;AAsAAAAAAAAAAAAAAAAAHwEAAF9yZWxzLy5yZWxzUEsBAi0AFAAGAAgAAAAhABeAG4LHAAAA4wAA&#10;AA8AAAAAAAAAAAAAAAAABwIAAGRycy9kb3ducmV2LnhtbFBLBQYAAAAAAwADALcAAAD7AgAAAAA=&#10;" filled="f" stroked="f">
                    <v:textbox inset=".5pt,.5pt,.5pt,.5pt">
                      <w:txbxContent>
                        <w:p w14:paraId="68AE9FD0" w14:textId="77777777" w:rsidR="00F51D9A" w:rsidRDefault="001057FC">
                          <w:pPr>
                            <w:spacing w:line="215" w:lineRule="auto"/>
                            <w:jc w:val="center"/>
                            <w:textDirection w:val="btLr"/>
                          </w:pPr>
                          <w:r>
                            <w:rPr>
                              <w:color w:val="000000"/>
                              <w:sz w:val="20"/>
                            </w:rPr>
                            <w:t>Trabajo remunerado</w:t>
                          </w:r>
                        </w:p>
                      </w:txbxContent>
                    </v:textbox>
                  </v:shape>
                  <v:rect id="Rectángulo 1761333848" o:spid="_x0000_s1047" style="position:absolute;left:26476;top:12809;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ohMygAAAOMAAAAPAAAAZHJzL2Rvd25yZXYueG1sRI9PS8NA&#10;EMXvgt9hGcGb3cTYGGK3RRShl4L9I3gcsmM2mp0N2bWN375zEHqceW/e+81iNfleHWmMXWAD+SwD&#10;RdwE23Fr4LB/u6tAxYRssQ9MBv4owmp5fbXA2oYTb+m4S62SEI41GnApDbXWsXHkMc7CQCzaVxg9&#10;JhnHVtsRTxLue32fZaX22LE0OBzoxVHzs/v1BlK1Lt/ZzTfuO/s8vH44zHGOxtzeTM9PoBJN6WL+&#10;v15bwX8s86IoqgeBlp9kAXp5BgAA//8DAFBLAQItABQABgAIAAAAIQDb4fbL7gAAAIUBAAATAAAA&#10;AAAAAAAAAAAAAAAAAABbQ29udGVudF9UeXBlc10ueG1sUEsBAi0AFAAGAAgAAAAhAFr0LFu/AAAA&#10;FQEAAAsAAAAAAAAAAAAAAAAAHwEAAF9yZWxzLy5yZWxzUEsBAi0AFAAGAAgAAAAhAFzGiEzKAAAA&#10;4wAAAA8AAAAAAAAAAAAAAAAABwIAAGRycy9kb3ducmV2LnhtbFBLBQYAAAAAAwADALcAAAD+AgAA&#10;AAA=&#10;" fillcolor="white [3201]" strokecolor="black [3200]" strokeweight="1pt">
                    <v:stroke startarrowwidth="narrow" startarrowlength="short" endarrowwidth="narrow" endarrowlength="short"/>
                    <v:textbox inset="2.53958mm,2.53958mm,2.53958mm,2.53958mm">
                      <w:txbxContent>
                        <w:p w14:paraId="68AE9FD1" w14:textId="77777777" w:rsidR="00F51D9A" w:rsidRDefault="00F51D9A">
                          <w:pPr>
                            <w:spacing w:line="240" w:lineRule="auto"/>
                            <w:jc w:val="left"/>
                            <w:textDirection w:val="btLr"/>
                          </w:pPr>
                        </w:p>
                      </w:txbxContent>
                    </v:textbox>
                  </v:rect>
                  <v:shape id="Cuadro de texto 761609574" o:spid="_x0000_s1048" type="#_x0000_t202" style="position:absolute;left:26476;top:12809;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v8ygAAAOIAAAAPAAAAZHJzL2Rvd25yZXYueG1sRI/NTsMw&#10;EITvSLyDtUjcqF0ICYS6VaEq6gmJ0gdYxZsfJV5HttuEt8dISBxHM/ONZrWZ7SAu5EPnWMNyoUAQ&#10;V8503Gg4fe3vnkCEiGxwcEwavinAZn19tcLSuIk/6XKMjUgQDiVqaGMcSylD1ZLFsHAjcfJq5y3G&#10;JH0jjccpwe0g75XKpcWO00KLI721VPXHs9VwzqaH/U6dXne+32bvvauL+qPW+vZm3r6AiDTH//Bf&#10;+2A0FPkyV8+PRQa/l9IdkOsfAAAA//8DAFBLAQItABQABgAIAAAAIQDb4fbL7gAAAIUBAAATAAAA&#10;AAAAAAAAAAAAAAAAAABbQ29udGVudF9UeXBlc10ueG1sUEsBAi0AFAAGAAgAAAAhAFr0LFu/AAAA&#10;FQEAAAsAAAAAAAAAAAAAAAAAHwEAAF9yZWxzLy5yZWxzUEsBAi0AFAAGAAgAAAAhAL/dq/zKAAAA&#10;4gAAAA8AAAAAAAAAAAAAAAAABwIAAGRycy9kb3ducmV2LnhtbFBLBQYAAAAAAwADALcAAAD+AgAA&#10;AAA=&#10;" filled="f" stroked="f">
                    <v:textbox inset=".5pt,.5pt,.5pt,.5pt">
                      <w:txbxContent>
                        <w:p w14:paraId="68AE9FD2" w14:textId="77777777" w:rsidR="00F51D9A" w:rsidRDefault="001057FC">
                          <w:pPr>
                            <w:spacing w:line="215" w:lineRule="auto"/>
                            <w:jc w:val="center"/>
                            <w:textDirection w:val="btLr"/>
                          </w:pPr>
                          <w:r>
                            <w:rPr>
                              <w:color w:val="000000"/>
                              <w:sz w:val="20"/>
                            </w:rPr>
                            <w:t>Doble presencia</w:t>
                          </w:r>
                        </w:p>
                      </w:txbxContent>
                    </v:textbox>
                  </v:shape>
                  <v:rect id="Rectángulo 422254621" o:spid="_x0000_s1049" style="position:absolute;left:26476;top:19614;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TLyAAAAOIAAAAPAAAAZHJzL2Rvd25yZXYueG1sRI9Ba8JA&#10;FITvBf/D8gq91U0WEyR1laIIXoRWLfT4yL5m02bfhuxW47/vFgSPw8x8wyxWo+vEmYbQetaQTzMQ&#10;xLU3LTcaTsft8xxEiMgGO8+k4UoBVsvJwwIr4y/8TudDbESCcKhQg42xr6QMtSWHYep74uR9+cFh&#10;THJopBnwkuCukyrLSumw5bRgsae1pfrn8Os0xPmufGNb7O139nnafFjMsUCtnx7H1xcQkcZ4D9/a&#10;O6NhppQqZqXK4f9SugNy+QcAAP//AwBQSwECLQAUAAYACAAAACEA2+H2y+4AAACFAQAAEwAAAAAA&#10;AAAAAAAAAAAAAAAAW0NvbnRlbnRfVHlwZXNdLnhtbFBLAQItABQABgAIAAAAIQBa9CxbvwAAABUB&#10;AAALAAAAAAAAAAAAAAAAAB8BAABfcmVscy8ucmVsc1BLAQItABQABgAIAAAAIQCwWYTLyAAAAOIA&#10;AAAPAAAAAAAAAAAAAAAAAAcCAABkcnMvZG93bnJldi54bWxQSwUGAAAAAAMAAwC3AAAA/AIAAAAA&#10;" fillcolor="white [3201]" strokecolor="black [3200]" strokeweight="1pt">
                    <v:stroke startarrowwidth="narrow" startarrowlength="short" endarrowwidth="narrow" endarrowlength="short"/>
                    <v:textbox inset="2.53958mm,2.53958mm,2.53958mm,2.53958mm">
                      <w:txbxContent>
                        <w:p w14:paraId="68AE9FD3" w14:textId="77777777" w:rsidR="00F51D9A" w:rsidRDefault="00F51D9A">
                          <w:pPr>
                            <w:spacing w:line="240" w:lineRule="auto"/>
                            <w:jc w:val="left"/>
                            <w:textDirection w:val="btLr"/>
                          </w:pPr>
                        </w:p>
                      </w:txbxContent>
                    </v:textbox>
                  </v:rect>
                  <v:shape id="Cuadro de texto 405778073" o:spid="_x0000_s1050" type="#_x0000_t202" style="position:absolute;left:26476;top:19614;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2yQAAAOIAAAAPAAAAZHJzL2Rvd25yZXYueG1sRI/NasMw&#10;EITvhbyD2EBvjdTErYMbJSQNKT0VmuYBFmv9g62VkZTYffuqUOhxmJlvmM1usr24kQ+tYw2PCwWC&#10;uHSm5VrD5ev0sAYRIrLB3jFp+KYAu+3sboOFcSN/0u0ca5EgHArU0MQ4FFKGsiGLYeEG4uRVzluM&#10;SfpaGo9jgtteLpV6lhZbTgsNDvTaUNmdr1bDNRtXp6O6HI6+22dvnavy6qPS+n4+7V9ARJrif/iv&#10;/W40ZOopz9cqX8HvpXQH5PYHAAD//wMAUEsBAi0AFAAGAAgAAAAhANvh9svuAAAAhQEAABMAAAAA&#10;AAAAAAAAAAAAAAAAAFtDb250ZW50X1R5cGVzXS54bWxQSwECLQAUAAYACAAAACEAWvQsW78AAAAV&#10;AQAACwAAAAAAAAAAAAAAAAAfAQAAX3JlbHMvLnJlbHNQSwECLQAUAAYACAAAACEAXCPp9skAAADi&#10;AAAADwAAAAAAAAAAAAAAAAAHAgAAZHJzL2Rvd25yZXYueG1sUEsFBgAAAAADAAMAtwAAAP0CAAAA&#10;AA==&#10;" filled="f" stroked="f">
                    <v:textbox inset=".5pt,.5pt,.5pt,.5pt">
                      <w:txbxContent>
                        <w:p w14:paraId="68AE9FD4" w14:textId="77777777" w:rsidR="00F51D9A" w:rsidRDefault="001057FC">
                          <w:pPr>
                            <w:spacing w:line="215" w:lineRule="auto"/>
                            <w:jc w:val="center"/>
                            <w:textDirection w:val="btLr"/>
                          </w:pPr>
                          <w:r>
                            <w:rPr>
                              <w:color w:val="000000"/>
                              <w:sz w:val="20"/>
                            </w:rPr>
                            <w:t>Evaluación de desempeño</w:t>
                          </w:r>
                        </w:p>
                      </w:txbxContent>
                    </v:textbox>
                  </v:shape>
                  <v:rect id="Rectángulo 1311861885" o:spid="_x0000_s1051" style="position:absolute;left:26476;top:24515;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srxQAAAOMAAAAPAAAAZHJzL2Rvd25yZXYueG1sRE/dS8Mw&#10;EH8X9j+EE3xzaZSWUJcNmQh7EXQfsMejOZtuzaU0cav/vREEH+/3fYvV5HtxoTF2gQ2oeQGCuAm2&#10;49bAfvd6r0HEhGyxD0wGvinCajm7WWBtw5U/6LJNrcghHGs04FIaailj48hjnIeBOHOfYfSY8jm2&#10;0o54zeG+lw9FUUmPHecGhwOtHTXn7Zc3kPSmemdXvrlTcdy/HBwqLNGYu9vp+QlEoin9i//cG5vn&#10;PyqlK6V1Cb8/ZQDk8gcAAP//AwBQSwECLQAUAAYACAAAACEA2+H2y+4AAACFAQAAEwAAAAAAAAAA&#10;AAAAAAAAAAAAW0NvbnRlbnRfVHlwZXNdLnhtbFBLAQItABQABgAIAAAAIQBa9CxbvwAAABUBAAAL&#10;AAAAAAAAAAAAAAAAAB8BAABfcmVscy8ucmVsc1BLAQItABQABgAIAAAAIQDGZhsrxQAAAOMAAAAP&#10;AAAAAAAAAAAAAAAAAAcCAABkcnMvZG93bnJldi54bWxQSwUGAAAAAAMAAwC3AAAA+QIAAAAA&#10;" fillcolor="white [3201]" strokecolor="black [3200]" strokeweight="1pt">
                    <v:stroke startarrowwidth="narrow" startarrowlength="short" endarrowwidth="narrow" endarrowlength="short"/>
                    <v:textbox inset="2.53958mm,2.53958mm,2.53958mm,2.53958mm">
                      <w:txbxContent>
                        <w:p w14:paraId="68AE9FD5" w14:textId="77777777" w:rsidR="00F51D9A" w:rsidRDefault="00F51D9A">
                          <w:pPr>
                            <w:spacing w:line="240" w:lineRule="auto"/>
                            <w:jc w:val="left"/>
                            <w:textDirection w:val="btLr"/>
                          </w:pPr>
                        </w:p>
                      </w:txbxContent>
                    </v:textbox>
                  </v:rect>
                  <v:shape id="Cuadro de texto 519203231" o:spid="_x0000_s1052" type="#_x0000_t202" style="position:absolute;left:26476;top:24515;width:11397;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9pCygAAAOIAAAAPAAAAZHJzL2Rvd25yZXYueG1sRI/NasMw&#10;EITvhb6D2EJvjWQ7/XOjhLQhJadC0zzAYq1/sLUykhK7b18VCj0OM/MNs9rMdhAX8qFzrCFbKBDE&#10;lTMdNxpOX/u7JxAhIhscHJOGbwqwWV9frbA0buJPuhxjIxKEQ4ka2hjHUspQtWQxLNxInLzaeYsx&#10;Sd9I43FKcDvIXKkHabHjtNDiSG8tVf3xbDWcl1Ox36nT68732+V77+rH+qPW+vZm3r6AiDTH//Bf&#10;+2A03GfPuSryIoPfS+kOyPUPAAAA//8DAFBLAQItABQABgAIAAAAIQDb4fbL7gAAAIUBAAATAAAA&#10;AAAAAAAAAAAAAAAAAABbQ29udGVudF9UeXBlc10ueG1sUEsBAi0AFAAGAAgAAAAhAFr0LFu/AAAA&#10;FQEAAAsAAAAAAAAAAAAAAAAAHwEAAF9yZWxzLy5yZWxzUEsBAi0AFAAGAAgAAAAhAOtj2kLKAAAA&#10;4gAAAA8AAAAAAAAAAAAAAAAABwIAAGRycy9kb3ducmV2LnhtbFBLBQYAAAAAAwADALcAAAD+AgAA&#10;AAA=&#10;" filled="f" stroked="f">
                    <v:textbox inset=".5pt,.5pt,.5pt,.5pt">
                      <w:txbxContent>
                        <w:p w14:paraId="68AE9FD6" w14:textId="0E618986" w:rsidR="00F51D9A" w:rsidRDefault="00513E69">
                          <w:pPr>
                            <w:spacing w:line="215" w:lineRule="auto"/>
                            <w:jc w:val="center"/>
                            <w:textDirection w:val="btLr"/>
                          </w:pPr>
                          <w:r>
                            <w:rPr>
                              <w:color w:val="000000"/>
                              <w:sz w:val="20"/>
                            </w:rPr>
                            <w:t>Políticas</w:t>
                          </w:r>
                          <w:r w:rsidR="001057FC">
                            <w:rPr>
                              <w:color w:val="000000"/>
                              <w:sz w:val="20"/>
                            </w:rPr>
                            <w:t xml:space="preserve"> de inclusión y diversidad</w:t>
                          </w:r>
                        </w:p>
                      </w:txbxContent>
                    </v:textbox>
                  </v:shape>
                </v:group>
                <w10:anchorlock/>
              </v:group>
            </w:pict>
          </mc:Fallback>
        </mc:AlternateContent>
      </w:r>
    </w:p>
    <w:p w14:paraId="68AE9ED5" w14:textId="58793F58" w:rsidR="00F51D9A" w:rsidRPr="00A9391B" w:rsidRDefault="001057FC" w:rsidP="00087026">
      <w:pPr>
        <w:pBdr>
          <w:top w:val="nil"/>
          <w:left w:val="nil"/>
          <w:bottom w:val="nil"/>
          <w:right w:val="nil"/>
          <w:between w:val="nil"/>
        </w:pBdr>
        <w:spacing w:line="240" w:lineRule="auto"/>
        <w:ind w:firstLine="709"/>
        <w:rPr>
          <w:color w:val="000000" w:themeColor="text1"/>
        </w:rPr>
      </w:pPr>
      <w:r w:rsidRPr="00A9391B">
        <w:rPr>
          <w:color w:val="000000" w:themeColor="text1"/>
        </w:rPr>
        <w:tab/>
      </w:r>
    </w:p>
    <w:p w14:paraId="68AE9ED8" w14:textId="3B9A7CBD" w:rsidR="00F51D9A" w:rsidRPr="00A9391B" w:rsidRDefault="001057FC" w:rsidP="002D5CE0">
      <w:pPr>
        <w:pBdr>
          <w:top w:val="nil"/>
          <w:left w:val="nil"/>
          <w:bottom w:val="nil"/>
          <w:right w:val="nil"/>
          <w:between w:val="nil"/>
        </w:pBdr>
        <w:spacing w:line="480" w:lineRule="auto"/>
        <w:ind w:firstLine="709"/>
        <w:rPr>
          <w:color w:val="000000" w:themeColor="text1"/>
        </w:rPr>
      </w:pPr>
      <w:r w:rsidRPr="00A9391B">
        <w:rPr>
          <w:color w:val="000000" w:themeColor="text1"/>
        </w:rPr>
        <w:t xml:space="preserve"> A partir de la matriz de análisis</w:t>
      </w:r>
      <w:r w:rsidR="002D5CE0" w:rsidRPr="00A9391B">
        <w:rPr>
          <w:color w:val="000000" w:themeColor="text1"/>
        </w:rPr>
        <w:t xml:space="preserve"> (Figura </w:t>
      </w:r>
      <w:r w:rsidR="002B5DDD" w:rsidRPr="00A9391B">
        <w:rPr>
          <w:color w:val="000000" w:themeColor="text1"/>
        </w:rPr>
        <w:t>2</w:t>
      </w:r>
      <w:r w:rsidR="002D5CE0" w:rsidRPr="00A9391B">
        <w:rPr>
          <w:color w:val="000000" w:themeColor="text1"/>
        </w:rPr>
        <w:t>)</w:t>
      </w:r>
      <w:r w:rsidRPr="00A9391B">
        <w:rPr>
          <w:color w:val="000000" w:themeColor="text1"/>
        </w:rPr>
        <w:t xml:space="preserve">, se seleccionaron en una primera instancia los apartados que se consideraron más significativos en cada una de las entrevistas, en torno a los cuales se elaboraron preguntas y primeros análisis, que sirvieron de punto de partida para la elaboración de la estructura narrativa del capítulo de los resultados. </w:t>
      </w:r>
    </w:p>
    <w:p w14:paraId="3037519C" w14:textId="77777777" w:rsidR="002D5CE0" w:rsidRPr="00A9391B" w:rsidRDefault="002D5CE0" w:rsidP="00087026">
      <w:pPr>
        <w:pBdr>
          <w:top w:val="nil"/>
          <w:left w:val="nil"/>
          <w:bottom w:val="nil"/>
          <w:right w:val="nil"/>
          <w:between w:val="nil"/>
        </w:pBdr>
        <w:spacing w:line="240" w:lineRule="auto"/>
        <w:ind w:firstLine="709"/>
        <w:rPr>
          <w:color w:val="000000" w:themeColor="text1"/>
        </w:rPr>
      </w:pPr>
    </w:p>
    <w:p w14:paraId="68AE9ED9" w14:textId="3D02D392" w:rsidR="00F51D9A" w:rsidRPr="00A9391B" w:rsidRDefault="001057FC" w:rsidP="00371DFE">
      <w:pPr>
        <w:pStyle w:val="Ttulo1"/>
        <w:spacing w:line="480" w:lineRule="auto"/>
        <w:rPr>
          <w:rFonts w:cs="Times New Roman"/>
          <w:color w:val="000000" w:themeColor="text1"/>
        </w:rPr>
      </w:pPr>
      <w:bookmarkStart w:id="27" w:name="_heading=h.3j2qqm3" w:colFirst="0" w:colLast="0"/>
      <w:bookmarkStart w:id="28" w:name="_Toc181222428"/>
      <w:bookmarkEnd w:id="27"/>
      <w:r w:rsidRPr="00A9391B">
        <w:rPr>
          <w:rFonts w:cs="Times New Roman"/>
          <w:color w:val="000000" w:themeColor="text1"/>
        </w:rPr>
        <w:t>Resultados</w:t>
      </w:r>
      <w:bookmarkEnd w:id="28"/>
    </w:p>
    <w:p w14:paraId="68AE9EDA" w14:textId="77777777" w:rsidR="00F51D9A" w:rsidRPr="00A9391B" w:rsidRDefault="00F51D9A" w:rsidP="00087026">
      <w:pPr>
        <w:spacing w:line="240" w:lineRule="auto"/>
        <w:ind w:firstLine="708"/>
        <w:rPr>
          <w:color w:val="000000" w:themeColor="text1"/>
        </w:rPr>
      </w:pPr>
    </w:p>
    <w:p w14:paraId="14FCF1F8" w14:textId="617888E3" w:rsidR="004921DB" w:rsidRPr="00A9391B" w:rsidRDefault="001057FC" w:rsidP="00761B05">
      <w:pPr>
        <w:pStyle w:val="Ttulo2"/>
        <w:spacing w:line="480" w:lineRule="auto"/>
        <w:rPr>
          <w:rFonts w:cs="Times New Roman"/>
          <w:color w:val="000000" w:themeColor="text1"/>
        </w:rPr>
      </w:pPr>
      <w:bookmarkStart w:id="29" w:name="_heading=h.1y810tw" w:colFirst="0" w:colLast="0"/>
      <w:bookmarkStart w:id="30" w:name="_Toc181222429"/>
      <w:bookmarkEnd w:id="29"/>
      <w:r w:rsidRPr="00A9391B">
        <w:rPr>
          <w:rFonts w:eastAsia="Times New Roman" w:cs="Times New Roman"/>
          <w:color w:val="000000" w:themeColor="text1"/>
          <w:szCs w:val="24"/>
        </w:rPr>
        <w:t>Sacrificar el tiempo para cumplir con lo otro: trabajos del cuidado y doble presencia</w:t>
      </w:r>
      <w:bookmarkEnd w:id="30"/>
    </w:p>
    <w:p w14:paraId="2822C0A8" w14:textId="77777777" w:rsidR="008D1AE7" w:rsidRPr="00A9391B" w:rsidRDefault="008D1AE7" w:rsidP="00087026">
      <w:pPr>
        <w:spacing w:line="240" w:lineRule="auto"/>
        <w:ind w:firstLine="708"/>
        <w:rPr>
          <w:color w:val="000000" w:themeColor="text1"/>
        </w:rPr>
      </w:pPr>
    </w:p>
    <w:p w14:paraId="68AE9EDD" w14:textId="6018B75E" w:rsidR="00F51D9A" w:rsidRPr="00A9391B" w:rsidRDefault="001057FC" w:rsidP="00371DFE">
      <w:pPr>
        <w:spacing w:line="480" w:lineRule="auto"/>
        <w:ind w:firstLine="708"/>
        <w:rPr>
          <w:color w:val="000000" w:themeColor="text1"/>
        </w:rPr>
      </w:pPr>
      <w:r w:rsidRPr="00A9391B">
        <w:rPr>
          <w:color w:val="000000" w:themeColor="text1"/>
        </w:rPr>
        <w:t xml:space="preserve">En las </w:t>
      </w:r>
      <w:r w:rsidR="007C2669" w:rsidRPr="00A9391B">
        <w:rPr>
          <w:color w:val="000000" w:themeColor="text1"/>
        </w:rPr>
        <w:t xml:space="preserve">tres participantes </w:t>
      </w:r>
      <w:r w:rsidRPr="00A9391B">
        <w:rPr>
          <w:color w:val="000000" w:themeColor="text1"/>
        </w:rPr>
        <w:t xml:space="preserve">se identificó que implementan diversas estrategias para manejar las demandas laborales y familiares, tales como la búsqueda de redes de apoyo, la reorganización de horarios laborales y domésticos o el aprovechamiento de las modalidades o flexibilidades que sus trabajos les ofrecen. Así mismo, resultó evidente en sus respuestas, tal y como lo plantean </w:t>
      </w:r>
      <w:r w:rsidR="00AA3FC9" w:rsidRPr="00A9391B">
        <w:rPr>
          <w:color w:val="000000" w:themeColor="text1"/>
        </w:rPr>
        <w:t>Arteaga et al. (202</w:t>
      </w:r>
      <w:r w:rsidR="00896236" w:rsidRPr="00A9391B">
        <w:rPr>
          <w:color w:val="000000" w:themeColor="text1"/>
        </w:rPr>
        <w:t>1</w:t>
      </w:r>
      <w:r w:rsidR="00AA3FC9" w:rsidRPr="00A9391B">
        <w:rPr>
          <w:color w:val="000000" w:themeColor="text1"/>
        </w:rPr>
        <w:t xml:space="preserve">), </w:t>
      </w:r>
      <w:r w:rsidRPr="00A9391B">
        <w:rPr>
          <w:color w:val="000000" w:themeColor="text1"/>
        </w:rPr>
        <w:t xml:space="preserve">la importancia de los significados y valores que le atribuyen tanto a la maternidad como al trabajo remunerado, haciendo que le encuentren sentido al desafío que implica equilibrar ambas esferas.  A propósito de lo anterior, </w:t>
      </w:r>
      <w:r w:rsidR="00D05518" w:rsidRPr="00A9391B">
        <w:rPr>
          <w:color w:val="000000" w:themeColor="text1"/>
        </w:rPr>
        <w:t>P1</w:t>
      </w:r>
      <w:r w:rsidRPr="00A9391B">
        <w:rPr>
          <w:color w:val="000000" w:themeColor="text1"/>
        </w:rPr>
        <w:t xml:space="preserve"> sostuvo que:</w:t>
      </w:r>
    </w:p>
    <w:p w14:paraId="68AE9EDF" w14:textId="336B5A53" w:rsidR="00F51D9A" w:rsidRPr="00A9391B" w:rsidRDefault="001057FC" w:rsidP="00371DFE">
      <w:pPr>
        <w:pBdr>
          <w:top w:val="nil"/>
          <w:left w:val="nil"/>
          <w:bottom w:val="nil"/>
          <w:right w:val="nil"/>
          <w:between w:val="nil"/>
        </w:pBdr>
        <w:spacing w:line="480" w:lineRule="auto"/>
        <w:ind w:left="709"/>
        <w:rPr>
          <w:color w:val="000000" w:themeColor="text1"/>
        </w:rPr>
      </w:pPr>
      <w:r w:rsidRPr="00A9391B">
        <w:rPr>
          <w:color w:val="000000" w:themeColor="text1"/>
        </w:rPr>
        <w:lastRenderedPageBreak/>
        <w:t>Eso tiene como dos componentes, uno práctico y el otro emocional […]</w:t>
      </w:r>
      <w:r w:rsidR="00211B21" w:rsidRPr="00A9391B">
        <w:rPr>
          <w:color w:val="000000" w:themeColor="text1"/>
        </w:rPr>
        <w:t xml:space="preserve"> </w:t>
      </w:r>
      <w:r w:rsidRPr="00A9391B">
        <w:rPr>
          <w:color w:val="000000" w:themeColor="text1"/>
        </w:rPr>
        <w:t>yo tenía super claro que quería ser mamá […] y para mí el trabajo también ha sido siempre una pasión […] a mí me gusta mucho trabajar y creo que logro combinar esos dos mundos desde el gusto.</w:t>
      </w:r>
    </w:p>
    <w:p w14:paraId="2FED2A81" w14:textId="77777777" w:rsidR="00761B05" w:rsidRPr="00A9391B" w:rsidRDefault="00761B05" w:rsidP="00087026">
      <w:pPr>
        <w:spacing w:line="240" w:lineRule="auto"/>
        <w:ind w:firstLine="708"/>
        <w:rPr>
          <w:color w:val="000000" w:themeColor="text1"/>
        </w:rPr>
      </w:pPr>
    </w:p>
    <w:p w14:paraId="68AE9EE1" w14:textId="6D5C69F2" w:rsidR="00F51D9A" w:rsidRPr="00A9391B" w:rsidRDefault="001057FC" w:rsidP="00371DFE">
      <w:pPr>
        <w:spacing w:line="480" w:lineRule="auto"/>
        <w:ind w:firstLine="708"/>
        <w:rPr>
          <w:color w:val="000000" w:themeColor="text1"/>
        </w:rPr>
      </w:pPr>
      <w:r w:rsidRPr="00A9391B">
        <w:rPr>
          <w:color w:val="000000" w:themeColor="text1"/>
        </w:rPr>
        <w:t>La gestión del tiempo y la conciliación entre las responsabilidades laborales y familiares es una preocupación central, que requiere de una planificación meticulosa y, a menudo, de sacrificios personales. En este sentido, las entrevistadas coinciden en la dificultad para compartir con sus hijos e hijas debido a las responsabilidades laborales; lo que desde la perspectiva de Greenhaus y Beutell (1985)</w:t>
      </w:r>
      <w:r w:rsidR="0069250B" w:rsidRPr="00A9391B">
        <w:rPr>
          <w:color w:val="000000" w:themeColor="text1"/>
        </w:rPr>
        <w:t>,</w:t>
      </w:r>
      <w:r w:rsidRPr="00A9391B">
        <w:rPr>
          <w:color w:val="000000" w:themeColor="text1"/>
        </w:rPr>
        <w:t xml:space="preserve"> corresponde con uno de los tres tipos de conflicto trabajo-familia: el basado en el tiempo. Conflicto que se da cuando el tiempo dedicado a un rol, dificulta la participación en otro rol. </w:t>
      </w:r>
      <w:r w:rsidR="00942EDE" w:rsidRPr="00A9391B">
        <w:rPr>
          <w:color w:val="000000" w:themeColor="text1"/>
        </w:rPr>
        <w:t xml:space="preserve">Al respecto, </w:t>
      </w:r>
      <w:r w:rsidR="00763D50" w:rsidRPr="00A9391B">
        <w:rPr>
          <w:color w:val="000000" w:themeColor="text1"/>
        </w:rPr>
        <w:t>P1</w:t>
      </w:r>
      <w:r w:rsidR="00942EDE" w:rsidRPr="00A9391B">
        <w:rPr>
          <w:color w:val="000000" w:themeColor="text1"/>
        </w:rPr>
        <w:t xml:space="preserve"> mencionó:</w:t>
      </w:r>
    </w:p>
    <w:p w14:paraId="68AE9EE3" w14:textId="49F15DAA" w:rsidR="00F51D9A" w:rsidRPr="00A9391B" w:rsidRDefault="001057FC" w:rsidP="00371DFE">
      <w:pPr>
        <w:spacing w:line="480" w:lineRule="auto"/>
        <w:ind w:left="708"/>
        <w:rPr>
          <w:color w:val="000000" w:themeColor="text1"/>
        </w:rPr>
      </w:pPr>
      <w:r w:rsidRPr="00A9391B">
        <w:rPr>
          <w:color w:val="000000" w:themeColor="text1"/>
        </w:rPr>
        <w:t>Antier, salí muy tarde de la oficina y [...] llegué a la casa casi a las 8</w:t>
      </w:r>
      <w:r w:rsidR="00FB6A44" w:rsidRPr="00A9391B">
        <w:rPr>
          <w:color w:val="000000" w:themeColor="text1"/>
        </w:rPr>
        <w:t>:00 pm</w:t>
      </w:r>
      <w:r w:rsidRPr="00A9391B">
        <w:rPr>
          <w:color w:val="000000" w:themeColor="text1"/>
        </w:rPr>
        <w:t>, me estaban esperando para comer. Comimos a la carrera y [...] cuando vi que eran las 8:10 h, ya no hay tiempo de jugar [...] Entonces yo medio salgo tarde aquí [...] y ya me quedo sin tiempo con ellas.</w:t>
      </w:r>
    </w:p>
    <w:p w14:paraId="4A3B0E34" w14:textId="77777777" w:rsidR="00761B05" w:rsidRPr="00A9391B" w:rsidRDefault="00761B05" w:rsidP="00087026">
      <w:pPr>
        <w:pBdr>
          <w:top w:val="nil"/>
          <w:left w:val="nil"/>
          <w:bottom w:val="nil"/>
          <w:right w:val="nil"/>
          <w:between w:val="nil"/>
        </w:pBdr>
        <w:spacing w:line="240" w:lineRule="auto"/>
        <w:ind w:firstLine="709"/>
        <w:rPr>
          <w:color w:val="000000" w:themeColor="text1"/>
        </w:rPr>
      </w:pPr>
    </w:p>
    <w:p w14:paraId="68AE9EE5" w14:textId="1BF8535B" w:rsidR="00F51D9A" w:rsidRPr="00A9391B" w:rsidRDefault="001057FC" w:rsidP="00371DFE">
      <w:pPr>
        <w:pBdr>
          <w:top w:val="nil"/>
          <w:left w:val="nil"/>
          <w:bottom w:val="nil"/>
          <w:right w:val="nil"/>
          <w:between w:val="nil"/>
        </w:pBdr>
        <w:spacing w:line="480" w:lineRule="auto"/>
        <w:ind w:firstLine="709"/>
        <w:rPr>
          <w:color w:val="000000" w:themeColor="text1"/>
        </w:rPr>
      </w:pPr>
      <w:r w:rsidRPr="00A9391B">
        <w:rPr>
          <w:color w:val="000000" w:themeColor="text1"/>
        </w:rPr>
        <w:t xml:space="preserve">Este conflicto se evidencia en </w:t>
      </w:r>
      <w:r w:rsidR="00763D50" w:rsidRPr="00A9391B">
        <w:rPr>
          <w:color w:val="000000" w:themeColor="text1"/>
        </w:rPr>
        <w:t>P1</w:t>
      </w:r>
      <w:r w:rsidRPr="00A9391B">
        <w:rPr>
          <w:color w:val="000000" w:themeColor="text1"/>
        </w:rPr>
        <w:t xml:space="preserve"> de manera particular a través de sentimientos de culpa y tristeza por no ver a su hija durante todo el día debido a largas jornadas laborales. Tal y como lo pueden experimentar muchas madres trabajadoras en situaciones similares, el tener que asegurar el bienestar económico supone sacrificios significativos en el tipo de presencia que pueden tener en la vida cotidiana con sus hijos e hijas</w:t>
      </w:r>
      <w:r w:rsidR="00942EDE" w:rsidRPr="00A9391B">
        <w:rPr>
          <w:color w:val="000000" w:themeColor="text1"/>
        </w:rPr>
        <w:t xml:space="preserve">. </w:t>
      </w:r>
      <w:r w:rsidR="00960110" w:rsidRPr="00A9391B">
        <w:rPr>
          <w:color w:val="000000" w:themeColor="text1"/>
        </w:rPr>
        <w:t>P3</w:t>
      </w:r>
      <w:r w:rsidR="00377796" w:rsidRPr="00A9391B">
        <w:rPr>
          <w:color w:val="000000" w:themeColor="text1"/>
        </w:rPr>
        <w:t xml:space="preserve"> sostuvo que</w:t>
      </w:r>
      <w:r w:rsidRPr="00A9391B">
        <w:rPr>
          <w:color w:val="000000" w:themeColor="text1"/>
        </w:rPr>
        <w:t>:</w:t>
      </w:r>
    </w:p>
    <w:p w14:paraId="68AE9EE7" w14:textId="4E670A68" w:rsidR="00F51D9A" w:rsidRPr="00A9391B" w:rsidRDefault="001057FC" w:rsidP="00371DFE">
      <w:pPr>
        <w:pBdr>
          <w:top w:val="nil"/>
          <w:left w:val="nil"/>
          <w:bottom w:val="nil"/>
          <w:right w:val="nil"/>
          <w:between w:val="nil"/>
        </w:pBdr>
        <w:spacing w:line="480" w:lineRule="auto"/>
        <w:ind w:left="709"/>
        <w:rPr>
          <w:color w:val="000000" w:themeColor="text1"/>
        </w:rPr>
      </w:pPr>
      <w:r w:rsidRPr="00A9391B">
        <w:rPr>
          <w:color w:val="000000" w:themeColor="text1"/>
        </w:rPr>
        <w:t>Abandonamos, digamos al 50, 70% a los hijos, cuando tenemos que salir a trabajar para poder darles de comer y responder y brindarles una comodidad [...] yo como mamá s</w:t>
      </w:r>
      <w:r w:rsidR="00FB6A44" w:rsidRPr="00A9391B">
        <w:rPr>
          <w:color w:val="000000" w:themeColor="text1"/>
        </w:rPr>
        <w:t>í</w:t>
      </w:r>
      <w:r w:rsidRPr="00A9391B">
        <w:rPr>
          <w:color w:val="000000" w:themeColor="text1"/>
        </w:rPr>
        <w:t xml:space="preserve"> me siento mal. Cuando entro a las 6:00 h de la mañana, me voy temprano para el trabajo y ya no la veo hasta las 23:00 h de la noche [...] El trabajo más duro es ese, de tener que ser </w:t>
      </w:r>
      <w:r w:rsidRPr="00A9391B">
        <w:rPr>
          <w:color w:val="000000" w:themeColor="text1"/>
        </w:rPr>
        <w:lastRenderedPageBreak/>
        <w:t>madres y tener que responder por dos cosas al mismo tiempo [...] Sacrificar el tiempo para cumplir con lo otro.</w:t>
      </w:r>
    </w:p>
    <w:p w14:paraId="550DB11B" w14:textId="77777777" w:rsidR="00761B05" w:rsidRPr="00A9391B" w:rsidRDefault="00761B05" w:rsidP="00087026">
      <w:pPr>
        <w:spacing w:line="240" w:lineRule="auto"/>
        <w:ind w:firstLine="708"/>
        <w:rPr>
          <w:color w:val="000000" w:themeColor="text1"/>
        </w:rPr>
      </w:pPr>
    </w:p>
    <w:p w14:paraId="68AE9EE9" w14:textId="7C9E7104" w:rsidR="00F51D9A" w:rsidRPr="00A9391B" w:rsidRDefault="001057FC" w:rsidP="00371DFE">
      <w:pPr>
        <w:spacing w:line="480" w:lineRule="auto"/>
        <w:ind w:firstLine="708"/>
        <w:rPr>
          <w:color w:val="000000" w:themeColor="text1"/>
        </w:rPr>
      </w:pPr>
      <w:r w:rsidRPr="00A9391B">
        <w:rPr>
          <w:color w:val="000000" w:themeColor="text1"/>
        </w:rPr>
        <w:t xml:space="preserve">También </w:t>
      </w:r>
      <w:r w:rsidR="00FB6A44" w:rsidRPr="00A9391B">
        <w:rPr>
          <w:color w:val="000000" w:themeColor="text1"/>
        </w:rPr>
        <w:t>e</w:t>
      </w:r>
      <w:r w:rsidRPr="00A9391B">
        <w:rPr>
          <w:color w:val="000000" w:themeColor="text1"/>
        </w:rPr>
        <w:t xml:space="preserve">n relación </w:t>
      </w:r>
      <w:r w:rsidR="00FB6A44" w:rsidRPr="00A9391B">
        <w:rPr>
          <w:color w:val="000000" w:themeColor="text1"/>
        </w:rPr>
        <w:t>con e</w:t>
      </w:r>
      <w:r w:rsidRPr="00A9391B">
        <w:rPr>
          <w:color w:val="000000" w:themeColor="text1"/>
        </w:rPr>
        <w:t xml:space="preserve">l tiempo, </w:t>
      </w:r>
      <w:r w:rsidR="00960110" w:rsidRPr="00A9391B">
        <w:rPr>
          <w:color w:val="000000" w:themeColor="text1"/>
        </w:rPr>
        <w:t>P1</w:t>
      </w:r>
      <w:r w:rsidRPr="00A9391B">
        <w:rPr>
          <w:color w:val="000000" w:themeColor="text1"/>
        </w:rPr>
        <w:t xml:space="preserve"> reflexionó sobre cómo el nivel jerárquico influye en las oportunidades y restricciones que enfrentan las mujeres trabajadoras:</w:t>
      </w:r>
    </w:p>
    <w:p w14:paraId="65F5CD7D" w14:textId="1D4CAB8D" w:rsidR="00761B05" w:rsidRPr="00A9391B" w:rsidRDefault="001057FC" w:rsidP="00761B05">
      <w:pPr>
        <w:spacing w:line="480" w:lineRule="auto"/>
        <w:ind w:left="708"/>
        <w:rPr>
          <w:color w:val="000000" w:themeColor="text1"/>
        </w:rPr>
      </w:pPr>
      <w:r w:rsidRPr="00A9391B">
        <w:rPr>
          <w:color w:val="000000" w:themeColor="text1"/>
        </w:rPr>
        <w:t>Siento que yo tengo ese permiso por mi cargo [...] siento que eso pasa y uno como que se puede tomar esa atribución por el nivel en el que está [...] alguien a otro nivel no podría tan fácil vivir una situación así.</w:t>
      </w:r>
    </w:p>
    <w:p w14:paraId="4505AAE0" w14:textId="77777777" w:rsidR="00761B05" w:rsidRPr="00A9391B" w:rsidRDefault="00761B05" w:rsidP="00087026">
      <w:pPr>
        <w:spacing w:line="240" w:lineRule="auto"/>
        <w:ind w:left="708"/>
        <w:rPr>
          <w:color w:val="000000" w:themeColor="text1"/>
        </w:rPr>
      </w:pPr>
    </w:p>
    <w:p w14:paraId="68AE9EED" w14:textId="6B805695" w:rsidR="00F51D9A" w:rsidRPr="00A9391B" w:rsidRDefault="00FA15AE" w:rsidP="00371DFE">
      <w:pPr>
        <w:spacing w:line="480" w:lineRule="auto"/>
        <w:ind w:firstLine="708"/>
        <w:rPr>
          <w:color w:val="000000" w:themeColor="text1"/>
        </w:rPr>
      </w:pPr>
      <w:r w:rsidRPr="00A9391B">
        <w:rPr>
          <w:color w:val="000000" w:themeColor="text1"/>
        </w:rPr>
        <w:t>Lo anterior</w:t>
      </w:r>
      <w:r w:rsidR="00377796" w:rsidRPr="00A9391B">
        <w:rPr>
          <w:color w:val="000000" w:themeColor="text1"/>
        </w:rPr>
        <w:t>,</w:t>
      </w:r>
      <w:r w:rsidR="001057FC" w:rsidRPr="00A9391B">
        <w:rPr>
          <w:color w:val="000000" w:themeColor="text1"/>
        </w:rPr>
        <w:t xml:space="preserve"> resalta cómo las desigualdades de género pueden estar exacerbadas por las jerarquías dentro del lugar de trabajo, es decir, se reconoce una desigualdad entre las mismas mujeres, según la posición que ocupan y c</w:t>
      </w:r>
      <w:r w:rsidR="00782AEF" w:rsidRPr="00A9391B">
        <w:rPr>
          <w:color w:val="000000" w:themeColor="text1"/>
        </w:rPr>
        <w:t>ó</w:t>
      </w:r>
      <w:r w:rsidR="001057FC" w:rsidRPr="00A9391B">
        <w:rPr>
          <w:color w:val="000000" w:themeColor="text1"/>
        </w:rPr>
        <w:t xml:space="preserve">mo esta les da ciertas flexibilidades y oportunidades en la empresa que no estarían disponibles para personas en roles de menor jerarquía, por ejemplo, en temas de horarios </w:t>
      </w:r>
      <w:r w:rsidR="00525D37" w:rsidRPr="00A9391B">
        <w:rPr>
          <w:color w:val="000000" w:themeColor="text1"/>
        </w:rPr>
        <w:t xml:space="preserve">¿Será entonces que no solo se debe revisar la desigualdad entre las mujeres y los hombres en las empresas, sino también entre las mismas mujeres? </w:t>
      </w:r>
      <w:r w:rsidR="001057FC" w:rsidRPr="00A9391B">
        <w:rPr>
          <w:color w:val="000000" w:themeColor="text1"/>
        </w:rPr>
        <w:t>¿Son visibles estas desigualdades? Alcañiz (2015), ya mencionaba que es sabido que “no todas las mujeres son iguales, es decir, que la condición sexual que las caracteriza como mujeres no permite concluir que su posición social sea la misma” (p.36).</w:t>
      </w:r>
    </w:p>
    <w:p w14:paraId="68AE9EEF" w14:textId="7E9D6FEC" w:rsidR="00F51D9A" w:rsidRPr="00A9391B" w:rsidRDefault="001057FC" w:rsidP="00371DFE">
      <w:pPr>
        <w:spacing w:line="480" w:lineRule="auto"/>
        <w:ind w:firstLine="708"/>
        <w:rPr>
          <w:color w:val="000000" w:themeColor="text1"/>
        </w:rPr>
      </w:pPr>
      <w:r w:rsidRPr="00A9391B">
        <w:rPr>
          <w:color w:val="000000" w:themeColor="text1"/>
        </w:rPr>
        <w:t xml:space="preserve">No obstante, a pesar de la posición privilegiada y la flexibilidad </w:t>
      </w:r>
      <w:r w:rsidR="009A4438" w:rsidRPr="00A9391B">
        <w:rPr>
          <w:color w:val="000000" w:themeColor="text1"/>
        </w:rPr>
        <w:t>que puede</w:t>
      </w:r>
      <w:r w:rsidRPr="00A9391B">
        <w:rPr>
          <w:color w:val="000000" w:themeColor="text1"/>
        </w:rPr>
        <w:t xml:space="preserve"> tener en su trabajo, </w:t>
      </w:r>
      <w:r w:rsidR="00076A74" w:rsidRPr="00A9391B">
        <w:rPr>
          <w:color w:val="000000" w:themeColor="text1"/>
        </w:rPr>
        <w:t>P1</w:t>
      </w:r>
      <w:r w:rsidRPr="00A9391B">
        <w:rPr>
          <w:color w:val="000000" w:themeColor="text1"/>
        </w:rPr>
        <w:t xml:space="preserve"> expresa que aún le resulta difícil el tema de los horarios, menciona que esta situación le ha costado emocionalmente y destaca la incompatibilidad entre la jornada laboral tradicional y las demandas de la maternidad, sugiriendo que los horarios flexibles podrían ser una solución para incluir mejor a las madres en el entorno laboral</w:t>
      </w:r>
      <w:r w:rsidR="00A84ED0" w:rsidRPr="00A9391B">
        <w:rPr>
          <w:color w:val="000000" w:themeColor="text1"/>
        </w:rPr>
        <w:t>, constatando lo afirmado por</w:t>
      </w:r>
      <w:r w:rsidR="00A05C88" w:rsidRPr="00A9391B">
        <w:rPr>
          <w:color w:val="000000" w:themeColor="text1"/>
        </w:rPr>
        <w:t xml:space="preserve"> Brough, O'Driscoll &amp; Kalliath (2004), respecto a la jornada laboral y la interacción entre trabajo y familia</w:t>
      </w:r>
      <w:r w:rsidR="000F17A9" w:rsidRPr="00A9391B">
        <w:rPr>
          <w:color w:val="000000" w:themeColor="text1"/>
        </w:rPr>
        <w:t xml:space="preserve">. </w:t>
      </w:r>
      <w:r w:rsidR="445FD316" w:rsidRPr="00A9391B">
        <w:rPr>
          <w:color w:val="000000" w:themeColor="text1"/>
        </w:rPr>
        <w:t>A propósito</w:t>
      </w:r>
      <w:r w:rsidR="008E4A40" w:rsidRPr="00A9391B">
        <w:rPr>
          <w:color w:val="000000" w:themeColor="text1"/>
        </w:rPr>
        <w:t>,</w:t>
      </w:r>
      <w:r w:rsidR="00DC1978" w:rsidRPr="00A9391B">
        <w:rPr>
          <w:color w:val="000000" w:themeColor="text1"/>
        </w:rPr>
        <w:t xml:space="preserve"> </w:t>
      </w:r>
      <w:r w:rsidR="000F17A9" w:rsidRPr="00A9391B">
        <w:rPr>
          <w:color w:val="000000" w:themeColor="text1"/>
        </w:rPr>
        <w:t>P1</w:t>
      </w:r>
      <w:r w:rsidR="00DC1978" w:rsidRPr="00A9391B">
        <w:rPr>
          <w:color w:val="000000" w:themeColor="text1"/>
        </w:rPr>
        <w:t xml:space="preserve"> </w:t>
      </w:r>
      <w:r w:rsidR="00345370" w:rsidRPr="00A9391B">
        <w:rPr>
          <w:color w:val="000000" w:themeColor="text1"/>
        </w:rPr>
        <w:t>comenta</w:t>
      </w:r>
      <w:r w:rsidR="006805AE" w:rsidRPr="00A9391B">
        <w:rPr>
          <w:color w:val="000000" w:themeColor="text1"/>
        </w:rPr>
        <w:t>:</w:t>
      </w:r>
    </w:p>
    <w:p w14:paraId="68AE9EF1" w14:textId="39D68C88" w:rsidR="00F51D9A" w:rsidRPr="00A9391B" w:rsidRDefault="001057FC" w:rsidP="00371DFE">
      <w:pPr>
        <w:spacing w:line="480" w:lineRule="auto"/>
        <w:ind w:left="708"/>
        <w:rPr>
          <w:color w:val="000000" w:themeColor="text1"/>
        </w:rPr>
      </w:pPr>
      <w:r w:rsidRPr="00A9391B">
        <w:rPr>
          <w:color w:val="000000" w:themeColor="text1"/>
        </w:rPr>
        <w:lastRenderedPageBreak/>
        <w:t xml:space="preserve">Yo creo que el horario siempre va a ser </w:t>
      </w:r>
      <w:r w:rsidR="00083156" w:rsidRPr="00A9391B">
        <w:rPr>
          <w:color w:val="000000" w:themeColor="text1"/>
        </w:rPr>
        <w:t>una respuesta para encontrar</w:t>
      </w:r>
      <w:r w:rsidRPr="00A9391B">
        <w:rPr>
          <w:color w:val="000000" w:themeColor="text1"/>
        </w:rPr>
        <w:t xml:space="preserve"> formas [...] la jornada laboral no está hecha, no se ajusta a la maternidad [...] aquí a las 8:01 están preguntando si uno se va a conectar, si uno si va a llegar. Entonces eso se me ha vuelto un sufrimiento [...] me ha costado mucho.</w:t>
      </w:r>
    </w:p>
    <w:p w14:paraId="179CC811" w14:textId="77777777" w:rsidR="00761B05" w:rsidRPr="00A9391B" w:rsidRDefault="00761B05" w:rsidP="00F77D66">
      <w:pPr>
        <w:spacing w:line="240" w:lineRule="auto"/>
        <w:ind w:firstLine="708"/>
        <w:rPr>
          <w:color w:val="000000" w:themeColor="text1"/>
        </w:rPr>
      </w:pPr>
    </w:p>
    <w:p w14:paraId="68AE9EF2" w14:textId="1839DD1C" w:rsidR="00F51D9A" w:rsidRPr="00A9391B" w:rsidRDefault="001057FC" w:rsidP="00371DFE">
      <w:pPr>
        <w:spacing w:line="480" w:lineRule="auto"/>
        <w:ind w:firstLine="708"/>
        <w:rPr>
          <w:color w:val="000000" w:themeColor="text1"/>
        </w:rPr>
      </w:pPr>
      <w:r w:rsidRPr="00A9391B">
        <w:rPr>
          <w:color w:val="000000" w:themeColor="text1"/>
        </w:rPr>
        <w:t>Así las cosas, se constata lo afirmado por la OIT (2023</w:t>
      </w:r>
      <w:r w:rsidR="00180B07" w:rsidRPr="00A9391B">
        <w:rPr>
          <w:color w:val="000000" w:themeColor="text1"/>
        </w:rPr>
        <w:t>a</w:t>
      </w:r>
      <w:r w:rsidRPr="00A9391B">
        <w:rPr>
          <w:color w:val="000000" w:themeColor="text1"/>
        </w:rPr>
        <w:t>) y diversos investigadores (</w:t>
      </w:r>
      <w:r w:rsidR="00216728" w:rsidRPr="00A9391B">
        <w:rPr>
          <w:color w:val="000000" w:themeColor="text1"/>
        </w:rPr>
        <w:t>De Luis et al., 2002; Giralda, 2018; Mazloum y Isea, 2017</w:t>
      </w:r>
      <w:r w:rsidRPr="00A9391B">
        <w:rPr>
          <w:color w:val="000000" w:themeColor="text1"/>
        </w:rPr>
        <w:t>) respecto a los horarios flexibles y teletrabajo como una medida de conciliación de la vida familiar, personal y laboral en las empresas, entendiendo que la conciliación no busca solo equilibrar la vida laboral y la privada, sino también proporcionar igualdad entre hombres y mujeres (Béjar, 2022). Sin embargo, se tiene también la postura de autores como De Sivatte y Guadamillas (2014), que afirman que no basta con que la organización ofrezca algunas medidas de conciliación para reducir el conflicto trabajo-familia, sino que debe existir una cultura favorable a la conciliación, para que el trabajador o trabajadora se sienta en la libertad de usarlas.</w:t>
      </w:r>
    </w:p>
    <w:p w14:paraId="68AE9EF3" w14:textId="77777777" w:rsidR="00F51D9A" w:rsidRPr="00A9391B" w:rsidRDefault="00F51D9A" w:rsidP="00F77D66">
      <w:pPr>
        <w:spacing w:line="240" w:lineRule="auto"/>
        <w:ind w:firstLine="708"/>
        <w:rPr>
          <w:color w:val="000000" w:themeColor="text1"/>
        </w:rPr>
      </w:pPr>
    </w:p>
    <w:p w14:paraId="68AE9EF5" w14:textId="4A275A96" w:rsidR="00F51D9A" w:rsidRPr="00A9391B" w:rsidRDefault="001057FC" w:rsidP="00761B05">
      <w:pPr>
        <w:pStyle w:val="Ttulo2"/>
        <w:spacing w:line="480" w:lineRule="auto"/>
        <w:rPr>
          <w:rFonts w:cs="Times New Roman"/>
          <w:color w:val="000000" w:themeColor="text1"/>
        </w:rPr>
      </w:pPr>
      <w:bookmarkStart w:id="31" w:name="_Toc181222430"/>
      <w:r w:rsidRPr="00A9391B">
        <w:rPr>
          <w:rFonts w:cs="Times New Roman"/>
          <w:color w:val="000000" w:themeColor="text1"/>
        </w:rPr>
        <w:t>Las redes de apoyo que hacen posible la conciliación de ambos roles</w:t>
      </w:r>
      <w:bookmarkEnd w:id="31"/>
    </w:p>
    <w:p w14:paraId="29DE829E" w14:textId="77777777" w:rsidR="001E3EC0" w:rsidRPr="00A9391B" w:rsidRDefault="001E3EC0" w:rsidP="00F77D66">
      <w:pPr>
        <w:spacing w:line="240" w:lineRule="auto"/>
        <w:ind w:firstLine="708"/>
        <w:rPr>
          <w:color w:val="000000" w:themeColor="text1"/>
        </w:rPr>
      </w:pPr>
    </w:p>
    <w:p w14:paraId="68AE9EF7" w14:textId="607CABFA" w:rsidR="00F51D9A" w:rsidRPr="00A9391B" w:rsidRDefault="001057FC" w:rsidP="00371DFE">
      <w:pPr>
        <w:spacing w:line="480" w:lineRule="auto"/>
        <w:ind w:firstLine="708"/>
        <w:rPr>
          <w:color w:val="000000" w:themeColor="text1"/>
        </w:rPr>
      </w:pPr>
      <w:r w:rsidRPr="00A9391B">
        <w:rPr>
          <w:color w:val="000000" w:themeColor="text1"/>
        </w:rPr>
        <w:t>Las redes de apoyo, entendidas como aquellas personas tanto familiares como externas, con quienes cuenta el trabajador o trabajadora para compartir responsabilidades familiares o trabajos de cuidado (</w:t>
      </w:r>
      <w:r w:rsidR="00216728" w:rsidRPr="00A9391B">
        <w:rPr>
          <w:color w:val="000000" w:themeColor="text1"/>
        </w:rPr>
        <w:t xml:space="preserve">Beehr, 1985; </w:t>
      </w:r>
      <w:r w:rsidRPr="00A9391B">
        <w:rPr>
          <w:color w:val="000000" w:themeColor="text1"/>
        </w:rPr>
        <w:t>King et al, 1995), juegan un papel crucial en la conciliación de las dos esferas. En las tres participantes, generalmente estas redes de apoyo realizan labores de cuidado y se componen por otras mujeres (empleadas domésticas, abuelas, tías, amigas, etc.), continuando con la tradicional división sexual del trabajo y el mantenimiento de los estereotipos según los cuales a las mujeres se les atribuyen m</w:t>
      </w:r>
      <w:r w:rsidR="003304D6" w:rsidRPr="00A9391B">
        <w:rPr>
          <w:color w:val="000000" w:themeColor="text1"/>
        </w:rPr>
        <w:t xml:space="preserve">ejores </w:t>
      </w:r>
      <w:r w:rsidR="00950B0A" w:rsidRPr="00A9391B">
        <w:rPr>
          <w:color w:val="000000" w:themeColor="text1"/>
        </w:rPr>
        <w:t xml:space="preserve">habilidades </w:t>
      </w:r>
      <w:r w:rsidRPr="00A9391B">
        <w:rPr>
          <w:color w:val="000000" w:themeColor="text1"/>
        </w:rPr>
        <w:t>para el cuidado (</w:t>
      </w:r>
      <w:r w:rsidR="00B7346F" w:rsidRPr="00A9391B">
        <w:rPr>
          <w:color w:val="000000" w:themeColor="text1"/>
        </w:rPr>
        <w:t>Araque y Ospina, 2008; Cañizares-Ulloa, 2014</w:t>
      </w:r>
      <w:r w:rsidR="0039049E" w:rsidRPr="00A9391B">
        <w:rPr>
          <w:color w:val="000000" w:themeColor="text1"/>
        </w:rPr>
        <w:t>;</w:t>
      </w:r>
      <w:r w:rsidR="0017248E" w:rsidRPr="00A9391B">
        <w:rPr>
          <w:color w:val="000000" w:themeColor="text1"/>
        </w:rPr>
        <w:t xml:space="preserve"> Carrasquer, 2009;</w:t>
      </w:r>
      <w:r w:rsidR="0039049E" w:rsidRPr="00A9391B">
        <w:rPr>
          <w:color w:val="000000" w:themeColor="text1"/>
        </w:rPr>
        <w:t xml:space="preserve"> Hirata, 2002</w:t>
      </w:r>
      <w:r w:rsidRPr="00A9391B">
        <w:rPr>
          <w:color w:val="000000" w:themeColor="text1"/>
        </w:rPr>
        <w:t>).</w:t>
      </w:r>
    </w:p>
    <w:p w14:paraId="68AE9EF9" w14:textId="6D72304E" w:rsidR="00F51D9A" w:rsidRPr="00A9391B" w:rsidRDefault="00E1473D" w:rsidP="00371DFE">
      <w:pPr>
        <w:spacing w:line="480" w:lineRule="auto"/>
        <w:ind w:firstLine="708"/>
        <w:rPr>
          <w:color w:val="000000" w:themeColor="text1"/>
        </w:rPr>
      </w:pPr>
      <w:r w:rsidRPr="00A9391B">
        <w:rPr>
          <w:color w:val="000000" w:themeColor="text1"/>
        </w:rPr>
        <w:lastRenderedPageBreak/>
        <w:t xml:space="preserve">La participante 1, </w:t>
      </w:r>
      <w:r w:rsidR="001057FC" w:rsidRPr="00A9391B">
        <w:rPr>
          <w:color w:val="000000" w:themeColor="text1"/>
        </w:rPr>
        <w:t>cuenta con una licenciada en preescolar para el cuidado de sus hijas, reconociendo que tener ayuda hace una gran diferencia en la capacidad de cumplir con las expectativas que se establecen alrededor de ser mujer y trabajar (Cortés, Henao y Osorio, 2020). Esto refleja cómo el acceso a recursos adicionales puede aliviar la carga de las madres trabajadoras (</w:t>
      </w:r>
      <w:r w:rsidR="00896236" w:rsidRPr="00A9391B">
        <w:rPr>
          <w:color w:val="000000" w:themeColor="text1"/>
        </w:rPr>
        <w:t>Arteaga et al., 202</w:t>
      </w:r>
      <w:r w:rsidR="002C4603" w:rsidRPr="00A9391B">
        <w:rPr>
          <w:color w:val="000000" w:themeColor="text1"/>
        </w:rPr>
        <w:t>1</w:t>
      </w:r>
      <w:r w:rsidR="00896236" w:rsidRPr="00A9391B">
        <w:rPr>
          <w:color w:val="000000" w:themeColor="text1"/>
        </w:rPr>
        <w:t>)</w:t>
      </w:r>
      <w:r w:rsidR="001057FC" w:rsidRPr="00A9391B">
        <w:rPr>
          <w:color w:val="000000" w:themeColor="text1"/>
        </w:rPr>
        <w:t>; sin embargo, el que el acceso a los cuidados y a una vida digna esté supeditado a la clase social a la que las mujeres pertenecen (Díaz</w:t>
      </w:r>
      <w:r w:rsidR="00181D68" w:rsidRPr="00A9391B">
        <w:rPr>
          <w:color w:val="000000" w:themeColor="text1"/>
        </w:rPr>
        <w:t xml:space="preserve"> et al.</w:t>
      </w:r>
      <w:r w:rsidR="001057FC" w:rsidRPr="00A9391B">
        <w:rPr>
          <w:color w:val="000000" w:themeColor="text1"/>
        </w:rPr>
        <w:t>, 2023)</w:t>
      </w:r>
      <w:r w:rsidR="00425401" w:rsidRPr="00A9391B">
        <w:rPr>
          <w:color w:val="000000" w:themeColor="text1"/>
        </w:rPr>
        <w:t>,</w:t>
      </w:r>
      <w:r w:rsidR="001057FC" w:rsidRPr="00A9391B">
        <w:rPr>
          <w:color w:val="000000" w:themeColor="text1"/>
        </w:rPr>
        <w:t xml:space="preserve"> devela la complejidad de factores que subyacen a la inequidad. </w:t>
      </w:r>
      <w:r w:rsidR="003F64A1" w:rsidRPr="00A9391B">
        <w:rPr>
          <w:color w:val="000000" w:themeColor="text1"/>
        </w:rPr>
        <w:t>P1</w:t>
      </w:r>
      <w:r w:rsidR="00D20DDF" w:rsidRPr="00A9391B">
        <w:rPr>
          <w:color w:val="000000" w:themeColor="text1"/>
        </w:rPr>
        <w:t xml:space="preserve"> comenta:</w:t>
      </w:r>
    </w:p>
    <w:p w14:paraId="68AE9EFB" w14:textId="4B704D07" w:rsidR="00F51D9A" w:rsidRPr="00A9391B" w:rsidRDefault="001057FC" w:rsidP="00371DFE">
      <w:pPr>
        <w:pBdr>
          <w:top w:val="nil"/>
          <w:left w:val="nil"/>
          <w:bottom w:val="nil"/>
          <w:right w:val="nil"/>
          <w:between w:val="nil"/>
        </w:pBdr>
        <w:spacing w:line="480" w:lineRule="auto"/>
        <w:ind w:left="708"/>
        <w:rPr>
          <w:color w:val="000000" w:themeColor="text1"/>
        </w:rPr>
      </w:pPr>
      <w:r w:rsidRPr="00A9391B">
        <w:rPr>
          <w:color w:val="000000" w:themeColor="text1"/>
        </w:rPr>
        <w:t>Siempre desde que ellas nacieron he tenido niñera, una persona dedicada a ellas, a las niñas, porque yo no quería empleada, porque yo decía, se va a poner a hacer oficio y las va a poner a ver televisión, entonces yo prefiero pagar más, pero tener niñera.</w:t>
      </w:r>
    </w:p>
    <w:p w14:paraId="5D51D014" w14:textId="77777777" w:rsidR="00F77D66" w:rsidRPr="00A9391B" w:rsidRDefault="00F77D66" w:rsidP="00F77D66">
      <w:pPr>
        <w:pBdr>
          <w:top w:val="nil"/>
          <w:left w:val="nil"/>
          <w:bottom w:val="nil"/>
          <w:right w:val="nil"/>
          <w:between w:val="nil"/>
        </w:pBdr>
        <w:spacing w:line="240" w:lineRule="auto"/>
        <w:ind w:left="708"/>
        <w:rPr>
          <w:color w:val="000000" w:themeColor="text1"/>
        </w:rPr>
      </w:pPr>
    </w:p>
    <w:p w14:paraId="68AE9EFD" w14:textId="4BEBBF64" w:rsidR="00F51D9A" w:rsidRPr="00A9391B" w:rsidRDefault="001057FC" w:rsidP="00371DFE">
      <w:pPr>
        <w:spacing w:line="480" w:lineRule="auto"/>
        <w:ind w:firstLine="708"/>
        <w:rPr>
          <w:color w:val="000000" w:themeColor="text1"/>
        </w:rPr>
      </w:pPr>
      <w:r w:rsidRPr="00A9391B">
        <w:rPr>
          <w:color w:val="000000" w:themeColor="text1"/>
        </w:rPr>
        <w:t>El que esta madre trabajadora pueda ampliar su red de apoyo contratando a una mujer como niñera, no supone necesariamente qu</w:t>
      </w:r>
      <w:r w:rsidR="00B96405" w:rsidRPr="00A9391B">
        <w:rPr>
          <w:color w:val="000000" w:themeColor="text1"/>
        </w:rPr>
        <w:t>e tenga</w:t>
      </w:r>
      <w:r w:rsidRPr="00A9391B">
        <w:rPr>
          <w:color w:val="000000" w:themeColor="text1"/>
        </w:rPr>
        <w:t xml:space="preserve"> más tiempo para sí misma o que se equilibren de manera más equitativa los trabajos del cuidado en su familia. En su relato se confirma que hay una expectativa social de que la madre sea la principal responsable del bienestar del hogar y de los hijos, asumiendo una amplia gama de tareas domésticas diarias, mientras que su esposo tiene a cargo pocas tareas, señala</w:t>
      </w:r>
      <w:r w:rsidR="00D20DDF" w:rsidRPr="00A9391B">
        <w:rPr>
          <w:color w:val="000000" w:themeColor="text1"/>
        </w:rPr>
        <w:t xml:space="preserve"> </w:t>
      </w:r>
      <w:r w:rsidR="00F93822" w:rsidRPr="00A9391B">
        <w:rPr>
          <w:color w:val="000000" w:themeColor="text1"/>
        </w:rPr>
        <w:t xml:space="preserve">P1 </w:t>
      </w:r>
      <w:r w:rsidR="00D20DDF" w:rsidRPr="00A9391B">
        <w:rPr>
          <w:color w:val="000000" w:themeColor="text1"/>
        </w:rPr>
        <w:t>al respecto</w:t>
      </w:r>
      <w:r w:rsidRPr="00A9391B">
        <w:rPr>
          <w:color w:val="000000" w:themeColor="text1"/>
        </w:rPr>
        <w:t>:</w:t>
      </w:r>
    </w:p>
    <w:p w14:paraId="5D9A53F7" w14:textId="45C9E6FD" w:rsidR="00AC04CA" w:rsidRPr="00A9391B" w:rsidRDefault="001057FC" w:rsidP="000B6798">
      <w:pPr>
        <w:spacing w:line="480" w:lineRule="auto"/>
        <w:ind w:left="708"/>
        <w:rPr>
          <w:color w:val="000000" w:themeColor="text1"/>
        </w:rPr>
      </w:pPr>
      <w:r w:rsidRPr="00A9391B">
        <w:rPr>
          <w:color w:val="000000" w:themeColor="text1"/>
        </w:rPr>
        <w:t>Su gran aporte es bañar a la bebé por la mañana [...] en cambio, yo me levanto, hago el desayuno, empaco los morrales, lavo el balcón, tiendo camas, si alcanzo lavo platos del desayuno</w:t>
      </w:r>
      <w:r w:rsidR="000B6798" w:rsidRPr="00A9391B">
        <w:rPr>
          <w:color w:val="000000" w:themeColor="text1"/>
        </w:rPr>
        <w:t>.</w:t>
      </w:r>
    </w:p>
    <w:p w14:paraId="68AE9F01" w14:textId="451F1A3B" w:rsidR="00F51D9A" w:rsidRPr="00A9391B" w:rsidRDefault="001057FC" w:rsidP="00371DFE">
      <w:pPr>
        <w:spacing w:line="480" w:lineRule="auto"/>
        <w:ind w:firstLine="708"/>
        <w:rPr>
          <w:color w:val="000000" w:themeColor="text1"/>
        </w:rPr>
      </w:pPr>
      <w:r w:rsidRPr="00A9391B">
        <w:rPr>
          <w:color w:val="000000" w:themeColor="text1"/>
        </w:rPr>
        <w:t>Ella aprecia el aporte de su esposo, sin embargo, esto no compensa la carga significativamente mayor que lleva a cabo diariamente y ante esta situación, reflexiona sobre la inequidad en la distribución de las tareas del hogar</w:t>
      </w:r>
      <w:r w:rsidR="00CD111F" w:rsidRPr="00A9391B">
        <w:rPr>
          <w:color w:val="000000" w:themeColor="text1"/>
        </w:rPr>
        <w:t>:</w:t>
      </w:r>
    </w:p>
    <w:p w14:paraId="68AE9F03" w14:textId="7718E4CF" w:rsidR="00F51D9A" w:rsidRPr="00A9391B" w:rsidRDefault="001057FC" w:rsidP="00371DFE">
      <w:pPr>
        <w:spacing w:line="480" w:lineRule="auto"/>
        <w:ind w:left="709"/>
        <w:rPr>
          <w:color w:val="000000" w:themeColor="text1"/>
        </w:rPr>
      </w:pPr>
      <w:r w:rsidRPr="00A9391B">
        <w:rPr>
          <w:color w:val="000000" w:themeColor="text1"/>
        </w:rPr>
        <w:lastRenderedPageBreak/>
        <w:t>Seguimos siendo una sociedad en la que esas labores todavía falta como mucha justicia</w:t>
      </w:r>
      <w:r w:rsidR="00A403F2" w:rsidRPr="00A9391B">
        <w:rPr>
          <w:color w:val="000000" w:themeColor="text1"/>
        </w:rPr>
        <w:t xml:space="preserve"> [y]</w:t>
      </w:r>
      <w:r w:rsidRPr="00A9391B">
        <w:rPr>
          <w:color w:val="000000" w:themeColor="text1"/>
        </w:rPr>
        <w:t xml:space="preserve"> equidad como en el entendimiento del cuidado de la casa</w:t>
      </w:r>
      <w:r w:rsidR="00DE2D7E" w:rsidRPr="00A9391B">
        <w:rPr>
          <w:color w:val="000000" w:themeColor="text1"/>
        </w:rPr>
        <w:t xml:space="preserve"> (P1).</w:t>
      </w:r>
      <w:r w:rsidRPr="00A9391B">
        <w:rPr>
          <w:color w:val="000000" w:themeColor="text1"/>
        </w:rPr>
        <w:t xml:space="preserve"> </w:t>
      </w:r>
    </w:p>
    <w:p w14:paraId="113CF599" w14:textId="77777777" w:rsidR="00AC04CA" w:rsidRPr="00A9391B" w:rsidRDefault="00AC04CA" w:rsidP="00AC04CA">
      <w:pPr>
        <w:spacing w:line="240" w:lineRule="auto"/>
        <w:ind w:firstLine="708"/>
        <w:rPr>
          <w:color w:val="000000" w:themeColor="text1"/>
        </w:rPr>
      </w:pPr>
    </w:p>
    <w:p w14:paraId="68AE9F05" w14:textId="0F27362D" w:rsidR="00F51D9A" w:rsidRPr="00A9391B" w:rsidRDefault="001057FC" w:rsidP="00371DFE">
      <w:pPr>
        <w:spacing w:line="480" w:lineRule="auto"/>
        <w:ind w:firstLine="708"/>
        <w:rPr>
          <w:color w:val="000000" w:themeColor="text1"/>
        </w:rPr>
      </w:pPr>
      <w:r w:rsidRPr="00A9391B">
        <w:rPr>
          <w:color w:val="000000" w:themeColor="text1"/>
        </w:rPr>
        <w:t xml:space="preserve">En este sentido, </w:t>
      </w:r>
      <w:r w:rsidR="00A3324F" w:rsidRPr="00A9391B">
        <w:rPr>
          <w:color w:val="000000" w:themeColor="text1"/>
        </w:rPr>
        <w:t xml:space="preserve">se constata </w:t>
      </w:r>
      <w:r w:rsidR="00065A2A" w:rsidRPr="00A9391B">
        <w:rPr>
          <w:color w:val="000000" w:themeColor="text1"/>
        </w:rPr>
        <w:t xml:space="preserve">lo </w:t>
      </w:r>
      <w:r w:rsidR="007127AC" w:rsidRPr="00A9391B">
        <w:rPr>
          <w:color w:val="000000" w:themeColor="text1"/>
        </w:rPr>
        <w:t>sustentado</w:t>
      </w:r>
      <w:r w:rsidR="00065A2A" w:rsidRPr="00A9391B">
        <w:rPr>
          <w:color w:val="000000" w:themeColor="text1"/>
        </w:rPr>
        <w:t xml:space="preserve"> por Aspiazu (2014</w:t>
      </w:r>
      <w:r w:rsidR="00C73BBE" w:rsidRPr="00A9391B">
        <w:rPr>
          <w:color w:val="000000" w:themeColor="text1"/>
        </w:rPr>
        <w:t>)</w:t>
      </w:r>
      <w:r w:rsidR="00416427" w:rsidRPr="00A9391B">
        <w:rPr>
          <w:color w:val="000000" w:themeColor="text1"/>
        </w:rPr>
        <w:t xml:space="preserve"> y Ca</w:t>
      </w:r>
      <w:r w:rsidR="00C105D1" w:rsidRPr="00A9391B">
        <w:rPr>
          <w:color w:val="000000" w:themeColor="text1"/>
        </w:rPr>
        <w:t>rrasquer (2009)</w:t>
      </w:r>
      <w:r w:rsidR="00C73BBE" w:rsidRPr="00A9391B">
        <w:rPr>
          <w:color w:val="000000" w:themeColor="text1"/>
        </w:rPr>
        <w:t>, puesto que</w:t>
      </w:r>
      <w:r w:rsidR="00911E19" w:rsidRPr="00A9391B">
        <w:rPr>
          <w:color w:val="000000" w:themeColor="text1"/>
        </w:rPr>
        <w:t xml:space="preserve">, </w:t>
      </w:r>
      <w:r w:rsidRPr="00A9391B">
        <w:rPr>
          <w:color w:val="000000" w:themeColor="text1"/>
        </w:rPr>
        <w:t>a pesar de las transformaciones a nivel de políticas públicas y reconocimiento de derechos, en nuestras sociedades las mujeres siguen asumiendo la mayor parte del trabajo doméstico y de cuidado</w:t>
      </w:r>
      <w:r w:rsidR="0065076A" w:rsidRPr="00A9391B">
        <w:rPr>
          <w:color w:val="000000" w:themeColor="text1"/>
        </w:rPr>
        <w:t xml:space="preserve"> </w:t>
      </w:r>
      <w:r w:rsidRPr="00A9391B">
        <w:rPr>
          <w:color w:val="000000" w:themeColor="text1"/>
        </w:rPr>
        <w:t>lo que aumenta los riesgos psicosociales que recaen directamente sobre su calidad de vida. Por ejemplo, en un cansancio que se asume como parte de la tarea de conciliar la vida familiar y laboral (</w:t>
      </w:r>
      <w:r w:rsidR="00AF373E" w:rsidRPr="00A9391B">
        <w:rPr>
          <w:color w:val="000000" w:themeColor="text1"/>
        </w:rPr>
        <w:t>Andrade y Landero</w:t>
      </w:r>
      <w:r w:rsidR="00354069" w:rsidRPr="00A9391B">
        <w:rPr>
          <w:color w:val="000000" w:themeColor="text1"/>
        </w:rPr>
        <w:t>, 2015;</w:t>
      </w:r>
      <w:r w:rsidRPr="00A9391B">
        <w:rPr>
          <w:color w:val="000000" w:themeColor="text1"/>
        </w:rPr>
        <w:t xml:space="preserve"> Otálora, 2007).</w:t>
      </w:r>
    </w:p>
    <w:p w14:paraId="68AE9F07" w14:textId="1A15F2DA" w:rsidR="00F51D9A" w:rsidRPr="00A9391B" w:rsidRDefault="001057FC" w:rsidP="00371DFE">
      <w:pPr>
        <w:spacing w:line="480" w:lineRule="auto"/>
        <w:ind w:firstLine="708"/>
        <w:rPr>
          <w:color w:val="000000" w:themeColor="text1"/>
        </w:rPr>
      </w:pPr>
      <w:r w:rsidRPr="00A9391B">
        <w:rPr>
          <w:color w:val="000000" w:themeColor="text1"/>
        </w:rPr>
        <w:t xml:space="preserve">Además, como lo afirma Campillo y Del Olmo (2018), la distribución desigual de las tareas domésticas y de cuidado en las familias es la principal razón de la baja participación de las mujeres en el mercado laboral remunerado y de las desigualdades entre hombres y mujeres en las empresas (brecha salarial, segregación laboral, techo de cristal y feminización de la precariedad), siendo necesario promover la corresponsabilidad de los hombres. </w:t>
      </w:r>
    </w:p>
    <w:p w14:paraId="68AE9F09" w14:textId="02A9417F" w:rsidR="00F51D9A" w:rsidRPr="00A9391B" w:rsidRDefault="001057FC" w:rsidP="00371DFE">
      <w:pPr>
        <w:spacing w:line="480" w:lineRule="auto"/>
        <w:ind w:firstLine="708"/>
        <w:rPr>
          <w:color w:val="000000" w:themeColor="text1"/>
        </w:rPr>
      </w:pPr>
      <w:r w:rsidRPr="00A9391B">
        <w:rPr>
          <w:color w:val="000000" w:themeColor="text1"/>
        </w:rPr>
        <w:t xml:space="preserve">Siguiendo con la necesidad que tienen las madres trabajadoras de activar redes de apoyo, </w:t>
      </w:r>
      <w:r w:rsidR="0013536F" w:rsidRPr="00A9391B">
        <w:rPr>
          <w:color w:val="000000" w:themeColor="text1"/>
        </w:rPr>
        <w:t>P2</w:t>
      </w:r>
      <w:r w:rsidRPr="00A9391B">
        <w:rPr>
          <w:color w:val="000000" w:themeColor="text1"/>
        </w:rPr>
        <w:t xml:space="preserve"> trabaja de forma remota y su madre es quien se hace cargo de las labores de cuidado de su hija, lo que le permite conciliar ambos roles, reconociendo que, sin esta ayuda, la situación sería distinta, dice: </w:t>
      </w:r>
    </w:p>
    <w:p w14:paraId="68AE9F0B" w14:textId="71E71E7C" w:rsidR="00F51D9A" w:rsidRPr="00A9391B" w:rsidRDefault="001057FC" w:rsidP="003435AD">
      <w:pPr>
        <w:pBdr>
          <w:top w:val="nil"/>
          <w:left w:val="nil"/>
          <w:bottom w:val="nil"/>
          <w:right w:val="nil"/>
          <w:between w:val="nil"/>
        </w:pBdr>
        <w:spacing w:line="480" w:lineRule="auto"/>
        <w:ind w:left="709"/>
        <w:rPr>
          <w:color w:val="000000" w:themeColor="text1"/>
        </w:rPr>
      </w:pPr>
      <w:r w:rsidRPr="00A9391B">
        <w:rPr>
          <w:color w:val="000000" w:themeColor="text1"/>
        </w:rPr>
        <w:t>Yo tengo la fortuna de trabajar virtual, pero sé que hay muchas que no tienen esa ventaja [...] y ​</w:t>
      </w:r>
      <w:r w:rsidR="003609F0" w:rsidRPr="00A9391B">
        <w:rPr>
          <w:color w:val="000000" w:themeColor="text1"/>
        </w:rPr>
        <w:t>s</w:t>
      </w:r>
      <w:r w:rsidRPr="00A9391B">
        <w:rPr>
          <w:color w:val="000000" w:themeColor="text1"/>
        </w:rPr>
        <w:t xml:space="preserve">in mi mamá yo creo que sería muy caótico [...] Y ahí sí tendríamos que entrar a ver entre mi pareja y yo cómo nos vamos a organizar [...] pero gracias a mi mamá hoy en día yo he logrado hacer las dos cosas ser mamá y seguir trabajando [...] ella me ve tan ocupada en el trabajo, que ella me colabora bastante. </w:t>
      </w:r>
    </w:p>
    <w:p w14:paraId="68AE9F0D" w14:textId="176454B1" w:rsidR="00F51D9A" w:rsidRPr="00A9391B" w:rsidRDefault="001057FC" w:rsidP="00371DFE">
      <w:pPr>
        <w:pBdr>
          <w:top w:val="nil"/>
          <w:left w:val="nil"/>
          <w:bottom w:val="nil"/>
          <w:right w:val="nil"/>
          <w:between w:val="nil"/>
        </w:pBdr>
        <w:spacing w:line="480" w:lineRule="auto"/>
        <w:ind w:firstLine="709"/>
        <w:rPr>
          <w:color w:val="000000" w:themeColor="text1"/>
        </w:rPr>
      </w:pPr>
      <w:r w:rsidRPr="00A9391B">
        <w:rPr>
          <w:color w:val="000000" w:themeColor="text1"/>
        </w:rPr>
        <w:lastRenderedPageBreak/>
        <w:t>Lo anterior</w:t>
      </w:r>
      <w:r w:rsidR="00BF5182" w:rsidRPr="00A9391B">
        <w:rPr>
          <w:color w:val="000000" w:themeColor="text1"/>
        </w:rPr>
        <w:t xml:space="preserve">, </w:t>
      </w:r>
      <w:r w:rsidRPr="00A9391B">
        <w:rPr>
          <w:color w:val="000000" w:themeColor="text1"/>
        </w:rPr>
        <w:t>se relaciona con lo ya mencionado y de nuevo constata lo afirmado por Cortés, Henao y Osorio (2020)</w:t>
      </w:r>
      <w:r w:rsidR="009D1BBD" w:rsidRPr="00A9391B">
        <w:rPr>
          <w:color w:val="000000" w:themeColor="text1"/>
        </w:rPr>
        <w:t>,</w:t>
      </w:r>
      <w:r w:rsidRPr="00A9391B">
        <w:rPr>
          <w:color w:val="000000" w:themeColor="text1"/>
        </w:rPr>
        <w:t xml:space="preserve"> respecto al teletrabajo como una medida efectiva en la conciliación laboral, aunado a las redes de apoyo con las que ya cuenta la participante; sin embargo, en este tipo de flexibilidad se encuentra presente el riesgo de que los límites de tiempo </w:t>
      </w:r>
      <w:r w:rsidR="00D404A4" w:rsidRPr="00A9391B">
        <w:rPr>
          <w:color w:val="000000" w:themeColor="text1"/>
        </w:rPr>
        <w:t>s</w:t>
      </w:r>
      <w:r w:rsidRPr="00A9391B">
        <w:rPr>
          <w:color w:val="000000" w:themeColor="text1"/>
        </w:rPr>
        <w:t>e desdibujen y las jornadas laborales se prolong</w:t>
      </w:r>
      <w:r w:rsidR="00F12B0E" w:rsidRPr="00A9391B">
        <w:rPr>
          <w:color w:val="000000" w:themeColor="text1"/>
        </w:rPr>
        <w:t>ue</w:t>
      </w:r>
      <w:r w:rsidRPr="00A9391B">
        <w:rPr>
          <w:color w:val="000000" w:themeColor="text1"/>
        </w:rPr>
        <w:t>n, no siendo suficiente esta medida sin articulación con la vigilancia en la sobrecarga que ese trabajador o trabajadora pueda percibir según las responsabilidades asignadas versus el tiempo.</w:t>
      </w:r>
    </w:p>
    <w:p w14:paraId="68AE9F0F" w14:textId="2D0B3AF8" w:rsidR="00F51D9A" w:rsidRPr="00A9391B" w:rsidRDefault="006F128B" w:rsidP="00371DFE">
      <w:pPr>
        <w:pBdr>
          <w:top w:val="nil"/>
          <w:left w:val="nil"/>
          <w:bottom w:val="nil"/>
          <w:right w:val="nil"/>
          <w:between w:val="nil"/>
        </w:pBdr>
        <w:spacing w:line="480" w:lineRule="auto"/>
        <w:ind w:firstLine="709"/>
        <w:rPr>
          <w:color w:val="000000" w:themeColor="text1"/>
        </w:rPr>
      </w:pPr>
      <w:r w:rsidRPr="00A9391B">
        <w:rPr>
          <w:color w:val="000000" w:themeColor="text1"/>
        </w:rPr>
        <w:t>Finalmente,</w:t>
      </w:r>
      <w:r w:rsidR="001057FC" w:rsidRPr="00A9391B">
        <w:rPr>
          <w:color w:val="000000" w:themeColor="text1"/>
        </w:rPr>
        <w:t xml:space="preserve"> investigadores como Domínguez</w:t>
      </w:r>
      <w:r w:rsidR="003609FD" w:rsidRPr="00A9391B">
        <w:rPr>
          <w:color w:val="000000" w:themeColor="text1"/>
        </w:rPr>
        <w:t xml:space="preserve"> </w:t>
      </w:r>
      <w:r w:rsidR="001057FC" w:rsidRPr="00A9391B">
        <w:rPr>
          <w:color w:val="000000" w:themeColor="text1"/>
        </w:rPr>
        <w:t>(2013) y Gallego y Vasco (2017)</w:t>
      </w:r>
      <w:r w:rsidRPr="00A9391B">
        <w:rPr>
          <w:color w:val="000000" w:themeColor="text1"/>
        </w:rPr>
        <w:t xml:space="preserve">, </w:t>
      </w:r>
      <w:r w:rsidR="001057FC" w:rsidRPr="00A9391B">
        <w:rPr>
          <w:color w:val="000000" w:themeColor="text1"/>
        </w:rPr>
        <w:t>afirman que existe una alta probabilidad en que familias conformadas por mujeres exista mayor corresponsabilidad y distribución igualitaria</w:t>
      </w:r>
      <w:r w:rsidRPr="00A9391B">
        <w:rPr>
          <w:color w:val="000000" w:themeColor="text1"/>
        </w:rPr>
        <w:t xml:space="preserve">. En este sentido, </w:t>
      </w:r>
      <w:r w:rsidR="0013536F" w:rsidRPr="00A9391B">
        <w:rPr>
          <w:color w:val="000000" w:themeColor="text1"/>
        </w:rPr>
        <w:t>P3</w:t>
      </w:r>
      <w:r w:rsidRPr="00A9391B">
        <w:rPr>
          <w:color w:val="000000" w:themeColor="text1"/>
        </w:rPr>
        <w:t>, señala que</w:t>
      </w:r>
      <w:r w:rsidR="005014A7" w:rsidRPr="00A9391B">
        <w:rPr>
          <w:color w:val="000000" w:themeColor="text1"/>
        </w:rPr>
        <w:t>,</w:t>
      </w:r>
      <w:r w:rsidRPr="00A9391B">
        <w:rPr>
          <w:color w:val="000000" w:themeColor="text1"/>
        </w:rPr>
        <w:t xml:space="preserve"> con su pareja, también mujer, se distribuyen las responsabilidades de trabajo de cuidado en el hogar de forma equitativa</w:t>
      </w:r>
      <w:r w:rsidR="0049526E" w:rsidRPr="00A9391B">
        <w:rPr>
          <w:color w:val="000000" w:themeColor="text1"/>
        </w:rPr>
        <w:t>:</w:t>
      </w:r>
    </w:p>
    <w:p w14:paraId="68AE9F11" w14:textId="12CF472B" w:rsidR="00F51D9A" w:rsidRPr="00A9391B" w:rsidRDefault="001057FC" w:rsidP="00371DFE">
      <w:pPr>
        <w:spacing w:line="480" w:lineRule="auto"/>
        <w:ind w:left="708"/>
        <w:rPr>
          <w:color w:val="000000" w:themeColor="text1"/>
        </w:rPr>
      </w:pPr>
      <w:r w:rsidRPr="00A9391B">
        <w:rPr>
          <w:color w:val="000000" w:themeColor="text1"/>
        </w:rPr>
        <w:t>Ella es la que me ayuda con las tareas de mi hija [...] a la hora que yo llego, llego re-cansada y no me da [...] entonces mi pareja es la que me ayuda mucho con el tema de las tareas y de esto de la casa.</w:t>
      </w:r>
    </w:p>
    <w:p w14:paraId="68AE9F12" w14:textId="77777777" w:rsidR="00F51D9A" w:rsidRPr="00A9391B" w:rsidRDefault="00F51D9A" w:rsidP="00AC04CA">
      <w:pPr>
        <w:spacing w:line="240" w:lineRule="auto"/>
        <w:ind w:firstLine="708"/>
        <w:rPr>
          <w:bCs/>
          <w:iCs/>
          <w:color w:val="000000" w:themeColor="text1"/>
        </w:rPr>
      </w:pPr>
    </w:p>
    <w:p w14:paraId="68AE9F14" w14:textId="0806B12E" w:rsidR="00F51D9A" w:rsidRPr="00A9391B" w:rsidRDefault="001057FC" w:rsidP="00761B05">
      <w:pPr>
        <w:pStyle w:val="Ttulo2"/>
        <w:spacing w:line="480" w:lineRule="auto"/>
        <w:rPr>
          <w:rFonts w:cs="Times New Roman"/>
          <w:color w:val="000000" w:themeColor="text1"/>
        </w:rPr>
      </w:pPr>
      <w:bookmarkStart w:id="32" w:name="_Toc181222431"/>
      <w:r w:rsidRPr="00A9391B">
        <w:rPr>
          <w:rFonts w:cs="Times New Roman"/>
          <w:color w:val="000000" w:themeColor="text1"/>
        </w:rPr>
        <w:t>¿Cómo que no es capaz?</w:t>
      </w:r>
      <w:r w:rsidR="003179EA" w:rsidRPr="00A9391B">
        <w:rPr>
          <w:rFonts w:cs="Times New Roman"/>
          <w:color w:val="000000" w:themeColor="text1"/>
        </w:rPr>
        <w:t xml:space="preserve"> </w:t>
      </w:r>
      <w:r w:rsidR="00737DC2" w:rsidRPr="00A9391B">
        <w:rPr>
          <w:rFonts w:cs="Times New Roman"/>
          <w:color w:val="000000" w:themeColor="text1"/>
        </w:rPr>
        <w:t>P</w:t>
      </w:r>
      <w:r w:rsidRPr="00A9391B">
        <w:rPr>
          <w:rFonts w:cs="Times New Roman"/>
          <w:color w:val="000000" w:themeColor="text1"/>
        </w:rPr>
        <w:t>ercepciones sobre la Evaluación de Desempeño</w:t>
      </w:r>
      <w:bookmarkEnd w:id="32"/>
    </w:p>
    <w:p w14:paraId="0B3D22E3" w14:textId="77777777" w:rsidR="001E3EC0" w:rsidRPr="00A9391B" w:rsidRDefault="001E3EC0" w:rsidP="00AC04CA">
      <w:pPr>
        <w:spacing w:line="240" w:lineRule="auto"/>
        <w:ind w:firstLine="708"/>
        <w:rPr>
          <w:color w:val="000000" w:themeColor="text1"/>
        </w:rPr>
      </w:pPr>
    </w:p>
    <w:p w14:paraId="68AE9F16" w14:textId="0FF0280D" w:rsidR="00F51D9A" w:rsidRPr="00A9391B" w:rsidRDefault="001057FC" w:rsidP="00371DFE">
      <w:pPr>
        <w:spacing w:line="480" w:lineRule="auto"/>
        <w:ind w:firstLine="708"/>
        <w:rPr>
          <w:color w:val="000000" w:themeColor="text1"/>
        </w:rPr>
      </w:pPr>
      <w:r w:rsidRPr="00A9391B">
        <w:rPr>
          <w:color w:val="000000" w:themeColor="text1"/>
        </w:rPr>
        <w:t>Así como las entrevistadas coinciden en la necesidad de contar con redes de apoyo para poder responder a las demandas en sus hogares y en sus trabajos, consideran de manera general que no por el hecho de ser madres, su desempeño deba ser evaluado de manera distinta en las empresas donde trabajan. Sin embargo, es pertinente analizar en detalle las particularidades de cada una de sus narraciones a propósito de la pregunta central de este trabajo.</w:t>
      </w:r>
    </w:p>
    <w:p w14:paraId="68AE9F18" w14:textId="05629370" w:rsidR="00F51D9A" w:rsidRPr="00A9391B" w:rsidRDefault="00001CDC" w:rsidP="00371DFE">
      <w:pPr>
        <w:spacing w:line="480" w:lineRule="auto"/>
        <w:ind w:firstLine="708"/>
        <w:rPr>
          <w:color w:val="000000" w:themeColor="text1"/>
        </w:rPr>
      </w:pPr>
      <w:r w:rsidRPr="00A9391B">
        <w:rPr>
          <w:color w:val="000000" w:themeColor="text1"/>
        </w:rPr>
        <w:t>P2</w:t>
      </w:r>
      <w:r w:rsidR="001057FC" w:rsidRPr="00A9391B">
        <w:rPr>
          <w:color w:val="000000" w:themeColor="text1"/>
        </w:rPr>
        <w:t xml:space="preserve"> afirma que</w:t>
      </w:r>
      <w:r w:rsidR="009A167B" w:rsidRPr="00A9391B">
        <w:rPr>
          <w:color w:val="000000" w:themeColor="text1"/>
        </w:rPr>
        <w:t>,</w:t>
      </w:r>
      <w:r w:rsidR="001057FC" w:rsidRPr="00A9391B">
        <w:rPr>
          <w:color w:val="000000" w:themeColor="text1"/>
        </w:rPr>
        <w:t xml:space="preserve"> ser madre no es una “condición especial” por la cual deban ser evaluadas </w:t>
      </w:r>
      <w:r w:rsidR="00A403F2" w:rsidRPr="00A9391B">
        <w:rPr>
          <w:color w:val="000000" w:themeColor="text1"/>
        </w:rPr>
        <w:t xml:space="preserve">de manera </w:t>
      </w:r>
      <w:r w:rsidR="001057FC" w:rsidRPr="00A9391B">
        <w:rPr>
          <w:color w:val="000000" w:themeColor="text1"/>
        </w:rPr>
        <w:t xml:space="preserve">distinta, sin embargo, sostiene que en las empresas deben apoyar a las madres y coordinar con ellas para facilitar la gestión de ambas responsabilidades: </w:t>
      </w:r>
    </w:p>
    <w:p w14:paraId="68AE9F1A" w14:textId="41EDFA0B" w:rsidR="00F51D9A" w:rsidRPr="00A9391B" w:rsidRDefault="001057FC" w:rsidP="00371DFE">
      <w:pPr>
        <w:pBdr>
          <w:top w:val="nil"/>
          <w:left w:val="nil"/>
          <w:bottom w:val="nil"/>
          <w:right w:val="nil"/>
          <w:between w:val="nil"/>
        </w:pBdr>
        <w:spacing w:line="480" w:lineRule="auto"/>
        <w:ind w:left="709"/>
        <w:rPr>
          <w:color w:val="000000" w:themeColor="text1"/>
        </w:rPr>
      </w:pPr>
      <w:r w:rsidRPr="00A9391B">
        <w:rPr>
          <w:color w:val="000000" w:themeColor="text1"/>
        </w:rPr>
        <w:lastRenderedPageBreak/>
        <w:t>No que la traten con una condición diferente o especial pero sí como negociar hablar o […] coordinar qué está haciendo esa persona porque […] si ya es madre o está en el proceso de serlo tiene como un poquito más de responsabilidad en su vida […] entonces c</w:t>
      </w:r>
      <w:r w:rsidR="008150A6" w:rsidRPr="00A9391B">
        <w:rPr>
          <w:color w:val="000000" w:themeColor="text1"/>
        </w:rPr>
        <w:t>ó</w:t>
      </w:r>
      <w:r w:rsidRPr="00A9391B">
        <w:rPr>
          <w:color w:val="000000" w:themeColor="text1"/>
        </w:rPr>
        <w:t xml:space="preserve">mo le pudiéramos ayudar a esa persona para que sienta el apoyo de la empresa. </w:t>
      </w:r>
    </w:p>
    <w:p w14:paraId="1455BB05" w14:textId="77777777" w:rsidR="00AC04CA" w:rsidRPr="00A9391B" w:rsidRDefault="00AC04CA" w:rsidP="00AC04CA">
      <w:pPr>
        <w:pBdr>
          <w:top w:val="nil"/>
          <w:left w:val="nil"/>
          <w:bottom w:val="nil"/>
          <w:right w:val="nil"/>
          <w:between w:val="nil"/>
        </w:pBdr>
        <w:spacing w:line="240" w:lineRule="auto"/>
        <w:ind w:firstLine="709"/>
        <w:rPr>
          <w:color w:val="000000" w:themeColor="text1"/>
        </w:rPr>
      </w:pPr>
    </w:p>
    <w:p w14:paraId="68AE9F1C" w14:textId="1FBE83F4" w:rsidR="00F51D9A" w:rsidRPr="00A9391B" w:rsidRDefault="001057FC" w:rsidP="00371DFE">
      <w:pPr>
        <w:pBdr>
          <w:top w:val="nil"/>
          <w:left w:val="nil"/>
          <w:bottom w:val="nil"/>
          <w:right w:val="nil"/>
          <w:between w:val="nil"/>
        </w:pBdr>
        <w:spacing w:line="480" w:lineRule="auto"/>
        <w:ind w:firstLine="709"/>
        <w:rPr>
          <w:color w:val="000000" w:themeColor="text1"/>
        </w:rPr>
      </w:pPr>
      <w:r w:rsidRPr="00A9391B">
        <w:rPr>
          <w:color w:val="000000" w:themeColor="text1"/>
        </w:rPr>
        <w:t xml:space="preserve">En la misma línea, </w:t>
      </w:r>
      <w:r w:rsidR="006D5481" w:rsidRPr="00A9391B">
        <w:rPr>
          <w:color w:val="000000" w:themeColor="text1"/>
        </w:rPr>
        <w:t>P2</w:t>
      </w:r>
      <w:r w:rsidRPr="00A9391B">
        <w:rPr>
          <w:color w:val="000000" w:themeColor="text1"/>
        </w:rPr>
        <w:t xml:space="preserve"> considera que la evaluación de desempeño debe ser igual para todos, sin embargo, destaca la importancia de reconocer que las personas pueden contribuir de maneras distintas, dependiendo de sus circunstancias personales y profesionales.</w:t>
      </w:r>
      <w:r w:rsidR="008E7C4C" w:rsidRPr="00A9391B">
        <w:rPr>
          <w:color w:val="000000" w:themeColor="text1"/>
        </w:rPr>
        <w:t xml:space="preserve"> Ella </w:t>
      </w:r>
      <w:r w:rsidR="006D5481" w:rsidRPr="00A9391B">
        <w:rPr>
          <w:color w:val="000000" w:themeColor="text1"/>
        </w:rPr>
        <w:t>so</w:t>
      </w:r>
      <w:r w:rsidR="0015510A" w:rsidRPr="00A9391B">
        <w:rPr>
          <w:color w:val="000000" w:themeColor="text1"/>
        </w:rPr>
        <w:t>stien</w:t>
      </w:r>
      <w:r w:rsidR="006D5481" w:rsidRPr="00A9391B">
        <w:rPr>
          <w:color w:val="000000" w:themeColor="text1"/>
        </w:rPr>
        <w:t>e que</w:t>
      </w:r>
      <w:r w:rsidRPr="00A9391B">
        <w:rPr>
          <w:color w:val="000000" w:themeColor="text1"/>
        </w:rPr>
        <w:t>:</w:t>
      </w:r>
    </w:p>
    <w:p w14:paraId="255056EE" w14:textId="77777777" w:rsidR="008E7C4C" w:rsidRPr="00A9391B" w:rsidRDefault="001057FC" w:rsidP="008E7C4C">
      <w:pPr>
        <w:pBdr>
          <w:top w:val="nil"/>
          <w:left w:val="nil"/>
          <w:bottom w:val="nil"/>
          <w:right w:val="nil"/>
          <w:between w:val="nil"/>
        </w:pBdr>
        <w:spacing w:line="480" w:lineRule="auto"/>
        <w:ind w:left="709"/>
        <w:rPr>
          <w:color w:val="000000" w:themeColor="text1"/>
        </w:rPr>
      </w:pPr>
      <w:r w:rsidRPr="00A9391B">
        <w:rPr>
          <w:color w:val="000000" w:themeColor="text1"/>
        </w:rPr>
        <w:t>A todo el mundo lo tienen que medir por igual desde su contribución al logro. Yo creo que la medición debería ser la misma [...] lo que la organización espera no debería cambiar, es la forma en la que uno se aproxima [...] a ese logro.</w:t>
      </w:r>
    </w:p>
    <w:p w14:paraId="1FAD4D28" w14:textId="76800124" w:rsidR="00AC04CA" w:rsidRPr="00A9391B" w:rsidRDefault="006A1862" w:rsidP="008E7C4C">
      <w:pPr>
        <w:pBdr>
          <w:top w:val="nil"/>
          <w:left w:val="nil"/>
          <w:bottom w:val="nil"/>
          <w:right w:val="nil"/>
          <w:between w:val="nil"/>
        </w:pBdr>
        <w:spacing w:line="480" w:lineRule="auto"/>
        <w:ind w:firstLine="709"/>
        <w:rPr>
          <w:color w:val="000000" w:themeColor="text1"/>
        </w:rPr>
      </w:pPr>
      <w:r w:rsidRPr="00A9391B">
        <w:rPr>
          <w:color w:val="000000" w:themeColor="text1"/>
        </w:rPr>
        <w:t xml:space="preserve">Lo </w:t>
      </w:r>
      <w:r w:rsidR="000A3D05" w:rsidRPr="00A9391B">
        <w:rPr>
          <w:color w:val="000000" w:themeColor="text1"/>
        </w:rPr>
        <w:t>expuesto por P2</w:t>
      </w:r>
      <w:r w:rsidRPr="00A9391B">
        <w:rPr>
          <w:color w:val="000000" w:themeColor="text1"/>
        </w:rPr>
        <w:t>, se relaciona</w:t>
      </w:r>
      <w:r w:rsidR="000A3D05" w:rsidRPr="00A9391B">
        <w:rPr>
          <w:color w:val="000000" w:themeColor="text1"/>
        </w:rPr>
        <w:t xml:space="preserve"> con </w:t>
      </w:r>
      <w:r w:rsidR="00292392" w:rsidRPr="00A9391B">
        <w:rPr>
          <w:color w:val="000000" w:themeColor="text1"/>
        </w:rPr>
        <w:t xml:space="preserve">la naturalización de los fines rentistas de la empresa que implican que la principal motivación de la empresa </w:t>
      </w:r>
      <w:r w:rsidR="00D74CDF" w:rsidRPr="00A9391B">
        <w:rPr>
          <w:color w:val="000000" w:themeColor="text1"/>
        </w:rPr>
        <w:t>sea</w:t>
      </w:r>
      <w:r w:rsidR="00292392" w:rsidRPr="00A9391B">
        <w:rPr>
          <w:color w:val="000000" w:themeColor="text1"/>
        </w:rPr>
        <w:t xml:space="preserve"> maximizar sus beneficios. En este contexto, la afirmación de que “la evaluación de desempeño debe ser igual para todos” puede parecer contradictoria porque ignora las diferencias individuales en la capacidad de contribuir a ese objetivo</w:t>
      </w:r>
      <w:r w:rsidR="00DD0580" w:rsidRPr="00A9391B">
        <w:rPr>
          <w:color w:val="000000" w:themeColor="text1"/>
        </w:rPr>
        <w:t>. Sin embargo, lo que P2 subraya es que la evaluación debe centrarse en la contribución al logro, reconociendo que no todas las personas están en las mismas circunstancias. Aunque las expectativas de la organización no cambien, es crucial adaptar la forma en la que se mide el desempeño según las situaciones individuales. Así, se asegura que todos los empleados tengan la oportunidad de demostrar su valor y contribuir al objetivo principal de la empresa de manera equitativa, lo cual es vital para mantener una fuerza laboral motivada y efectiva. Muchinsky (2006) sugiere algo similar: el desempeño no es solo un evento aislado, sino un conjunto de acciones diarias que deben ser reconocidas y valoradas continuamente</w:t>
      </w:r>
      <w:r w:rsidR="00470967" w:rsidRPr="00A9391B">
        <w:rPr>
          <w:color w:val="000000" w:themeColor="text1"/>
        </w:rPr>
        <w:t>.</w:t>
      </w:r>
      <w:r w:rsidR="005A3552" w:rsidRPr="00A9391B">
        <w:rPr>
          <w:color w:val="000000" w:themeColor="text1"/>
        </w:rPr>
        <w:t xml:space="preserve"> </w:t>
      </w:r>
    </w:p>
    <w:p w14:paraId="0F784F0B" w14:textId="77777777" w:rsidR="00F67D77" w:rsidRPr="00A9391B" w:rsidRDefault="00F67D77" w:rsidP="00AC04CA">
      <w:pPr>
        <w:spacing w:line="240" w:lineRule="auto"/>
        <w:ind w:firstLine="708"/>
        <w:rPr>
          <w:color w:val="000000" w:themeColor="text1"/>
        </w:rPr>
      </w:pPr>
    </w:p>
    <w:p w14:paraId="68AE9F20" w14:textId="0E5A166B" w:rsidR="00F51D9A" w:rsidRPr="00A9391B" w:rsidRDefault="001057FC" w:rsidP="00371DFE">
      <w:pPr>
        <w:spacing w:line="480" w:lineRule="auto"/>
        <w:ind w:firstLine="708"/>
        <w:rPr>
          <w:color w:val="000000" w:themeColor="text1"/>
        </w:rPr>
      </w:pPr>
      <w:r w:rsidRPr="00A9391B">
        <w:rPr>
          <w:color w:val="000000" w:themeColor="text1"/>
        </w:rPr>
        <w:lastRenderedPageBreak/>
        <w:t xml:space="preserve">Así mismo, se identifica que, aunque </w:t>
      </w:r>
      <w:r w:rsidR="00EC255C" w:rsidRPr="00A9391B">
        <w:rPr>
          <w:color w:val="000000" w:themeColor="text1"/>
        </w:rPr>
        <w:t>P2</w:t>
      </w:r>
      <w:r w:rsidRPr="00A9391B">
        <w:rPr>
          <w:color w:val="000000" w:themeColor="text1"/>
        </w:rPr>
        <w:t xml:space="preserve"> mencionó que en su organización se evalúa el desempeño basado en resultados y entregables, también se relaciona con el cumplimiento de horarios, jornadas laborales y permisos, asunto importante teniendo en cuenta que el tiempo es el principal conflicto trabajo-familia que manifiestan las participantes. A propósito de esto, </w:t>
      </w:r>
      <w:r w:rsidR="00DA4DC6" w:rsidRPr="00A9391B">
        <w:rPr>
          <w:color w:val="000000" w:themeColor="text1"/>
        </w:rPr>
        <w:t>P1</w:t>
      </w:r>
      <w:r w:rsidRPr="00A9391B">
        <w:rPr>
          <w:color w:val="000000" w:themeColor="text1"/>
        </w:rPr>
        <w:t xml:space="preserve"> afirma:</w:t>
      </w:r>
    </w:p>
    <w:p w14:paraId="68AE9F22" w14:textId="62D6F8D4" w:rsidR="00F51D9A" w:rsidRPr="00A9391B" w:rsidRDefault="001057FC" w:rsidP="00371DFE">
      <w:pPr>
        <w:spacing w:line="480" w:lineRule="auto"/>
        <w:ind w:left="709"/>
        <w:rPr>
          <w:color w:val="000000" w:themeColor="text1"/>
        </w:rPr>
      </w:pPr>
      <w:r w:rsidRPr="00A9391B">
        <w:rPr>
          <w:color w:val="000000" w:themeColor="text1"/>
        </w:rPr>
        <w:t>Usted tiene que ser capaz de ser mamá y ser líder de un equipo y responder por 37 personas y responder por 2 niñas y hacer preguntas inteligentes en las reuniones y quedar como una princesa en el comité ¿cómo que no es capaz? Sí. Y tiene que llegar a hacer comida y tiene que lavar los platos y tiene que trapear la cocina y lavar el chichi del perro del balcón y recoger juguetes.</w:t>
      </w:r>
    </w:p>
    <w:p w14:paraId="14E99997" w14:textId="77777777" w:rsidR="00AC04CA" w:rsidRPr="00A9391B" w:rsidRDefault="00AC04CA" w:rsidP="00AC04CA">
      <w:pPr>
        <w:spacing w:line="240" w:lineRule="auto"/>
        <w:ind w:firstLine="708"/>
        <w:rPr>
          <w:color w:val="000000" w:themeColor="text1"/>
        </w:rPr>
      </w:pPr>
    </w:p>
    <w:p w14:paraId="68AE9F24" w14:textId="065B0EA7" w:rsidR="00F51D9A" w:rsidRPr="00A9391B" w:rsidRDefault="001057FC" w:rsidP="00371DFE">
      <w:pPr>
        <w:spacing w:line="480" w:lineRule="auto"/>
        <w:ind w:firstLine="708"/>
        <w:rPr>
          <w:color w:val="000000" w:themeColor="text1"/>
        </w:rPr>
      </w:pPr>
      <w:r w:rsidRPr="00A9391B">
        <w:rPr>
          <w:color w:val="000000" w:themeColor="text1"/>
        </w:rPr>
        <w:t>Ser capaces de realizar un tipo de trabajo invisible que a menudo no es reconocido (Campillo, 2000</w:t>
      </w:r>
      <w:r w:rsidR="006C5D44" w:rsidRPr="00A9391B">
        <w:rPr>
          <w:color w:val="000000" w:themeColor="text1"/>
        </w:rPr>
        <w:t>; Vega, 2007</w:t>
      </w:r>
      <w:r w:rsidR="00C04088" w:rsidRPr="00A9391B">
        <w:rPr>
          <w:color w:val="000000" w:themeColor="text1"/>
        </w:rPr>
        <w:t>), que</w:t>
      </w:r>
      <w:r w:rsidRPr="00A9391B">
        <w:rPr>
          <w:color w:val="000000" w:themeColor="text1"/>
        </w:rPr>
        <w:t xml:space="preserve"> incluye no solo las tareas físicas, sino también la planificación y la supervisión de los elementos esenciales del día a día, como asegurarse de que los uniformes de las niñas estén secos y limpios. Queda de nuevo </w:t>
      </w:r>
      <w:r w:rsidR="00A10049" w:rsidRPr="00A9391B">
        <w:rPr>
          <w:color w:val="000000" w:themeColor="text1"/>
        </w:rPr>
        <w:t xml:space="preserve">expuesta </w:t>
      </w:r>
      <w:r w:rsidRPr="00A9391B">
        <w:rPr>
          <w:color w:val="000000" w:themeColor="text1"/>
        </w:rPr>
        <w:t xml:space="preserve">la carga adicional (mental, emocional y física) que enfrentan las madres trabajadoras y cómo se espera que sean capaces de manejar múltiples roles sin quejarse, manifestando que pareciera que socialmente no está bien visto que una mujer diga que no puede manejar todas sus responsabilidades, lo que crea una presión adicional para demostrar que pueden con todo, sin importar las circunstancias personales. </w:t>
      </w:r>
    </w:p>
    <w:p w14:paraId="68AE9F26" w14:textId="17B1F1B3" w:rsidR="00F51D9A" w:rsidRPr="00A9391B" w:rsidRDefault="001057FC" w:rsidP="00371DFE">
      <w:pPr>
        <w:spacing w:line="480" w:lineRule="auto"/>
        <w:ind w:firstLine="708"/>
        <w:rPr>
          <w:color w:val="000000" w:themeColor="text1"/>
        </w:rPr>
      </w:pPr>
      <w:r w:rsidRPr="00A9391B">
        <w:rPr>
          <w:color w:val="000000" w:themeColor="text1"/>
        </w:rPr>
        <w:t xml:space="preserve">Esto se relaciona con lo que afirma Reina et al. (2014), en su investigación, en la que evidenciaron que la distribución desigual de roles de género, donde las mujeres asumen la responsabilidad principal del cuidado no remunerado, aumenta la carga de trabajo y los riesgos psicosociales, generando estrés, ansiedad y problemas de salud, además, afectar el desempeño, como lo afirman Ramírez y Valenzuela (2023). Sin embargo, esta carga adicional que asumen las madres trabajadoras </w:t>
      </w:r>
      <w:r w:rsidR="00A403F2" w:rsidRPr="00A9391B">
        <w:rPr>
          <w:color w:val="000000" w:themeColor="text1"/>
        </w:rPr>
        <w:t xml:space="preserve">no </w:t>
      </w:r>
      <w:r w:rsidRPr="00A9391B">
        <w:rPr>
          <w:color w:val="000000" w:themeColor="text1"/>
        </w:rPr>
        <w:t xml:space="preserve">es considerada para evaluar su desempeño en las organizaciones. Ni los </w:t>
      </w:r>
      <w:r w:rsidRPr="00A9391B">
        <w:rPr>
          <w:color w:val="000000" w:themeColor="text1"/>
        </w:rPr>
        <w:lastRenderedPageBreak/>
        <w:t xml:space="preserve">riesgos psicosociales a corto y largo plazo que afectan la vida de las mujeres que la tienen que sobrellevar para insertarse al mundo laboral sin poder delegar los trabajos del </w:t>
      </w:r>
      <w:r w:rsidR="00826EDE" w:rsidRPr="00A9391B">
        <w:rPr>
          <w:color w:val="000000" w:themeColor="text1"/>
        </w:rPr>
        <w:t>cuidado. Por</w:t>
      </w:r>
      <w:r w:rsidRPr="00A9391B">
        <w:rPr>
          <w:color w:val="000000" w:themeColor="text1"/>
        </w:rPr>
        <w:t xml:space="preserve"> ejemplo, a propósito de la jubilación, </w:t>
      </w:r>
      <w:r w:rsidR="00DA4DC6" w:rsidRPr="00A9391B">
        <w:rPr>
          <w:color w:val="000000" w:themeColor="text1"/>
        </w:rPr>
        <w:t>P1</w:t>
      </w:r>
      <w:r w:rsidRPr="00A9391B">
        <w:rPr>
          <w:color w:val="000000" w:themeColor="text1"/>
        </w:rPr>
        <w:t xml:space="preserve"> plantea:</w:t>
      </w:r>
    </w:p>
    <w:p w14:paraId="68AE9F28" w14:textId="7D7843C5" w:rsidR="00F51D9A" w:rsidRPr="00A9391B" w:rsidRDefault="001057FC" w:rsidP="00371DFE">
      <w:pPr>
        <w:pBdr>
          <w:top w:val="nil"/>
          <w:left w:val="nil"/>
          <w:bottom w:val="nil"/>
          <w:right w:val="nil"/>
          <w:between w:val="nil"/>
        </w:pBdr>
        <w:spacing w:line="480" w:lineRule="auto"/>
        <w:ind w:left="709"/>
        <w:rPr>
          <w:color w:val="000000" w:themeColor="text1"/>
        </w:rPr>
      </w:pPr>
      <w:r w:rsidRPr="00A9391B">
        <w:rPr>
          <w:color w:val="000000" w:themeColor="text1"/>
        </w:rPr>
        <w:t>Yo no entendía por qué las mujeres nos jubilábamos antes, hoy no me queda la menor duda que nos tenemos que jubilar antes. La carga es muy distinta.</w:t>
      </w:r>
    </w:p>
    <w:p w14:paraId="68AE9F29" w14:textId="62CD3B71" w:rsidR="00F51D9A" w:rsidRPr="00A9391B" w:rsidRDefault="001057FC" w:rsidP="00371DFE">
      <w:pPr>
        <w:pBdr>
          <w:top w:val="nil"/>
          <w:left w:val="nil"/>
          <w:bottom w:val="nil"/>
          <w:right w:val="nil"/>
          <w:between w:val="nil"/>
        </w:pBdr>
        <w:spacing w:line="480" w:lineRule="auto"/>
        <w:ind w:firstLine="709"/>
        <w:rPr>
          <w:color w:val="000000" w:themeColor="text1"/>
        </w:rPr>
      </w:pPr>
      <w:r w:rsidRPr="00A9391B">
        <w:rPr>
          <w:color w:val="000000" w:themeColor="text1"/>
        </w:rPr>
        <w:t>Lo anterior</w:t>
      </w:r>
      <w:r w:rsidR="006D0BDF" w:rsidRPr="00A9391B">
        <w:rPr>
          <w:color w:val="000000" w:themeColor="text1"/>
        </w:rPr>
        <w:t xml:space="preserve">, </w:t>
      </w:r>
      <w:r w:rsidRPr="00A9391B">
        <w:rPr>
          <w:color w:val="000000" w:themeColor="text1"/>
        </w:rPr>
        <w:t xml:space="preserve">coincide con el argumento con el que se ha justificado que las mujeres se pensionen antes que los hombres, sin embargo, se considera importante vincular este tema con lo afirmado por Farné y Ríos (2017), respecto a que los trabajos de cuidado aunque generan grandes beneficios para la sociedad, no generan prestaciones sociales y el hecho de que las mujeres se pensionen antes, al parecer, les resta posibilidades de obtener una buena pensión por las circunstancias que rodean a las mujeres en el mercado laboral: periodos de inactividad más largos, menores tasas de ocupación y más empleos a tiempo parcial. Sosteniendo que se hacen necesarias políticas que favorezcan una redistribución más equitativa entre trabajo y cargas familiares, además de tener en Colombia un sistema pensional que haga un reconocimiento explícito al trabajo indispensable que realizan las mujeres en la sociedad, en especial las madres, no buscando que se pensionen antes, sino que se pensionen más mujeres y con mejores condiciones. </w:t>
      </w:r>
    </w:p>
    <w:p w14:paraId="68AE9F2A" w14:textId="77777777" w:rsidR="00F51D9A" w:rsidRPr="00A9391B" w:rsidRDefault="00F51D9A" w:rsidP="00AC04CA">
      <w:pPr>
        <w:spacing w:line="240" w:lineRule="auto"/>
        <w:rPr>
          <w:color w:val="000000" w:themeColor="text1"/>
        </w:rPr>
      </w:pPr>
    </w:p>
    <w:p w14:paraId="68AE9F2C" w14:textId="62E393BB" w:rsidR="00F51D9A" w:rsidRPr="00A9391B" w:rsidRDefault="001057FC" w:rsidP="00761B05">
      <w:pPr>
        <w:pStyle w:val="Ttulo2"/>
        <w:spacing w:line="480" w:lineRule="auto"/>
        <w:rPr>
          <w:rFonts w:cs="Times New Roman"/>
          <w:color w:val="000000" w:themeColor="text1"/>
        </w:rPr>
      </w:pPr>
      <w:bookmarkStart w:id="33" w:name="_Toc181222432"/>
      <w:r w:rsidRPr="00A9391B">
        <w:rPr>
          <w:rFonts w:cs="Times New Roman"/>
          <w:color w:val="000000" w:themeColor="text1"/>
        </w:rPr>
        <w:t>Esa diversidad no se nota, nadie la nota: significados en torno a las Políticas de Diversidad e Inclusión</w:t>
      </w:r>
      <w:bookmarkEnd w:id="33"/>
    </w:p>
    <w:p w14:paraId="3F7E046D" w14:textId="77777777" w:rsidR="001E3EC0" w:rsidRPr="00A9391B" w:rsidRDefault="001E3EC0" w:rsidP="00AC04CA">
      <w:pPr>
        <w:spacing w:line="240" w:lineRule="auto"/>
        <w:ind w:firstLine="708"/>
        <w:rPr>
          <w:color w:val="000000" w:themeColor="text1"/>
        </w:rPr>
      </w:pPr>
    </w:p>
    <w:p w14:paraId="68AE9F2E" w14:textId="4F464D68" w:rsidR="00F51D9A" w:rsidRPr="00A9391B" w:rsidRDefault="001057FC" w:rsidP="00371DFE">
      <w:pPr>
        <w:spacing w:line="480" w:lineRule="auto"/>
        <w:ind w:firstLine="708"/>
        <w:rPr>
          <w:color w:val="000000" w:themeColor="text1"/>
        </w:rPr>
      </w:pPr>
      <w:r w:rsidRPr="00A9391B">
        <w:rPr>
          <w:color w:val="000000" w:themeColor="text1"/>
        </w:rPr>
        <w:t>Los significados sobre las políticas de diversidad e inclusión variaron en función de cómo se implementan y perciben en la práctica</w:t>
      </w:r>
      <w:r w:rsidR="00FA7F32" w:rsidRPr="00A9391B">
        <w:rPr>
          <w:color w:val="000000" w:themeColor="text1"/>
        </w:rPr>
        <w:t xml:space="preserve"> en las empresas</w:t>
      </w:r>
      <w:r w:rsidRPr="00A9391B">
        <w:rPr>
          <w:color w:val="000000" w:themeColor="text1"/>
        </w:rPr>
        <w:t xml:space="preserve">. Aunque las participantes reconocen que sus organizaciones ofrecen un entorno de inclusión y diversidad y relacionan las políticas especialmente con diversidades étnicas, sexuales y discapacidades, una no considera que ser madre sea una diferencia, una diversidad o una condición que la haga distinta y que las empresas deban </w:t>
      </w:r>
      <w:r w:rsidRPr="00A9391B">
        <w:rPr>
          <w:color w:val="000000" w:themeColor="text1"/>
        </w:rPr>
        <w:lastRenderedPageBreak/>
        <w:t>tener en cuenta; y la otra</w:t>
      </w:r>
      <w:r w:rsidR="00A403F2" w:rsidRPr="00A9391B">
        <w:rPr>
          <w:color w:val="000000" w:themeColor="text1"/>
        </w:rPr>
        <w:t xml:space="preserve"> en cambio,</w:t>
      </w:r>
      <w:r w:rsidRPr="00A9391B">
        <w:rPr>
          <w:color w:val="000000" w:themeColor="text1"/>
        </w:rPr>
        <w:t xml:space="preserve"> considera que esa diversidad no es notada </w:t>
      </w:r>
      <w:r w:rsidR="00742141" w:rsidRPr="00A9391B">
        <w:rPr>
          <w:color w:val="000000" w:themeColor="text1"/>
        </w:rPr>
        <w:t>y,</w:t>
      </w:r>
      <w:r w:rsidRPr="00A9391B">
        <w:rPr>
          <w:color w:val="000000" w:themeColor="text1"/>
        </w:rPr>
        <w:t xml:space="preserve"> por tanto, no se incluye en las conversaciones sobre diversidad o inclusión. </w:t>
      </w:r>
      <w:r w:rsidR="00F76C65" w:rsidRPr="00A9391B">
        <w:rPr>
          <w:color w:val="000000" w:themeColor="text1"/>
        </w:rPr>
        <w:t>Al respecto, P1</w:t>
      </w:r>
      <w:r w:rsidR="00742141" w:rsidRPr="00A9391B">
        <w:rPr>
          <w:color w:val="000000" w:themeColor="text1"/>
        </w:rPr>
        <w:t xml:space="preserve"> menciona:</w:t>
      </w:r>
    </w:p>
    <w:p w14:paraId="68AE9F30" w14:textId="539B691F" w:rsidR="00F51D9A" w:rsidRPr="00A9391B" w:rsidRDefault="001057FC" w:rsidP="00371DFE">
      <w:pPr>
        <w:spacing w:line="480" w:lineRule="auto"/>
        <w:ind w:left="709"/>
        <w:rPr>
          <w:color w:val="000000" w:themeColor="text1"/>
        </w:rPr>
      </w:pPr>
      <w:r w:rsidRPr="00A9391B">
        <w:rPr>
          <w:color w:val="000000" w:themeColor="text1"/>
        </w:rPr>
        <w:t>Es muy teso porque eso no se ve como una diferencia. La diversidad alrededor de ser mamá, o lo que te haga diverso por ser mamá, eso no entra, no es de esos temas que se pone en esas conversaciones.</w:t>
      </w:r>
    </w:p>
    <w:p w14:paraId="68AE9F32" w14:textId="6AA8F56D" w:rsidR="00F51D9A" w:rsidRPr="00A9391B" w:rsidRDefault="001057FC" w:rsidP="00371DFE">
      <w:pPr>
        <w:spacing w:line="480" w:lineRule="auto"/>
        <w:ind w:firstLine="708"/>
        <w:rPr>
          <w:color w:val="000000" w:themeColor="text1"/>
        </w:rPr>
      </w:pPr>
      <w:r w:rsidRPr="00A9391B">
        <w:rPr>
          <w:color w:val="000000" w:themeColor="text1"/>
        </w:rPr>
        <w:t xml:space="preserve">Lo que nombra </w:t>
      </w:r>
      <w:r w:rsidR="00F76C65" w:rsidRPr="00A9391B">
        <w:rPr>
          <w:color w:val="000000" w:themeColor="text1"/>
        </w:rPr>
        <w:t>P1</w:t>
      </w:r>
      <w:r w:rsidRPr="00A9391B">
        <w:rPr>
          <w:color w:val="000000" w:themeColor="text1"/>
        </w:rPr>
        <w:t xml:space="preserve">, lleva a plantearse la pregunta sobre lo que se considera diverso en una organización y cómo se incluyen o no a las personas. ¿Se naturalizan ciertas diversidades y por tanto no se notan? En este sentido, aunque </w:t>
      </w:r>
      <w:r w:rsidR="00F76C65" w:rsidRPr="00A9391B">
        <w:rPr>
          <w:color w:val="000000" w:themeColor="text1"/>
        </w:rPr>
        <w:t>P1 y P2</w:t>
      </w:r>
      <w:r w:rsidRPr="00A9391B">
        <w:rPr>
          <w:color w:val="000000" w:themeColor="text1"/>
        </w:rPr>
        <w:t xml:space="preserve"> reconocen que en sus empresas se está trabajando en desmitificar el tema de que la inclusión y la diversidad no solo tiene que ver con orientación sexual o identidad racial, intentando que nadie se sienta rechazado por tener una situación distinta, lo que se ajusta a lo pretendido desde la OIT (2021), sin embargo, reconoce</w:t>
      </w:r>
      <w:r w:rsidR="00426708" w:rsidRPr="00A9391B">
        <w:rPr>
          <w:color w:val="000000" w:themeColor="text1"/>
        </w:rPr>
        <w:t>n</w:t>
      </w:r>
      <w:r w:rsidRPr="00A9391B">
        <w:rPr>
          <w:color w:val="000000" w:themeColor="text1"/>
        </w:rPr>
        <w:t xml:space="preserve"> que ser mamá no se considera una diferencia relevante</w:t>
      </w:r>
      <w:r w:rsidR="00190341" w:rsidRPr="00A9391B">
        <w:rPr>
          <w:color w:val="000000" w:themeColor="text1"/>
        </w:rPr>
        <w:t>.</w:t>
      </w:r>
    </w:p>
    <w:p w14:paraId="68AE9F34" w14:textId="1C4BDC0A" w:rsidR="00F51D9A" w:rsidRPr="00A9391B" w:rsidRDefault="001057FC" w:rsidP="00371DFE">
      <w:pPr>
        <w:spacing w:line="480" w:lineRule="auto"/>
        <w:ind w:firstLine="708"/>
        <w:rPr>
          <w:color w:val="000000" w:themeColor="text1"/>
        </w:rPr>
      </w:pPr>
      <w:r w:rsidRPr="00A9391B">
        <w:rPr>
          <w:color w:val="000000" w:themeColor="text1"/>
        </w:rPr>
        <w:t xml:space="preserve">De la mano del no reconocimiento de su condición de madres, </w:t>
      </w:r>
      <w:r w:rsidR="00426708" w:rsidRPr="00A9391B">
        <w:rPr>
          <w:color w:val="000000" w:themeColor="text1"/>
        </w:rPr>
        <w:t>P1</w:t>
      </w:r>
      <w:r w:rsidR="00FD3641" w:rsidRPr="00A9391B">
        <w:rPr>
          <w:color w:val="000000" w:themeColor="text1"/>
        </w:rPr>
        <w:t xml:space="preserve"> expresa</w:t>
      </w:r>
      <w:r w:rsidRPr="00A9391B">
        <w:rPr>
          <w:color w:val="000000" w:themeColor="text1"/>
        </w:rPr>
        <w:t xml:space="preserve"> su preocupación por la falta de empatía y comprensión hacia las madres en un entorno donde la mayoría no tiene hijos y la falta de consideración de sus colegas y superiores hacia sus responsabilidades familiares</w:t>
      </w:r>
      <w:r w:rsidR="00190341" w:rsidRPr="00A9391B">
        <w:rPr>
          <w:color w:val="000000" w:themeColor="text1"/>
        </w:rPr>
        <w:t>. Menciona</w:t>
      </w:r>
      <w:r w:rsidRPr="00A9391B">
        <w:rPr>
          <w:color w:val="000000" w:themeColor="text1"/>
        </w:rPr>
        <w:t>:</w:t>
      </w:r>
    </w:p>
    <w:p w14:paraId="6BE558C5" w14:textId="40C218D9" w:rsidR="00AC04CA" w:rsidRPr="00A9391B" w:rsidRDefault="001057FC" w:rsidP="00AA1CBA">
      <w:pPr>
        <w:spacing w:line="480" w:lineRule="auto"/>
        <w:ind w:left="709"/>
        <w:rPr>
          <w:color w:val="000000" w:themeColor="text1"/>
        </w:rPr>
      </w:pPr>
      <w:r w:rsidRPr="00A9391B">
        <w:rPr>
          <w:color w:val="000000" w:themeColor="text1"/>
        </w:rPr>
        <w:t>Estoy en un entorno en el que soy la única mamá de niños tan chiquitos y eso hace una diferencia inmensa, inmensa, inmensa [...] somos como 14, es un grupo súper grande, yo soy la única que tiene niños tan chiquitos, la mayoría no tienen hijos. Y ahí yo soy la rara, [...] y esa diversidad no se nota, nadie la nota.</w:t>
      </w:r>
    </w:p>
    <w:p w14:paraId="68AE9F38" w14:textId="18F25C90" w:rsidR="00F51D9A" w:rsidRPr="00A9391B" w:rsidRDefault="001057FC" w:rsidP="00371DFE">
      <w:pPr>
        <w:spacing w:line="480" w:lineRule="auto"/>
        <w:ind w:firstLine="708"/>
        <w:rPr>
          <w:color w:val="000000" w:themeColor="text1"/>
        </w:rPr>
      </w:pPr>
      <w:r w:rsidRPr="00A9391B">
        <w:rPr>
          <w:color w:val="000000" w:themeColor="text1"/>
        </w:rPr>
        <w:t>En este sentido, la falta de reconocimiento de las diferencias en experiencias de vida puede llevar a la invisibilización de la situación de las madres trabajadoras, teniendo como consecuencia que en las organizaciones no se tenga en cuenta como un aspecto relevante para la gestión de las personas, olvidando incluirlas en asuntos como las políticas de diversidad e inclusión.</w:t>
      </w:r>
      <w:r w:rsidR="00223222" w:rsidRPr="00A9391B">
        <w:rPr>
          <w:color w:val="000000" w:themeColor="text1"/>
        </w:rPr>
        <w:t xml:space="preserve"> Además, </w:t>
      </w:r>
      <w:r w:rsidR="003D6BE8" w:rsidRPr="00A9391B">
        <w:rPr>
          <w:color w:val="000000" w:themeColor="text1"/>
        </w:rPr>
        <w:t xml:space="preserve">no </w:t>
      </w:r>
      <w:r w:rsidR="003D6BE8" w:rsidRPr="00A9391B">
        <w:rPr>
          <w:color w:val="000000" w:themeColor="text1"/>
        </w:rPr>
        <w:lastRenderedPageBreak/>
        <w:t>se podría considerar es</w:t>
      </w:r>
      <w:r w:rsidR="004B4AAE" w:rsidRPr="00A9391B">
        <w:rPr>
          <w:color w:val="000000" w:themeColor="text1"/>
        </w:rPr>
        <w:t xml:space="preserve">tas organizaciones como </w:t>
      </w:r>
      <w:r w:rsidR="008C4C4C" w:rsidRPr="00A9391B">
        <w:rPr>
          <w:color w:val="000000" w:themeColor="text1"/>
        </w:rPr>
        <w:t>cuidadoras</w:t>
      </w:r>
      <w:r w:rsidR="004B4AAE" w:rsidRPr="00A9391B">
        <w:rPr>
          <w:color w:val="000000" w:themeColor="text1"/>
        </w:rPr>
        <w:t>, desde lo planteado por Barnes (2019),</w:t>
      </w:r>
      <w:r w:rsidR="00B032C9" w:rsidRPr="00A9391B">
        <w:rPr>
          <w:color w:val="000000" w:themeColor="text1"/>
        </w:rPr>
        <w:t xml:space="preserve"> pues sus </w:t>
      </w:r>
      <w:r w:rsidR="00CD71D8" w:rsidRPr="00A9391B">
        <w:rPr>
          <w:color w:val="000000" w:themeColor="text1"/>
        </w:rPr>
        <w:t>prácticas</w:t>
      </w:r>
      <w:r w:rsidR="00B032C9" w:rsidRPr="00A9391B">
        <w:rPr>
          <w:color w:val="000000" w:themeColor="text1"/>
        </w:rPr>
        <w:t xml:space="preserve"> laborales no parecen tener en cuenta las </w:t>
      </w:r>
      <w:r w:rsidR="00CD71D8" w:rsidRPr="00A9391B">
        <w:rPr>
          <w:color w:val="000000" w:themeColor="text1"/>
        </w:rPr>
        <w:t>circunstancias</w:t>
      </w:r>
      <w:r w:rsidR="00B032C9" w:rsidRPr="00A9391B">
        <w:rPr>
          <w:color w:val="000000" w:themeColor="text1"/>
        </w:rPr>
        <w:t xml:space="preserve"> </w:t>
      </w:r>
      <w:r w:rsidR="00CD71D8" w:rsidRPr="00A9391B">
        <w:rPr>
          <w:color w:val="000000" w:themeColor="text1"/>
        </w:rPr>
        <w:t xml:space="preserve">a las que se enfrentan estas mujeres en las actividades de cuidado en sus hogares. </w:t>
      </w:r>
      <w:r w:rsidRPr="00A9391B">
        <w:rPr>
          <w:color w:val="000000" w:themeColor="text1"/>
        </w:rPr>
        <w:t xml:space="preserve">¿Cómo creen las entrevistadas que se puede trabajar para mejorar esto? En términos generales, coinciden que las empresas deberían tener políticas que faciliten la conciliación trabajo-familia. </w:t>
      </w:r>
      <w:r w:rsidR="00987F20" w:rsidRPr="00A9391B">
        <w:rPr>
          <w:color w:val="000000" w:themeColor="text1"/>
        </w:rPr>
        <w:t>Emerge</w:t>
      </w:r>
      <w:r w:rsidRPr="00A9391B">
        <w:rPr>
          <w:color w:val="000000" w:themeColor="text1"/>
        </w:rPr>
        <w:t xml:space="preserve"> nuev</w:t>
      </w:r>
      <w:r w:rsidR="00987F20" w:rsidRPr="00A9391B">
        <w:rPr>
          <w:color w:val="000000" w:themeColor="text1"/>
        </w:rPr>
        <w:t>amente</w:t>
      </w:r>
      <w:r w:rsidRPr="00A9391B">
        <w:rPr>
          <w:color w:val="000000" w:themeColor="text1"/>
        </w:rPr>
        <w:t xml:space="preserve"> el tiempo como un eje central que no solo debería ser un “problema” a resolver por ellas</w:t>
      </w:r>
      <w:r w:rsidR="00400044" w:rsidRPr="00A9391B">
        <w:rPr>
          <w:color w:val="000000" w:themeColor="text1"/>
        </w:rPr>
        <w:t>, s</w:t>
      </w:r>
      <w:r w:rsidRPr="00A9391B">
        <w:rPr>
          <w:color w:val="000000" w:themeColor="text1"/>
        </w:rPr>
        <w:t>ino como una particularidad que debería ser reconocida e incluida por las empresas.</w:t>
      </w:r>
      <w:r w:rsidR="0063724A" w:rsidRPr="00A9391B">
        <w:rPr>
          <w:color w:val="000000" w:themeColor="text1"/>
        </w:rPr>
        <w:t xml:space="preserve"> </w:t>
      </w:r>
      <w:r w:rsidR="00430E42" w:rsidRPr="00A9391B">
        <w:rPr>
          <w:color w:val="000000" w:themeColor="text1"/>
        </w:rPr>
        <w:t>P2</w:t>
      </w:r>
      <w:r w:rsidR="0063724A" w:rsidRPr="00A9391B">
        <w:rPr>
          <w:color w:val="000000" w:themeColor="text1"/>
        </w:rPr>
        <w:t xml:space="preserve"> considera que:</w:t>
      </w:r>
    </w:p>
    <w:p w14:paraId="4DC0F8E5" w14:textId="77777777" w:rsidR="00EB1BA2" w:rsidRPr="00A9391B" w:rsidRDefault="001057FC" w:rsidP="00371DFE">
      <w:pPr>
        <w:pBdr>
          <w:top w:val="nil"/>
          <w:left w:val="nil"/>
          <w:bottom w:val="nil"/>
          <w:right w:val="nil"/>
          <w:between w:val="nil"/>
        </w:pBdr>
        <w:spacing w:line="480" w:lineRule="auto"/>
        <w:ind w:left="709"/>
        <w:rPr>
          <w:color w:val="000000" w:themeColor="text1"/>
        </w:rPr>
      </w:pPr>
      <w:r w:rsidRPr="00A9391B">
        <w:rPr>
          <w:color w:val="000000" w:themeColor="text1"/>
        </w:rPr>
        <w:t xml:space="preserve">Deberían de tener como reglas políticas como para priorizar esa parte </w:t>
      </w:r>
      <w:r w:rsidR="001D7687" w:rsidRPr="00A9391B">
        <w:rPr>
          <w:color w:val="000000" w:themeColor="text1"/>
        </w:rPr>
        <w:t>[...] por</w:t>
      </w:r>
      <w:r w:rsidRPr="00A9391B">
        <w:rPr>
          <w:color w:val="000000" w:themeColor="text1"/>
        </w:rPr>
        <w:t xml:space="preserve"> ejemplo los horarios como un día de la semana para que puedan compartir obviamente no que les den un día completo porque para ninguna empresa es </w:t>
      </w:r>
      <w:r w:rsidR="00040ABB" w:rsidRPr="00A9391B">
        <w:rPr>
          <w:color w:val="000000" w:themeColor="text1"/>
        </w:rPr>
        <w:t>negocio,</w:t>
      </w:r>
      <w:r w:rsidRPr="00A9391B">
        <w:rPr>
          <w:color w:val="000000" w:themeColor="text1"/>
        </w:rPr>
        <w:t xml:space="preserve"> pero sí que tengan más flexibilidad en términos de tiempo, modalidad de trabajo, permisos para atender citas médicas</w:t>
      </w:r>
      <w:r w:rsidR="00F869F3" w:rsidRPr="00A9391B">
        <w:rPr>
          <w:color w:val="000000" w:themeColor="text1"/>
        </w:rPr>
        <w:t>.</w:t>
      </w:r>
      <w:r w:rsidR="00A90CE5" w:rsidRPr="00A9391B">
        <w:rPr>
          <w:color w:val="000000" w:themeColor="text1"/>
        </w:rPr>
        <w:t xml:space="preserve"> </w:t>
      </w:r>
    </w:p>
    <w:p w14:paraId="68AE9F39" w14:textId="30A8F3B4" w:rsidR="00F51D9A" w:rsidRPr="00A9391B" w:rsidRDefault="00235BBF" w:rsidP="00CE40F4">
      <w:pPr>
        <w:spacing w:line="480" w:lineRule="auto"/>
        <w:ind w:firstLine="708"/>
        <w:rPr>
          <w:color w:val="000000" w:themeColor="text1"/>
        </w:rPr>
      </w:pPr>
      <w:r w:rsidRPr="00A9391B">
        <w:rPr>
          <w:color w:val="000000" w:themeColor="text1"/>
        </w:rPr>
        <w:t>A partir del análisis</w:t>
      </w:r>
      <w:r w:rsidR="000F5D43" w:rsidRPr="00A9391B">
        <w:rPr>
          <w:color w:val="000000" w:themeColor="text1"/>
        </w:rPr>
        <w:t xml:space="preserve"> de los resultado</w:t>
      </w:r>
      <w:r w:rsidR="00A90CE5" w:rsidRPr="00A9391B">
        <w:rPr>
          <w:color w:val="000000" w:themeColor="text1"/>
        </w:rPr>
        <w:t>s</w:t>
      </w:r>
      <w:r w:rsidR="003567F6" w:rsidRPr="00A9391B">
        <w:rPr>
          <w:color w:val="000000" w:themeColor="text1"/>
        </w:rPr>
        <w:t xml:space="preserve"> de este estudio</w:t>
      </w:r>
      <w:r w:rsidR="00AF68D7" w:rsidRPr="00A9391B">
        <w:rPr>
          <w:color w:val="000000" w:themeColor="text1"/>
        </w:rPr>
        <w:t xml:space="preserve">, </w:t>
      </w:r>
      <w:r w:rsidR="00C962A8" w:rsidRPr="00A9391B">
        <w:rPr>
          <w:color w:val="000000" w:themeColor="text1"/>
        </w:rPr>
        <w:t>resulta evidente</w:t>
      </w:r>
      <w:r w:rsidR="002C40F5" w:rsidRPr="00A9391B">
        <w:rPr>
          <w:color w:val="000000" w:themeColor="text1"/>
        </w:rPr>
        <w:t xml:space="preserve"> la complejidad </w:t>
      </w:r>
      <w:r w:rsidR="003567F6" w:rsidRPr="00A9391B">
        <w:rPr>
          <w:color w:val="000000" w:themeColor="text1"/>
        </w:rPr>
        <w:t>y desafíos inherentes al</w:t>
      </w:r>
      <w:r w:rsidR="002C40F5" w:rsidRPr="00A9391B">
        <w:rPr>
          <w:color w:val="000000" w:themeColor="text1"/>
        </w:rPr>
        <w:t xml:space="preserve"> trabajo de cuidados y la doble presencia para las mujeres entrevistadas, </w:t>
      </w:r>
      <w:r w:rsidR="003267A0" w:rsidRPr="00A9391B">
        <w:rPr>
          <w:color w:val="000000" w:themeColor="text1"/>
        </w:rPr>
        <w:t xml:space="preserve">subrayando la necesidad de contar con redes de apoyo fuertes que les permita una conciliación efectiva entre ambos roles. </w:t>
      </w:r>
      <w:r w:rsidR="00B5280E" w:rsidRPr="00A9391B">
        <w:rPr>
          <w:color w:val="000000" w:themeColor="text1"/>
        </w:rPr>
        <w:t>Adicionalmente, aunque</w:t>
      </w:r>
      <w:r w:rsidR="00BB68E9" w:rsidRPr="00A9391B">
        <w:rPr>
          <w:color w:val="000000" w:themeColor="text1"/>
        </w:rPr>
        <w:t xml:space="preserve"> las entrevistadas sostienen que su desempeño no debería ser evaluado de manera diferente por ser madres, critican la falta de apoyo de algunas empresas para coordinar sus responsabilidades laborales y familiares. </w:t>
      </w:r>
      <w:r w:rsidR="001A60D9" w:rsidRPr="00A9391B">
        <w:rPr>
          <w:color w:val="000000" w:themeColor="text1"/>
        </w:rPr>
        <w:t>No obstante, e</w:t>
      </w:r>
      <w:r w:rsidR="00BB68E9" w:rsidRPr="00A9391B">
        <w:rPr>
          <w:color w:val="000000" w:themeColor="text1"/>
        </w:rPr>
        <w:t xml:space="preserve">sta aparente igualdad en la evaluación de desempeño en realidad </w:t>
      </w:r>
      <w:r w:rsidR="00784D08" w:rsidRPr="00A9391B">
        <w:rPr>
          <w:color w:val="000000" w:themeColor="text1"/>
        </w:rPr>
        <w:t xml:space="preserve">parece </w:t>
      </w:r>
      <w:r w:rsidR="00BB68E9" w:rsidRPr="00A9391B">
        <w:rPr>
          <w:color w:val="000000" w:themeColor="text1"/>
        </w:rPr>
        <w:t>ignora</w:t>
      </w:r>
      <w:r w:rsidR="00784D08" w:rsidRPr="00A9391B">
        <w:rPr>
          <w:color w:val="000000" w:themeColor="text1"/>
        </w:rPr>
        <w:t>r</w:t>
      </w:r>
      <w:r w:rsidR="00BB68E9" w:rsidRPr="00A9391B">
        <w:rPr>
          <w:color w:val="000000" w:themeColor="text1"/>
        </w:rPr>
        <w:t xml:space="preserve"> las desigualdades estructurales que enfrentan.</w:t>
      </w:r>
      <w:r w:rsidR="003267A0" w:rsidRPr="00A9391B">
        <w:rPr>
          <w:color w:val="000000" w:themeColor="text1"/>
        </w:rPr>
        <w:t xml:space="preserve"> </w:t>
      </w:r>
      <w:r w:rsidR="00ED3CA8" w:rsidRPr="00A9391B">
        <w:rPr>
          <w:color w:val="000000" w:themeColor="text1"/>
        </w:rPr>
        <w:t>Finalmente, las políticas de diversidad e inclusión, que deberían abordar estas cuestiones, a menudo no logran hacer visibles ni valorar adecuadamente estas realidades</w:t>
      </w:r>
      <w:r w:rsidR="00EE14DD" w:rsidRPr="00A9391B">
        <w:rPr>
          <w:color w:val="000000" w:themeColor="text1"/>
        </w:rPr>
        <w:t>, manteniendo</w:t>
      </w:r>
      <w:r w:rsidR="00CE40F4" w:rsidRPr="00A9391B">
        <w:rPr>
          <w:color w:val="000000" w:themeColor="text1"/>
        </w:rPr>
        <w:t xml:space="preserve"> en la organización</w:t>
      </w:r>
      <w:r w:rsidR="00ED3CA8" w:rsidRPr="00A9391B">
        <w:rPr>
          <w:color w:val="000000" w:themeColor="text1"/>
        </w:rPr>
        <w:t xml:space="preserve"> la invisibilización del trabajo de cuidados y las contribuciones diversas que las personas pueden hacer según sus circunstancias</w:t>
      </w:r>
      <w:r w:rsidR="00CE40F4" w:rsidRPr="00A9391B">
        <w:rPr>
          <w:color w:val="000000" w:themeColor="text1"/>
        </w:rPr>
        <w:t>.</w:t>
      </w:r>
    </w:p>
    <w:p w14:paraId="4F19FC21" w14:textId="77777777" w:rsidR="00CE40F4" w:rsidRPr="00A9391B" w:rsidRDefault="00CE40F4" w:rsidP="00CE40F4">
      <w:pPr>
        <w:spacing w:line="480" w:lineRule="auto"/>
        <w:ind w:firstLine="708"/>
        <w:rPr>
          <w:color w:val="000000" w:themeColor="text1"/>
        </w:rPr>
      </w:pPr>
    </w:p>
    <w:p w14:paraId="68AE9F3C" w14:textId="77777777" w:rsidR="00F51D9A" w:rsidRPr="00A9391B" w:rsidRDefault="00F51D9A" w:rsidP="00AC04CA">
      <w:pPr>
        <w:spacing w:line="240" w:lineRule="auto"/>
        <w:rPr>
          <w:color w:val="000000" w:themeColor="text1"/>
        </w:rPr>
      </w:pPr>
    </w:p>
    <w:p w14:paraId="68AE9F3D" w14:textId="065E9B5B" w:rsidR="00F51D9A" w:rsidRPr="00A9391B" w:rsidRDefault="001057FC" w:rsidP="00707D79">
      <w:pPr>
        <w:pStyle w:val="Ttulo1"/>
        <w:spacing w:line="480" w:lineRule="auto"/>
        <w:rPr>
          <w:rFonts w:cs="Times New Roman"/>
          <w:color w:val="000000" w:themeColor="text1"/>
        </w:rPr>
      </w:pPr>
      <w:bookmarkStart w:id="34" w:name="_heading=h.2xcytpi" w:colFirst="0" w:colLast="0"/>
      <w:bookmarkStart w:id="35" w:name="_Toc181222433"/>
      <w:bookmarkEnd w:id="34"/>
      <w:r w:rsidRPr="00A9391B">
        <w:rPr>
          <w:rFonts w:cs="Times New Roman"/>
          <w:color w:val="000000" w:themeColor="text1"/>
        </w:rPr>
        <w:t>Conclusiones</w:t>
      </w:r>
      <w:bookmarkEnd w:id="35"/>
    </w:p>
    <w:p w14:paraId="68AE9F3E" w14:textId="77777777" w:rsidR="00F51D9A" w:rsidRPr="00A9391B" w:rsidRDefault="00F51D9A" w:rsidP="00AC04CA">
      <w:pPr>
        <w:spacing w:line="240" w:lineRule="auto"/>
        <w:rPr>
          <w:color w:val="000000" w:themeColor="text1"/>
        </w:rPr>
      </w:pPr>
    </w:p>
    <w:p w14:paraId="68AE9F40" w14:textId="3CEFD826" w:rsidR="00F51D9A" w:rsidRPr="00A9391B" w:rsidRDefault="001057FC" w:rsidP="00371DFE">
      <w:pPr>
        <w:spacing w:line="480" w:lineRule="auto"/>
        <w:ind w:firstLine="708"/>
        <w:rPr>
          <w:color w:val="000000" w:themeColor="text1"/>
        </w:rPr>
      </w:pPr>
      <w:r w:rsidRPr="00A9391B">
        <w:rPr>
          <w:color w:val="000000" w:themeColor="text1"/>
        </w:rPr>
        <w:t>Los resultados de esta investigación muestran que estas madres trabajadoras en Medellín enfrentan una serie de desafíos y oportunidades en la gestión de su desempeño laboral, equilibrando las demandas de su vida profesional y familiar, y navegando las políticas de inclusión y diversidad en sus organizaciones.</w:t>
      </w:r>
    </w:p>
    <w:p w14:paraId="68AE9F42" w14:textId="7692E45B" w:rsidR="00F51D9A" w:rsidRPr="00A9391B" w:rsidRDefault="001057FC" w:rsidP="00371DFE">
      <w:pPr>
        <w:spacing w:line="480" w:lineRule="auto"/>
        <w:ind w:firstLine="708"/>
        <w:rPr>
          <w:color w:val="000000" w:themeColor="text1"/>
        </w:rPr>
      </w:pPr>
      <w:r w:rsidRPr="00A9391B">
        <w:rPr>
          <w:color w:val="000000" w:themeColor="text1"/>
        </w:rPr>
        <w:t>Las percepciones sobre la evaluación de desempeño varían ampliamente, influenciadas por la flexibilidad y comprensión de sus jefes, sus experiencias y circunstancias individuales. A pesar de esto, no consideran necesario implementar formas distintas de evaluación, pero s</w:t>
      </w:r>
      <w:r w:rsidR="00A403F2" w:rsidRPr="00A9391B">
        <w:rPr>
          <w:color w:val="000000" w:themeColor="text1"/>
        </w:rPr>
        <w:t>í</w:t>
      </w:r>
      <w:r w:rsidRPr="00A9391B">
        <w:rPr>
          <w:color w:val="000000" w:themeColor="text1"/>
        </w:rPr>
        <w:t xml:space="preserve"> enfatizan en la necesidad de reconocer las distintas formas en que las personas pueden contribuir a los objetivos organizacionales dependiendo de sus circunstancias personales y profesionales. Además, se destaca una presión social implícita que obliga a las mujeres a demostrar que pueden manejar múltiples roles sin quejarse, lo cual genera una carga mental y emocional considerable, </w:t>
      </w:r>
      <w:r w:rsidR="00A403F2" w:rsidRPr="00A9391B">
        <w:rPr>
          <w:color w:val="000000" w:themeColor="text1"/>
        </w:rPr>
        <w:t xml:space="preserve">creando </w:t>
      </w:r>
      <w:r w:rsidRPr="00A9391B">
        <w:rPr>
          <w:color w:val="000000" w:themeColor="text1"/>
        </w:rPr>
        <w:t>una alerta como riesgo psicosocial para las madres trabajadoras en la organización como ya lo han mencionado otros autores (</w:t>
      </w:r>
      <w:r w:rsidR="00AF373E" w:rsidRPr="00A9391B">
        <w:rPr>
          <w:color w:val="000000" w:themeColor="text1"/>
        </w:rPr>
        <w:t>Andrade y Landero</w:t>
      </w:r>
      <w:r w:rsidRPr="00A9391B">
        <w:rPr>
          <w:color w:val="000000" w:themeColor="text1"/>
        </w:rPr>
        <w:t>, 201</w:t>
      </w:r>
      <w:r w:rsidR="0024109E" w:rsidRPr="00A9391B">
        <w:rPr>
          <w:color w:val="000000" w:themeColor="text1"/>
        </w:rPr>
        <w:t>5</w:t>
      </w:r>
      <w:r w:rsidRPr="00A9391B">
        <w:rPr>
          <w:color w:val="000000" w:themeColor="text1"/>
        </w:rPr>
        <w:t xml:space="preserve">; </w:t>
      </w:r>
      <w:r w:rsidR="00256329" w:rsidRPr="00A9391B">
        <w:rPr>
          <w:color w:val="000000" w:themeColor="text1"/>
        </w:rPr>
        <w:t xml:space="preserve">Otálora, 2007; </w:t>
      </w:r>
      <w:r w:rsidRPr="00A9391B">
        <w:rPr>
          <w:color w:val="000000" w:themeColor="text1"/>
        </w:rPr>
        <w:t>Ruiz et al., 2018).</w:t>
      </w:r>
    </w:p>
    <w:p w14:paraId="68AE9F44" w14:textId="720E6FC7" w:rsidR="00F51D9A" w:rsidRPr="00A9391B" w:rsidRDefault="001057FC" w:rsidP="00371DFE">
      <w:pPr>
        <w:spacing w:line="480" w:lineRule="auto"/>
        <w:ind w:firstLine="708"/>
        <w:rPr>
          <w:color w:val="000000" w:themeColor="text1"/>
        </w:rPr>
      </w:pPr>
      <w:r w:rsidRPr="00A9391B">
        <w:rPr>
          <w:color w:val="000000" w:themeColor="text1"/>
        </w:rPr>
        <w:t>Respecto a las estrategias empleadas para gestionar las demandas laborales y familiares, destacan la importancia de las redes de apoyo, la reorganización de horarios y el aprovechamiento de flexibilidades laborales. Las redes de apoyo, principalmente compuestas por otras mujeres, juegan un rol crucial, aunque perpetúan el estereotipo de que las mujeres tienen el rol de cuidado en la sociedad, ya sea como madres o redes de apoyo, lo cual es generalmente invisibilizado y naturalizado. Por ejemplo, la que tiene una licenciada en preescolar para el cuidado de sus hijas, encuentra mayores facilidades para cumplir con sus responsabilidades laborales, otra, se beneficia del apoyo de su madre para cuidar a su hija, permitiéndole trabajar con mayores comodidades. Este hallazgo resuena con lo señalado por Arteaga et al. (202</w:t>
      </w:r>
      <w:r w:rsidR="00D416FC" w:rsidRPr="00A9391B">
        <w:rPr>
          <w:color w:val="000000" w:themeColor="text1"/>
        </w:rPr>
        <w:t>1</w:t>
      </w:r>
      <w:r w:rsidRPr="00A9391B">
        <w:rPr>
          <w:color w:val="000000" w:themeColor="text1"/>
        </w:rPr>
        <w:t>) y Tobío (2021)</w:t>
      </w:r>
      <w:r w:rsidR="00256329" w:rsidRPr="00A9391B">
        <w:rPr>
          <w:color w:val="000000" w:themeColor="text1"/>
        </w:rPr>
        <w:t>,</w:t>
      </w:r>
      <w:r w:rsidRPr="00A9391B">
        <w:rPr>
          <w:color w:val="000000" w:themeColor="text1"/>
        </w:rPr>
        <w:t xml:space="preserve"> sobre la importancia de </w:t>
      </w:r>
      <w:r w:rsidRPr="00A9391B">
        <w:rPr>
          <w:color w:val="000000" w:themeColor="text1"/>
        </w:rPr>
        <w:lastRenderedPageBreak/>
        <w:t>las redes familiares en la gestión del trabajo de cuidado, afirmando que la red familiar (abuelos y abuelas) son soporte para la nueva generación de madres trabajadoras, sin embargo, surge la pregunta: ¿Las futuras abuelas estarán dispuestas a seguir asumiendo estos roles de cuidado? Ante esta situación, las empresas y el Estado tendrán que pensar en opciones para asumir tareas de cuidado que hoy en día son generalmente responsabilidad de las mujeres. Esto es crucial para evitar una gran caída en las tasas de natalidad y envejecimiento de la población en Latinoamérica, con todos los inconvenientes que esto generaría para la sostenibilidad del sistema</w:t>
      </w:r>
      <w:r w:rsidR="00C60707" w:rsidRPr="00A9391B">
        <w:rPr>
          <w:color w:val="000000" w:themeColor="text1"/>
        </w:rPr>
        <w:t xml:space="preserve"> (Bosch</w:t>
      </w:r>
      <w:r w:rsidR="00DF56C3" w:rsidRPr="00A9391B">
        <w:rPr>
          <w:color w:val="000000" w:themeColor="text1"/>
        </w:rPr>
        <w:t>, 2024)</w:t>
      </w:r>
      <w:r w:rsidRPr="00A9391B">
        <w:rPr>
          <w:color w:val="000000" w:themeColor="text1"/>
        </w:rPr>
        <w:t>.</w:t>
      </w:r>
    </w:p>
    <w:p w14:paraId="68AE9F46" w14:textId="4D6E78F1" w:rsidR="00F51D9A" w:rsidRPr="00A9391B" w:rsidRDefault="001057FC" w:rsidP="00371DFE">
      <w:pPr>
        <w:spacing w:line="480" w:lineRule="auto"/>
        <w:ind w:firstLine="708"/>
        <w:rPr>
          <w:color w:val="000000" w:themeColor="text1"/>
        </w:rPr>
      </w:pPr>
      <w:r w:rsidRPr="00A9391B">
        <w:rPr>
          <w:color w:val="000000" w:themeColor="text1"/>
        </w:rPr>
        <w:t>Se confirma que la gestión del tiempo y la conciliación entre las responsabilidades laborales y familiares es un desafío constante para las madres trabajadoras, lo que es consecuente con lo encontrado por Greenhaus y Beutell (1985). Las tres participantes resaltan la falta de tiempo para compartir con sus hijas debido a sus responsabilidades laborales, limitaciones en el tiempo de interacción, agotamiento por trabajar largas jornadas y sentimientos de culpa y tristeza. Esto refleja la necesidad de políticas laborales que consideren las responsabilidades de la maternidad y la importancia de horarios flexibles para facilitar una mejor conciliación, pero sumado a culturas favorables para la conciliación para que estas medidas sean efectivas, como lo afirman De Sivatte y Guadamillas (2014).</w:t>
      </w:r>
    </w:p>
    <w:p w14:paraId="68AE9F48" w14:textId="5ABD8291" w:rsidR="00F51D9A" w:rsidRPr="00A9391B" w:rsidRDefault="001057FC" w:rsidP="00371DFE">
      <w:pPr>
        <w:spacing w:line="480" w:lineRule="auto"/>
        <w:ind w:firstLine="708"/>
        <w:rPr>
          <w:color w:val="000000" w:themeColor="text1"/>
        </w:rPr>
      </w:pPr>
      <w:r w:rsidRPr="00A9391B">
        <w:rPr>
          <w:color w:val="000000" w:themeColor="text1"/>
        </w:rPr>
        <w:t>Respecto a las políticas de inclusión y diversidad, estas son vistas como herramientas que aún requieren mejoras significativas para cumplir plenamente con las expectativas y necesidades de las madres trabajadoras, en tanto, la maternidad no se considera una diferencia relevante dentro de estas iniciativas y no hay suficiente empatía y comprensión hacia las madres en entornos laborales donde la mayoría no tiene hijos. Esta invisibilización de la situación de las madres trabajadoras puede llevar a una falta de apoyo y consideración hacia sus responsabilidades familiares.</w:t>
      </w:r>
      <w:r w:rsidR="00F03AA0" w:rsidRPr="00A9391B">
        <w:rPr>
          <w:color w:val="000000" w:themeColor="text1"/>
        </w:rPr>
        <w:t xml:space="preserve"> </w:t>
      </w:r>
    </w:p>
    <w:p w14:paraId="68AE9F4A" w14:textId="59E17C20" w:rsidR="00F51D9A" w:rsidRPr="00A9391B" w:rsidRDefault="001057FC" w:rsidP="00371DFE">
      <w:pPr>
        <w:spacing w:line="480" w:lineRule="auto"/>
        <w:ind w:firstLine="708"/>
        <w:rPr>
          <w:color w:val="000000" w:themeColor="text1"/>
        </w:rPr>
      </w:pPr>
      <w:r w:rsidRPr="00A9391B">
        <w:rPr>
          <w:color w:val="000000" w:themeColor="text1"/>
        </w:rPr>
        <w:lastRenderedPageBreak/>
        <w:t xml:space="preserve">Estos hallazgos subrayan la importancia de continuar investigando y mejorando las políticas y prácticas organizacionales para apoyar a las madres trabajadoras, promoviendo culturas más inclusivas y equitativas que reconozcan y valoren sus contribuciones tanto en el ámbito laboral como en el familiar. Las organizaciones podrían comprometerse a desarrollar y aplicar políticas que ofrezcan mayores oportunidades para la flexibilidad laboral, y asegurar una implementación efectiva de las políticas de inclusión y diversidad que tengan en cuenta diversidades como la maternidad. Se sugiere que las empresas sigan promoviendo culturas favorables para la conciliación entre ambos roles y consideren la implementación de políticas de evaluación de desempeño que reconozcan las diferentes contribuciones y circunstancias de sus empleados y empleadas, especialmente aquellas relacionadas con la maternidad o que asumen trabajos de cuidado en sus hogares. Teniendo en cuenta que estos se ejercen no solo con niños sino también con adultos mayores, enfermos o personas con discapacidad. Además, es crucial desarrollar políticas de conciliación laboral-familiar que incluyan horarios flexibles y opciones de trabajo remoto, así como el fortalecimiento de redes de apoyo dentro y fuera del ámbito laboral. </w:t>
      </w:r>
    </w:p>
    <w:p w14:paraId="68AE9F4C" w14:textId="24F7B8B3" w:rsidR="00F51D9A" w:rsidRPr="00A9391B" w:rsidRDefault="001057FC" w:rsidP="009778B1">
      <w:pPr>
        <w:spacing w:line="480" w:lineRule="auto"/>
        <w:ind w:firstLine="708"/>
        <w:rPr>
          <w:color w:val="000000" w:themeColor="text1"/>
        </w:rPr>
      </w:pPr>
      <w:r w:rsidRPr="00A9391B">
        <w:rPr>
          <w:color w:val="000000" w:themeColor="text1"/>
        </w:rPr>
        <w:t>Se espera haber aportado a la comprensión de cómo las percepciones y experiencias de las madres trabajadoras varían en función de sus contextos individuales y organizacionales y resaltar la necesidad de investigar más a fondo las dinámicas de género y las inequidades en la distribución del trabajo doméstico y laboral. Surgen preguntas como ¿es necesario plantear enfoques de evaluación más inclusivos, equitativos y sensibles al género, que tengan en cuenta las diversas formas en que las personas pueden contribuir al éxito en su trabajo? ¿Es necesario una implementación de políticas de inclusión y diversidad más efectiva y sensible a las necesidades específicas de las madres trabajadoras?</w:t>
      </w:r>
      <w:r w:rsidR="009778B1" w:rsidRPr="00A9391B">
        <w:t xml:space="preserve"> </w:t>
      </w:r>
      <w:r w:rsidR="009778B1" w:rsidRPr="00A9391B">
        <w:rPr>
          <w:color w:val="000000" w:themeColor="text1"/>
        </w:rPr>
        <w:t xml:space="preserve">¿Cómo se definen los conceptos de diversidad e inclusión dentro de los contextos organizacionales? ¿Qué se puede considerar como diversidad e inclusión </w:t>
      </w:r>
      <w:r w:rsidR="009778B1" w:rsidRPr="00A9391B">
        <w:rPr>
          <w:color w:val="000000" w:themeColor="text1"/>
        </w:rPr>
        <w:lastRenderedPageBreak/>
        <w:t>en las diferentes organizaciones?</w:t>
      </w:r>
      <w:r w:rsidR="00F546DF" w:rsidRPr="00A9391B">
        <w:rPr>
          <w:color w:val="000000" w:themeColor="text1"/>
        </w:rPr>
        <w:t xml:space="preserve"> </w:t>
      </w:r>
      <w:r w:rsidR="009778B1" w:rsidRPr="00A9391B">
        <w:rPr>
          <w:color w:val="000000" w:themeColor="text1"/>
        </w:rPr>
        <w:t>¿Cuál es el papel de las políticas organizacionales en la efectiva materialización de la diversidad e inclusión?</w:t>
      </w:r>
    </w:p>
    <w:p w14:paraId="68AE9F4E" w14:textId="43B88DEA" w:rsidR="00F51D9A" w:rsidRPr="00A9391B" w:rsidRDefault="001057FC" w:rsidP="00371DFE">
      <w:pPr>
        <w:spacing w:line="480" w:lineRule="auto"/>
        <w:ind w:firstLine="708"/>
        <w:rPr>
          <w:color w:val="000000" w:themeColor="text1"/>
        </w:rPr>
      </w:pPr>
      <w:r w:rsidRPr="00A9391B">
        <w:rPr>
          <w:color w:val="000000" w:themeColor="text1"/>
        </w:rPr>
        <w:t>Finalmente, aunque los hallazgos de esta investigación proporcionan una visión valiosa, una de las principales limitaciones de este estudio fue el tamaño reducido de la muestra, que se limitó a tres madres trabajadoras en Medellín. Se considera pertinente realizar estudios con muestras más amplias y diversas, que permitan profundizar los resultados. Así mismo, para futuras investigaciones, sería interesante invitar a mujeres que trabajen en las empresas en Colombia que según la revista Forbes son líderes en diversidad, equidad e inclusión, como son: Grupo Argos, IBM, Google, Cenit, Banco de Bogotá, Movistar, Bancolombia, Grupo Éxito, Banco popular, Ecopetrol, Scotiabank Colpatria, Wom, analizando sus políticas de inclusión y diversidad, revisando si se han diseñado para incluir a las madres trabajadoras</w:t>
      </w:r>
      <w:r w:rsidR="0062778C" w:rsidRPr="00A9391B">
        <w:rPr>
          <w:color w:val="000000" w:themeColor="text1"/>
        </w:rPr>
        <w:t>.</w:t>
      </w:r>
      <w:r w:rsidRPr="00A9391B">
        <w:rPr>
          <w:color w:val="000000" w:themeColor="text1"/>
        </w:rPr>
        <w:t xml:space="preserve"> Teniendo en cuenta que en esta investigación no se contó con participación de mujeres de estos lugares. </w:t>
      </w:r>
    </w:p>
    <w:p w14:paraId="68AE9F4F" w14:textId="3F4B17C9" w:rsidR="00F51D9A" w:rsidRPr="004B5175" w:rsidRDefault="001057FC" w:rsidP="00371DFE">
      <w:pPr>
        <w:spacing w:line="480" w:lineRule="auto"/>
        <w:ind w:firstLine="708"/>
        <w:rPr>
          <w:color w:val="000000" w:themeColor="text1"/>
        </w:rPr>
      </w:pPr>
      <w:r w:rsidRPr="00A9391B">
        <w:rPr>
          <w:color w:val="000000" w:themeColor="text1"/>
        </w:rPr>
        <w:t>También</w:t>
      </w:r>
      <w:r w:rsidR="001F2C46" w:rsidRPr="00A9391B">
        <w:rPr>
          <w:color w:val="000000" w:themeColor="text1"/>
        </w:rPr>
        <w:t>,</w:t>
      </w:r>
      <w:r w:rsidRPr="00A9391B">
        <w:rPr>
          <w:color w:val="000000" w:themeColor="text1"/>
        </w:rPr>
        <w:t xml:space="preserve"> valdría la pena explorar en futuras líneas de investigación, este fenómeno con parejas homosexuales con hijos, en tanto, los estudios suelen centrarse en parejas heterosexuales. Además, sería relevante investigar cómo las redes de apoyo evolucionan y se transforman en diferentes contextos culturales y socioeconómicos, así como el impacto de la tecnología</w:t>
      </w:r>
      <w:r w:rsidR="00921FE1" w:rsidRPr="00A9391B">
        <w:rPr>
          <w:color w:val="000000" w:themeColor="text1"/>
        </w:rPr>
        <w:t xml:space="preserve">, el tiempo de calidad </w:t>
      </w:r>
      <w:r w:rsidR="00E971BA" w:rsidRPr="00A9391B">
        <w:rPr>
          <w:color w:val="000000" w:themeColor="text1"/>
        </w:rPr>
        <w:t xml:space="preserve">con hijos e hijas </w:t>
      </w:r>
      <w:r w:rsidRPr="00A9391B">
        <w:rPr>
          <w:color w:val="000000" w:themeColor="text1"/>
        </w:rPr>
        <w:t>y las modalidades de trabajo remoto en la conciliación laboral-familiar.</w:t>
      </w:r>
    </w:p>
    <w:p w14:paraId="420BB852" w14:textId="3EC5D2B5" w:rsidR="001057FC" w:rsidRPr="00585387" w:rsidRDefault="001057FC" w:rsidP="00585387">
      <w:pPr>
        <w:pStyle w:val="Ttulo1"/>
        <w:spacing w:line="480" w:lineRule="auto"/>
      </w:pPr>
      <w:bookmarkStart w:id="36" w:name="_heading=h.1ci93xb" w:colFirst="0" w:colLast="0"/>
      <w:bookmarkEnd w:id="36"/>
      <w:r w:rsidRPr="00585387">
        <w:br w:type="page"/>
      </w:r>
      <w:bookmarkStart w:id="37" w:name="_Toc181222434"/>
      <w:r w:rsidRPr="00585387">
        <w:lastRenderedPageBreak/>
        <w:t>Referencias</w:t>
      </w:r>
      <w:bookmarkEnd w:id="37"/>
    </w:p>
    <w:p w14:paraId="6E949951" w14:textId="4538227B"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Alcañiz, M. (2015). Género con clase: la conciliación desigual de la vida laboral </w:t>
      </w:r>
      <w:r>
        <w:rPr>
          <w:color w:val="000000"/>
        </w:rPr>
        <w:t xml:space="preserve">y </w:t>
      </w:r>
      <w:r w:rsidRPr="00C13FEE">
        <w:rPr>
          <w:color w:val="000000"/>
        </w:rPr>
        <w:t>familiar. </w:t>
      </w:r>
      <w:r w:rsidRPr="00C13FEE">
        <w:rPr>
          <w:i/>
          <w:iCs/>
          <w:color w:val="000000"/>
        </w:rPr>
        <w:t>Revista Española De Sociología</w:t>
      </w:r>
      <w:r w:rsidRPr="00C13FEE">
        <w:rPr>
          <w:color w:val="000000"/>
        </w:rPr>
        <w:t xml:space="preserve">, (23), 29-55. </w:t>
      </w:r>
      <w:hyperlink r:id="rId23" w:history="1">
        <w:r w:rsidRPr="00C13FEE">
          <w:rPr>
            <w:rStyle w:val="Hipervnculo"/>
          </w:rPr>
          <w:t>https://recyt.fecyt.es/index.php/res/article/view/65362</w:t>
        </w:r>
      </w:hyperlink>
    </w:p>
    <w:p w14:paraId="55CABA6D" w14:textId="77777777" w:rsidR="00C13FEE" w:rsidRPr="00C13FEE" w:rsidRDefault="00C13FEE" w:rsidP="00BD47E3">
      <w:pPr>
        <w:pBdr>
          <w:top w:val="nil"/>
          <w:left w:val="nil"/>
          <w:bottom w:val="nil"/>
          <w:right w:val="nil"/>
          <w:between w:val="nil"/>
        </w:pBdr>
        <w:spacing w:before="280" w:after="280" w:line="240" w:lineRule="auto"/>
        <w:jc w:val="left"/>
        <w:rPr>
          <w:color w:val="0563C1"/>
          <w:u w:val="single"/>
        </w:rPr>
      </w:pPr>
      <w:r w:rsidRPr="00C13FEE">
        <w:rPr>
          <w:color w:val="000000"/>
        </w:rPr>
        <w:t xml:space="preserve">Amarís, M. (2004). Roles parentales y el trabajo fuera del hogar. </w:t>
      </w:r>
      <w:r w:rsidRPr="00C13FEE">
        <w:rPr>
          <w:i/>
          <w:color w:val="000000"/>
        </w:rPr>
        <w:t>Psicología desde el Caribe</w:t>
      </w:r>
      <w:r w:rsidRPr="00C13FEE">
        <w:rPr>
          <w:color w:val="000000"/>
        </w:rPr>
        <w:t xml:space="preserve">, (13), 15-28. </w:t>
      </w:r>
      <w:hyperlink r:id="rId24">
        <w:r w:rsidRPr="00C13FEE">
          <w:rPr>
            <w:color w:val="0563C1"/>
            <w:u w:val="single"/>
          </w:rPr>
          <w:t>https://www.redalyc.org/articulo.oa?id=21301303</w:t>
        </w:r>
      </w:hyperlink>
    </w:p>
    <w:p w14:paraId="5D5EC721"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Andrade, L., y Landero, R. (2015). Bases teóricas del conflicto trabajo-familia. </w:t>
      </w:r>
      <w:r w:rsidRPr="00C13FEE">
        <w:rPr>
          <w:i/>
          <w:color w:val="000000"/>
        </w:rPr>
        <w:t>Revista De Psicología Universidad De Antioquia</w:t>
      </w:r>
      <w:r w:rsidRPr="00C13FEE">
        <w:rPr>
          <w:color w:val="000000"/>
        </w:rPr>
        <w:t>, </w:t>
      </w:r>
      <w:r w:rsidRPr="00C13FEE">
        <w:rPr>
          <w:i/>
          <w:color w:val="000000"/>
        </w:rPr>
        <w:t>7</w:t>
      </w:r>
      <w:r w:rsidRPr="00C13FEE">
        <w:rPr>
          <w:color w:val="000000"/>
        </w:rPr>
        <w:t xml:space="preserve">(1), 185–197. </w:t>
      </w:r>
      <w:hyperlink r:id="rId25">
        <w:r w:rsidRPr="00C13FEE">
          <w:rPr>
            <w:color w:val="0563C1"/>
            <w:u w:val="single"/>
          </w:rPr>
          <w:t>https://revistas.udea.edu.co/index.php/psicologia/article/view/25270/20880</w:t>
        </w:r>
      </w:hyperlink>
    </w:p>
    <w:p w14:paraId="180A2D89"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Araque, G., y Ospina, A. (2008). </w:t>
      </w:r>
      <w:r w:rsidRPr="00C13FEE">
        <w:rPr>
          <w:i/>
          <w:iCs/>
          <w:color w:val="000000"/>
        </w:rPr>
        <w:t>La violencia económica hacia las mujeres en El Salvador: aproximación a un problema social invisibilizado.</w:t>
      </w:r>
      <w:r w:rsidRPr="00C13FEE">
        <w:rPr>
          <w:color w:val="000000"/>
        </w:rPr>
        <w:t xml:space="preserve"> Progressio. </w:t>
      </w:r>
      <w:hyperlink r:id="rId26">
        <w:r w:rsidRPr="00C13FEE">
          <w:rPr>
            <w:color w:val="0563C1"/>
            <w:u w:val="single"/>
          </w:rPr>
          <w:t>https://www.bantaba.ehu.eus/ext/La_violencia_economica_hacia_las_mujeres_en_El_Salvador.pdf</w:t>
        </w:r>
      </w:hyperlink>
    </w:p>
    <w:p w14:paraId="59818D80"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Arbeláez, M., y Onrubia, J. (2014). Análisis bibliométrico y de contenido. Dos metodologías complementarias para el análisis de la revista colombiana Educación y Cultura. </w:t>
      </w:r>
      <w:r w:rsidRPr="00C13FEE">
        <w:rPr>
          <w:i/>
          <w:iCs/>
          <w:color w:val="000000"/>
        </w:rPr>
        <w:t>Revista de Investigaciones UCM, 14</w:t>
      </w:r>
      <w:r w:rsidRPr="00C13FEE">
        <w:rPr>
          <w:color w:val="000000"/>
        </w:rPr>
        <w:t>(23), 14 - 31.</w:t>
      </w:r>
    </w:p>
    <w:p w14:paraId="5A1E5232" w14:textId="77777777" w:rsidR="00C13FEE" w:rsidRPr="00C13FEE" w:rsidRDefault="00C13FEE" w:rsidP="00D932B8">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Argoti, E., Romero, M., y Porras, G. (2015). Relación de la inteligencia emocional con el desempeño laboral. </w:t>
      </w:r>
      <w:r w:rsidRPr="00C13FEE">
        <w:rPr>
          <w:i/>
          <w:iCs/>
          <w:color w:val="000000"/>
        </w:rPr>
        <w:t>Ciencia &amp; Salud, 3</w:t>
      </w:r>
      <w:r w:rsidRPr="00C13FEE">
        <w:rPr>
          <w:color w:val="000000"/>
        </w:rPr>
        <w:t>(11), 41-46.</w:t>
      </w:r>
    </w:p>
    <w:p w14:paraId="58443B2E"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Arias-Cardona, A., y Alvarado-Salgado, S. (2015). Investigación narrativa: apuesta metodológica para la construcción social de conocimientos científicos. </w:t>
      </w:r>
      <w:r w:rsidRPr="00C13FEE">
        <w:rPr>
          <w:i/>
          <w:color w:val="000000"/>
        </w:rPr>
        <w:t>Revista CES Psicología, 8</w:t>
      </w:r>
      <w:r w:rsidRPr="00C13FEE">
        <w:rPr>
          <w:color w:val="000000"/>
        </w:rPr>
        <w:t>(2), 171-181.</w:t>
      </w:r>
    </w:p>
    <w:p w14:paraId="4C9F2695"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Armstrong, M. (2014). </w:t>
      </w:r>
      <w:r w:rsidRPr="00C13FEE">
        <w:rPr>
          <w:i/>
          <w:iCs/>
          <w:color w:val="000000"/>
        </w:rPr>
        <w:t>A Handbook of Human Resource Management Practice</w:t>
      </w:r>
      <w:r w:rsidRPr="00C13FEE">
        <w:rPr>
          <w:color w:val="000000"/>
        </w:rPr>
        <w:t>. Kogan Page Publishers.</w:t>
      </w:r>
    </w:p>
    <w:p w14:paraId="1097F7ED"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u w:val="single"/>
        </w:rPr>
      </w:pPr>
      <w:r w:rsidRPr="00C13FEE">
        <w:rPr>
          <w:color w:val="000000"/>
        </w:rPr>
        <w:t xml:space="preserve">Arteaga, C., Abarca, M., Pozo, M. y Madrid, G. (2021). </w:t>
      </w:r>
      <w:r w:rsidRPr="00C13FEE">
        <w:rPr>
          <w:i/>
          <w:color w:val="000000"/>
        </w:rPr>
        <w:t>Identidad, maternidad y trabajo: Un estudio entre clases sociales en Chile. Revista De Ciencias Sociales, 34</w:t>
      </w:r>
      <w:r w:rsidRPr="00C13FEE">
        <w:rPr>
          <w:color w:val="000000"/>
        </w:rPr>
        <w:t xml:space="preserve">(48), 155-173. </w:t>
      </w:r>
      <w:hyperlink r:id="rId27">
        <w:r w:rsidRPr="00C13FEE">
          <w:rPr>
            <w:color w:val="0563C1"/>
            <w:u w:val="single"/>
          </w:rPr>
          <w:t>https://doi.org/10.26489/rvs.v34i48.7</w:t>
        </w:r>
      </w:hyperlink>
    </w:p>
    <w:p w14:paraId="310EF1C0"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563C1"/>
          <w:u w:val="single"/>
        </w:rPr>
      </w:pPr>
      <w:r w:rsidRPr="00C13FEE">
        <w:rPr>
          <w:color w:val="000000"/>
        </w:rPr>
        <w:t xml:space="preserve">Aspiazu, E. (2014). Conciliación entre trabajo y responsabilidades familiares: Una revisión teórica con enfoque de género. </w:t>
      </w:r>
      <w:r w:rsidRPr="00C13FEE">
        <w:rPr>
          <w:i/>
          <w:color w:val="000000"/>
        </w:rPr>
        <w:t>Investigium IRE: Ciencias Sociales y Humanas</w:t>
      </w:r>
      <w:r w:rsidRPr="00C13FEE">
        <w:rPr>
          <w:color w:val="000000"/>
        </w:rPr>
        <w:t xml:space="preserve">, </w:t>
      </w:r>
      <w:r w:rsidRPr="00C13FEE">
        <w:rPr>
          <w:i/>
          <w:color w:val="000000"/>
        </w:rPr>
        <w:t>5</w:t>
      </w:r>
      <w:r w:rsidRPr="00C13FEE">
        <w:rPr>
          <w:color w:val="000000"/>
        </w:rPr>
        <w:t xml:space="preserve">(1), 177-194. </w:t>
      </w:r>
      <w:hyperlink r:id="rId28">
        <w:r w:rsidRPr="00C13FEE">
          <w:rPr>
            <w:color w:val="0563C1"/>
            <w:u w:val="single"/>
          </w:rPr>
          <w:t>https://doi.org/10.15658/CESMAG14.05050111</w:t>
        </w:r>
      </w:hyperlink>
    </w:p>
    <w:p w14:paraId="255D2480"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Balbo, L. (1978). </w:t>
      </w:r>
      <w:r w:rsidRPr="00C13FEE">
        <w:rPr>
          <w:i/>
          <w:iCs/>
          <w:color w:val="000000"/>
        </w:rPr>
        <w:t>La doppia presenza</w:t>
      </w:r>
      <w:r w:rsidRPr="00C13FEE">
        <w:rPr>
          <w:color w:val="000000"/>
        </w:rPr>
        <w:t>. Inchiesta.</w:t>
      </w:r>
    </w:p>
    <w:p w14:paraId="014DFC80" w14:textId="06FC4397" w:rsidR="00C13FEE" w:rsidRPr="00C13FEE" w:rsidRDefault="00C13FEE" w:rsidP="001057FC">
      <w:pPr>
        <w:pBdr>
          <w:top w:val="nil"/>
          <w:left w:val="nil"/>
          <w:bottom w:val="nil"/>
          <w:right w:val="nil"/>
          <w:between w:val="nil"/>
        </w:pBdr>
        <w:spacing w:before="280" w:after="280" w:line="240" w:lineRule="auto"/>
        <w:ind w:left="480" w:hanging="480"/>
        <w:jc w:val="left"/>
        <w:rPr>
          <w:color w:val="0563C1"/>
          <w:u w:val="single"/>
        </w:rPr>
      </w:pPr>
      <w:r w:rsidRPr="00C13FEE">
        <w:rPr>
          <w:color w:val="000000"/>
        </w:rPr>
        <w:t xml:space="preserve">Banco Interamericano de Desarrollo [BID]. (2019, </w:t>
      </w:r>
      <w:r w:rsidR="00701178" w:rsidRPr="00C13FEE">
        <w:rPr>
          <w:color w:val="000000"/>
        </w:rPr>
        <w:t>noviembre</w:t>
      </w:r>
      <w:r w:rsidRPr="00C13FEE">
        <w:rPr>
          <w:color w:val="000000"/>
        </w:rPr>
        <w:t xml:space="preserve"> 14). </w:t>
      </w:r>
      <w:r w:rsidRPr="00C13FEE">
        <w:rPr>
          <w:i/>
          <w:color w:val="000000"/>
        </w:rPr>
        <w:t xml:space="preserve">¿Cuál es la realidad de las mujeres en el mercado laboral? </w:t>
      </w:r>
      <w:r w:rsidRPr="00C13FEE">
        <w:rPr>
          <w:iCs/>
          <w:color w:val="000000"/>
        </w:rPr>
        <w:t>[Video].</w:t>
      </w:r>
      <w:r w:rsidRPr="00C13FEE">
        <w:rPr>
          <w:color w:val="000000"/>
        </w:rPr>
        <w:t xml:space="preserve"> YouTube. </w:t>
      </w:r>
      <w:hyperlink r:id="rId29">
        <w:r w:rsidRPr="00C13FEE">
          <w:rPr>
            <w:color w:val="0563C1"/>
            <w:u w:val="single"/>
          </w:rPr>
          <w:t>https://www.youtube.com/watch?v=mn4HIywfqXw</w:t>
        </w:r>
      </w:hyperlink>
    </w:p>
    <w:p w14:paraId="27DC5E3E"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lastRenderedPageBreak/>
        <w:t xml:space="preserve">Barnes, M. (2019). </w:t>
      </w:r>
      <w:r w:rsidRPr="00C13FEE">
        <w:rPr>
          <w:i/>
          <w:iCs/>
          <w:color w:val="000000"/>
        </w:rPr>
        <w:t>Alianzas integrales para el cuidado</w:t>
      </w:r>
      <w:r w:rsidRPr="00C13FEE">
        <w:rPr>
          <w:color w:val="000000"/>
        </w:rPr>
        <w:t>. En Domínguez, C., Busquets, M., Cuxart, N., Ramió, A., Ávalos, M., y Barnes, M (Dirs), Nuevas políticas del cuidar: Alianzas y redes en la ética del cuidado (pp. 49-67). Universidad de Barcelona, Collegi Oficial D’infermeres I Infermers De Barcelona.</w:t>
      </w:r>
    </w:p>
    <w:p w14:paraId="4C183CA7"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Batthyány, K., Genta, N., y Scavino, S. (2017). Análisis de género de las estrategias de cuidado infantil en Uruguay, </w:t>
      </w:r>
      <w:r w:rsidRPr="00C13FEE">
        <w:rPr>
          <w:i/>
          <w:iCs/>
          <w:color w:val="000000"/>
        </w:rPr>
        <w:t>Cadernos de Pesquisa, 47</w:t>
      </w:r>
      <w:r w:rsidRPr="00C13FEE">
        <w:rPr>
          <w:color w:val="000000"/>
        </w:rPr>
        <w:t xml:space="preserve">(163), 292-319. </w:t>
      </w:r>
      <w:hyperlink r:id="rId30" w:history="1">
        <w:r w:rsidRPr="00C13FEE">
          <w:rPr>
            <w:rStyle w:val="Hipervnculo"/>
          </w:rPr>
          <w:t>SciELO - Brasil - Análisis de género de las estrategias de cuidado infantil en Uruguay Análisis de género de las estrategias de cuidado infantil en Uruguay</w:t>
        </w:r>
      </w:hyperlink>
    </w:p>
    <w:p w14:paraId="58DBA6A0"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Becker, B., Huselid, M., y Ulrich, D. (2001). </w:t>
      </w:r>
      <w:r w:rsidRPr="00C13FEE">
        <w:rPr>
          <w:i/>
          <w:iCs/>
          <w:color w:val="000000"/>
        </w:rPr>
        <w:t>The HR scorecard: Linking people, strategy, and performance</w:t>
      </w:r>
      <w:r w:rsidRPr="00C13FEE">
        <w:rPr>
          <w:color w:val="000000"/>
        </w:rPr>
        <w:t>. Harvard Business Review Press.</w:t>
      </w:r>
    </w:p>
    <w:p w14:paraId="7D942316"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Becker, H. (1994). Visual Sociology, Documentary Photography, and Photojournalism: It's (Almost) All a Matter of Context”. </w:t>
      </w:r>
      <w:r w:rsidRPr="00C13FEE">
        <w:rPr>
          <w:i/>
          <w:color w:val="000000"/>
        </w:rPr>
        <w:t xml:space="preserve">Visual Sociology, </w:t>
      </w:r>
      <w:r w:rsidRPr="00C13FEE">
        <w:rPr>
          <w:color w:val="000000"/>
        </w:rPr>
        <w:t>(10), 5-14.</w:t>
      </w:r>
    </w:p>
    <w:p w14:paraId="3712F077"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Beehr, T. (1985). The role of social support in coping with organizational stress. En T.A. Beerh, y R.S. Baghat (Eds</w:t>
      </w:r>
      <w:r w:rsidRPr="00C13FEE">
        <w:rPr>
          <w:i/>
          <w:iCs/>
          <w:color w:val="000000"/>
        </w:rPr>
        <w:t>.), Human Stress and Cognition in Organizations: An Integrated Perspective</w:t>
      </w:r>
      <w:r w:rsidRPr="00C13FEE">
        <w:rPr>
          <w:color w:val="000000"/>
        </w:rPr>
        <w:t xml:space="preserve"> (pp. 375-398). New York: Wiley.</w:t>
      </w:r>
    </w:p>
    <w:p w14:paraId="6C9FC73D"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563C1"/>
          <w:u w:val="single"/>
        </w:rPr>
      </w:pPr>
      <w:r w:rsidRPr="00C13FEE">
        <w:rPr>
          <w:color w:val="000000"/>
        </w:rPr>
        <w:t>Béjar, M. (2022). </w:t>
      </w:r>
      <w:r w:rsidRPr="00C13FEE">
        <w:rPr>
          <w:i/>
          <w:color w:val="000000"/>
        </w:rPr>
        <w:t>Impacto de la conciliación más allá de la flexibilidad y apoyo a la familia: una revisión bibliográfica</w:t>
      </w:r>
      <w:r w:rsidRPr="00C13FEE">
        <w:rPr>
          <w:color w:val="000000"/>
        </w:rPr>
        <w:t xml:space="preserve"> [tesis de maestría, Universidad Pontificia Comillas]. Repositorio Universidad Pontificia Comillas. </w:t>
      </w:r>
      <w:hyperlink r:id="rId31">
        <w:r w:rsidRPr="00C13FEE">
          <w:rPr>
            <w:color w:val="0563C1"/>
            <w:u w:val="single"/>
          </w:rPr>
          <w:t>http://hdl.handle.net/11531/77340</w:t>
        </w:r>
      </w:hyperlink>
    </w:p>
    <w:p w14:paraId="48AB7056"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563C1"/>
          <w:u w:val="single"/>
        </w:rPr>
      </w:pPr>
      <w:r w:rsidRPr="00C13FEE">
        <w:rPr>
          <w:color w:val="000000"/>
        </w:rPr>
        <w:t>Benería, L. (1999). El debate inconcluso sobre el trabajo no remunerado. </w:t>
      </w:r>
      <w:r w:rsidRPr="00C13FEE">
        <w:rPr>
          <w:i/>
          <w:color w:val="000000"/>
        </w:rPr>
        <w:t>Revista internacional del trabajo</w:t>
      </w:r>
      <w:r w:rsidRPr="00C13FEE">
        <w:rPr>
          <w:color w:val="000000"/>
        </w:rPr>
        <w:t>, </w:t>
      </w:r>
      <w:r w:rsidRPr="00C13FEE">
        <w:rPr>
          <w:i/>
          <w:color w:val="000000"/>
        </w:rPr>
        <w:t>118</w:t>
      </w:r>
      <w:r w:rsidRPr="00C13FEE">
        <w:rPr>
          <w:color w:val="000000"/>
        </w:rPr>
        <w:t xml:space="preserve">(3), 321-346. </w:t>
      </w:r>
      <w:hyperlink r:id="rId32">
        <w:r w:rsidRPr="00C13FEE">
          <w:rPr>
            <w:color w:val="0563C1"/>
            <w:u w:val="single"/>
          </w:rPr>
          <w:t>https://biblioteca.hegoa.ehu.eus/downloads/12330/%2Fsystem%2Fpdf%2F3416%2Fel_debate_inconcluso_sobre_el_trabajo_no_remunerado.pdf</w:t>
        </w:r>
      </w:hyperlink>
    </w:p>
    <w:p w14:paraId="740172C6"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Bohlander, G., Snell, S., y Morris, S. (2017). </w:t>
      </w:r>
      <w:r w:rsidRPr="00C13FEE">
        <w:rPr>
          <w:i/>
          <w:iCs/>
          <w:color w:val="000000"/>
        </w:rPr>
        <w:t>Administración de recursos humanos (17</w:t>
      </w:r>
      <w:r w:rsidRPr="00C13FEE">
        <w:rPr>
          <w:vertAlign w:val="superscript"/>
        </w:rPr>
        <w:t>a</w:t>
      </w:r>
      <w:r w:rsidRPr="00C13FEE">
        <w:t xml:space="preserve"> ed.)</w:t>
      </w:r>
      <w:r w:rsidRPr="00C13FEE">
        <w:rPr>
          <w:color w:val="000000"/>
        </w:rPr>
        <w:t>. Cengage Learning.</w:t>
      </w:r>
    </w:p>
    <w:p w14:paraId="769D0678"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Bohlander, G., y Snell, S. (2007). Evaluación y mejoramiento del desempeño. En </w:t>
      </w:r>
      <w:r w:rsidRPr="00C13FEE">
        <w:rPr>
          <w:i/>
          <w:color w:val="000000"/>
        </w:rPr>
        <w:t>Administración de Recursos Humanos</w:t>
      </w:r>
      <w:r w:rsidRPr="00C13FEE">
        <w:rPr>
          <w:color w:val="000000"/>
        </w:rPr>
        <w:t>, (14ª ed., pp. 347-393). Cengage Learning.</w:t>
      </w:r>
    </w:p>
    <w:p w14:paraId="010E2335" w14:textId="2F1422CB"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Bohórquez, E., Pérez, M., Caiche, W., y Benavides, A. (2020). </w:t>
      </w:r>
      <w:r w:rsidR="00BE0439" w:rsidRPr="00C13FEE">
        <w:rPr>
          <w:color w:val="000000"/>
        </w:rPr>
        <w:t>La Motivación</w:t>
      </w:r>
      <w:r w:rsidRPr="00C13FEE">
        <w:rPr>
          <w:color w:val="000000"/>
        </w:rPr>
        <w:t xml:space="preserve"> </w:t>
      </w:r>
      <w:r w:rsidR="00BE0439" w:rsidRPr="00C13FEE">
        <w:rPr>
          <w:color w:val="000000"/>
        </w:rPr>
        <w:t>y el</w:t>
      </w:r>
      <w:r w:rsidRPr="00C13FEE">
        <w:rPr>
          <w:color w:val="000000"/>
        </w:rPr>
        <w:t xml:space="preserve"> Desempeño Laboral: El Capital Humano como factor clave en una organización. Universidad y Sociedad, 12(3), 285–390</w:t>
      </w:r>
    </w:p>
    <w:p w14:paraId="1669543D" w14:textId="145EB912"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Bolívar, A. (2012). Metodología de la investigación biográfico-narrativa: Recogida y análisis de datos</w:t>
      </w:r>
      <w:r w:rsidRPr="00C13FEE">
        <w:rPr>
          <w:i/>
          <w:iCs/>
          <w:color w:val="000000"/>
        </w:rPr>
        <w:t xml:space="preserve">. </w:t>
      </w:r>
      <w:r w:rsidRPr="00C13FEE">
        <w:rPr>
          <w:color w:val="000000"/>
        </w:rPr>
        <w:t xml:space="preserve">En Passeggi, M. y Abrahao, M. (org.): </w:t>
      </w:r>
      <w:r w:rsidRPr="00C13FEE">
        <w:rPr>
          <w:i/>
          <w:iCs/>
          <w:color w:val="000000"/>
        </w:rPr>
        <w:t xml:space="preserve">Dimensões epistemológicas </w:t>
      </w:r>
      <w:r w:rsidR="00BE0439" w:rsidRPr="00C13FEE">
        <w:rPr>
          <w:i/>
          <w:iCs/>
          <w:color w:val="000000"/>
        </w:rPr>
        <w:t>y</w:t>
      </w:r>
      <w:r w:rsidRPr="00C13FEE">
        <w:rPr>
          <w:i/>
          <w:iCs/>
          <w:color w:val="000000"/>
        </w:rPr>
        <w:t xml:space="preserve"> metodológicas da investigação (auto)biográfica</w:t>
      </w:r>
      <w:r w:rsidRPr="00C13FEE">
        <w:rPr>
          <w:color w:val="000000"/>
        </w:rPr>
        <w:t xml:space="preserve"> (pp. 79-109). Tomo II. Porto Alegre: Editoria da PUCRS. </w:t>
      </w:r>
      <w:hyperlink r:id="rId33">
        <w:r w:rsidRPr="00C13FEE">
          <w:rPr>
            <w:color w:val="0563C1"/>
            <w:u w:val="single"/>
          </w:rPr>
          <w:t>https://pics.unison.mx/doctorado/wp-content/uploads/2020/05/METODOLOGIA_DE_LA_INVESTIGACION_BIOGRAFICO-NARRATIVA.pdf</w:t>
        </w:r>
      </w:hyperlink>
    </w:p>
    <w:p w14:paraId="61D1738A" w14:textId="77777777" w:rsidR="00C13FEE" w:rsidRPr="00C13FEE" w:rsidRDefault="00C13FEE" w:rsidP="00695B11">
      <w:pPr>
        <w:pBdr>
          <w:top w:val="nil"/>
          <w:left w:val="nil"/>
          <w:bottom w:val="nil"/>
          <w:right w:val="nil"/>
          <w:between w:val="nil"/>
        </w:pBdr>
        <w:spacing w:before="280" w:after="280" w:line="240" w:lineRule="auto"/>
        <w:ind w:left="480" w:hanging="480"/>
        <w:jc w:val="left"/>
        <w:rPr>
          <w:color w:val="000000"/>
        </w:rPr>
      </w:pPr>
      <w:r w:rsidRPr="00C13FEE">
        <w:rPr>
          <w:color w:val="000000"/>
        </w:rPr>
        <w:lastRenderedPageBreak/>
        <w:t xml:space="preserve">Borzellino, V., Mirabal M., y Barrios, R. (2018). Clima y desempeño: una explicación ante relaciones no siempre congruentes. </w:t>
      </w:r>
      <w:r w:rsidRPr="00C13FEE">
        <w:rPr>
          <w:i/>
          <w:iCs/>
          <w:color w:val="000000"/>
        </w:rPr>
        <w:t>Revista Científica Compendium, 18</w:t>
      </w:r>
      <w:r w:rsidRPr="00C13FEE">
        <w:rPr>
          <w:color w:val="000000"/>
        </w:rPr>
        <w:t>(34), 5-20.  https://revistas.uclave.org/index.php/Compendium/article/view/70</w:t>
      </w:r>
    </w:p>
    <w:p w14:paraId="3B4A5022"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Bosch, M. (2024). Trabajo doméstico no remunerado y la importancia de la conciliación. En </w:t>
      </w:r>
      <w:r w:rsidRPr="00C13FEE">
        <w:rPr>
          <w:i/>
          <w:color w:val="000000"/>
        </w:rPr>
        <w:t>Radiografía de las mujeres en el trabajo 2024.</w:t>
      </w:r>
      <w:r w:rsidRPr="00C13FEE">
        <w:rPr>
          <w:color w:val="000000"/>
        </w:rPr>
        <w:t xml:space="preserve"> (p. 39). </w:t>
      </w:r>
      <w:hyperlink r:id="rId34" w:history="1">
        <w:r w:rsidRPr="00C13FEE">
          <w:rPr>
            <w:rStyle w:val="Hipervnculo"/>
          </w:rPr>
          <w:t>https://info.buk.cl/radiografia-de-las-mujeres-en-el-trabajo-2024</w:t>
        </w:r>
      </w:hyperlink>
    </w:p>
    <w:p w14:paraId="2CF1062A"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Bourdieu, P. (2003). </w:t>
      </w:r>
      <w:r w:rsidRPr="00C13FEE">
        <w:rPr>
          <w:i/>
          <w:color w:val="000000"/>
        </w:rPr>
        <w:t>La fotografía. Un arte medio</w:t>
      </w:r>
      <w:r w:rsidRPr="00C13FEE">
        <w:rPr>
          <w:color w:val="000000"/>
        </w:rPr>
        <w:t>. Barcelona: Gustavo Gili.</w:t>
      </w:r>
    </w:p>
    <w:p w14:paraId="35863C9F" w14:textId="77777777" w:rsidR="00C13FEE" w:rsidRPr="00C13FEE" w:rsidRDefault="00C13FEE" w:rsidP="00B64136">
      <w:pPr>
        <w:pBdr>
          <w:top w:val="nil"/>
          <w:left w:val="nil"/>
          <w:bottom w:val="nil"/>
          <w:right w:val="nil"/>
          <w:between w:val="nil"/>
        </w:pBdr>
        <w:spacing w:before="280" w:after="280" w:line="240" w:lineRule="auto"/>
        <w:ind w:left="480" w:hanging="480"/>
        <w:jc w:val="left"/>
        <w:rPr>
          <w:color w:val="000000"/>
        </w:rPr>
      </w:pPr>
      <w:r w:rsidRPr="00C13FEE">
        <w:rPr>
          <w:color w:val="000000"/>
        </w:rPr>
        <w:t>Brough, P., O’Driscoll, M., y Kalliath, T. (2005). Work–family conflict, psychological well-being, satisfaction and social support: A longitudinal study in New Zealand. </w:t>
      </w:r>
      <w:r w:rsidRPr="00C13FEE">
        <w:rPr>
          <w:i/>
          <w:iCs/>
          <w:color w:val="000000"/>
        </w:rPr>
        <w:t>Stress and Health, 21</w:t>
      </w:r>
      <w:r w:rsidRPr="00C13FEE">
        <w:rPr>
          <w:color w:val="000000"/>
        </w:rPr>
        <w:t xml:space="preserve">(4), 295-305. </w:t>
      </w:r>
      <w:hyperlink r:id="rId35">
        <w:r w:rsidRPr="00C13FEE">
          <w:rPr>
            <w:color w:val="0563C1"/>
            <w:u w:val="single"/>
          </w:rPr>
          <w:t>https://www.researchgate.net/publication/29456938_WorkFamily_Conflict_Psychological_Well-Being_Satisfaction_and_Social_Support_A_Longitudinal_Study_in_New_Zealand</w:t>
        </w:r>
      </w:hyperlink>
    </w:p>
    <w:p w14:paraId="79D05E8C"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563C1"/>
          <w:u w:val="single"/>
        </w:rPr>
      </w:pPr>
      <w:r w:rsidRPr="00C13FEE">
        <w:rPr>
          <w:color w:val="000000"/>
        </w:rPr>
        <w:t>Campillo, F. (2000). El trabajo doméstico no remunerado en la economía. </w:t>
      </w:r>
      <w:r w:rsidRPr="00C13FEE">
        <w:rPr>
          <w:i/>
          <w:color w:val="000000"/>
        </w:rPr>
        <w:t>Nómadas (Col)</w:t>
      </w:r>
      <w:r w:rsidRPr="00C13FEE">
        <w:rPr>
          <w:color w:val="000000"/>
        </w:rPr>
        <w:t xml:space="preserve">, (12), 98-115. </w:t>
      </w:r>
      <w:hyperlink r:id="rId36">
        <w:r w:rsidRPr="00C13FEE">
          <w:rPr>
            <w:color w:val="0563C1"/>
            <w:u w:val="single"/>
          </w:rPr>
          <w:t>https://www.redalyc.org/pdf/1051/105115263011.pdf</w:t>
        </w:r>
      </w:hyperlink>
    </w:p>
    <w:p w14:paraId="49C8294E"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Campillo, I. (2010). Políticas de conciliación de la vida laboral y familiar en los regímenes de bienestar mediterráneos: los casos de Italia y España. </w:t>
      </w:r>
      <w:r w:rsidRPr="00C13FEE">
        <w:rPr>
          <w:i/>
          <w:color w:val="000000"/>
        </w:rPr>
        <w:t>Política y Sociedad, 47</w:t>
      </w:r>
      <w:r w:rsidRPr="00C13FEE">
        <w:rPr>
          <w:color w:val="000000"/>
        </w:rPr>
        <w:t xml:space="preserve">(1), 189-213. </w:t>
      </w:r>
      <w:hyperlink r:id="rId37">
        <w:r w:rsidRPr="00C13FEE">
          <w:rPr>
            <w:color w:val="0563C1"/>
            <w:u w:val="single"/>
          </w:rPr>
          <w:t>https://docta.ucm.es/rest/api/core/bitstreams/dd5884c9-279a-4efe-8a1a-442101d677e1/content</w:t>
        </w:r>
      </w:hyperlink>
    </w:p>
    <w:p w14:paraId="1EE56656"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Campillo, I., y Del Olmo, C. (2018). ¿Qué hacer con los cuidados? Reorganizar los cuidados. ¿Y si dejamos de hacernos las suecas?. </w:t>
      </w:r>
      <w:r w:rsidRPr="00C13FEE">
        <w:rPr>
          <w:i/>
          <w:iCs/>
          <w:color w:val="000000"/>
        </w:rPr>
        <w:t>Viento sur: Por una izquierda alternativa,</w:t>
      </w:r>
      <w:r w:rsidRPr="00C13FEE">
        <w:rPr>
          <w:color w:val="000000"/>
        </w:rPr>
        <w:t xml:space="preserve"> (156), 77-86. </w:t>
      </w:r>
      <w:hyperlink r:id="rId38" w:history="1">
        <w:r w:rsidRPr="00C13FEE">
          <w:rPr>
            <w:rStyle w:val="Hipervnculo"/>
          </w:rPr>
          <w:t>https://ametzagaina.org/wp-content/uploads/2018/03/11-_reorganizar_los_cuidados-_y_si_dejamos_de_hacernos_las_suecas.pdf</w:t>
        </w:r>
      </w:hyperlink>
    </w:p>
    <w:p w14:paraId="6193B247"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Cañizares-Ulloa, M. (2014). </w:t>
      </w:r>
      <w:r w:rsidRPr="00C13FEE">
        <w:rPr>
          <w:i/>
          <w:iCs/>
          <w:color w:val="000000"/>
        </w:rPr>
        <w:t>La imposición social de cuidar. Un estudio de las mujeres cuidadoras</w:t>
      </w:r>
      <w:r w:rsidRPr="00C13FEE">
        <w:rPr>
          <w:color w:val="000000"/>
        </w:rPr>
        <w:t xml:space="preserve">. [Trabajo de grado Pregrado, Universidad de Jaén]. CREA: Colección de Recursos Educativos Abiertos. </w:t>
      </w:r>
      <w:hyperlink r:id="rId39">
        <w:r w:rsidRPr="00C13FEE">
          <w:rPr>
            <w:color w:val="0563C1"/>
            <w:u w:val="single"/>
          </w:rPr>
          <w:t>https://crea.ujaen.es/bitstream/10953.1/659/1/TFG-Ca%c3%b1izares%20Ulloa%2c%20Mar%c3%ada.pdf</w:t>
        </w:r>
      </w:hyperlink>
    </w:p>
    <w:p w14:paraId="7A2B411B"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Carazo, J. (2017). La felicidad, una bola de nieve que impulsa la productividad y el compromiso. Revista Capital Humano. </w:t>
      </w:r>
      <w:r w:rsidRPr="00C13FEE">
        <w:rPr>
          <w:i/>
          <w:iCs/>
          <w:color w:val="000000"/>
        </w:rPr>
        <w:t>Revista Capital Humano, 30</w:t>
      </w:r>
      <w:r w:rsidRPr="00C13FEE">
        <w:rPr>
          <w:color w:val="000000"/>
        </w:rPr>
        <w:t>(320), 54-55.</w:t>
      </w:r>
    </w:p>
    <w:p w14:paraId="686D978D" w14:textId="77777777" w:rsidR="00C13FEE" w:rsidRPr="00C13FEE" w:rsidRDefault="00C13FEE" w:rsidP="001057FC">
      <w:pPr>
        <w:pBdr>
          <w:top w:val="nil"/>
          <w:left w:val="nil"/>
          <w:bottom w:val="nil"/>
          <w:right w:val="nil"/>
          <w:between w:val="nil"/>
        </w:pBdr>
        <w:spacing w:before="280" w:after="280" w:line="240" w:lineRule="auto"/>
        <w:ind w:left="480" w:hanging="480"/>
        <w:jc w:val="left"/>
        <w:rPr>
          <w:rStyle w:val="Hipervnculo"/>
        </w:rPr>
      </w:pPr>
      <w:r w:rsidRPr="00C13FEE">
        <w:rPr>
          <w:color w:val="000000"/>
        </w:rPr>
        <w:t xml:space="preserve">Carrasquer, P. (2009). La doble presencia. El trabajo y el empleo femenino en las sociedades contemporáneas. [Tesis doctoral, Universidad Autónoma de Barcelona]. Tesis Doctorales en Xarxa. </w:t>
      </w:r>
      <w:hyperlink r:id="rId40" w:anchor="page=1" w:history="1">
        <w:r w:rsidRPr="00C13FEE">
          <w:rPr>
            <w:rStyle w:val="Hipervnculo"/>
          </w:rPr>
          <w:t>https://www.tdx.cat/handle/10803/5147;jsessionid=D45714F27F80F387C92F376E4A533B89#page=1</w:t>
        </w:r>
      </w:hyperlink>
    </w:p>
    <w:p w14:paraId="4F5BE80B"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Carrasquer, P. (2013). El redescubrimiento del trabajo de cuidados: algunas reflexiones desde la sociología. </w:t>
      </w:r>
      <w:r w:rsidRPr="00C13FEE">
        <w:rPr>
          <w:i/>
          <w:iCs/>
          <w:color w:val="000000"/>
        </w:rPr>
        <w:t>Cuadernos de Relaciones Laborales, 31</w:t>
      </w:r>
      <w:r w:rsidRPr="00C13FEE">
        <w:rPr>
          <w:color w:val="000000"/>
        </w:rPr>
        <w:t>(1), 91-113.</w:t>
      </w:r>
      <w:r w:rsidRPr="00C13FEE">
        <w:t xml:space="preserve"> </w:t>
      </w:r>
      <w:hyperlink r:id="rId41" w:anchor=":~:text=Este%20art%C3%ADculo%20presenta%20algunas%20reflexiones%20sobre%20la%20%28re%29emergencia,bajo%20el%20prisma%20de%20las%20desigualdades%20de%20g%C3%A9nero." w:history="1">
        <w:r w:rsidRPr="00C13FEE">
          <w:rPr>
            <w:rStyle w:val="Hipervnculo"/>
          </w:rPr>
          <w:t xml:space="preserve">El redescubrimiento del </w:t>
        </w:r>
        <w:r w:rsidRPr="00C13FEE">
          <w:rPr>
            <w:rStyle w:val="Hipervnculo"/>
          </w:rPr>
          <w:lastRenderedPageBreak/>
          <w:t>trabajo de cuidados: algunas reflexiones desde la sociología | Cuadernos de Relaciones Laborales (ucm.es)</w:t>
        </w:r>
      </w:hyperlink>
    </w:p>
    <w:p w14:paraId="13E1D673"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Cascio, W. (2015). </w:t>
      </w:r>
      <w:r w:rsidRPr="00C13FEE">
        <w:rPr>
          <w:i/>
          <w:iCs/>
          <w:color w:val="000000"/>
        </w:rPr>
        <w:t>Managing human resources: Productivity, quality of work life, profits</w:t>
      </w:r>
      <w:r w:rsidRPr="00C13FEE">
        <w:rPr>
          <w:color w:val="000000"/>
        </w:rPr>
        <w:t>. McGraw-Hill Education.</w:t>
      </w:r>
    </w:p>
    <w:p w14:paraId="59ECB532"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Celi, P. (2022, noviembre 17). </w:t>
      </w:r>
      <w:r w:rsidRPr="00C13FEE">
        <w:rPr>
          <w:i/>
          <w:iCs/>
          <w:color w:val="000000"/>
        </w:rPr>
        <w:t>El trabajo de cuidados: bases conceptuales desde los feminismos</w:t>
      </w:r>
      <w:r w:rsidRPr="00C13FEE">
        <w:rPr>
          <w:color w:val="000000"/>
        </w:rPr>
        <w:t xml:space="preserve">. Participamos Transformamos. </w:t>
      </w:r>
      <w:hyperlink r:id="rId42" w:history="1">
        <w:r w:rsidRPr="00C13FEE">
          <w:rPr>
            <w:rStyle w:val="Hipervnculo"/>
          </w:rPr>
          <w:t>El trabajo de cuidados: bases conceptuales desde los feminismos - participamostransformamos.org</w:t>
        </w:r>
      </w:hyperlink>
    </w:p>
    <w:p w14:paraId="68F01A93" w14:textId="77777777" w:rsidR="00C13FEE" w:rsidRPr="00C13FEE" w:rsidRDefault="00C13FEE" w:rsidP="00915F42">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CEPAL y ONU MUJERES. (2020). </w:t>
      </w:r>
      <w:r w:rsidRPr="00C13FEE">
        <w:rPr>
          <w:i/>
          <w:iCs/>
          <w:color w:val="000000"/>
        </w:rPr>
        <w:t>Cuidados en América Latina y el Caribe en tiempos de COVID-19: Hacia una salida de la crisis</w:t>
      </w:r>
      <w:r w:rsidRPr="00C13FEE">
        <w:rPr>
          <w:color w:val="000000"/>
        </w:rPr>
        <w:t>. UN Women.</w:t>
      </w:r>
      <w:r w:rsidRPr="00C13FEE">
        <w:t xml:space="preserve"> </w:t>
      </w:r>
      <w:hyperlink r:id="rId43" w:history="1">
        <w:r w:rsidRPr="00C13FEE">
          <w:rPr>
            <w:rStyle w:val="Hipervnculo"/>
          </w:rPr>
          <w:t>ES_cuidados covid.pdf (unwomen.org)</w:t>
        </w:r>
      </w:hyperlink>
    </w:p>
    <w:p w14:paraId="5E386A51"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Chiang, M., y Ojeda, J. (2013). Estudio de la relación entre satisfacción laboral y el desempeño de los trabajadores de las ferias libres. </w:t>
      </w:r>
      <w:r w:rsidRPr="00C13FEE">
        <w:rPr>
          <w:i/>
          <w:iCs/>
          <w:color w:val="000000"/>
        </w:rPr>
        <w:t>Contaduría y Administración, 58</w:t>
      </w:r>
      <w:r w:rsidRPr="00C13FEE">
        <w:rPr>
          <w:color w:val="000000"/>
        </w:rPr>
        <w:t>(2), 39–60. 10.1016/s0186-1042(13)71209-9</w:t>
      </w:r>
    </w:p>
    <w:p w14:paraId="35539B5D" w14:textId="77777777" w:rsidR="00C13FEE" w:rsidRPr="00C13FEE" w:rsidRDefault="00C13FEE" w:rsidP="00A96FE7">
      <w:pPr>
        <w:pBdr>
          <w:top w:val="nil"/>
          <w:left w:val="nil"/>
          <w:bottom w:val="nil"/>
          <w:right w:val="nil"/>
          <w:between w:val="nil"/>
        </w:pBdr>
        <w:spacing w:before="280" w:after="280" w:line="240" w:lineRule="auto"/>
        <w:ind w:left="480" w:hanging="480"/>
        <w:jc w:val="left"/>
        <w:rPr>
          <w:color w:val="000000"/>
        </w:rPr>
      </w:pPr>
      <w:r w:rsidRPr="00C13FEE">
        <w:rPr>
          <w:color w:val="000000"/>
        </w:rPr>
        <w:t>Cortés, G., Henao, N., y Osorio, V. (2020). </w:t>
      </w:r>
      <w:r w:rsidRPr="00C13FEE">
        <w:rPr>
          <w:i/>
          <w:color w:val="000000"/>
        </w:rPr>
        <w:t>Trabajo remoto en tiempos de covid-19 y su impacto en el trabajador</w:t>
      </w:r>
      <w:r w:rsidRPr="00C13FEE">
        <w:rPr>
          <w:color w:val="000000"/>
        </w:rPr>
        <w:t xml:space="preserve">. [Trabajo de grado Pregrado, Pontificia Universidad Javeriana.].  Repositorio institucional Pontificia Universidad Javeriana. </w:t>
      </w:r>
      <w:hyperlink r:id="rId44">
        <w:r w:rsidRPr="00C13FEE">
          <w:rPr>
            <w:color w:val="0563C1"/>
            <w:u w:val="single"/>
          </w:rPr>
          <w:t>https://repository.javeriana.edu.co/bitstream/handle/10554/52814/Gabriela%20Corte%CC%81s%2C%20Nicolas%20Henao%2C%20Valentina%20Osorio%2C%20Diciembre%202020%20%281%29.pdf</w:t>
        </w:r>
      </w:hyperlink>
    </w:p>
    <w:p w14:paraId="637C14E0"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563C1"/>
          <w:u w:val="single"/>
        </w:rPr>
      </w:pPr>
      <w:r w:rsidRPr="00C13FEE">
        <w:rPr>
          <w:color w:val="000000"/>
        </w:rPr>
        <w:t xml:space="preserve">Cox, T., y Blake, S. (1991). Managing cultural diversity: Implications for organizational competitiveness. </w:t>
      </w:r>
      <w:r w:rsidRPr="00C13FEE">
        <w:rPr>
          <w:i/>
          <w:color w:val="000000"/>
        </w:rPr>
        <w:t>Academy of Management Executive, 5</w:t>
      </w:r>
      <w:r w:rsidRPr="00C13FEE">
        <w:rPr>
          <w:color w:val="000000"/>
        </w:rPr>
        <w:t xml:space="preserve">(3), 45-56. </w:t>
      </w:r>
      <w:hyperlink r:id="rId45">
        <w:r w:rsidRPr="00C13FEE">
          <w:rPr>
            <w:color w:val="0563C1"/>
            <w:u w:val="single"/>
          </w:rPr>
          <w:t>https://www.jstor.org/stable/4165021</w:t>
        </w:r>
      </w:hyperlink>
    </w:p>
    <w:p w14:paraId="2A39CA44" w14:textId="77777777" w:rsidR="00C13FEE" w:rsidRPr="00C13FEE" w:rsidRDefault="00C13FEE" w:rsidP="00A96FE7">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Coy, W. (2023). </w:t>
      </w:r>
      <w:r w:rsidRPr="00C13FEE">
        <w:rPr>
          <w:i/>
          <w:color w:val="000000"/>
        </w:rPr>
        <w:t>Desempeño laboral y tendencias investigativas: Una revisión sistemática de la literatura</w:t>
      </w:r>
      <w:r w:rsidRPr="00C13FEE">
        <w:rPr>
          <w:color w:val="000000"/>
        </w:rPr>
        <w:t xml:space="preserve"> [Trabajo de grado Maestría, Institución Universitaria Politécnico Grancolombiano]. Sistema Nacional de Bibliotecas SISNAB. </w:t>
      </w:r>
      <w:hyperlink r:id="rId46">
        <w:r w:rsidRPr="00C13FEE">
          <w:rPr>
            <w:color w:val="0563C1"/>
            <w:u w:val="single"/>
          </w:rPr>
          <w:t>https://alejandria.poligran.edu.co/handle/10823/7211</w:t>
        </w:r>
      </w:hyperlink>
    </w:p>
    <w:p w14:paraId="061153F8"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De Luis, M., Martínez, A., Pérez, M., y Vela, M. (2002). La flexibilidad de la empresa y la conciliación de la vida laboral y familiar. </w:t>
      </w:r>
      <w:r w:rsidRPr="00C13FEE">
        <w:rPr>
          <w:i/>
          <w:color w:val="000000"/>
        </w:rPr>
        <w:t>Boletín económico de ICE</w:t>
      </w:r>
      <w:r w:rsidRPr="00C13FEE">
        <w:rPr>
          <w:color w:val="000000"/>
        </w:rPr>
        <w:t xml:space="preserve">, (2741), 37-52. </w:t>
      </w:r>
      <w:hyperlink r:id="rId47">
        <w:r w:rsidRPr="00C13FEE">
          <w:rPr>
            <w:color w:val="0563C1"/>
            <w:u w:val="single"/>
          </w:rPr>
          <w:t>https://www.researchgate.net/publication/28120929_La_flexibilidad_de_la_empresa_y_la_conciliacion_de_la_vida_laboral_y_familiar</w:t>
        </w:r>
      </w:hyperlink>
      <w:r w:rsidRPr="00C13FEE">
        <w:rPr>
          <w:color w:val="000000"/>
        </w:rPr>
        <w:t xml:space="preserve"> </w:t>
      </w:r>
    </w:p>
    <w:p w14:paraId="61CF0C96" w14:textId="77777777" w:rsidR="00C13FEE" w:rsidRPr="00C13FEE" w:rsidRDefault="00C13FEE" w:rsidP="00FE2DDB">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De Sivatte, I., y Guadamillas, F.  (2014). ¿La disponibilidad de medidas de conciliación y la cultura trabajo- familia disminuyen el conflicto trabajo-familia de los empleados?. </w:t>
      </w:r>
      <w:r w:rsidRPr="00C13FEE">
        <w:rPr>
          <w:i/>
          <w:color w:val="000000"/>
        </w:rPr>
        <w:t>Universia Business Review</w:t>
      </w:r>
      <w:r w:rsidRPr="00C13FEE">
        <w:rPr>
          <w:color w:val="000000"/>
        </w:rPr>
        <w:t xml:space="preserve">, (44), 54-71. </w:t>
      </w:r>
      <w:hyperlink r:id="rId48">
        <w:r w:rsidRPr="00C13FEE">
          <w:rPr>
            <w:color w:val="0563C1"/>
            <w:u w:val="single"/>
          </w:rPr>
          <w:t>https://www.redalyc.org/pdf/433/43332746003.pdf</w:t>
        </w:r>
      </w:hyperlink>
    </w:p>
    <w:p w14:paraId="5F22B8DF" w14:textId="77777777" w:rsidR="00C13FEE" w:rsidRPr="00C13FEE" w:rsidRDefault="00C13FEE" w:rsidP="00FE2DDB">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Delgado, C., Veas, A., Avalos, M., y Gahona, O. (2021). El rol de la inteligencia emocional y del conflicto trabajo-familia en la satisfacción laboral, el desempeño percibido y la intención de </w:t>
      </w:r>
      <w:r w:rsidRPr="00C13FEE">
        <w:rPr>
          <w:color w:val="000000"/>
        </w:rPr>
        <w:lastRenderedPageBreak/>
        <w:t xml:space="preserve">abandono de los docentes. </w:t>
      </w:r>
      <w:r w:rsidRPr="00C13FEE">
        <w:rPr>
          <w:i/>
          <w:iCs/>
          <w:color w:val="000000"/>
        </w:rPr>
        <w:t>Información Tecnológica, 32</w:t>
      </w:r>
      <w:r w:rsidRPr="00C13FEE">
        <w:rPr>
          <w:color w:val="000000"/>
        </w:rPr>
        <w:t xml:space="preserve">(1), 169–177. </w:t>
      </w:r>
      <w:hyperlink r:id="rId49" w:history="1">
        <w:r w:rsidRPr="00C13FEE">
          <w:rPr>
            <w:rStyle w:val="Hipervnculo"/>
          </w:rPr>
          <w:t>https://doi.org/10.4067/S0718-07642021000100169</w:t>
        </w:r>
      </w:hyperlink>
    </w:p>
    <w:p w14:paraId="521B2FCF"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563C1"/>
          <w:u w:val="single"/>
        </w:rPr>
      </w:pPr>
      <w:r w:rsidRPr="00C13FEE">
        <w:rPr>
          <w:color w:val="000000"/>
        </w:rPr>
        <w:t>Díaz, M., Campillo, I., Hernando, A., y del Olmo, C. (2023). Acerca del concepto de cuidados. </w:t>
      </w:r>
      <w:r w:rsidRPr="00C13FEE">
        <w:rPr>
          <w:i/>
          <w:color w:val="000000"/>
        </w:rPr>
        <w:t>Minerva: Revista del Círculo de Bellas Artes</w:t>
      </w:r>
      <w:r w:rsidRPr="00C13FEE">
        <w:rPr>
          <w:color w:val="000000"/>
        </w:rPr>
        <w:t xml:space="preserve">, (41), 90-94. </w:t>
      </w:r>
      <w:hyperlink r:id="rId50">
        <w:r w:rsidRPr="00C13FEE">
          <w:rPr>
            <w:color w:val="0563C1"/>
            <w:u w:val="single"/>
          </w:rPr>
          <w:t>https://dialnet.unirioja.es/servlet/articulo?codigo=9298713</w:t>
        </w:r>
      </w:hyperlink>
    </w:p>
    <w:p w14:paraId="7805E825"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Domínguez, E., y Herrera, J. D.  (2013). La investigación narrativa en psicología: definición y funciones. </w:t>
      </w:r>
      <w:r w:rsidRPr="00C13FEE">
        <w:rPr>
          <w:i/>
          <w:iCs/>
          <w:color w:val="000000"/>
        </w:rPr>
        <w:t>Psicología desde el Caribe, 30</w:t>
      </w:r>
      <w:r w:rsidRPr="00C13FEE">
        <w:rPr>
          <w:color w:val="000000"/>
        </w:rPr>
        <w:t xml:space="preserve">(3), 620-641. </w:t>
      </w:r>
      <w:hyperlink r:id="rId51" w:history="1">
        <w:r w:rsidRPr="00C13FEE">
          <w:rPr>
            <w:rStyle w:val="Hipervnculo"/>
          </w:rPr>
          <w:t>https://www.redalyc.org/articulo.oa?id=21329176009</w:t>
        </w:r>
      </w:hyperlink>
    </w:p>
    <w:p w14:paraId="15A7CC61"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Domínguez, M. (2013). La división del trabajo doméstico en las parejas españolas. Un análisis de uso del tiempo. </w:t>
      </w:r>
      <w:r w:rsidRPr="00C13FEE">
        <w:rPr>
          <w:i/>
          <w:color w:val="000000"/>
        </w:rPr>
        <w:t>Revista Internacional de Sociología, 70</w:t>
      </w:r>
      <w:r w:rsidRPr="00C13FEE">
        <w:rPr>
          <w:color w:val="000000"/>
        </w:rPr>
        <w:t xml:space="preserve">(1), 153-179. </w:t>
      </w:r>
      <w:hyperlink r:id="rId52">
        <w:r w:rsidRPr="00C13FEE">
          <w:rPr>
            <w:color w:val="0563C1"/>
            <w:u w:val="single"/>
          </w:rPr>
          <w:t>https://sciencespo.hal.science/hal-03595702/</w:t>
        </w:r>
      </w:hyperlink>
    </w:p>
    <w:p w14:paraId="61585F4E"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Durán, M. (1986). </w:t>
      </w:r>
      <w:r w:rsidRPr="00C13FEE">
        <w:rPr>
          <w:i/>
          <w:iCs/>
          <w:color w:val="000000"/>
        </w:rPr>
        <w:t>La jornada interminable</w:t>
      </w:r>
      <w:r w:rsidRPr="00C13FEE">
        <w:rPr>
          <w:color w:val="000000"/>
        </w:rPr>
        <w:t>. Barcelona, Icaria.</w:t>
      </w:r>
    </w:p>
    <w:p w14:paraId="164D2AC6"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563C1"/>
          <w:u w:val="single"/>
        </w:rPr>
      </w:pPr>
      <w:r w:rsidRPr="00C13FEE">
        <w:rPr>
          <w:color w:val="000000"/>
        </w:rPr>
        <w:t xml:space="preserve">Eisenhardt, K. (1991). Better stories and better constructs: the case for rigor and comparative Logic. </w:t>
      </w:r>
      <w:r w:rsidRPr="00C13FEE">
        <w:rPr>
          <w:i/>
          <w:color w:val="000000"/>
        </w:rPr>
        <w:t>Academy of Management Review, 16</w:t>
      </w:r>
      <w:r w:rsidRPr="00C13FEE">
        <w:rPr>
          <w:color w:val="000000"/>
        </w:rPr>
        <w:t xml:space="preserve">(3), 620-627. </w:t>
      </w:r>
      <w:hyperlink r:id="rId53">
        <w:r w:rsidRPr="00C13FEE">
          <w:rPr>
            <w:color w:val="0563C1"/>
            <w:u w:val="single"/>
          </w:rPr>
          <w:t>http://www.jstor.org/stable/258921</w:t>
        </w:r>
      </w:hyperlink>
    </w:p>
    <w:p w14:paraId="296EB5F0"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Farné, S., y Ríos, P. (2017). La protección de las mujeres en su vejez. </w:t>
      </w:r>
      <w:r w:rsidRPr="00C13FEE">
        <w:rPr>
          <w:i/>
          <w:color w:val="000000"/>
        </w:rPr>
        <w:t>Páginas de Seguridad Social, 1</w:t>
      </w:r>
      <w:r w:rsidRPr="00C13FEE">
        <w:rPr>
          <w:color w:val="000000"/>
        </w:rPr>
        <w:t xml:space="preserve">(2), 63-88. </w:t>
      </w:r>
      <w:hyperlink r:id="rId54" w:history="1">
        <w:r w:rsidRPr="00C13FEE">
          <w:rPr>
            <w:rStyle w:val="Hipervnculo"/>
          </w:rPr>
          <w:t>https://revistas.uexternado.edu.co/index.php/pagss/article/download/5254/6715/</w:t>
        </w:r>
      </w:hyperlink>
    </w:p>
    <w:p w14:paraId="17468105" w14:textId="77777777" w:rsidR="00C13FEE" w:rsidRPr="00C13FEE" w:rsidRDefault="00C13FEE" w:rsidP="005B3460">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Faur, E. (2014). </w:t>
      </w:r>
      <w:r w:rsidRPr="00C13FEE">
        <w:rPr>
          <w:i/>
          <w:iCs/>
          <w:color w:val="000000"/>
        </w:rPr>
        <w:t xml:space="preserve">El cuidado infantil en el siglo XXI. Mujeres malabaristas en una sociedad desigual. </w:t>
      </w:r>
      <w:r w:rsidRPr="00C13FEE">
        <w:rPr>
          <w:color w:val="000000"/>
        </w:rPr>
        <w:t>Siglo XXI.</w:t>
      </w:r>
    </w:p>
    <w:p w14:paraId="06D06593" w14:textId="77777777" w:rsidR="00C13FEE" w:rsidRPr="00C13FEE" w:rsidRDefault="00C13FEE" w:rsidP="005B3460">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Federici, S. (2012). </w:t>
      </w:r>
      <w:r w:rsidRPr="00C13FEE">
        <w:rPr>
          <w:i/>
          <w:iCs/>
          <w:color w:val="000000"/>
        </w:rPr>
        <w:t>Revolución en punto cero: Trabajo doméstico, reproducción y luchas feministas.</w:t>
      </w:r>
      <w:r w:rsidRPr="00C13FEE">
        <w:rPr>
          <w:color w:val="000000"/>
        </w:rPr>
        <w:t xml:space="preserve"> Traficantes de Sueños.</w:t>
      </w:r>
    </w:p>
    <w:p w14:paraId="03D57A32" w14:textId="77777777" w:rsidR="00C13FEE" w:rsidRPr="00C13FEE" w:rsidRDefault="00C13FEE" w:rsidP="005B3460">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Federici, S. (2018). </w:t>
      </w:r>
      <w:r w:rsidRPr="00C13FEE">
        <w:rPr>
          <w:i/>
          <w:iCs/>
          <w:color w:val="000000"/>
        </w:rPr>
        <w:t>El patriarcado del salario. Críticas feministas al marxismo</w:t>
      </w:r>
      <w:r w:rsidRPr="00C13FEE">
        <w:rPr>
          <w:color w:val="000000"/>
        </w:rPr>
        <w:t xml:space="preserve">. Traficantes de Sueños. </w:t>
      </w:r>
      <w:hyperlink r:id="rId55" w:history="1">
        <w:r w:rsidRPr="00C13FEE">
          <w:rPr>
            <w:rStyle w:val="Hipervnculo"/>
          </w:rPr>
          <w:t>https://traficantes.net/sites/default/files/pdfs/TDS_map49_federici_web_0.pd</w:t>
        </w:r>
      </w:hyperlink>
    </w:p>
    <w:p w14:paraId="2FBD6FB6" w14:textId="77777777" w:rsidR="00C13FEE" w:rsidRPr="00C13FEE" w:rsidRDefault="00C13FEE" w:rsidP="00787BA6">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Fernández, M. (2009). La evaluación de desempeño, la percepción de justicia y las reacciones de los empleados. </w:t>
      </w:r>
      <w:r w:rsidRPr="00C13FEE">
        <w:rPr>
          <w:i/>
          <w:iCs/>
          <w:color w:val="000000"/>
        </w:rPr>
        <w:t>Contabilidad y Negocios, 4</w:t>
      </w:r>
      <w:r w:rsidRPr="00C13FEE">
        <w:rPr>
          <w:color w:val="000000"/>
        </w:rPr>
        <w:t xml:space="preserve">(8) 42-48. </w:t>
      </w:r>
      <w:hyperlink r:id="rId56" w:history="1">
        <w:r w:rsidRPr="00C13FEE">
          <w:rPr>
            <w:rStyle w:val="Hipervnculo"/>
          </w:rPr>
          <w:t>http://www.redalyc.org/articulo.oa?id=281621776006</w:t>
        </w:r>
      </w:hyperlink>
    </w:p>
    <w:p w14:paraId="11735EA7"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Flick, U. (2004). </w:t>
      </w:r>
      <w:r w:rsidRPr="00C13FEE">
        <w:rPr>
          <w:i/>
          <w:color w:val="000000"/>
        </w:rPr>
        <w:t>Introducción a la investigación cualitativa</w:t>
      </w:r>
      <w:r w:rsidRPr="00C13FEE">
        <w:rPr>
          <w:color w:val="000000"/>
        </w:rPr>
        <w:t xml:space="preserve">. Madrid: Morata. </w:t>
      </w:r>
      <w:hyperlink r:id="rId57">
        <w:r w:rsidRPr="00C13FEE">
          <w:rPr>
            <w:color w:val="0563C1"/>
            <w:u w:val="single"/>
          </w:rPr>
          <w:t>https://investigacionsocial.sociales.uba.ar/wp-content/uploads/sites/103/2013/03/INVESTIGACIONCUALITATIVAFLICK.pdf</w:t>
        </w:r>
      </w:hyperlink>
    </w:p>
    <w:p w14:paraId="1202F5BA" w14:textId="77777777" w:rsidR="00C13FEE" w:rsidRPr="00C13FEE" w:rsidRDefault="00C13FEE" w:rsidP="005B3460">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Fraser, N. (2016). </w:t>
      </w:r>
      <w:r w:rsidRPr="00C13FEE">
        <w:rPr>
          <w:i/>
          <w:iCs/>
          <w:color w:val="000000"/>
        </w:rPr>
        <w:t>Fortunes of feminism: From state-managed capitalism to neoliberal crisis</w:t>
      </w:r>
      <w:r w:rsidRPr="00C13FEE">
        <w:rPr>
          <w:color w:val="000000"/>
        </w:rPr>
        <w:t>. Verso.</w:t>
      </w:r>
      <w:r w:rsidRPr="00C13FEE">
        <w:t xml:space="preserve"> </w:t>
      </w:r>
      <w:r w:rsidRPr="00C13FEE">
        <w:rPr>
          <w:color w:val="000000"/>
        </w:rPr>
        <w:t>https://www.versobooks.com/en-gb/products/2305-fortunes-of-feminism?srsltid=AfmBOoqkLU-B1KUZj5qB08ECn_ukZSLoikPTQQUbYJHM4-cbfvmVIVTe</w:t>
      </w:r>
    </w:p>
    <w:p w14:paraId="169997DF"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lastRenderedPageBreak/>
        <w:t xml:space="preserve">Friedan, B. (1983). </w:t>
      </w:r>
      <w:r w:rsidRPr="00C13FEE">
        <w:rPr>
          <w:i/>
          <w:iCs/>
          <w:color w:val="000000"/>
        </w:rPr>
        <w:t>La segunda fase.</w:t>
      </w:r>
      <w:r w:rsidRPr="00C13FEE">
        <w:rPr>
          <w:color w:val="000000"/>
        </w:rPr>
        <w:t xml:space="preserve"> Barcelona, Plaza&amp;Janés.</w:t>
      </w:r>
    </w:p>
    <w:p w14:paraId="1D63FB70"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Galeano, E. (2004). </w:t>
      </w:r>
      <w:r w:rsidRPr="00C13FEE">
        <w:rPr>
          <w:i/>
          <w:iCs/>
          <w:color w:val="000000"/>
        </w:rPr>
        <w:t>Estrategias de investigación social cualitativa: El giro en la mirada</w:t>
      </w:r>
      <w:r w:rsidRPr="00C13FEE">
        <w:rPr>
          <w:color w:val="000000"/>
        </w:rPr>
        <w:t>. Medellín, Colombia: La Carreta Editores.</w:t>
      </w:r>
    </w:p>
    <w:p w14:paraId="1FB1BEB9"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Galeano, E. (2018). </w:t>
      </w:r>
      <w:r w:rsidRPr="00C13FEE">
        <w:rPr>
          <w:i/>
          <w:iCs/>
          <w:color w:val="000000"/>
        </w:rPr>
        <w:t>Diseño de proyectos en la investigación cualitativa</w:t>
      </w:r>
      <w:r w:rsidRPr="00C13FEE">
        <w:rPr>
          <w:color w:val="000000"/>
        </w:rPr>
        <w:t>. Medellín, Colombia: Fondo Editorial Universidad EAFIT.</w:t>
      </w:r>
    </w:p>
    <w:p w14:paraId="00EE7A2E"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Galeano, E., y Vélez, O. (2002). </w:t>
      </w:r>
      <w:r w:rsidRPr="00C13FEE">
        <w:rPr>
          <w:i/>
          <w:iCs/>
          <w:color w:val="000000"/>
        </w:rPr>
        <w:t>Estado del arte sobre fuentes documentales en investigación cualitativa</w:t>
      </w:r>
      <w:r w:rsidRPr="00C13FEE">
        <w:rPr>
          <w:color w:val="000000"/>
        </w:rPr>
        <w:t>. Medellín, Colombia: Universidad de Antioquia.</w:t>
      </w:r>
    </w:p>
    <w:p w14:paraId="57D1E850"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Gallego, G., y Vasco, J. (2017). Vida doméstica en parejas del mismo sexo en ciudad de México y el Eje Cafetero colombiano. </w:t>
      </w:r>
      <w:r w:rsidRPr="00C13FEE">
        <w:rPr>
          <w:i/>
          <w:color w:val="000000"/>
        </w:rPr>
        <w:t>Notas de Población,</w:t>
      </w:r>
      <w:r w:rsidRPr="00C13FEE">
        <w:rPr>
          <w:color w:val="000000"/>
        </w:rPr>
        <w:t xml:space="preserve"> (105), 85-105. </w:t>
      </w:r>
      <w:hyperlink r:id="rId58" w:anchor="page=87">
        <w:r w:rsidRPr="00C13FEE">
          <w:rPr>
            <w:color w:val="0563C1"/>
            <w:u w:val="single"/>
          </w:rPr>
          <w:t>https://www.cepal.org/sites/default/files/publication/files/43128/S1700888_es.pdf#page=87</w:t>
        </w:r>
      </w:hyperlink>
    </w:p>
    <w:p w14:paraId="2ACA2858"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563C1"/>
          <w:u w:val="single"/>
        </w:rPr>
      </w:pPr>
      <w:r w:rsidRPr="00C13FEE">
        <w:rPr>
          <w:color w:val="000000"/>
        </w:rPr>
        <w:t xml:space="preserve">Gil, L. (2020). </w:t>
      </w:r>
      <w:r w:rsidRPr="00C13FEE">
        <w:rPr>
          <w:i/>
          <w:color w:val="000000"/>
        </w:rPr>
        <w:t>La evaluación de desempeño: una relación entre la teoría y el sentido de los trabajadores evaluados</w:t>
      </w:r>
      <w:r w:rsidRPr="00C13FEE">
        <w:rPr>
          <w:color w:val="000000"/>
        </w:rPr>
        <w:t xml:space="preserve"> [Tesis de maestría, Universidad de Antioquia]. Repositorio Institucional Universidad de Antioquia. </w:t>
      </w:r>
      <w:hyperlink r:id="rId59">
        <w:r w:rsidRPr="00C13FEE">
          <w:rPr>
            <w:color w:val="0563C1"/>
            <w:u w:val="single"/>
          </w:rPr>
          <w:t>https://bibliotecadigital.udea.edu.co/bitstream/10495/25686/1/GilLaura_2021_EvaluacionDesempe%c3%b1oTrabajadores.pdf</w:t>
        </w:r>
      </w:hyperlink>
    </w:p>
    <w:p w14:paraId="287A90C3"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Giralda, S. (2018). </w:t>
      </w:r>
      <w:r w:rsidRPr="00C13FEE">
        <w:rPr>
          <w:i/>
          <w:color w:val="000000"/>
        </w:rPr>
        <w:t>Conciliación Laboral y Familiar: Una revisión en organizaciones del ámbito español</w:t>
      </w:r>
      <w:r w:rsidRPr="00C13FEE">
        <w:rPr>
          <w:color w:val="000000"/>
        </w:rPr>
        <w:t xml:space="preserve"> [Trabajo de grado, Universidad de Valladolid]. Repositorio Documental Universidad de Valladolid. </w:t>
      </w:r>
      <w:hyperlink r:id="rId60">
        <w:r w:rsidRPr="00C13FEE">
          <w:rPr>
            <w:color w:val="0563C1"/>
            <w:u w:val="single"/>
          </w:rPr>
          <w:t>https://uvadoc.uva.es/handle/10324/34107</w:t>
        </w:r>
      </w:hyperlink>
    </w:p>
    <w:p w14:paraId="011045B0"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Girón, A. (2021). </w:t>
      </w:r>
      <w:r w:rsidRPr="00C13FEE">
        <w:rPr>
          <w:i/>
          <w:iCs/>
          <w:color w:val="000000"/>
        </w:rPr>
        <w:t>Economía de la vida: Feminismo, reproducción social y financiarización</w:t>
      </w:r>
      <w:r w:rsidRPr="00C13FEE">
        <w:rPr>
          <w:color w:val="000000"/>
        </w:rPr>
        <w:t xml:space="preserve"> (Colección Grupos de Trabajo). CLACSO; UNAM. ISBN 978-987-813-061-3. Buenos Aires, México. </w:t>
      </w:r>
      <w:hyperlink r:id="rId61" w:history="1">
        <w:r w:rsidRPr="00C13FEE">
          <w:rPr>
            <w:rStyle w:val="Hipervnculo"/>
          </w:rPr>
          <w:t>https://www.clacso.org/economia-de-la-vida/</w:t>
        </w:r>
      </w:hyperlink>
    </w:p>
    <w:p w14:paraId="684E10EE"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Goren, N. (2013). </w:t>
      </w:r>
      <w:r w:rsidRPr="00C13FEE">
        <w:rPr>
          <w:i/>
          <w:color w:val="000000"/>
        </w:rPr>
        <w:t>Inequidades laborales. Las brechas de género en el trabajo y en los salarios</w:t>
      </w:r>
      <w:r w:rsidRPr="00C13FEE">
        <w:rPr>
          <w:color w:val="000000"/>
        </w:rPr>
        <w:t xml:space="preserve">. Buenos Aires: CEMyT. </w:t>
      </w:r>
      <w:hyperlink r:id="rId62">
        <w:r w:rsidRPr="00C13FEE">
          <w:rPr>
            <w:color w:val="0563C1"/>
            <w:u w:val="single"/>
          </w:rPr>
          <w:t>https://www.academia.edu/6789895/Inequidades_laborales_Las_brechas_de_g%C3%A9nero_en_el_trabajo_y_en_los_salarios</w:t>
        </w:r>
      </w:hyperlink>
    </w:p>
    <w:p w14:paraId="15EC69CF" w14:textId="14E4CFEA"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Greenhaus, J., y Beutell, N. (1985). Sources of conflict between work and family roles. </w:t>
      </w:r>
      <w:r w:rsidR="00F518C2" w:rsidRPr="00C13FEE">
        <w:rPr>
          <w:i/>
          <w:color w:val="000000"/>
        </w:rPr>
        <w:t>Academy of</w:t>
      </w:r>
      <w:r w:rsidRPr="00C13FEE">
        <w:rPr>
          <w:i/>
          <w:color w:val="000000"/>
        </w:rPr>
        <w:t xml:space="preserve"> management, 10</w:t>
      </w:r>
      <w:r w:rsidRPr="00C13FEE">
        <w:rPr>
          <w:color w:val="000000"/>
        </w:rPr>
        <w:t xml:space="preserve">(1), 76-88. </w:t>
      </w:r>
      <w:hyperlink r:id="rId63">
        <w:r w:rsidRPr="00C13FEE">
          <w:rPr>
            <w:color w:val="0563C1"/>
            <w:u w:val="single"/>
          </w:rPr>
          <w:t>https://www.jstor.org/stable/258214</w:t>
        </w:r>
      </w:hyperlink>
    </w:p>
    <w:p w14:paraId="29A3E5FE"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Grueso, M. (2009). La discriminación de género en las prácticas de recursos humanos: Un secreto a voces. </w:t>
      </w:r>
      <w:r w:rsidRPr="00C13FEE">
        <w:rPr>
          <w:i/>
          <w:color w:val="000000"/>
        </w:rPr>
        <w:t>Cuadernos de Administración, 22</w:t>
      </w:r>
      <w:r w:rsidRPr="00C13FEE">
        <w:rPr>
          <w:color w:val="000000"/>
        </w:rPr>
        <w:t>(39), 13-30.</w:t>
      </w:r>
    </w:p>
    <w:p w14:paraId="0FBB192B"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Hall, S. (1997). </w:t>
      </w:r>
      <w:r w:rsidRPr="00C13FEE">
        <w:rPr>
          <w:i/>
          <w:color w:val="000000"/>
        </w:rPr>
        <w:t>Representation: Cultural Representation and Signifying Practices</w:t>
      </w:r>
      <w:r w:rsidRPr="00C13FEE">
        <w:rPr>
          <w:color w:val="000000"/>
        </w:rPr>
        <w:t>. London: SAGE.</w:t>
      </w:r>
    </w:p>
    <w:p w14:paraId="17C13C92"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Hernández-Méndez, V. (2022). </w:t>
      </w:r>
      <w:r w:rsidRPr="00C13FEE">
        <w:rPr>
          <w:i/>
          <w:color w:val="000000"/>
        </w:rPr>
        <w:t>¿Quién cuida? Una mirada a la brecha del trabajo de cuidado por regiones en Colombia</w:t>
      </w:r>
      <w:r w:rsidRPr="00C13FEE">
        <w:rPr>
          <w:color w:val="000000"/>
        </w:rPr>
        <w:t xml:space="preserve"> [Trabajo de grado, Universidad de Antioquia]. Repositorio Institucional Universidad de Antioquia. </w:t>
      </w:r>
      <w:hyperlink r:id="rId64">
        <w:r w:rsidRPr="00C13FEE">
          <w:rPr>
            <w:color w:val="0563C1"/>
            <w:u w:val="single"/>
          </w:rPr>
          <w:t>https://bibliotecadigital.udea.edu.co/bitstream/10495/30770/1/Hern%c3%a1ndezValeria_2022_TrabajoCuidadoRegiones.pdf</w:t>
        </w:r>
      </w:hyperlink>
    </w:p>
    <w:p w14:paraId="6B3D7E7C"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Hirata. R. (2002). Nova divisão sexual do trabalho. Um olhar voltado para a empresa e a sociedade. </w:t>
      </w:r>
      <w:r w:rsidRPr="00C13FEE">
        <w:rPr>
          <w:i/>
          <w:iCs/>
          <w:color w:val="000000"/>
        </w:rPr>
        <w:t>Persona Y Derecho</w:t>
      </w:r>
      <w:r w:rsidRPr="00C13FEE">
        <w:rPr>
          <w:color w:val="000000"/>
        </w:rPr>
        <w:t xml:space="preserve">, (49), 556-567. </w:t>
      </w:r>
      <w:hyperlink r:id="rId65">
        <w:r w:rsidRPr="00C13FEE">
          <w:rPr>
            <w:color w:val="0563C1"/>
            <w:u w:val="single"/>
          </w:rPr>
          <w:t>https://doi.org/10.15581/011.32026</w:t>
        </w:r>
      </w:hyperlink>
    </w:p>
    <w:p w14:paraId="312A45E5"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Hochschild, A. (2021). </w:t>
      </w:r>
      <w:r w:rsidRPr="00C13FEE">
        <w:rPr>
          <w:i/>
          <w:iCs/>
          <w:color w:val="000000"/>
        </w:rPr>
        <w:t>La doble jornada</w:t>
      </w:r>
      <w:r w:rsidRPr="00C13FEE">
        <w:rPr>
          <w:color w:val="000000"/>
        </w:rPr>
        <w:t>. Capitán Swing Libros.</w:t>
      </w:r>
    </w:p>
    <w:p w14:paraId="3DC83CEE"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Irriagada, I. (1990). La participación desigual de la mujer en el mundo del trabajo. </w:t>
      </w:r>
      <w:r w:rsidRPr="00C13FEE">
        <w:rPr>
          <w:i/>
          <w:color w:val="000000"/>
        </w:rPr>
        <w:t>Revista de la Cepal</w:t>
      </w:r>
      <w:r w:rsidRPr="00C13FEE">
        <w:rPr>
          <w:color w:val="000000"/>
        </w:rPr>
        <w:t xml:space="preserve">, (40), 87-105. </w:t>
      </w:r>
      <w:hyperlink r:id="rId66">
        <w:r w:rsidRPr="00C13FEE">
          <w:rPr>
            <w:color w:val="0563C1"/>
            <w:u w:val="single"/>
          </w:rPr>
          <w:t>https://repositorio.cepal.org/server/api/core/bitstreams/6002d06f-4d90-45ac-b714-dfe9fd1da76e/content</w:t>
        </w:r>
      </w:hyperlink>
    </w:p>
    <w:p w14:paraId="45D64F07"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Jacob, A. (1995). La noción de trabajo. Relato de una aventura socio-antropo-histórica. En Sociología del trabajo, N°4.</w:t>
      </w:r>
    </w:p>
    <w:p w14:paraId="49A28DD8"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Kandel, E. (2006). </w:t>
      </w:r>
      <w:r w:rsidRPr="00C13FEE">
        <w:rPr>
          <w:i/>
          <w:iCs/>
          <w:color w:val="000000"/>
        </w:rPr>
        <w:t>División sexual del trabajo ayer y hoy: Una aproximación al tema</w:t>
      </w:r>
      <w:r w:rsidRPr="00C13FEE">
        <w:rPr>
          <w:color w:val="000000"/>
        </w:rPr>
        <w:t xml:space="preserve">. Editorial Dunken. </w:t>
      </w:r>
      <w:hyperlink r:id="rId67" w:history="1">
        <w:r w:rsidRPr="00C13FEE">
          <w:rPr>
            <w:rStyle w:val="Hipervnculo"/>
          </w:rPr>
          <w:t>http://lhblog.nuevaradio.org/b2-img/kandel_division.pdf</w:t>
        </w:r>
      </w:hyperlink>
    </w:p>
    <w:p w14:paraId="7C286A30"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King, L., Mattimore, L., King, D., y Adams, G. (1995). Family Support Inventory for Workers: a new measure of perceived social support from family members. </w:t>
      </w:r>
      <w:r w:rsidRPr="00C13FEE">
        <w:rPr>
          <w:i/>
          <w:color w:val="000000"/>
        </w:rPr>
        <w:t>Journal of Organizational Behavior, 16</w:t>
      </w:r>
      <w:r w:rsidRPr="00C13FEE">
        <w:rPr>
          <w:color w:val="000000"/>
        </w:rPr>
        <w:t xml:space="preserve">, 235-258. </w:t>
      </w:r>
      <w:hyperlink r:id="rId68">
        <w:r w:rsidRPr="00C13FEE">
          <w:rPr>
            <w:color w:val="0563C1"/>
            <w:u w:val="single"/>
          </w:rPr>
          <w:t>https://www.researchgate.net/publication/229490558_Family_Support_Inventory_for_Workers_A_new_measure_of_perceived_social_support_from_family_members</w:t>
        </w:r>
      </w:hyperlink>
    </w:p>
    <w:p w14:paraId="357EA1A8"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Londoño, S., y Gallo, D. (2021). </w:t>
      </w:r>
      <w:r w:rsidRPr="00C13FEE">
        <w:rPr>
          <w:i/>
          <w:color w:val="000000"/>
        </w:rPr>
        <w:t>Incidencia recíproca entre situaciones familiares críticas y el desempeño laboral en un grupo de funcionarios del área de gestión humana de una entidad pública de la ciudad de Medellín</w:t>
      </w:r>
      <w:r w:rsidRPr="00C13FEE">
        <w:rPr>
          <w:color w:val="000000"/>
        </w:rPr>
        <w:t xml:space="preserve"> [Tesis de Maestría, Universidad EAFIT]. Repositorio Institucional EAFIT. https://repository.eafit.edu.co/server/api/core/bitstreams/6deee112-a0aa-4204-af8e-f43b5f2f94bd/content </w:t>
      </w:r>
    </w:p>
    <w:p w14:paraId="560C8B5D" w14:textId="5A69A66E"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López, C. (2023, </w:t>
      </w:r>
      <w:r w:rsidR="00F518C2" w:rsidRPr="00C13FEE">
        <w:rPr>
          <w:color w:val="000000"/>
        </w:rPr>
        <w:t>noviembre</w:t>
      </w:r>
      <w:r w:rsidRPr="00C13FEE">
        <w:rPr>
          <w:color w:val="000000"/>
        </w:rPr>
        <w:t xml:space="preserve"> 14). </w:t>
      </w:r>
      <w:r w:rsidRPr="00C13FEE">
        <w:rPr>
          <w:i/>
          <w:color w:val="000000"/>
        </w:rPr>
        <w:t>La maternidad: un trabajo no pago | Parque Explora</w:t>
      </w:r>
      <w:r w:rsidRPr="00C13FEE">
        <w:rPr>
          <w:color w:val="000000"/>
        </w:rPr>
        <w:t xml:space="preserve">. YouTube. </w:t>
      </w:r>
      <w:hyperlink r:id="rId69">
        <w:r w:rsidRPr="00C13FEE">
          <w:rPr>
            <w:color w:val="0563C1"/>
            <w:u w:val="single"/>
          </w:rPr>
          <w:t>https://www.youtube.com/watch?v=EY-1eLO4bkU</w:t>
        </w:r>
      </w:hyperlink>
    </w:p>
    <w:p w14:paraId="3A4B46C0"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563C1"/>
          <w:u w:val="single"/>
        </w:rPr>
      </w:pPr>
      <w:r w:rsidRPr="00C13FEE">
        <w:rPr>
          <w:color w:val="000000"/>
        </w:rPr>
        <w:t xml:space="preserve">Maldonado, T. (2019). </w:t>
      </w:r>
      <w:r w:rsidRPr="00C13FEE">
        <w:rPr>
          <w:i/>
          <w:iCs/>
          <w:color w:val="000000"/>
        </w:rPr>
        <w:t>Impacto de la maternidad en el desempeño laboral de docentes de la Unidad Educativa Particular “La Asunción”</w:t>
      </w:r>
      <w:r w:rsidRPr="00C13FEE">
        <w:rPr>
          <w:color w:val="000000"/>
        </w:rPr>
        <w:t xml:space="preserve"> [Trabajo de grado de pregrado, Universidad del Azuay]. Repositorio institucional Universidad del Azuay. </w:t>
      </w:r>
      <w:hyperlink r:id="rId70" w:history="1">
        <w:r w:rsidRPr="00C13FEE">
          <w:rPr>
            <w:rStyle w:val="Hipervnculo"/>
          </w:rPr>
          <w:t>https://dspace.uazuay.edu.ec/bitstream/datos/9015/1/14660.pdf</w:t>
        </w:r>
      </w:hyperlink>
    </w:p>
    <w:p w14:paraId="74E61707"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Marco, F., Giacometti, C., Huertas, T., y Pautassi, L. (2019). </w:t>
      </w:r>
      <w:r w:rsidRPr="00C13FEE">
        <w:rPr>
          <w:i/>
          <w:iCs/>
          <w:color w:val="000000"/>
        </w:rPr>
        <w:t>Medidas compensatorias de los cuidados no remunerados en los sistemas de Seguridad Social en Iberoamérica</w:t>
      </w:r>
      <w:r w:rsidRPr="00C13FEE">
        <w:rPr>
          <w:color w:val="000000"/>
        </w:rPr>
        <w:t xml:space="preserve">. Manual. Organización Iberoamericana de Seguridad Social, Madrid. </w:t>
      </w:r>
      <w:hyperlink r:id="rId71" w:anchor=":~:text=cuidado%20en%20los%20sistemas%20de%20protecci%C3%B3n%20social.%20Para%20conocer%20el" w:history="1">
        <w:r w:rsidRPr="00C13FEE">
          <w:rPr>
            <w:rStyle w:val="Hipervnculo"/>
          </w:rPr>
          <w:t>https://www.oiss.org/wp-content/uploads/2019/03/OISS-2019-Medidas-compensatorias-de-los-ciudadanos-no-remunerados-res.-baja.pdf</w:t>
        </w:r>
      </w:hyperlink>
    </w:p>
    <w:p w14:paraId="3A0E5B3C"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lastRenderedPageBreak/>
        <w:t xml:space="preserve">Martínez, J. (2008). </w:t>
      </w:r>
      <w:r w:rsidRPr="00C13FEE">
        <w:rPr>
          <w:i/>
          <w:iCs/>
          <w:color w:val="000000"/>
        </w:rPr>
        <w:t>¿Arañando bienestar? Trabajo remunerado, protección social y familias en América Central</w:t>
      </w:r>
      <w:r w:rsidRPr="00C13FEE">
        <w:rPr>
          <w:color w:val="000000"/>
        </w:rPr>
        <w:t xml:space="preserve">. CLACSO-CROP. </w:t>
      </w:r>
      <w:hyperlink r:id="rId72" w:anchor=":~:text=Como%20complemento%20de%20las%20preocupaciones%20en%20torno%20a%20las%20transiciones" w:history="1">
        <w:r w:rsidRPr="00C13FEE">
          <w:rPr>
            <w:rStyle w:val="Hipervnculo"/>
          </w:rPr>
          <w:t>¿Arañando bienestar? Trabajo remunerado, protección social y familias en América Central (clacso.org.ar)</w:t>
        </w:r>
      </w:hyperlink>
    </w:p>
    <w:p w14:paraId="53CED1A8"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Mazloum, R., y Isea, J. (2017). La flexibilidad en los horarios de trabajo como herramienta para mejorar la productividad del talento. </w:t>
      </w:r>
      <w:r w:rsidRPr="00C13FEE">
        <w:rPr>
          <w:i/>
          <w:iCs/>
          <w:color w:val="000000"/>
        </w:rPr>
        <w:t>Iustitia Socialis, revista Arbitrada de Ciencias Jurídicas, 2</w:t>
      </w:r>
      <w:r w:rsidRPr="00C13FEE">
        <w:rPr>
          <w:color w:val="000000"/>
        </w:rPr>
        <w:t xml:space="preserve"> (3). 85 – 110. </w:t>
      </w:r>
      <w:hyperlink r:id="rId73" w:history="1">
        <w:r w:rsidRPr="00C13FEE">
          <w:rPr>
            <w:rStyle w:val="Hipervnculo"/>
          </w:rPr>
          <w:t>https://dialnet.unirioja.es/descarga/articulo/7049431.pdf</w:t>
        </w:r>
      </w:hyperlink>
    </w:p>
    <w:p w14:paraId="404DF119"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McClelland, D. (1973). Testing for Competence Rather Than for “intelligence”. </w:t>
      </w:r>
      <w:r w:rsidRPr="00C13FEE">
        <w:rPr>
          <w:i/>
          <w:iCs/>
          <w:color w:val="000000"/>
        </w:rPr>
        <w:t>American Psychologist, 1</w:t>
      </w:r>
      <w:r w:rsidRPr="00C13FEE">
        <w:rPr>
          <w:color w:val="000000"/>
        </w:rPr>
        <w:t>(28), 1–14.</w:t>
      </w:r>
    </w:p>
    <w:p w14:paraId="09272879" w14:textId="10166717" w:rsidR="00C13FEE" w:rsidRPr="00C13FEE" w:rsidRDefault="00C13FEE" w:rsidP="00FC1262">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Moreno-Roldán, M., Agudelo-Bedoya, M., y Álzate-Pulgarín, V. (2018). Voces a escuchar en el cuidado: ¿qué dicen los niños y las niñas?. </w:t>
      </w:r>
      <w:r w:rsidR="00336444" w:rsidRPr="00C13FEE">
        <w:rPr>
          <w:i/>
          <w:iCs/>
          <w:color w:val="000000"/>
        </w:rPr>
        <w:t>Revista Latinoamericana</w:t>
      </w:r>
      <w:r w:rsidRPr="00C13FEE">
        <w:rPr>
          <w:i/>
          <w:iCs/>
          <w:color w:val="000000"/>
        </w:rPr>
        <w:t xml:space="preserve"> de Ciencias Sociales, Niñez y Juventud, 16</w:t>
      </w:r>
      <w:r w:rsidRPr="00C13FEE">
        <w:rPr>
          <w:color w:val="000000"/>
        </w:rPr>
        <w:t xml:space="preserve">(1), 227-237. </w:t>
      </w:r>
      <w:hyperlink r:id="rId74" w:history="1">
        <w:r w:rsidRPr="00C13FEE">
          <w:rPr>
            <w:rStyle w:val="Hipervnculo"/>
          </w:rPr>
          <w:t>https://dx.doi.org/10.11600/1692715x.16113</w:t>
        </w:r>
      </w:hyperlink>
    </w:p>
    <w:p w14:paraId="3E485C02"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Moreno-Salamanca, N. (2018). La economía del cuidado: división social y sexual del trabajo no remunerado en Bogotá. </w:t>
      </w:r>
      <w:r w:rsidRPr="00C13FEE">
        <w:rPr>
          <w:i/>
          <w:iCs/>
          <w:color w:val="000000"/>
        </w:rPr>
        <w:t>Revista Latinoamericana de Estudios de Familia, 10</w:t>
      </w:r>
      <w:r w:rsidRPr="00C13FEE">
        <w:rPr>
          <w:color w:val="000000"/>
        </w:rPr>
        <w:t>(1), 51-77.</w:t>
      </w:r>
    </w:p>
    <w:p w14:paraId="78FE9F73"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Muchinsky, P. (2006). </w:t>
      </w:r>
      <w:r w:rsidRPr="00C13FEE">
        <w:rPr>
          <w:i/>
          <w:color w:val="000000"/>
        </w:rPr>
        <w:t>Psicología aplicada al trabajo: una introducción a la psicología organizacional</w:t>
      </w:r>
      <w:r w:rsidRPr="00C13FEE">
        <w:rPr>
          <w:color w:val="000000"/>
        </w:rPr>
        <w:t>. Thomson Learning.</w:t>
      </w:r>
    </w:p>
    <w:p w14:paraId="5B38001A"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ONU Mujeres, DANE y CPEM. (2020). </w:t>
      </w:r>
      <w:r w:rsidRPr="00C13FEE">
        <w:rPr>
          <w:i/>
          <w:color w:val="000000"/>
        </w:rPr>
        <w:t>Mujeres y Hombres brechas de género en Colombia</w:t>
      </w:r>
      <w:r w:rsidRPr="00C13FEE">
        <w:rPr>
          <w:color w:val="000000"/>
        </w:rPr>
        <w:t xml:space="preserve">. Observatorio de Igualdad de Género de América Latina y el Caribe. </w:t>
      </w:r>
      <w:hyperlink r:id="rId75">
        <w:r w:rsidRPr="00C13FEE">
          <w:rPr>
            <w:color w:val="0563C1"/>
            <w:u w:val="single"/>
          </w:rPr>
          <w:t>https://oig.cepal.org/sites/default/files/mujeres_y_hombres_brechas_de_genero.pdf</w:t>
        </w:r>
      </w:hyperlink>
    </w:p>
    <w:p w14:paraId="0E68D312"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Oquendo, S., y Bermúdez, H. (2023). </w:t>
      </w:r>
      <w:r w:rsidRPr="00C13FEE">
        <w:rPr>
          <w:i/>
          <w:color w:val="000000"/>
        </w:rPr>
        <w:t>Paradojas del reconocimiento en la evaluación del desempeño: Una investigación sobre el valor asignado al ser humano en la gestión del trabajo</w:t>
      </w:r>
      <w:r w:rsidRPr="00C13FEE">
        <w:rPr>
          <w:color w:val="000000"/>
        </w:rPr>
        <w:t xml:space="preserve">. Universidad de Antioquia. </w:t>
      </w:r>
      <w:hyperlink r:id="rId76">
        <w:r w:rsidRPr="00C13FEE">
          <w:rPr>
            <w:color w:val="0563C1"/>
            <w:u w:val="single"/>
          </w:rPr>
          <w:t>https://bibliotecadigital.udea.edu.co/handle/10495/33844</w:t>
        </w:r>
      </w:hyperlink>
    </w:p>
    <w:p w14:paraId="6676030C" w14:textId="77777777" w:rsidR="00C13FEE" w:rsidRPr="00C13FEE" w:rsidRDefault="00C13FEE" w:rsidP="009A728B">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Orbe, M., y Ordoñez, C. (2018). Elaboración de un sistema de acciones para la motivación en el desempeño laboral del personal docente, administrativo y de servicio de la Universidad Católica de Cuenca, Extension Cañar. </w:t>
      </w:r>
      <w:r w:rsidRPr="00C13FEE">
        <w:rPr>
          <w:i/>
          <w:iCs/>
          <w:color w:val="000000"/>
        </w:rPr>
        <w:t>3C Empresa: Investigación y pensamiento crítico, 7</w:t>
      </w:r>
      <w:r w:rsidRPr="00C13FEE">
        <w:rPr>
          <w:color w:val="000000"/>
        </w:rPr>
        <w:t>(3), 10-27. https://dialnet.unirioja.es/servlet/articulo?codigo=6575264</w:t>
      </w:r>
    </w:p>
    <w:p w14:paraId="585FD553" w14:textId="77777777" w:rsidR="00C13FEE" w:rsidRPr="00C13FEE" w:rsidRDefault="00C13FEE" w:rsidP="009A728B">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Organización Internacional del Trabajo [OIT]. (2018). </w:t>
      </w:r>
      <w:r w:rsidRPr="00C13FEE">
        <w:rPr>
          <w:i/>
          <w:iCs/>
          <w:color w:val="000000"/>
        </w:rPr>
        <w:t>El trabajo de cuidados y los trabajadores del cuidado para un futuro con trabajo decente</w:t>
      </w:r>
      <w:r w:rsidRPr="00C13FEE">
        <w:rPr>
          <w:color w:val="000000"/>
        </w:rPr>
        <w:t>. Oficina Internacional del Trabajo.</w:t>
      </w:r>
      <w:r w:rsidRPr="00C13FEE">
        <w:t xml:space="preserve"> </w:t>
      </w:r>
      <w:hyperlink r:id="rId77" w:history="1">
        <w:r w:rsidRPr="00C13FEE">
          <w:rPr>
            <w:rStyle w:val="Hipervnculo"/>
          </w:rPr>
          <w:t>https://dds.cepal.org/redesoc/publicacion?id=4785</w:t>
        </w:r>
      </w:hyperlink>
    </w:p>
    <w:p w14:paraId="6F87B58E"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563C1"/>
          <w:u w:val="single"/>
        </w:rPr>
      </w:pPr>
      <w:r w:rsidRPr="00C13FEE">
        <w:rPr>
          <w:color w:val="000000"/>
        </w:rPr>
        <w:t xml:space="preserve">Organización Internacional del Trabajo [OIT]. (2021). </w:t>
      </w:r>
      <w:r w:rsidRPr="00C13FEE">
        <w:rPr>
          <w:i/>
          <w:color w:val="000000"/>
        </w:rPr>
        <w:t>Transformar las empresas mediante la diversidad y la inclusión</w:t>
      </w:r>
      <w:r w:rsidRPr="00C13FEE">
        <w:rPr>
          <w:color w:val="000000"/>
        </w:rPr>
        <w:t xml:space="preserve">. Oficina Internacional del Trabajo. </w:t>
      </w:r>
      <w:hyperlink r:id="rId78">
        <w:r w:rsidRPr="00C13FEE">
          <w:rPr>
            <w:color w:val="0563C1"/>
            <w:u w:val="single"/>
          </w:rPr>
          <w:t>https://www.ilo.org/sites/default/files/wcmsp5/groups/public/@ed_dialogue/@act_emp/documents/publication/wcms_844928.pdf</w:t>
        </w:r>
      </w:hyperlink>
    </w:p>
    <w:p w14:paraId="444CF1B6"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Organización Internacional del Trabajo [OIT]. (2023a). </w:t>
      </w:r>
      <w:r w:rsidRPr="00C13FEE">
        <w:rPr>
          <w:i/>
          <w:color w:val="000000"/>
        </w:rPr>
        <w:t xml:space="preserve">Los horarios de trabajo flexibles pueden beneficiar el equilibrio entre la vida personal y profesional, las empresas y la </w:t>
      </w:r>
      <w:r w:rsidRPr="00C13FEE">
        <w:rPr>
          <w:i/>
          <w:color w:val="000000"/>
        </w:rPr>
        <w:lastRenderedPageBreak/>
        <w:t>productividad</w:t>
      </w:r>
      <w:r w:rsidRPr="00C13FEE">
        <w:rPr>
          <w:color w:val="000000"/>
        </w:rPr>
        <w:t xml:space="preserve">. Oficina Internacional del Trabajo. </w:t>
      </w:r>
      <w:hyperlink r:id="rId79" w:history="1">
        <w:r w:rsidRPr="00C13FEE">
          <w:rPr>
            <w:rStyle w:val="Hipervnculo"/>
          </w:rPr>
          <w:t>https://www.ilo.org/es/resource/news/los-horarios-de-trabajo-flexibles-pueden-beneficiar-el-equilibrio-entre-la</w:t>
        </w:r>
      </w:hyperlink>
    </w:p>
    <w:p w14:paraId="56E1A6F6" w14:textId="01F72102"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Organización Internacional del Trabajo [OIT]. (2023b). </w:t>
      </w:r>
      <w:r w:rsidRPr="00C13FEE">
        <w:rPr>
          <w:i/>
          <w:color w:val="000000"/>
        </w:rPr>
        <w:t xml:space="preserve">Por qué es importante medir el trabajo doméstico no remunerado y trabajo de </w:t>
      </w:r>
      <w:r w:rsidR="006F0DB2" w:rsidRPr="00C13FEE">
        <w:rPr>
          <w:i/>
          <w:color w:val="000000"/>
        </w:rPr>
        <w:t>cuidado,</w:t>
      </w:r>
      <w:r w:rsidRPr="00C13FEE">
        <w:rPr>
          <w:i/>
          <w:color w:val="000000"/>
        </w:rPr>
        <w:t xml:space="preserve"> y cómo podemos ayudar.</w:t>
      </w:r>
      <w:r w:rsidRPr="00C13FEE">
        <w:rPr>
          <w:iCs/>
          <w:color w:val="000000"/>
        </w:rPr>
        <w:t xml:space="preserve"> ILOSTAT.</w:t>
      </w:r>
      <w:r w:rsidRPr="00C13FEE">
        <w:rPr>
          <w:i/>
          <w:color w:val="000000"/>
        </w:rPr>
        <w:t xml:space="preserve"> </w:t>
      </w:r>
      <w:r w:rsidRPr="00C13FEE">
        <w:rPr>
          <w:color w:val="000000"/>
        </w:rPr>
        <w:t xml:space="preserve"> </w:t>
      </w:r>
      <w:hyperlink r:id="rId80">
        <w:r w:rsidRPr="00C13FEE">
          <w:rPr>
            <w:color w:val="0563C1"/>
            <w:u w:val="single"/>
          </w:rPr>
          <w:t>https://ilostat.ilo.org/es/topics/unpaid-work/measuring-unpaid-domestic-and-care-work/</w:t>
        </w:r>
      </w:hyperlink>
    </w:p>
    <w:p w14:paraId="29CF0F06"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Otálora, G. (2007). La relación existente entre el conflicto trabajo-familia y el estrés individual en dos organizaciones colombianas. </w:t>
      </w:r>
      <w:r w:rsidRPr="00C13FEE">
        <w:rPr>
          <w:i/>
          <w:color w:val="000000"/>
        </w:rPr>
        <w:t>Cuadernos de Administración, 20</w:t>
      </w:r>
      <w:r w:rsidRPr="00C13FEE">
        <w:rPr>
          <w:color w:val="000000"/>
        </w:rPr>
        <w:t xml:space="preserve">(34), 139-160. </w:t>
      </w:r>
      <w:hyperlink r:id="rId81">
        <w:r w:rsidRPr="00C13FEE">
          <w:rPr>
            <w:color w:val="0563C1"/>
            <w:u w:val="single"/>
          </w:rPr>
          <w:t>https://www.redalyc.org/pdf/205/20503407.pdf</w:t>
        </w:r>
      </w:hyperlink>
    </w:p>
    <w:p w14:paraId="078022FD" w14:textId="77777777" w:rsidR="00C13FEE" w:rsidRPr="00C13FEE" w:rsidRDefault="00C13FEE" w:rsidP="0077097B">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Peña, M., y Durán, N. (2016). Justicia organizacional, desempeño laboral y discapacidad.  </w:t>
      </w:r>
      <w:r w:rsidRPr="00C13FEE">
        <w:rPr>
          <w:i/>
          <w:iCs/>
          <w:color w:val="000000"/>
        </w:rPr>
        <w:t>Revista Colombiana de Ciencias Sociales, 7</w:t>
      </w:r>
      <w:r w:rsidRPr="00C13FEE">
        <w:rPr>
          <w:color w:val="000000"/>
        </w:rPr>
        <w:t>(1), 201-222. https://dialnet.unirioja.es/descarga/articulo/5454153.pdf</w:t>
      </w:r>
    </w:p>
    <w:p w14:paraId="59CAF42A"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Pérez, A. (2014). </w:t>
      </w:r>
      <w:r w:rsidRPr="00C13FEE">
        <w:rPr>
          <w:i/>
          <w:iCs/>
          <w:color w:val="000000"/>
        </w:rPr>
        <w:t>Subversión feminista de la economía: Aportes para un debate sobre el conflicto capital-vida.</w:t>
      </w:r>
      <w:r w:rsidRPr="00C13FEE">
        <w:rPr>
          <w:color w:val="000000"/>
        </w:rPr>
        <w:t xml:space="preserve"> Traficantes de Sueños.</w:t>
      </w:r>
    </w:p>
    <w:p w14:paraId="5A05C832"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Pérez, A., y Agenjo, A. (2018). Economía Feminista: Viva, abierta y subversiva. En E. sin Fronteras (Ed.), </w:t>
      </w:r>
      <w:r w:rsidRPr="00C13FEE">
        <w:rPr>
          <w:i/>
          <w:iCs/>
          <w:color w:val="000000"/>
        </w:rPr>
        <w:t>Economía Feminista: Visibilizar lo invisible</w:t>
      </w:r>
      <w:r w:rsidRPr="00C13FEE">
        <w:rPr>
          <w:color w:val="000000"/>
        </w:rPr>
        <w:t xml:space="preserve"> (pp. 6–10). Economistas sin fronteras. </w:t>
      </w:r>
      <w:hyperlink r:id="rId82" w:history="1">
        <w:r w:rsidRPr="00C13FEE">
          <w:rPr>
            <w:rStyle w:val="Hipervnculo"/>
          </w:rPr>
          <w:t>https://ecosfron.org/wp-content/uploads/Dossier-29_finales.pdf</w:t>
        </w:r>
      </w:hyperlink>
    </w:p>
    <w:p w14:paraId="2ADE174F"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Pilligua, C., y Arteaga. F. (2019). El clima laboral como factor clave en el rendimiento productivo de las empresas. estudio caso: Hardepex Cía. Ltda.. </w:t>
      </w:r>
      <w:r w:rsidRPr="00C13FEE">
        <w:rPr>
          <w:i/>
          <w:iCs/>
          <w:color w:val="000000"/>
        </w:rPr>
        <w:t>Cuadernos Latinoamericanos de Administración, 15</w:t>
      </w:r>
      <w:r w:rsidRPr="00C13FEE">
        <w:rPr>
          <w:color w:val="000000"/>
        </w:rPr>
        <w:t xml:space="preserve">(28), 1-25. </w:t>
      </w:r>
      <w:hyperlink r:id="rId83" w:anchor=":~:text=La%20presente%20investigaci%C3%B3n%20tiene%20como%20objetivo,%20evaluar%20el%20clima%20laboral" w:history="1">
        <w:r w:rsidRPr="00C13FEE">
          <w:rPr>
            <w:rStyle w:val="Hipervnculo"/>
          </w:rPr>
          <w:t>https://www.redalyc.org/journal/4096/409659500007/409659500007.pdf</w:t>
        </w:r>
      </w:hyperlink>
    </w:p>
    <w:p w14:paraId="2530EFD1" w14:textId="77777777" w:rsidR="00C13FEE" w:rsidRPr="00C13FEE" w:rsidRDefault="00C13FEE" w:rsidP="00214238">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Ponce-Ponce, L., y Gómez-García, S. (2021). Clima organizacional y su influencia en el desempeño laboral del personal del comercial CHONEPAC, provincia de Manabí. </w:t>
      </w:r>
      <w:r w:rsidRPr="00C13FEE">
        <w:rPr>
          <w:i/>
          <w:iCs/>
          <w:color w:val="000000"/>
        </w:rPr>
        <w:t>Dominio De Las Ciencias, 7</w:t>
      </w:r>
      <w:r w:rsidRPr="00C13FEE">
        <w:rPr>
          <w:color w:val="000000"/>
        </w:rPr>
        <w:t xml:space="preserve">(2), 1129–1154. </w:t>
      </w:r>
      <w:hyperlink r:id="rId84" w:history="1">
        <w:r w:rsidRPr="00C13FEE">
          <w:rPr>
            <w:rStyle w:val="Hipervnculo"/>
          </w:rPr>
          <w:t>https://www.dominiodelasciencias.com/ojs/index.php/es/article/view/1851</w:t>
        </w:r>
      </w:hyperlink>
    </w:p>
    <w:p w14:paraId="616CEEA7" w14:textId="77777777" w:rsidR="00C13FEE" w:rsidRPr="00C13FEE" w:rsidRDefault="00C13FEE" w:rsidP="00BD47E3">
      <w:pPr>
        <w:pBdr>
          <w:top w:val="nil"/>
          <w:left w:val="nil"/>
          <w:bottom w:val="nil"/>
          <w:right w:val="nil"/>
          <w:between w:val="nil"/>
        </w:pBdr>
        <w:spacing w:before="280" w:after="280" w:line="240" w:lineRule="auto"/>
        <w:ind w:left="480" w:hanging="480"/>
        <w:jc w:val="left"/>
        <w:rPr>
          <w:color w:val="000000" w:themeColor="text1"/>
        </w:rPr>
      </w:pPr>
      <w:r w:rsidRPr="00C13FEE">
        <w:rPr>
          <w:color w:val="000000" w:themeColor="text1"/>
        </w:rPr>
        <w:t xml:space="preserve">Porta, L., y Flores, G. (2017). Investigación narrativa en educación: la expansión del valor biográfico. </w:t>
      </w:r>
      <w:r w:rsidRPr="00C13FEE">
        <w:rPr>
          <w:i/>
          <w:iCs/>
          <w:color w:val="000000" w:themeColor="text1"/>
        </w:rPr>
        <w:t xml:space="preserve">Revista del IICE, </w:t>
      </w:r>
      <w:r w:rsidRPr="00C13FEE">
        <w:rPr>
          <w:color w:val="000000" w:themeColor="text1"/>
        </w:rPr>
        <w:t xml:space="preserve">(41), 35-46. </w:t>
      </w:r>
      <w:hyperlink r:id="rId85" w:history="1">
        <w:r w:rsidRPr="00C13FEE">
          <w:rPr>
            <w:rStyle w:val="Hipervnculo"/>
          </w:rPr>
          <w:t>https://doi.org/10.34096/riice.n41.5156</w:t>
        </w:r>
      </w:hyperlink>
    </w:p>
    <w:p w14:paraId="2B0C72AE"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Puyana, Y., Hernández, A., y Gutiérrez, M. (2020).</w:t>
      </w:r>
      <w:r w:rsidRPr="00C13FEE">
        <w:rPr>
          <w:i/>
          <w:iCs/>
          <w:color w:val="000000"/>
        </w:rPr>
        <w:t xml:space="preserve"> La organización social del cuidado de niños, niñas y adolescentes en cinco ciudades colombianas</w:t>
      </w:r>
      <w:r w:rsidRPr="00C13FEE">
        <w:rPr>
          <w:color w:val="000000"/>
        </w:rPr>
        <w:t>. Editorial Universidad Javeriana.</w:t>
      </w:r>
    </w:p>
    <w:p w14:paraId="17985A46"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Ramírez, M., y Valenzuela, B.  (2023). Revisión sistemática de la participación de la mujer en el mercado de trabajo y su vínculo con el concepto de cuidado. </w:t>
      </w:r>
      <w:r w:rsidRPr="00C13FEE">
        <w:rPr>
          <w:i/>
          <w:color w:val="000000"/>
        </w:rPr>
        <w:t>Revista de Investigación del Departamento de Humanidades y Ciencias Sociales</w:t>
      </w:r>
      <w:r w:rsidRPr="00C13FEE">
        <w:rPr>
          <w:color w:val="000000"/>
        </w:rPr>
        <w:t xml:space="preserve">, (24), 93-122. </w:t>
      </w:r>
      <w:hyperlink r:id="rId86">
        <w:r w:rsidRPr="00C13FEE">
          <w:rPr>
            <w:color w:val="0563C1"/>
            <w:u w:val="single"/>
          </w:rPr>
          <w:t>https://www.redalyc.org/journal/5819/581976827005/581976827005.pdf</w:t>
        </w:r>
      </w:hyperlink>
    </w:p>
    <w:p w14:paraId="4ACBF9D5"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Reina, L., Rodríguez, R., Romero, B., Rodríguez, Á., y Romo, M. (2014). Doble presencia: un riesgo psicosocial que evidencia la desigualdad entre hombres y mujeres en la conciliación de la vida familiar y laboral. </w:t>
      </w:r>
      <w:r w:rsidRPr="00C13FEE">
        <w:rPr>
          <w:i/>
          <w:color w:val="000000"/>
        </w:rPr>
        <w:t>Reidocrea, 3</w:t>
      </w:r>
      <w:r w:rsidRPr="00C13FEE">
        <w:rPr>
          <w:color w:val="000000"/>
        </w:rPr>
        <w:t xml:space="preserve">(22), 172-179. </w:t>
      </w:r>
      <w:hyperlink r:id="rId87">
        <w:r w:rsidRPr="00C13FEE">
          <w:rPr>
            <w:color w:val="0563C1"/>
            <w:u w:val="single"/>
          </w:rPr>
          <w:t>https://digibug.ugr.es/bitstream/handle/10481/32323/ReiDoCrea-Vol.3-Art.22-Estevan-Rodri%cc%81guez-Romero-Rodri%cc%81guez-Romo.pdf?sequence=1&amp;isAllowed=y</w:t>
        </w:r>
      </w:hyperlink>
    </w:p>
    <w:p w14:paraId="0E3C4862" w14:textId="786A7A20" w:rsidR="00C13FEE" w:rsidRPr="00C13FEE" w:rsidRDefault="00C13FEE" w:rsidP="00AE34C9">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Rico, M., y Segovia, O. (2017). ¿Cómo vivimos la ciudad? Hacia un nuevo paradigma urbano para la igualdad de género. En Rico, M. y Segovia, O. (Eds.), </w:t>
      </w:r>
      <w:r w:rsidRPr="00C13FEE">
        <w:rPr>
          <w:i/>
          <w:iCs/>
          <w:color w:val="000000"/>
        </w:rPr>
        <w:t>¿Quién cuida en la ciudad? Aportes para políticas urbanas de igualdad</w:t>
      </w:r>
      <w:r w:rsidRPr="00C13FEE">
        <w:rPr>
          <w:color w:val="000000"/>
        </w:rPr>
        <w:t xml:space="preserve"> (pp. 41-69). Comisión Económica para América Latina y el Caribe (CEPAL). </w:t>
      </w:r>
      <w:hyperlink r:id="rId88" w:history="1">
        <w:r w:rsidRPr="00C13FEE">
          <w:rPr>
            <w:rStyle w:val="Hipervnculo"/>
          </w:rPr>
          <w:t>¿Quién cuida en la ciudad</w:t>
        </w:r>
        <w:r w:rsidR="006F0DB2" w:rsidRPr="00C13FEE">
          <w:rPr>
            <w:rStyle w:val="Hipervnculo"/>
          </w:rPr>
          <w:t>?:</w:t>
        </w:r>
        <w:r w:rsidRPr="00C13FEE">
          <w:rPr>
            <w:rStyle w:val="Hipervnculo"/>
          </w:rPr>
          <w:t xml:space="preserve"> aportes para políticas urbanas de igualdad in SearchWorks catalog (stanford.edu)</w:t>
        </w:r>
      </w:hyperlink>
    </w:p>
    <w:p w14:paraId="39B18F93"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Ricoeur, P. (2002). </w:t>
      </w:r>
      <w:r w:rsidRPr="00C13FEE">
        <w:rPr>
          <w:i/>
          <w:iCs/>
          <w:color w:val="000000"/>
        </w:rPr>
        <w:t>Del texto a la acción: Ensayos de Hermenéutica II</w:t>
      </w:r>
      <w:r w:rsidRPr="00C13FEE">
        <w:rPr>
          <w:color w:val="000000"/>
        </w:rPr>
        <w:t xml:space="preserve">. México: Fondo de Cultura Económica. </w:t>
      </w:r>
    </w:p>
    <w:p w14:paraId="6BDDC82D"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Ricoeur, P. (2006). La vida: Un relato en busca de narrador. </w:t>
      </w:r>
      <w:r w:rsidRPr="00C13FEE">
        <w:rPr>
          <w:i/>
          <w:iCs/>
          <w:color w:val="000000"/>
        </w:rPr>
        <w:t>Ágora, 25</w:t>
      </w:r>
      <w:r w:rsidRPr="00C13FEE">
        <w:rPr>
          <w:color w:val="000000"/>
        </w:rPr>
        <w:t xml:space="preserve">(2), 9–22. </w:t>
      </w:r>
      <w:hyperlink r:id="rId89">
        <w:r w:rsidRPr="00C13FEE">
          <w:rPr>
            <w:color w:val="0563C1"/>
            <w:u w:val="single"/>
          </w:rPr>
          <w:t>https://minerva.usc.es/xmlui/bitstream/handle/10347/1316/Ricoeur.pdf?sequen</w:t>
        </w:r>
      </w:hyperlink>
    </w:p>
    <w:p w14:paraId="36555505" w14:textId="77777777" w:rsidR="00C13FEE" w:rsidRPr="00C13FEE" w:rsidRDefault="00C13FEE" w:rsidP="006C411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Rodríguez, A., Paz, M., Lizana, J., y Cornejo, F. (2011). Clima y satisfacción laboral como predictores del desempeño: en una organización estatal chilena. </w:t>
      </w:r>
      <w:r w:rsidRPr="00C13FEE">
        <w:rPr>
          <w:i/>
          <w:iCs/>
          <w:color w:val="000000"/>
        </w:rPr>
        <w:t>Salud &amp; Sociedad, 2</w:t>
      </w:r>
      <w:r w:rsidRPr="00C13FEE">
        <w:rPr>
          <w:color w:val="000000"/>
        </w:rPr>
        <w:t>(2), 219-234. http://www.redalyc.org/articulo.oa?id=439742466007</w:t>
      </w:r>
    </w:p>
    <w:p w14:paraId="02AB5F3C"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Rodríguez, C. (2015). Economía feminista y economía del cuidado. Aportes conceptuales para el estudio de la desigualdad. </w:t>
      </w:r>
      <w:r w:rsidRPr="00C13FEE">
        <w:rPr>
          <w:i/>
          <w:iCs/>
          <w:color w:val="000000"/>
        </w:rPr>
        <w:t>Revista Nueva Sociedad</w:t>
      </w:r>
      <w:r w:rsidRPr="00C13FEE">
        <w:rPr>
          <w:color w:val="000000"/>
        </w:rPr>
        <w:t xml:space="preserve">, 256, 30-44. </w:t>
      </w:r>
      <w:hyperlink r:id="rId90" w:history="1">
        <w:r w:rsidRPr="00C13FEE">
          <w:rPr>
            <w:rStyle w:val="Hipervnculo"/>
          </w:rPr>
          <w:t>4102_1.pdf (nuso.org)</w:t>
        </w:r>
      </w:hyperlink>
    </w:p>
    <w:p w14:paraId="0371400A" w14:textId="77777777" w:rsidR="00C13FEE" w:rsidRPr="00C13FEE" w:rsidRDefault="00C13FEE" w:rsidP="006C411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Rodríguez, J. (2003). La evaluación del desempeño: Aproximación desde una perspectiva de género. </w:t>
      </w:r>
      <w:r w:rsidRPr="00C13FEE">
        <w:rPr>
          <w:i/>
          <w:color w:val="000000"/>
        </w:rPr>
        <w:t>Ciencia y Sociedad</w:t>
      </w:r>
      <w:r w:rsidRPr="00C13FEE">
        <w:rPr>
          <w:color w:val="000000"/>
        </w:rPr>
        <w:t xml:space="preserve">, </w:t>
      </w:r>
      <w:r w:rsidRPr="00C13FEE">
        <w:rPr>
          <w:i/>
          <w:color w:val="000000"/>
        </w:rPr>
        <w:t>28</w:t>
      </w:r>
      <w:r w:rsidRPr="00C13FEE">
        <w:rPr>
          <w:color w:val="000000"/>
        </w:rPr>
        <w:t xml:space="preserve">(2), 187-205. </w:t>
      </w:r>
      <w:hyperlink r:id="rId91">
        <w:r w:rsidRPr="00C13FEE">
          <w:rPr>
            <w:color w:val="0563C1"/>
            <w:u w:val="single"/>
          </w:rPr>
          <w:t>https://doi.org/10.22206/cys.2003.v28i2.pp187-205</w:t>
        </w:r>
      </w:hyperlink>
    </w:p>
    <w:p w14:paraId="2AB27ECD"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Rodríguez-Yaben, A. (2022). Una visión evolutiva del trabajo femenino hasta su lugar actual en el capitalismo de plataformas. </w:t>
      </w:r>
      <w:r w:rsidRPr="00C13FEE">
        <w:rPr>
          <w:i/>
          <w:color w:val="000000"/>
        </w:rPr>
        <w:t>Derecho del Estado</w:t>
      </w:r>
      <w:r w:rsidRPr="00C13FEE">
        <w:rPr>
          <w:color w:val="000000"/>
        </w:rPr>
        <w:t xml:space="preserve">, (53), 253-277. </w:t>
      </w:r>
      <w:hyperlink r:id="rId92">
        <w:r w:rsidRPr="00C13FEE">
          <w:rPr>
            <w:color w:val="0563C1"/>
            <w:u w:val="single"/>
          </w:rPr>
          <w:t>http://www.scielo.org.co/pdf/rdes/n53/0122-9893-rdes-53-253.pdf</w:t>
        </w:r>
      </w:hyperlink>
    </w:p>
    <w:p w14:paraId="1CB74DAA"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563C1"/>
          <w:u w:val="single"/>
        </w:rPr>
      </w:pPr>
      <w:r w:rsidRPr="00C13FEE">
        <w:rPr>
          <w:color w:val="000000"/>
        </w:rPr>
        <w:t xml:space="preserve">Ruiz, P., Pullas, P., Parra, C., y Zamora, R. (2018). La doble presencia en las trabajadoras femeninas: equilibrio entre el trabajo y la vida familiar. </w:t>
      </w:r>
      <w:r w:rsidRPr="00C13FEE">
        <w:rPr>
          <w:i/>
          <w:color w:val="000000"/>
        </w:rPr>
        <w:t>Revista de Comunicación de la SEECI</w:t>
      </w:r>
      <w:r w:rsidRPr="00C13FEE">
        <w:rPr>
          <w:color w:val="000000"/>
        </w:rPr>
        <w:t xml:space="preserve">, (44), 33-51. </w:t>
      </w:r>
      <w:hyperlink r:id="rId93">
        <w:r w:rsidRPr="00C13FEE">
          <w:rPr>
            <w:color w:val="0563C1"/>
            <w:u w:val="single"/>
          </w:rPr>
          <w:t>http://dx.doi.org/10.15198/seeci.2017.44.33-51</w:t>
        </w:r>
      </w:hyperlink>
    </w:p>
    <w:p w14:paraId="3F2B3D20"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Sánchez- Vidal, M., Cegarra-Leiva, D., y Cegarra- Navarro, J. (2011). ¿Influye el conflicto trabajo-vida personal de los empleados en la empresa?. </w:t>
      </w:r>
      <w:r w:rsidRPr="00C13FEE">
        <w:rPr>
          <w:i/>
          <w:color w:val="000000"/>
        </w:rPr>
        <w:t>Universia Business Review</w:t>
      </w:r>
      <w:r w:rsidRPr="00C13FEE">
        <w:rPr>
          <w:color w:val="000000"/>
        </w:rPr>
        <w:t xml:space="preserve">, (29), 100-115. </w:t>
      </w:r>
      <w:hyperlink r:id="rId94">
        <w:r w:rsidRPr="00C13FEE">
          <w:rPr>
            <w:color w:val="0563C1"/>
            <w:u w:val="single"/>
          </w:rPr>
          <w:t>https://www.redalyc.org/pdf/433/43317992006.pdf</w:t>
        </w:r>
      </w:hyperlink>
    </w:p>
    <w:p w14:paraId="78D4C5F5"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Sanín, J. y Salanova, M. (2014). Satisfacción laboral: el camino entre el crecimiento psicológico y el desempeño laboral en empresas colombianas industriales y de servicios. </w:t>
      </w:r>
      <w:r w:rsidRPr="00C13FEE">
        <w:rPr>
          <w:i/>
          <w:iCs/>
          <w:color w:val="000000"/>
        </w:rPr>
        <w:t>Universitas Psychologica, 13</w:t>
      </w:r>
      <w:r w:rsidRPr="00C13FEE">
        <w:rPr>
          <w:color w:val="000000"/>
        </w:rPr>
        <w:t xml:space="preserve">(1), 95-108. </w:t>
      </w:r>
      <w:hyperlink r:id="rId95" w:anchor=":~:text=crecimiento%20psicol%C3%B3gico%20y%20el%20desempe%C3%B1o%20laboral%20en%20empresas%20colombianas%20industriales" w:history="1">
        <w:r w:rsidRPr="00C13FEE">
          <w:rPr>
            <w:rStyle w:val="Hipervnculo"/>
          </w:rPr>
          <w:t>https://www.redalyc.org/pdf/647/64730432009.pdf</w:t>
        </w:r>
      </w:hyperlink>
    </w:p>
    <w:p w14:paraId="15BB3B8C" w14:textId="77777777" w:rsidR="00C13FEE" w:rsidRPr="00C13FEE" w:rsidRDefault="00C13FEE" w:rsidP="007D7649">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Scavino, S., y Batthyány, K. (2019). Caminos hacia la corresponsabilidad: los varones en el cuidado infantil en Uruguay. </w:t>
      </w:r>
      <w:r w:rsidRPr="00C13FEE">
        <w:rPr>
          <w:i/>
          <w:iCs/>
          <w:color w:val="000000"/>
        </w:rPr>
        <w:t>Cadernos Pagu</w:t>
      </w:r>
      <w:r w:rsidRPr="00C13FEE">
        <w:rPr>
          <w:color w:val="000000"/>
        </w:rPr>
        <w:t xml:space="preserve">, (56), e195621. </w:t>
      </w:r>
      <w:hyperlink r:id="rId96" w:history="1">
        <w:r w:rsidRPr="00C13FEE">
          <w:rPr>
            <w:rStyle w:val="Hipervnculo"/>
          </w:rPr>
          <w:t>https://doi.org/10.1590/18094449201900560021</w:t>
        </w:r>
      </w:hyperlink>
    </w:p>
    <w:p w14:paraId="4AE820EE"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lastRenderedPageBreak/>
        <w:t xml:space="preserve">Scott, J. (2009). </w:t>
      </w:r>
      <w:r w:rsidRPr="00C13FEE">
        <w:rPr>
          <w:i/>
          <w:iCs/>
          <w:color w:val="000000"/>
        </w:rPr>
        <w:t>La mujer trabajadora en el siglo XIX</w:t>
      </w:r>
      <w:r w:rsidRPr="00C13FEE">
        <w:rPr>
          <w:color w:val="000000"/>
        </w:rPr>
        <w:t xml:space="preserve">. Buenos Aires. </w:t>
      </w:r>
      <w:hyperlink r:id="rId97">
        <w:r w:rsidRPr="00C13FEE">
          <w:rPr>
            <w:color w:val="0563C1"/>
            <w:u w:val="single"/>
          </w:rPr>
          <w:t>https://www.academia.edu/36135207/La_mujer_trabajadora_en_el_siglo_XIX</w:t>
        </w:r>
      </w:hyperlink>
    </w:p>
    <w:p w14:paraId="464437B5"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Severino, C. (2014). El diario como práctica Narrativa y visual. </w:t>
      </w:r>
      <w:r w:rsidRPr="00C13FEE">
        <w:rPr>
          <w:i/>
          <w:color w:val="000000"/>
        </w:rPr>
        <w:t>Corpo Grafías Estudios críticos de y desde los cuerpos, 1</w:t>
      </w:r>
      <w:r w:rsidRPr="00C13FEE">
        <w:rPr>
          <w:color w:val="000000"/>
        </w:rPr>
        <w:t xml:space="preserve">(1), 44–60. </w:t>
      </w:r>
      <w:hyperlink r:id="rId98" w:history="1">
        <w:r w:rsidRPr="00C13FEE">
          <w:rPr>
            <w:rStyle w:val="Hipervnculo"/>
          </w:rPr>
          <w:t>https://doi.org/10.14483/cp.v1i1.8798</w:t>
        </w:r>
      </w:hyperlink>
    </w:p>
    <w:p w14:paraId="4219EE26"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Shore, L., Cleveland, J., y Sánchez, D. (2018). Inclusive workplaces: A review and model. </w:t>
      </w:r>
      <w:r w:rsidRPr="00C13FEE">
        <w:rPr>
          <w:i/>
          <w:color w:val="000000"/>
        </w:rPr>
        <w:t>Human Resource Management Review, 28</w:t>
      </w:r>
      <w:r w:rsidRPr="00C13FEE">
        <w:rPr>
          <w:color w:val="000000"/>
        </w:rPr>
        <w:t xml:space="preserve">(2), 176-189. </w:t>
      </w:r>
      <w:hyperlink r:id="rId99">
        <w:r w:rsidRPr="00C13FEE">
          <w:rPr>
            <w:color w:val="0563C1"/>
            <w:u w:val="single"/>
          </w:rPr>
          <w:t>https://doi.org/10.1016/j.hrmr.2017.07.003</w:t>
        </w:r>
      </w:hyperlink>
    </w:p>
    <w:p w14:paraId="77D20802"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Stake, R. (1998). </w:t>
      </w:r>
      <w:r w:rsidRPr="00C13FEE">
        <w:rPr>
          <w:i/>
          <w:iCs/>
          <w:color w:val="000000"/>
        </w:rPr>
        <w:t>Investigación con estudio de casos.</w:t>
      </w:r>
      <w:r w:rsidRPr="00C13FEE">
        <w:rPr>
          <w:color w:val="000000"/>
        </w:rPr>
        <w:t xml:space="preserve"> Madrid. Morata, 1998. </w:t>
      </w:r>
      <w:hyperlink r:id="rId100" w:history="1">
        <w:r w:rsidRPr="00C13FEE">
          <w:rPr>
            <w:rStyle w:val="Hipervnculo"/>
          </w:rPr>
          <w:t>https://www.uv.mx/rmipe/files/2017/02/Investigacion-con-estudios-de-caso.pdf</w:t>
        </w:r>
      </w:hyperlink>
    </w:p>
    <w:p w14:paraId="4F8A3D9F"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Taylor, S., y Bogdan, R. (1987).</w:t>
      </w:r>
      <w:r w:rsidRPr="00C13FEE">
        <w:rPr>
          <w:i/>
          <w:color w:val="000000"/>
        </w:rPr>
        <w:t xml:space="preserve"> Introducción a los métodos cualitativos de investigación</w:t>
      </w:r>
      <w:r w:rsidRPr="00C13FEE">
        <w:rPr>
          <w:color w:val="000000"/>
        </w:rPr>
        <w:t xml:space="preserve">. Barcelona: Paidós Básica. </w:t>
      </w:r>
      <w:hyperlink r:id="rId101">
        <w:r w:rsidRPr="00C13FEE">
          <w:rPr>
            <w:color w:val="0563C1"/>
            <w:u w:val="single"/>
          </w:rPr>
          <w:t>https://pics.unison.mx/maestria/wp-content/uploads/2020/05/Introduccion-a-Los-Metodos-Cualitativos-de-Investigacion-Taylor-S-J-Bogdan-R.pdf</w:t>
        </w:r>
      </w:hyperlink>
    </w:p>
    <w:p w14:paraId="056AD136"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Tereso, L., y Cota, B. (2017). La doble presencia de las mujeres conexiones entre trabajo no remunerado, construcción de afectos-cuidados y trabajo remunerado. </w:t>
      </w:r>
      <w:r w:rsidRPr="00C13FEE">
        <w:rPr>
          <w:i/>
          <w:iCs/>
          <w:color w:val="000000"/>
        </w:rPr>
        <w:t>Margen: revista de trabajo social y ciencias sociales</w:t>
      </w:r>
      <w:r w:rsidRPr="00C13FEE">
        <w:rPr>
          <w:color w:val="000000"/>
        </w:rPr>
        <w:t xml:space="preserve">, (85). 1-12. </w:t>
      </w:r>
      <w:hyperlink r:id="rId102">
        <w:r w:rsidRPr="00C13FEE">
          <w:rPr>
            <w:color w:val="0563C1"/>
            <w:u w:val="single"/>
          </w:rPr>
          <w:t>https://www.margen.org/suscri/margen85/tereso_85.pdf</w:t>
        </w:r>
      </w:hyperlink>
    </w:p>
    <w:p w14:paraId="6DE8ACED" w14:textId="77777777" w:rsidR="00C13FEE" w:rsidRPr="00C13FEE" w:rsidRDefault="00C13FEE" w:rsidP="00787BA6">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Thomas, D., y Ely, R. (1996). Making differences matter: A new paradigm for managing diversity. </w:t>
      </w:r>
      <w:r w:rsidRPr="00C13FEE">
        <w:rPr>
          <w:i/>
          <w:iCs/>
          <w:color w:val="000000"/>
        </w:rPr>
        <w:t>Harvard Business Review, 74</w:t>
      </w:r>
      <w:r w:rsidRPr="00C13FEE">
        <w:rPr>
          <w:color w:val="000000"/>
        </w:rPr>
        <w:t xml:space="preserve">(5), 79-90. </w:t>
      </w:r>
      <w:hyperlink r:id="rId103">
        <w:r w:rsidRPr="00C13FEE">
          <w:rPr>
            <w:color w:val="0563C1"/>
            <w:u w:val="single"/>
          </w:rPr>
          <w:t>https://hbr.org/1996/09/making-differences-matter-a-new-paradigm-for-managing-diversity</w:t>
        </w:r>
      </w:hyperlink>
    </w:p>
    <w:p w14:paraId="123EF5AA"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Tobío, C. (1998). Roles de género y la relación familia-empleo. </w:t>
      </w:r>
      <w:r w:rsidRPr="00C13FEE">
        <w:rPr>
          <w:i/>
          <w:iCs/>
          <w:color w:val="000000"/>
        </w:rPr>
        <w:t>Asparkía: investigació feminista</w:t>
      </w:r>
      <w:r w:rsidRPr="00C13FEE">
        <w:rPr>
          <w:color w:val="000000"/>
        </w:rPr>
        <w:t xml:space="preserve">, (9), 21- 44.  </w:t>
      </w:r>
      <w:hyperlink r:id="rId104" w:history="1">
        <w:r w:rsidRPr="00C13FEE">
          <w:rPr>
            <w:rStyle w:val="Hipervnculo"/>
          </w:rPr>
          <w:t>https://raco.cat/index.php/Asparkia/article/view/108377</w:t>
        </w:r>
      </w:hyperlink>
      <w:r w:rsidRPr="00C13FEE">
        <w:rPr>
          <w:color w:val="000000"/>
        </w:rPr>
        <w:t>.</w:t>
      </w:r>
    </w:p>
    <w:p w14:paraId="14632E16" w14:textId="77777777" w:rsidR="00C13FEE" w:rsidRPr="00C13FEE" w:rsidRDefault="00C13FEE" w:rsidP="001057FC">
      <w:pPr>
        <w:pBdr>
          <w:top w:val="nil"/>
          <w:left w:val="nil"/>
          <w:bottom w:val="nil"/>
          <w:right w:val="nil"/>
          <w:between w:val="nil"/>
        </w:pBdr>
        <w:spacing w:before="280" w:after="280" w:line="240" w:lineRule="auto"/>
        <w:ind w:left="480" w:hanging="480"/>
        <w:jc w:val="left"/>
        <w:rPr>
          <w:rFonts w:eastAsiaTheme="minorHAnsi" w:cstheme="minorBidi"/>
          <w:color w:val="000000"/>
          <w:szCs w:val="22"/>
        </w:rPr>
      </w:pPr>
      <w:r w:rsidRPr="00C13FEE">
        <w:rPr>
          <w:iCs/>
          <w:color w:val="000000"/>
        </w:rPr>
        <w:t>Tobío, C.</w:t>
      </w:r>
      <w:r w:rsidRPr="00C13FEE">
        <w:rPr>
          <w:color w:val="000000"/>
        </w:rPr>
        <w:t xml:space="preserve"> (2021, 25 de octubre). En Fundación Juan March</w:t>
      </w:r>
      <w:r w:rsidRPr="00C13FEE">
        <w:rPr>
          <w:i/>
          <w:color w:val="000000"/>
        </w:rPr>
        <w:t>, Maternidad y la situación laboral en España | Libertad González y Constanza Tobío Soler</w:t>
      </w:r>
      <w:r w:rsidRPr="00C13FEE">
        <w:rPr>
          <w:color w:val="000000"/>
        </w:rPr>
        <w:t xml:space="preserve"> [Video]. YouTube. </w:t>
      </w:r>
      <w:hyperlink r:id="rId105">
        <w:r w:rsidRPr="00C13FEE">
          <w:rPr>
            <w:color w:val="0563C1"/>
            <w:u w:val="single"/>
          </w:rPr>
          <w:t>https://www.youtube.com/watch?v=_uveXNT5rVg</w:t>
        </w:r>
      </w:hyperlink>
    </w:p>
    <w:p w14:paraId="3BEBC5BA"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Torres, L., y Sayago, E. (2020). Conciliación del trabajo remunerado y no remunerado de mujeres de sectores populares. Desigualdades de género e informalidad laboral en Santiago del Estero, Argentina 2014- 2019</w:t>
      </w:r>
      <w:r w:rsidRPr="00C13FEE">
        <w:rPr>
          <w:i/>
          <w:iCs/>
          <w:color w:val="000000"/>
        </w:rPr>
        <w:t>. Revista Latinoamericana de Antropología del Trabajo, 4</w:t>
      </w:r>
      <w:r w:rsidRPr="00C13FEE">
        <w:rPr>
          <w:color w:val="000000"/>
        </w:rPr>
        <w:t xml:space="preserve">(7), 1-30. </w:t>
      </w:r>
      <w:hyperlink r:id="rId106">
        <w:r w:rsidRPr="00C13FEE">
          <w:rPr>
            <w:color w:val="0563C1"/>
            <w:u w:val="single"/>
          </w:rPr>
          <w:t>https://www.redalyc.org/pdf/6680/668070943010.pdf</w:t>
        </w:r>
      </w:hyperlink>
    </w:p>
    <w:p w14:paraId="5F0D5233" w14:textId="77777777" w:rsidR="00C13FEE" w:rsidRPr="00C13FEE" w:rsidRDefault="00C13FEE" w:rsidP="001057FC">
      <w:pPr>
        <w:pBdr>
          <w:top w:val="nil"/>
          <w:left w:val="nil"/>
          <w:bottom w:val="nil"/>
          <w:right w:val="nil"/>
          <w:between w:val="nil"/>
        </w:pBdr>
        <w:spacing w:before="280" w:after="280" w:line="240" w:lineRule="auto"/>
        <w:ind w:left="480" w:hanging="480"/>
        <w:jc w:val="left"/>
        <w:rPr>
          <w:color w:val="000000"/>
        </w:rPr>
      </w:pPr>
      <w:r w:rsidRPr="00C13FEE">
        <w:rPr>
          <w:color w:val="000000"/>
        </w:rPr>
        <w:t xml:space="preserve">Tronto, J. (1993). </w:t>
      </w:r>
      <w:r w:rsidRPr="00C13FEE">
        <w:rPr>
          <w:i/>
          <w:iCs/>
          <w:color w:val="000000"/>
        </w:rPr>
        <w:t>Moral Boundaries: A Political Argument for an Ethic of Care</w:t>
      </w:r>
      <w:r w:rsidRPr="00C13FEE">
        <w:rPr>
          <w:color w:val="000000"/>
        </w:rPr>
        <w:t>. Routledge.</w:t>
      </w:r>
    </w:p>
    <w:p w14:paraId="1D17625E" w14:textId="77777777" w:rsidR="00C13FEE" w:rsidRPr="0077097B" w:rsidRDefault="00C13FEE" w:rsidP="0077097B">
      <w:pPr>
        <w:pBdr>
          <w:top w:val="nil"/>
          <w:left w:val="nil"/>
          <w:bottom w:val="nil"/>
          <w:right w:val="nil"/>
          <w:between w:val="nil"/>
        </w:pBdr>
        <w:spacing w:before="280" w:after="280" w:line="240" w:lineRule="auto"/>
        <w:ind w:left="480" w:hanging="480"/>
        <w:jc w:val="left"/>
        <w:rPr>
          <w:color w:val="0563C1"/>
          <w:u w:val="single"/>
        </w:rPr>
      </w:pPr>
      <w:r w:rsidRPr="00C13FEE">
        <w:rPr>
          <w:color w:val="000000"/>
        </w:rPr>
        <w:t>Vega, A. (2007). Por la visibilidad de las amas de casa: rompiendo la invisibilidad del trabajo doméstico. </w:t>
      </w:r>
      <w:r w:rsidRPr="00C13FEE">
        <w:rPr>
          <w:i/>
          <w:color w:val="000000"/>
        </w:rPr>
        <w:t>Política y cultura</w:t>
      </w:r>
      <w:r w:rsidRPr="00C13FEE">
        <w:rPr>
          <w:color w:val="000000"/>
        </w:rPr>
        <w:t xml:space="preserve">, (28), 181-200. </w:t>
      </w:r>
      <w:hyperlink r:id="rId107">
        <w:r w:rsidRPr="00C13FEE">
          <w:rPr>
            <w:color w:val="0563C1"/>
            <w:u w:val="single"/>
          </w:rPr>
          <w:t>https://www.scielo.org.mx/pdf/polcul/n28/n28a8.pdf</w:t>
        </w:r>
      </w:hyperlink>
    </w:p>
    <w:sectPr w:rsidR="00C13FEE" w:rsidRPr="0077097B">
      <w:headerReference w:type="default" r:id="rId108"/>
      <w:type w:val="continuous"/>
      <w:pgSz w:w="12240" w:h="15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A818" w14:textId="77777777" w:rsidR="000644F7" w:rsidRDefault="000644F7">
      <w:pPr>
        <w:spacing w:line="240" w:lineRule="auto"/>
      </w:pPr>
      <w:r>
        <w:separator/>
      </w:r>
    </w:p>
  </w:endnote>
  <w:endnote w:type="continuationSeparator" w:id="0">
    <w:p w14:paraId="50CD2C0F" w14:textId="77777777" w:rsidR="000644F7" w:rsidRDefault="000644F7">
      <w:pPr>
        <w:spacing w:line="240" w:lineRule="auto"/>
      </w:pPr>
      <w:r>
        <w:continuationSeparator/>
      </w:r>
    </w:p>
  </w:endnote>
  <w:endnote w:type="continuationNotice" w:id="1">
    <w:p w14:paraId="6DFCD11C" w14:textId="77777777" w:rsidR="000644F7" w:rsidRDefault="000644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D09AE" w14:textId="77777777" w:rsidR="000644F7" w:rsidRDefault="000644F7">
      <w:pPr>
        <w:spacing w:line="240" w:lineRule="auto"/>
      </w:pPr>
      <w:r>
        <w:separator/>
      </w:r>
    </w:p>
  </w:footnote>
  <w:footnote w:type="continuationSeparator" w:id="0">
    <w:p w14:paraId="792C9A8D" w14:textId="77777777" w:rsidR="000644F7" w:rsidRDefault="000644F7">
      <w:pPr>
        <w:spacing w:line="240" w:lineRule="auto"/>
      </w:pPr>
      <w:r>
        <w:continuationSeparator/>
      </w:r>
    </w:p>
  </w:footnote>
  <w:footnote w:type="continuationNotice" w:id="1">
    <w:p w14:paraId="7CFDE6EA" w14:textId="77777777" w:rsidR="000644F7" w:rsidRDefault="000644F7">
      <w:pPr>
        <w:spacing w:line="240" w:lineRule="auto"/>
      </w:pPr>
    </w:p>
  </w:footnote>
  <w:footnote w:id="2">
    <w:p w14:paraId="68AE9FC2" w14:textId="46A6423B" w:rsidR="00F51D9A" w:rsidRPr="00A9391B" w:rsidRDefault="001057FC" w:rsidP="00083D66">
      <w:pPr>
        <w:pBdr>
          <w:top w:val="nil"/>
          <w:left w:val="nil"/>
          <w:bottom w:val="nil"/>
          <w:right w:val="nil"/>
          <w:between w:val="nil"/>
        </w:pBdr>
        <w:spacing w:line="240" w:lineRule="auto"/>
        <w:ind w:firstLine="720"/>
        <w:rPr>
          <w:color w:val="000000" w:themeColor="text1"/>
          <w:sz w:val="22"/>
          <w:szCs w:val="22"/>
        </w:rPr>
      </w:pPr>
      <w:r w:rsidRPr="004B5175">
        <w:rPr>
          <w:sz w:val="22"/>
          <w:szCs w:val="22"/>
          <w:vertAlign w:val="superscript"/>
        </w:rPr>
        <w:footnoteRef/>
      </w:r>
      <w:r w:rsidRPr="004B5175">
        <w:rPr>
          <w:rFonts w:ascii="Calibri" w:eastAsia="Calibri" w:hAnsi="Calibri" w:cs="Calibri"/>
          <w:color w:val="000000"/>
          <w:sz w:val="22"/>
          <w:szCs w:val="22"/>
        </w:rPr>
        <w:t xml:space="preserve"> </w:t>
      </w:r>
      <w:r w:rsidRPr="004B5175">
        <w:rPr>
          <w:color w:val="000000" w:themeColor="text1"/>
          <w:sz w:val="22"/>
          <w:szCs w:val="22"/>
        </w:rPr>
        <w:t xml:space="preserve">Según el Banco Interamericano de </w:t>
      </w:r>
      <w:r w:rsidRPr="00A9391B">
        <w:rPr>
          <w:color w:val="000000" w:themeColor="text1"/>
          <w:sz w:val="22"/>
          <w:szCs w:val="22"/>
        </w:rPr>
        <w:t>Desarrollo (BID: 2019), en 1960 en Latinoamérica, sólo el 20% de las mujeres tenían un trabajo remunerado. Esto no quiere decir que no trabajaran, en tanto, resulta fundamental desnaturalizar el hecho de llamar trabajo solo aquello que tiene una remuneración, puesto que esto hace que se deje por fuera todo el trabajo de cuidado que han realizado las mujeres históricamente, pero que no se tiene en cuenta en el PIB al no considerarse el cuidado un sector de la economía, como lo afirma</w:t>
      </w:r>
      <w:r w:rsidR="00DB2815" w:rsidRPr="00A9391B">
        <w:rPr>
          <w:color w:val="000000" w:themeColor="text1"/>
          <w:sz w:val="22"/>
          <w:szCs w:val="22"/>
        </w:rPr>
        <w:t>n Benería</w:t>
      </w:r>
      <w:r w:rsidR="00FD4C32" w:rsidRPr="00A9391B">
        <w:rPr>
          <w:color w:val="000000" w:themeColor="text1"/>
          <w:sz w:val="22"/>
          <w:szCs w:val="22"/>
        </w:rPr>
        <w:t xml:space="preserve"> (1999) y</w:t>
      </w:r>
      <w:r w:rsidRPr="00A9391B">
        <w:rPr>
          <w:color w:val="000000" w:themeColor="text1"/>
          <w:sz w:val="22"/>
          <w:szCs w:val="22"/>
        </w:rPr>
        <w:t xml:space="preserve"> López (2023). </w:t>
      </w:r>
    </w:p>
  </w:footnote>
  <w:footnote w:id="3">
    <w:p w14:paraId="68AE9FC3" w14:textId="739C7AD4" w:rsidR="00F51D9A" w:rsidRPr="004B5175" w:rsidRDefault="001057FC" w:rsidP="00083D66">
      <w:pPr>
        <w:pBdr>
          <w:top w:val="nil"/>
          <w:left w:val="nil"/>
          <w:bottom w:val="nil"/>
          <w:right w:val="nil"/>
          <w:between w:val="nil"/>
        </w:pBdr>
        <w:spacing w:line="240" w:lineRule="auto"/>
        <w:ind w:firstLine="720"/>
        <w:rPr>
          <w:sz w:val="22"/>
          <w:szCs w:val="22"/>
        </w:rPr>
      </w:pPr>
      <w:r w:rsidRPr="00A9391B">
        <w:rPr>
          <w:sz w:val="22"/>
          <w:szCs w:val="22"/>
          <w:vertAlign w:val="superscript"/>
        </w:rPr>
        <w:footnoteRef/>
      </w:r>
      <w:r w:rsidRPr="00A9391B">
        <w:rPr>
          <w:sz w:val="22"/>
          <w:szCs w:val="22"/>
          <w:vertAlign w:val="superscript"/>
        </w:rPr>
        <w:t xml:space="preserve"> </w:t>
      </w:r>
      <w:r w:rsidRPr="00A9391B">
        <w:rPr>
          <w:sz w:val="22"/>
          <w:szCs w:val="22"/>
        </w:rPr>
        <w:t>Según cifras del DANE, a septiembre de 2023, la tasa de ocupación y participación de las mujeres estaba 23</w:t>
      </w:r>
      <w:r w:rsidRPr="00A9391B">
        <w:rPr>
          <w:color w:val="000000" w:themeColor="text1"/>
          <w:sz w:val="22"/>
          <w:szCs w:val="22"/>
        </w:rPr>
        <w:t>% por debajo</w:t>
      </w:r>
      <w:r w:rsidRPr="00A9391B">
        <w:rPr>
          <w:sz w:val="22"/>
          <w:szCs w:val="22"/>
        </w:rPr>
        <w:t xml:space="preserve"> que la de los hombres. Esto tiene relación con lo que afirma el</w:t>
      </w:r>
      <w:r w:rsidRPr="004B5175">
        <w:rPr>
          <w:sz w:val="22"/>
          <w:szCs w:val="22"/>
        </w:rPr>
        <w:t xml:space="preserve"> Banco Interamericano de Desarrollo (BID), que al comparar las cifras entre hombres y mujeres que trabajan, encuentra que la diferencia suele estar en 24 puntos porcentuales a favor de los hombres, y la diferencia aumenta a 40 puntos porcentuales cuando se comparan las mujeres y los hombres que trabajan y tienen hijos e hijas menores de 5 años. Este fenómeno es explicado como “pisos pegajosos” el cual indica que el hecho de que la distribución de las tareas de cuidado en el hogar recaiga generalmente en las mujeres, dedicando estas más del doble de horas a responsabilidades domésticas, hace que las mujeres no se puedan incorporar al mercado laboral o lo realicen en peores condiciones que los hombres.</w:t>
      </w:r>
    </w:p>
  </w:footnote>
  <w:footnote w:id="4">
    <w:p w14:paraId="68AE9FC4" w14:textId="6E5766AF" w:rsidR="00F51D9A" w:rsidRPr="004B5175" w:rsidRDefault="001057FC" w:rsidP="00083D66">
      <w:pPr>
        <w:pBdr>
          <w:top w:val="nil"/>
          <w:left w:val="nil"/>
          <w:bottom w:val="nil"/>
          <w:right w:val="nil"/>
          <w:between w:val="nil"/>
        </w:pBdr>
        <w:spacing w:line="240" w:lineRule="auto"/>
        <w:ind w:firstLine="720"/>
        <w:rPr>
          <w:rFonts w:ascii="Arial" w:eastAsia="Arial" w:hAnsi="Arial" w:cs="Arial"/>
          <w:color w:val="000000"/>
          <w:sz w:val="22"/>
          <w:szCs w:val="22"/>
        </w:rPr>
      </w:pPr>
      <w:r w:rsidRPr="004B5175">
        <w:rPr>
          <w:vertAlign w:val="superscript"/>
        </w:rPr>
        <w:footnoteRef/>
      </w:r>
      <w:r w:rsidRPr="004B5175">
        <w:rPr>
          <w:vertAlign w:val="superscript"/>
        </w:rPr>
        <w:t xml:space="preserve"> </w:t>
      </w:r>
      <w:r w:rsidRPr="004B5175">
        <w:rPr>
          <w:sz w:val="22"/>
          <w:szCs w:val="22"/>
        </w:rPr>
        <w:t xml:space="preserve">La evaluación de desempeño (ED) es una herramienta clave en el ámbito laboral, que establece criterios desde el diseño del cargo que suelen ser estandarizados para cualquier persona que ocupe el puesto, </w:t>
      </w:r>
      <w:r w:rsidRPr="003435AD">
        <w:rPr>
          <w:sz w:val="22"/>
          <w:szCs w:val="22"/>
        </w:rPr>
        <w:t xml:space="preserve">(Bohlander </w:t>
      </w:r>
      <w:r w:rsidR="00E952AB" w:rsidRPr="003435AD">
        <w:rPr>
          <w:sz w:val="22"/>
          <w:szCs w:val="22"/>
        </w:rPr>
        <w:t>y</w:t>
      </w:r>
      <w:r w:rsidRPr="003435AD">
        <w:rPr>
          <w:sz w:val="22"/>
          <w:szCs w:val="22"/>
        </w:rPr>
        <w:t xml:space="preserve"> Snell, 2007</w:t>
      </w:r>
      <w:r w:rsidR="00611927" w:rsidRPr="003435AD">
        <w:rPr>
          <w:sz w:val="22"/>
          <w:szCs w:val="22"/>
        </w:rPr>
        <w:t xml:space="preserve">; </w:t>
      </w:r>
      <w:r w:rsidR="006A3D5F" w:rsidRPr="003435AD">
        <w:rPr>
          <w:sz w:val="22"/>
          <w:szCs w:val="22"/>
        </w:rPr>
        <w:t>Bohlander</w:t>
      </w:r>
      <w:r w:rsidR="006A3D5F" w:rsidRPr="004B5175">
        <w:rPr>
          <w:sz w:val="22"/>
          <w:szCs w:val="22"/>
        </w:rPr>
        <w:t>, Snell y Morris, 2017</w:t>
      </w:r>
      <w:r w:rsidRPr="004B5175">
        <w:rPr>
          <w:sz w:val="22"/>
          <w:szCs w:val="22"/>
        </w:rPr>
        <w:t>), e influye en las oportunidades de ascenso, la distribución de recursos y la toma de decisiones organizacionales.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9FBE" w14:textId="77777777" w:rsidR="00F51D9A" w:rsidRDefault="00F51D9A">
    <w:pPr>
      <w:pBdr>
        <w:top w:val="nil"/>
        <w:left w:val="nil"/>
        <w:bottom w:val="nil"/>
        <w:right w:val="nil"/>
        <w:between w:val="nil"/>
      </w:pBdr>
      <w:tabs>
        <w:tab w:val="center" w:pos="4419"/>
        <w:tab w:val="right" w:pos="8838"/>
      </w:tabs>
      <w:spacing w:line="240" w:lineRule="auto"/>
      <w:rPr>
        <w:color w:val="000000"/>
      </w:rPr>
    </w:pPr>
  </w:p>
  <w:p w14:paraId="68AE9FBF" w14:textId="77777777" w:rsidR="00F51D9A" w:rsidRDefault="00F51D9A">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9FC0" w14:textId="495005E9" w:rsidR="00F51D9A" w:rsidRDefault="001057FC">
    <w:pPr>
      <w:pBdr>
        <w:top w:val="nil"/>
        <w:left w:val="nil"/>
        <w:bottom w:val="nil"/>
        <w:right w:val="nil"/>
        <w:between w:val="nil"/>
      </w:pBdr>
      <w:tabs>
        <w:tab w:val="center" w:pos="4419"/>
        <w:tab w:val="right" w:pos="8838"/>
      </w:tabs>
      <w:spacing w:line="240" w:lineRule="auto"/>
      <w:jc w:val="left"/>
      <w:rPr>
        <w:color w:val="000000"/>
        <w:sz w:val="20"/>
        <w:szCs w:val="20"/>
      </w:rPr>
    </w:pPr>
    <w:r>
      <w:rPr>
        <w:color w:val="000000"/>
        <w:sz w:val="20"/>
        <w:szCs w:val="20"/>
      </w:rPr>
      <w:t xml:space="preserve">TRABAJOS DEL CUIDADO Y EVALUACIÓN DE DESEMPEÑO: MADRES TRABAJADORAS…                 </w:t>
    </w:r>
    <w:r>
      <w:rPr>
        <w:color w:val="000000"/>
      </w:rPr>
      <w:fldChar w:fldCharType="begin"/>
    </w:r>
    <w:r>
      <w:rPr>
        <w:color w:val="000000"/>
      </w:rPr>
      <w:instrText>PAGE</w:instrText>
    </w:r>
    <w:r>
      <w:rPr>
        <w:color w:val="000000"/>
      </w:rPr>
      <w:fldChar w:fldCharType="separate"/>
    </w:r>
    <w:r w:rsidR="006B2C97">
      <w:rPr>
        <w:noProof/>
        <w:color w:val="000000"/>
      </w:rPr>
      <w:t>38</w:t>
    </w:r>
    <w:r>
      <w:rPr>
        <w:color w:val="000000"/>
      </w:rPr>
      <w:fldChar w:fldCharType="end"/>
    </w:r>
  </w:p>
  <w:p w14:paraId="68AE9FC1" w14:textId="77777777" w:rsidR="00F51D9A" w:rsidRDefault="00F51D9A">
    <w:pPr>
      <w:pBdr>
        <w:top w:val="nil"/>
        <w:left w:val="nil"/>
        <w:bottom w:val="nil"/>
        <w:right w:val="nil"/>
        <w:between w:val="nil"/>
      </w:pBdr>
      <w:tabs>
        <w:tab w:val="center" w:pos="4419"/>
        <w:tab w:val="right" w:pos="8838"/>
      </w:tabs>
      <w:spacing w:line="240" w:lineRule="auto"/>
      <w:jc w:val="lef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538BA"/>
    <w:multiLevelType w:val="hybridMultilevel"/>
    <w:tmpl w:val="CC00910C"/>
    <w:lvl w:ilvl="0" w:tplc="0860CF18">
      <w:start w:val="1"/>
      <w:numFmt w:val="bullet"/>
      <w:lvlText w:val=""/>
      <w:lvlJc w:val="left"/>
      <w:pPr>
        <w:ind w:left="1440" w:hanging="360"/>
      </w:pPr>
      <w:rPr>
        <w:rFonts w:ascii="Symbol" w:hAnsi="Symbol"/>
      </w:rPr>
    </w:lvl>
    <w:lvl w:ilvl="1" w:tplc="82881D7A">
      <w:start w:val="1"/>
      <w:numFmt w:val="bullet"/>
      <w:lvlText w:val=""/>
      <w:lvlJc w:val="left"/>
      <w:pPr>
        <w:ind w:left="1440" w:hanging="360"/>
      </w:pPr>
      <w:rPr>
        <w:rFonts w:ascii="Symbol" w:hAnsi="Symbol"/>
      </w:rPr>
    </w:lvl>
    <w:lvl w:ilvl="2" w:tplc="1B10AB8C">
      <w:start w:val="1"/>
      <w:numFmt w:val="bullet"/>
      <w:lvlText w:val=""/>
      <w:lvlJc w:val="left"/>
      <w:pPr>
        <w:ind w:left="1440" w:hanging="360"/>
      </w:pPr>
      <w:rPr>
        <w:rFonts w:ascii="Symbol" w:hAnsi="Symbol"/>
      </w:rPr>
    </w:lvl>
    <w:lvl w:ilvl="3" w:tplc="9398ABD4">
      <w:start w:val="1"/>
      <w:numFmt w:val="bullet"/>
      <w:lvlText w:val=""/>
      <w:lvlJc w:val="left"/>
      <w:pPr>
        <w:ind w:left="1440" w:hanging="360"/>
      </w:pPr>
      <w:rPr>
        <w:rFonts w:ascii="Symbol" w:hAnsi="Symbol"/>
      </w:rPr>
    </w:lvl>
    <w:lvl w:ilvl="4" w:tplc="4EE074FE">
      <w:start w:val="1"/>
      <w:numFmt w:val="bullet"/>
      <w:lvlText w:val=""/>
      <w:lvlJc w:val="left"/>
      <w:pPr>
        <w:ind w:left="1440" w:hanging="360"/>
      </w:pPr>
      <w:rPr>
        <w:rFonts w:ascii="Symbol" w:hAnsi="Symbol"/>
      </w:rPr>
    </w:lvl>
    <w:lvl w:ilvl="5" w:tplc="D3AE481A">
      <w:start w:val="1"/>
      <w:numFmt w:val="bullet"/>
      <w:lvlText w:val=""/>
      <w:lvlJc w:val="left"/>
      <w:pPr>
        <w:ind w:left="1440" w:hanging="360"/>
      </w:pPr>
      <w:rPr>
        <w:rFonts w:ascii="Symbol" w:hAnsi="Symbol"/>
      </w:rPr>
    </w:lvl>
    <w:lvl w:ilvl="6" w:tplc="95CAE974">
      <w:start w:val="1"/>
      <w:numFmt w:val="bullet"/>
      <w:lvlText w:val=""/>
      <w:lvlJc w:val="left"/>
      <w:pPr>
        <w:ind w:left="1440" w:hanging="360"/>
      </w:pPr>
      <w:rPr>
        <w:rFonts w:ascii="Symbol" w:hAnsi="Symbol"/>
      </w:rPr>
    </w:lvl>
    <w:lvl w:ilvl="7" w:tplc="999447DE">
      <w:start w:val="1"/>
      <w:numFmt w:val="bullet"/>
      <w:lvlText w:val=""/>
      <w:lvlJc w:val="left"/>
      <w:pPr>
        <w:ind w:left="1440" w:hanging="360"/>
      </w:pPr>
      <w:rPr>
        <w:rFonts w:ascii="Symbol" w:hAnsi="Symbol"/>
      </w:rPr>
    </w:lvl>
    <w:lvl w:ilvl="8" w:tplc="8C868724">
      <w:start w:val="1"/>
      <w:numFmt w:val="bullet"/>
      <w:lvlText w:val=""/>
      <w:lvlJc w:val="left"/>
      <w:pPr>
        <w:ind w:left="1440" w:hanging="360"/>
      </w:pPr>
      <w:rPr>
        <w:rFonts w:ascii="Symbol" w:hAnsi="Symbol"/>
      </w:rPr>
    </w:lvl>
  </w:abstractNum>
  <w:num w:numId="1" w16cid:durableId="189504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9A"/>
    <w:rsid w:val="00001CDC"/>
    <w:rsid w:val="00002264"/>
    <w:rsid w:val="000029CD"/>
    <w:rsid w:val="0000328D"/>
    <w:rsid w:val="00004316"/>
    <w:rsid w:val="000047C0"/>
    <w:rsid w:val="00006DEF"/>
    <w:rsid w:val="00010801"/>
    <w:rsid w:val="000108C9"/>
    <w:rsid w:val="000113C1"/>
    <w:rsid w:val="0001360C"/>
    <w:rsid w:val="000142A3"/>
    <w:rsid w:val="00015408"/>
    <w:rsid w:val="0001706F"/>
    <w:rsid w:val="00020221"/>
    <w:rsid w:val="00020CD5"/>
    <w:rsid w:val="00023940"/>
    <w:rsid w:val="00030184"/>
    <w:rsid w:val="00033CBC"/>
    <w:rsid w:val="00033D11"/>
    <w:rsid w:val="000379C5"/>
    <w:rsid w:val="00040ABB"/>
    <w:rsid w:val="00040F8A"/>
    <w:rsid w:val="00042AF6"/>
    <w:rsid w:val="000437BD"/>
    <w:rsid w:val="00045972"/>
    <w:rsid w:val="000460F7"/>
    <w:rsid w:val="00047733"/>
    <w:rsid w:val="00047984"/>
    <w:rsid w:val="00053C33"/>
    <w:rsid w:val="00053E81"/>
    <w:rsid w:val="00054547"/>
    <w:rsid w:val="000546FB"/>
    <w:rsid w:val="000568C7"/>
    <w:rsid w:val="00057F98"/>
    <w:rsid w:val="0006078B"/>
    <w:rsid w:val="00061693"/>
    <w:rsid w:val="000644F7"/>
    <w:rsid w:val="000656FA"/>
    <w:rsid w:val="00065A2A"/>
    <w:rsid w:val="00066FCF"/>
    <w:rsid w:val="00067371"/>
    <w:rsid w:val="0007027A"/>
    <w:rsid w:val="00071B38"/>
    <w:rsid w:val="00072831"/>
    <w:rsid w:val="0007361C"/>
    <w:rsid w:val="00076A74"/>
    <w:rsid w:val="00080FE2"/>
    <w:rsid w:val="00081040"/>
    <w:rsid w:val="00081C8A"/>
    <w:rsid w:val="00081CF9"/>
    <w:rsid w:val="00083156"/>
    <w:rsid w:val="000831B8"/>
    <w:rsid w:val="00083D66"/>
    <w:rsid w:val="00084D3C"/>
    <w:rsid w:val="00087026"/>
    <w:rsid w:val="00087A91"/>
    <w:rsid w:val="00091A41"/>
    <w:rsid w:val="00092850"/>
    <w:rsid w:val="0009402F"/>
    <w:rsid w:val="00096077"/>
    <w:rsid w:val="000A0BFA"/>
    <w:rsid w:val="000A3D05"/>
    <w:rsid w:val="000A5AE3"/>
    <w:rsid w:val="000A6A70"/>
    <w:rsid w:val="000A75A1"/>
    <w:rsid w:val="000B13C4"/>
    <w:rsid w:val="000B3492"/>
    <w:rsid w:val="000B3ED7"/>
    <w:rsid w:val="000B3FA4"/>
    <w:rsid w:val="000B6798"/>
    <w:rsid w:val="000B68BB"/>
    <w:rsid w:val="000B6C86"/>
    <w:rsid w:val="000B73BD"/>
    <w:rsid w:val="000C21EF"/>
    <w:rsid w:val="000C29EA"/>
    <w:rsid w:val="000C305C"/>
    <w:rsid w:val="000C4D76"/>
    <w:rsid w:val="000C4F55"/>
    <w:rsid w:val="000C717B"/>
    <w:rsid w:val="000D0962"/>
    <w:rsid w:val="000D16A8"/>
    <w:rsid w:val="000D3F3B"/>
    <w:rsid w:val="000D61EB"/>
    <w:rsid w:val="000D69BF"/>
    <w:rsid w:val="000E4F48"/>
    <w:rsid w:val="000E7629"/>
    <w:rsid w:val="000F05ED"/>
    <w:rsid w:val="000F08BE"/>
    <w:rsid w:val="000F0D27"/>
    <w:rsid w:val="000F0FDB"/>
    <w:rsid w:val="000F17A9"/>
    <w:rsid w:val="000F3673"/>
    <w:rsid w:val="000F3E41"/>
    <w:rsid w:val="000F5D43"/>
    <w:rsid w:val="000F7A90"/>
    <w:rsid w:val="00101F35"/>
    <w:rsid w:val="0010301F"/>
    <w:rsid w:val="00103510"/>
    <w:rsid w:val="0010570D"/>
    <w:rsid w:val="001057FC"/>
    <w:rsid w:val="0011276F"/>
    <w:rsid w:val="00113643"/>
    <w:rsid w:val="00115C3F"/>
    <w:rsid w:val="00117902"/>
    <w:rsid w:val="00126054"/>
    <w:rsid w:val="00126195"/>
    <w:rsid w:val="0012720D"/>
    <w:rsid w:val="00127A32"/>
    <w:rsid w:val="001309F8"/>
    <w:rsid w:val="00131AF2"/>
    <w:rsid w:val="0013243F"/>
    <w:rsid w:val="001350B2"/>
    <w:rsid w:val="0013536F"/>
    <w:rsid w:val="0013590B"/>
    <w:rsid w:val="00136032"/>
    <w:rsid w:val="00136672"/>
    <w:rsid w:val="001411C0"/>
    <w:rsid w:val="0014333B"/>
    <w:rsid w:val="001435BA"/>
    <w:rsid w:val="00143B9F"/>
    <w:rsid w:val="00145B53"/>
    <w:rsid w:val="0014751A"/>
    <w:rsid w:val="0014782F"/>
    <w:rsid w:val="00151A8A"/>
    <w:rsid w:val="00154261"/>
    <w:rsid w:val="0015510A"/>
    <w:rsid w:val="00156B3C"/>
    <w:rsid w:val="00156B96"/>
    <w:rsid w:val="00164E8D"/>
    <w:rsid w:val="0016766D"/>
    <w:rsid w:val="00171A43"/>
    <w:rsid w:val="00171B9E"/>
    <w:rsid w:val="00171F58"/>
    <w:rsid w:val="0017248E"/>
    <w:rsid w:val="00172BB1"/>
    <w:rsid w:val="00172DDE"/>
    <w:rsid w:val="00180B07"/>
    <w:rsid w:val="001814CC"/>
    <w:rsid w:val="00181D68"/>
    <w:rsid w:val="00186AEE"/>
    <w:rsid w:val="00190341"/>
    <w:rsid w:val="00193843"/>
    <w:rsid w:val="00193CFA"/>
    <w:rsid w:val="001946CE"/>
    <w:rsid w:val="00194D92"/>
    <w:rsid w:val="001950CD"/>
    <w:rsid w:val="001976C2"/>
    <w:rsid w:val="001A149B"/>
    <w:rsid w:val="001A60D9"/>
    <w:rsid w:val="001A6A7B"/>
    <w:rsid w:val="001A6C3E"/>
    <w:rsid w:val="001B0A95"/>
    <w:rsid w:val="001B31EE"/>
    <w:rsid w:val="001B3BBD"/>
    <w:rsid w:val="001B4E4D"/>
    <w:rsid w:val="001B5FE8"/>
    <w:rsid w:val="001B6988"/>
    <w:rsid w:val="001B7EE1"/>
    <w:rsid w:val="001C03BA"/>
    <w:rsid w:val="001C0BF1"/>
    <w:rsid w:val="001C0CEC"/>
    <w:rsid w:val="001C10FB"/>
    <w:rsid w:val="001C18E8"/>
    <w:rsid w:val="001C1E57"/>
    <w:rsid w:val="001C26F7"/>
    <w:rsid w:val="001C2C0B"/>
    <w:rsid w:val="001C3350"/>
    <w:rsid w:val="001C5F78"/>
    <w:rsid w:val="001C6290"/>
    <w:rsid w:val="001C6C09"/>
    <w:rsid w:val="001C6C64"/>
    <w:rsid w:val="001C6C97"/>
    <w:rsid w:val="001D6BE2"/>
    <w:rsid w:val="001D7687"/>
    <w:rsid w:val="001E312A"/>
    <w:rsid w:val="001E3881"/>
    <w:rsid w:val="001E3887"/>
    <w:rsid w:val="001E3EC0"/>
    <w:rsid w:val="001F2C46"/>
    <w:rsid w:val="001F301C"/>
    <w:rsid w:val="001F3D70"/>
    <w:rsid w:val="001F5909"/>
    <w:rsid w:val="00200034"/>
    <w:rsid w:val="002000DE"/>
    <w:rsid w:val="00202DC3"/>
    <w:rsid w:val="002048D1"/>
    <w:rsid w:val="002057FE"/>
    <w:rsid w:val="00206F19"/>
    <w:rsid w:val="00206F42"/>
    <w:rsid w:val="00211B21"/>
    <w:rsid w:val="00214238"/>
    <w:rsid w:val="00216728"/>
    <w:rsid w:val="00216BFD"/>
    <w:rsid w:val="00217DDB"/>
    <w:rsid w:val="002200C6"/>
    <w:rsid w:val="0022163F"/>
    <w:rsid w:val="00221DDF"/>
    <w:rsid w:val="00222475"/>
    <w:rsid w:val="002229D1"/>
    <w:rsid w:val="002230BE"/>
    <w:rsid w:val="00223222"/>
    <w:rsid w:val="00223367"/>
    <w:rsid w:val="002249BF"/>
    <w:rsid w:val="00225ECF"/>
    <w:rsid w:val="0023547E"/>
    <w:rsid w:val="00235BBF"/>
    <w:rsid w:val="002409CF"/>
    <w:rsid w:val="00240ACA"/>
    <w:rsid w:val="0024109E"/>
    <w:rsid w:val="002415A4"/>
    <w:rsid w:val="0024250C"/>
    <w:rsid w:val="00242FDA"/>
    <w:rsid w:val="00243614"/>
    <w:rsid w:val="00243D63"/>
    <w:rsid w:val="00244703"/>
    <w:rsid w:val="0024564B"/>
    <w:rsid w:val="002458CD"/>
    <w:rsid w:val="00245DCF"/>
    <w:rsid w:val="00246518"/>
    <w:rsid w:val="00247252"/>
    <w:rsid w:val="00252436"/>
    <w:rsid w:val="0025343E"/>
    <w:rsid w:val="00253C2B"/>
    <w:rsid w:val="00256329"/>
    <w:rsid w:val="00256B90"/>
    <w:rsid w:val="00257AD9"/>
    <w:rsid w:val="00257F49"/>
    <w:rsid w:val="00261C58"/>
    <w:rsid w:val="0026297B"/>
    <w:rsid w:val="00262AA0"/>
    <w:rsid w:val="002673D3"/>
    <w:rsid w:val="002708E1"/>
    <w:rsid w:val="00274167"/>
    <w:rsid w:val="00274C30"/>
    <w:rsid w:val="00274EB5"/>
    <w:rsid w:val="00275EBC"/>
    <w:rsid w:val="002764D1"/>
    <w:rsid w:val="00277276"/>
    <w:rsid w:val="00277927"/>
    <w:rsid w:val="00282911"/>
    <w:rsid w:val="00286164"/>
    <w:rsid w:val="0028644A"/>
    <w:rsid w:val="00286CDD"/>
    <w:rsid w:val="00290191"/>
    <w:rsid w:val="00290AF5"/>
    <w:rsid w:val="00292392"/>
    <w:rsid w:val="0029445D"/>
    <w:rsid w:val="00294DE1"/>
    <w:rsid w:val="00295A55"/>
    <w:rsid w:val="00296E73"/>
    <w:rsid w:val="0029716E"/>
    <w:rsid w:val="002A5ED4"/>
    <w:rsid w:val="002A730C"/>
    <w:rsid w:val="002A7748"/>
    <w:rsid w:val="002A7C22"/>
    <w:rsid w:val="002B04B8"/>
    <w:rsid w:val="002B1876"/>
    <w:rsid w:val="002B29EB"/>
    <w:rsid w:val="002B4021"/>
    <w:rsid w:val="002B4A0D"/>
    <w:rsid w:val="002B5DDD"/>
    <w:rsid w:val="002B6AC5"/>
    <w:rsid w:val="002B6DA2"/>
    <w:rsid w:val="002C3BAE"/>
    <w:rsid w:val="002C40AB"/>
    <w:rsid w:val="002C40F5"/>
    <w:rsid w:val="002C4603"/>
    <w:rsid w:val="002C4D85"/>
    <w:rsid w:val="002C514D"/>
    <w:rsid w:val="002C551D"/>
    <w:rsid w:val="002C64FB"/>
    <w:rsid w:val="002D3862"/>
    <w:rsid w:val="002D3DF1"/>
    <w:rsid w:val="002D5724"/>
    <w:rsid w:val="002D5961"/>
    <w:rsid w:val="002D5CE0"/>
    <w:rsid w:val="002E07B2"/>
    <w:rsid w:val="002E3F24"/>
    <w:rsid w:val="002E4996"/>
    <w:rsid w:val="002E58B5"/>
    <w:rsid w:val="002E5EC6"/>
    <w:rsid w:val="002F0865"/>
    <w:rsid w:val="002F0FA7"/>
    <w:rsid w:val="002F1259"/>
    <w:rsid w:val="002F130A"/>
    <w:rsid w:val="002F1DD3"/>
    <w:rsid w:val="002F253F"/>
    <w:rsid w:val="002F3DF1"/>
    <w:rsid w:val="002F4329"/>
    <w:rsid w:val="002F4A9D"/>
    <w:rsid w:val="002F5101"/>
    <w:rsid w:val="002F5B5A"/>
    <w:rsid w:val="003026E5"/>
    <w:rsid w:val="003031C1"/>
    <w:rsid w:val="00303810"/>
    <w:rsid w:val="003039DE"/>
    <w:rsid w:val="003043C5"/>
    <w:rsid w:val="00304750"/>
    <w:rsid w:val="00305314"/>
    <w:rsid w:val="00305DA2"/>
    <w:rsid w:val="00307C99"/>
    <w:rsid w:val="00307E48"/>
    <w:rsid w:val="003121B0"/>
    <w:rsid w:val="0031422E"/>
    <w:rsid w:val="003179EA"/>
    <w:rsid w:val="00320005"/>
    <w:rsid w:val="00320F05"/>
    <w:rsid w:val="003235D5"/>
    <w:rsid w:val="00325B4F"/>
    <w:rsid w:val="003267A0"/>
    <w:rsid w:val="003273BC"/>
    <w:rsid w:val="003304D6"/>
    <w:rsid w:val="0033173E"/>
    <w:rsid w:val="00332CA3"/>
    <w:rsid w:val="00332ED7"/>
    <w:rsid w:val="00332F97"/>
    <w:rsid w:val="00333326"/>
    <w:rsid w:val="00335E86"/>
    <w:rsid w:val="00336444"/>
    <w:rsid w:val="0034286B"/>
    <w:rsid w:val="003435AD"/>
    <w:rsid w:val="00345370"/>
    <w:rsid w:val="00345709"/>
    <w:rsid w:val="003471F0"/>
    <w:rsid w:val="003504BF"/>
    <w:rsid w:val="00350DD3"/>
    <w:rsid w:val="00351814"/>
    <w:rsid w:val="00353D25"/>
    <w:rsid w:val="00354069"/>
    <w:rsid w:val="003567D6"/>
    <w:rsid w:val="003567F6"/>
    <w:rsid w:val="00356A18"/>
    <w:rsid w:val="003609F0"/>
    <w:rsid w:val="003609FD"/>
    <w:rsid w:val="00364EF5"/>
    <w:rsid w:val="0036712F"/>
    <w:rsid w:val="00367720"/>
    <w:rsid w:val="003712C6"/>
    <w:rsid w:val="00371726"/>
    <w:rsid w:val="00371DFE"/>
    <w:rsid w:val="00375F56"/>
    <w:rsid w:val="003770F2"/>
    <w:rsid w:val="0037747F"/>
    <w:rsid w:val="00377796"/>
    <w:rsid w:val="00377B25"/>
    <w:rsid w:val="00381B5C"/>
    <w:rsid w:val="0038598A"/>
    <w:rsid w:val="0038795D"/>
    <w:rsid w:val="0039049E"/>
    <w:rsid w:val="00392709"/>
    <w:rsid w:val="00393010"/>
    <w:rsid w:val="003944E2"/>
    <w:rsid w:val="00394CAD"/>
    <w:rsid w:val="003974F2"/>
    <w:rsid w:val="00397AE3"/>
    <w:rsid w:val="003A15AB"/>
    <w:rsid w:val="003A25F1"/>
    <w:rsid w:val="003A319E"/>
    <w:rsid w:val="003A4FF5"/>
    <w:rsid w:val="003A658B"/>
    <w:rsid w:val="003B05F0"/>
    <w:rsid w:val="003B1368"/>
    <w:rsid w:val="003B1DCA"/>
    <w:rsid w:val="003B34BA"/>
    <w:rsid w:val="003B4E75"/>
    <w:rsid w:val="003B54D8"/>
    <w:rsid w:val="003B5EDF"/>
    <w:rsid w:val="003C2DB5"/>
    <w:rsid w:val="003C6C7B"/>
    <w:rsid w:val="003C7AD3"/>
    <w:rsid w:val="003D1A71"/>
    <w:rsid w:val="003D203C"/>
    <w:rsid w:val="003D3C76"/>
    <w:rsid w:val="003D4F39"/>
    <w:rsid w:val="003D6BE8"/>
    <w:rsid w:val="003E1CAE"/>
    <w:rsid w:val="003E3F3E"/>
    <w:rsid w:val="003E5D0E"/>
    <w:rsid w:val="003E5FCA"/>
    <w:rsid w:val="003E64E1"/>
    <w:rsid w:val="003F0001"/>
    <w:rsid w:val="003F0B5B"/>
    <w:rsid w:val="003F0FBD"/>
    <w:rsid w:val="003F40AC"/>
    <w:rsid w:val="003F4818"/>
    <w:rsid w:val="003F5772"/>
    <w:rsid w:val="003F64A1"/>
    <w:rsid w:val="003F68E2"/>
    <w:rsid w:val="003F7A7A"/>
    <w:rsid w:val="00400044"/>
    <w:rsid w:val="004034C2"/>
    <w:rsid w:val="00403801"/>
    <w:rsid w:val="0040502A"/>
    <w:rsid w:val="00405F90"/>
    <w:rsid w:val="0040665C"/>
    <w:rsid w:val="004072D2"/>
    <w:rsid w:val="004110C7"/>
    <w:rsid w:val="00412661"/>
    <w:rsid w:val="00413320"/>
    <w:rsid w:val="00413666"/>
    <w:rsid w:val="00415176"/>
    <w:rsid w:val="00416427"/>
    <w:rsid w:val="00417E34"/>
    <w:rsid w:val="00423DAA"/>
    <w:rsid w:val="00425401"/>
    <w:rsid w:val="00425775"/>
    <w:rsid w:val="00425BBC"/>
    <w:rsid w:val="00426708"/>
    <w:rsid w:val="00430E42"/>
    <w:rsid w:val="004312BD"/>
    <w:rsid w:val="004327ED"/>
    <w:rsid w:val="00432B03"/>
    <w:rsid w:val="00432EE4"/>
    <w:rsid w:val="00434BB5"/>
    <w:rsid w:val="00437352"/>
    <w:rsid w:val="004478E8"/>
    <w:rsid w:val="00456E74"/>
    <w:rsid w:val="0046031B"/>
    <w:rsid w:val="004636E4"/>
    <w:rsid w:val="004647F0"/>
    <w:rsid w:val="00466BB2"/>
    <w:rsid w:val="0046700F"/>
    <w:rsid w:val="00467A5B"/>
    <w:rsid w:val="00467D3C"/>
    <w:rsid w:val="00470967"/>
    <w:rsid w:val="00471749"/>
    <w:rsid w:val="00476390"/>
    <w:rsid w:val="00477058"/>
    <w:rsid w:val="00477A55"/>
    <w:rsid w:val="00477E35"/>
    <w:rsid w:val="004801DE"/>
    <w:rsid w:val="00482B2B"/>
    <w:rsid w:val="00484C4F"/>
    <w:rsid w:val="004862EA"/>
    <w:rsid w:val="004873E9"/>
    <w:rsid w:val="004921DB"/>
    <w:rsid w:val="00493755"/>
    <w:rsid w:val="00494B5B"/>
    <w:rsid w:val="0049526E"/>
    <w:rsid w:val="004A0506"/>
    <w:rsid w:val="004A15D4"/>
    <w:rsid w:val="004A1E82"/>
    <w:rsid w:val="004A3274"/>
    <w:rsid w:val="004A5508"/>
    <w:rsid w:val="004A5AC7"/>
    <w:rsid w:val="004B044E"/>
    <w:rsid w:val="004B0B9F"/>
    <w:rsid w:val="004B1DD4"/>
    <w:rsid w:val="004B1E10"/>
    <w:rsid w:val="004B25F6"/>
    <w:rsid w:val="004B3A1F"/>
    <w:rsid w:val="004B4AAE"/>
    <w:rsid w:val="004B4CD5"/>
    <w:rsid w:val="004B5175"/>
    <w:rsid w:val="004B65F0"/>
    <w:rsid w:val="004B72F7"/>
    <w:rsid w:val="004C00B1"/>
    <w:rsid w:val="004C03D2"/>
    <w:rsid w:val="004C290E"/>
    <w:rsid w:val="004C4075"/>
    <w:rsid w:val="004C564E"/>
    <w:rsid w:val="004C6071"/>
    <w:rsid w:val="004C6B58"/>
    <w:rsid w:val="004D0D76"/>
    <w:rsid w:val="004D1ADC"/>
    <w:rsid w:val="004D27C8"/>
    <w:rsid w:val="004D56BD"/>
    <w:rsid w:val="004D7C43"/>
    <w:rsid w:val="004E0D00"/>
    <w:rsid w:val="004E0D3B"/>
    <w:rsid w:val="004E2BCD"/>
    <w:rsid w:val="004E4BE1"/>
    <w:rsid w:val="004E50BB"/>
    <w:rsid w:val="004E5538"/>
    <w:rsid w:val="004E654E"/>
    <w:rsid w:val="004F0DC3"/>
    <w:rsid w:val="004F19E2"/>
    <w:rsid w:val="004F4472"/>
    <w:rsid w:val="004F615D"/>
    <w:rsid w:val="00500158"/>
    <w:rsid w:val="005014A7"/>
    <w:rsid w:val="00502271"/>
    <w:rsid w:val="00502460"/>
    <w:rsid w:val="0050491A"/>
    <w:rsid w:val="00504941"/>
    <w:rsid w:val="0050553A"/>
    <w:rsid w:val="0050737B"/>
    <w:rsid w:val="00507390"/>
    <w:rsid w:val="005126FC"/>
    <w:rsid w:val="00512FF7"/>
    <w:rsid w:val="00513E69"/>
    <w:rsid w:val="005163CC"/>
    <w:rsid w:val="00517382"/>
    <w:rsid w:val="005216D7"/>
    <w:rsid w:val="00521777"/>
    <w:rsid w:val="00523C15"/>
    <w:rsid w:val="005254CC"/>
    <w:rsid w:val="0052591B"/>
    <w:rsid w:val="00525D37"/>
    <w:rsid w:val="005264A0"/>
    <w:rsid w:val="00526593"/>
    <w:rsid w:val="00526D59"/>
    <w:rsid w:val="00527074"/>
    <w:rsid w:val="0052759F"/>
    <w:rsid w:val="00530ADE"/>
    <w:rsid w:val="0053119B"/>
    <w:rsid w:val="00531BA6"/>
    <w:rsid w:val="00533FE5"/>
    <w:rsid w:val="00535260"/>
    <w:rsid w:val="005358F2"/>
    <w:rsid w:val="005364FE"/>
    <w:rsid w:val="00543E80"/>
    <w:rsid w:val="00544389"/>
    <w:rsid w:val="00544D33"/>
    <w:rsid w:val="00544EEA"/>
    <w:rsid w:val="00545FDE"/>
    <w:rsid w:val="0054781B"/>
    <w:rsid w:val="005505F1"/>
    <w:rsid w:val="0055221F"/>
    <w:rsid w:val="00554C9C"/>
    <w:rsid w:val="00561631"/>
    <w:rsid w:val="00561BF3"/>
    <w:rsid w:val="00561C41"/>
    <w:rsid w:val="00562042"/>
    <w:rsid w:val="0056637F"/>
    <w:rsid w:val="00567321"/>
    <w:rsid w:val="005702C0"/>
    <w:rsid w:val="005712C5"/>
    <w:rsid w:val="00573446"/>
    <w:rsid w:val="0057366D"/>
    <w:rsid w:val="005739ED"/>
    <w:rsid w:val="005749C2"/>
    <w:rsid w:val="00576F1C"/>
    <w:rsid w:val="00580A7C"/>
    <w:rsid w:val="00581E64"/>
    <w:rsid w:val="00582489"/>
    <w:rsid w:val="0058275C"/>
    <w:rsid w:val="00582797"/>
    <w:rsid w:val="00583B71"/>
    <w:rsid w:val="00584E3A"/>
    <w:rsid w:val="00585387"/>
    <w:rsid w:val="0058556A"/>
    <w:rsid w:val="00592A65"/>
    <w:rsid w:val="00594056"/>
    <w:rsid w:val="00596348"/>
    <w:rsid w:val="005975BB"/>
    <w:rsid w:val="005A3552"/>
    <w:rsid w:val="005A691D"/>
    <w:rsid w:val="005A7B4F"/>
    <w:rsid w:val="005B1BED"/>
    <w:rsid w:val="005B1D7E"/>
    <w:rsid w:val="005B2BE8"/>
    <w:rsid w:val="005B3460"/>
    <w:rsid w:val="005B3A3C"/>
    <w:rsid w:val="005B4377"/>
    <w:rsid w:val="005B4B49"/>
    <w:rsid w:val="005B5F1C"/>
    <w:rsid w:val="005C16AB"/>
    <w:rsid w:val="005C1FF1"/>
    <w:rsid w:val="005C7D3B"/>
    <w:rsid w:val="005D0DE2"/>
    <w:rsid w:val="005D350C"/>
    <w:rsid w:val="005D4DDC"/>
    <w:rsid w:val="005D6957"/>
    <w:rsid w:val="005E10F7"/>
    <w:rsid w:val="005E36AA"/>
    <w:rsid w:val="005E38C7"/>
    <w:rsid w:val="005E7DE8"/>
    <w:rsid w:val="005F139F"/>
    <w:rsid w:val="005F2916"/>
    <w:rsid w:val="005F2CBB"/>
    <w:rsid w:val="005F35D1"/>
    <w:rsid w:val="005F3F69"/>
    <w:rsid w:val="005F4B5A"/>
    <w:rsid w:val="006021F7"/>
    <w:rsid w:val="00602DB8"/>
    <w:rsid w:val="00603F48"/>
    <w:rsid w:val="006043F5"/>
    <w:rsid w:val="006048C2"/>
    <w:rsid w:val="00605865"/>
    <w:rsid w:val="006079EE"/>
    <w:rsid w:val="0061118B"/>
    <w:rsid w:val="00611927"/>
    <w:rsid w:val="00612270"/>
    <w:rsid w:val="00612A33"/>
    <w:rsid w:val="00612DEA"/>
    <w:rsid w:val="006131E7"/>
    <w:rsid w:val="00613A0C"/>
    <w:rsid w:val="00614DD3"/>
    <w:rsid w:val="00615748"/>
    <w:rsid w:val="00615833"/>
    <w:rsid w:val="006163DE"/>
    <w:rsid w:val="0061762A"/>
    <w:rsid w:val="00617E6C"/>
    <w:rsid w:val="006219C8"/>
    <w:rsid w:val="006247FF"/>
    <w:rsid w:val="00624C22"/>
    <w:rsid w:val="00625006"/>
    <w:rsid w:val="006256AA"/>
    <w:rsid w:val="00627273"/>
    <w:rsid w:val="0062778C"/>
    <w:rsid w:val="00630519"/>
    <w:rsid w:val="0063241B"/>
    <w:rsid w:val="00632E5F"/>
    <w:rsid w:val="0063399A"/>
    <w:rsid w:val="0063689F"/>
    <w:rsid w:val="0063724A"/>
    <w:rsid w:val="00641053"/>
    <w:rsid w:val="006431E4"/>
    <w:rsid w:val="00643F32"/>
    <w:rsid w:val="006505D3"/>
    <w:rsid w:val="0065076A"/>
    <w:rsid w:val="00651523"/>
    <w:rsid w:val="0065257E"/>
    <w:rsid w:val="0065304B"/>
    <w:rsid w:val="00653EFF"/>
    <w:rsid w:val="006617C8"/>
    <w:rsid w:val="00662045"/>
    <w:rsid w:val="006633E2"/>
    <w:rsid w:val="00663A26"/>
    <w:rsid w:val="00665B5A"/>
    <w:rsid w:val="00665BA9"/>
    <w:rsid w:val="006668DA"/>
    <w:rsid w:val="00666E08"/>
    <w:rsid w:val="0066728E"/>
    <w:rsid w:val="00667FF0"/>
    <w:rsid w:val="006711D1"/>
    <w:rsid w:val="00672128"/>
    <w:rsid w:val="00672830"/>
    <w:rsid w:val="00674C0E"/>
    <w:rsid w:val="00676059"/>
    <w:rsid w:val="0067783E"/>
    <w:rsid w:val="006805AE"/>
    <w:rsid w:val="006821D3"/>
    <w:rsid w:val="006825AF"/>
    <w:rsid w:val="00682DF7"/>
    <w:rsid w:val="00683002"/>
    <w:rsid w:val="00683654"/>
    <w:rsid w:val="00684A9A"/>
    <w:rsid w:val="00684DC2"/>
    <w:rsid w:val="00686AC7"/>
    <w:rsid w:val="0069250B"/>
    <w:rsid w:val="006947BC"/>
    <w:rsid w:val="00695047"/>
    <w:rsid w:val="00695B11"/>
    <w:rsid w:val="00696145"/>
    <w:rsid w:val="006A1862"/>
    <w:rsid w:val="006A1B16"/>
    <w:rsid w:val="006A2258"/>
    <w:rsid w:val="006A3D5F"/>
    <w:rsid w:val="006A42D1"/>
    <w:rsid w:val="006A4CBF"/>
    <w:rsid w:val="006A52C0"/>
    <w:rsid w:val="006A752E"/>
    <w:rsid w:val="006A79FA"/>
    <w:rsid w:val="006B2B08"/>
    <w:rsid w:val="006B2C97"/>
    <w:rsid w:val="006B30FE"/>
    <w:rsid w:val="006B316B"/>
    <w:rsid w:val="006B3609"/>
    <w:rsid w:val="006B5D9F"/>
    <w:rsid w:val="006B5F34"/>
    <w:rsid w:val="006C3A75"/>
    <w:rsid w:val="006C411C"/>
    <w:rsid w:val="006C4446"/>
    <w:rsid w:val="006C58D3"/>
    <w:rsid w:val="006C5D44"/>
    <w:rsid w:val="006C609A"/>
    <w:rsid w:val="006C6353"/>
    <w:rsid w:val="006C7306"/>
    <w:rsid w:val="006C7BA5"/>
    <w:rsid w:val="006D0BDF"/>
    <w:rsid w:val="006D0C8C"/>
    <w:rsid w:val="006D5119"/>
    <w:rsid w:val="006D5481"/>
    <w:rsid w:val="006D5834"/>
    <w:rsid w:val="006F0DB2"/>
    <w:rsid w:val="006F128B"/>
    <w:rsid w:val="006F1F08"/>
    <w:rsid w:val="006F4E6A"/>
    <w:rsid w:val="006F50AE"/>
    <w:rsid w:val="006F514A"/>
    <w:rsid w:val="006F66D4"/>
    <w:rsid w:val="006F6D63"/>
    <w:rsid w:val="00701178"/>
    <w:rsid w:val="007026D0"/>
    <w:rsid w:val="007047C6"/>
    <w:rsid w:val="00705FEC"/>
    <w:rsid w:val="007075DD"/>
    <w:rsid w:val="00707D79"/>
    <w:rsid w:val="007127AC"/>
    <w:rsid w:val="00715325"/>
    <w:rsid w:val="007207DD"/>
    <w:rsid w:val="00723D03"/>
    <w:rsid w:val="007245BF"/>
    <w:rsid w:val="00725A09"/>
    <w:rsid w:val="007270C2"/>
    <w:rsid w:val="00727843"/>
    <w:rsid w:val="00735B95"/>
    <w:rsid w:val="00735C2A"/>
    <w:rsid w:val="00735D68"/>
    <w:rsid w:val="00736279"/>
    <w:rsid w:val="007369F1"/>
    <w:rsid w:val="00736B94"/>
    <w:rsid w:val="00737DC2"/>
    <w:rsid w:val="0074040B"/>
    <w:rsid w:val="00742141"/>
    <w:rsid w:val="007458E1"/>
    <w:rsid w:val="00746AF8"/>
    <w:rsid w:val="00747578"/>
    <w:rsid w:val="00750CD5"/>
    <w:rsid w:val="00752A59"/>
    <w:rsid w:val="007549D6"/>
    <w:rsid w:val="007553EE"/>
    <w:rsid w:val="00757ED1"/>
    <w:rsid w:val="00761203"/>
    <w:rsid w:val="00761B05"/>
    <w:rsid w:val="00762CFD"/>
    <w:rsid w:val="007632A4"/>
    <w:rsid w:val="00763D50"/>
    <w:rsid w:val="0077097B"/>
    <w:rsid w:val="00772F6B"/>
    <w:rsid w:val="00773F63"/>
    <w:rsid w:val="007809B4"/>
    <w:rsid w:val="00782548"/>
    <w:rsid w:val="00782AEF"/>
    <w:rsid w:val="00784108"/>
    <w:rsid w:val="00784D08"/>
    <w:rsid w:val="00784F19"/>
    <w:rsid w:val="00785C6C"/>
    <w:rsid w:val="00787098"/>
    <w:rsid w:val="00787BA6"/>
    <w:rsid w:val="00790FF8"/>
    <w:rsid w:val="00791346"/>
    <w:rsid w:val="007916D2"/>
    <w:rsid w:val="00792A95"/>
    <w:rsid w:val="00793998"/>
    <w:rsid w:val="007942ED"/>
    <w:rsid w:val="0079767B"/>
    <w:rsid w:val="007A1634"/>
    <w:rsid w:val="007A5ECA"/>
    <w:rsid w:val="007B161E"/>
    <w:rsid w:val="007B18FD"/>
    <w:rsid w:val="007B27E7"/>
    <w:rsid w:val="007B2E93"/>
    <w:rsid w:val="007B38F3"/>
    <w:rsid w:val="007B3A24"/>
    <w:rsid w:val="007B58A3"/>
    <w:rsid w:val="007C1E54"/>
    <w:rsid w:val="007C2669"/>
    <w:rsid w:val="007C6957"/>
    <w:rsid w:val="007D1FD3"/>
    <w:rsid w:val="007D7649"/>
    <w:rsid w:val="007E08EC"/>
    <w:rsid w:val="007E2A45"/>
    <w:rsid w:val="007E3701"/>
    <w:rsid w:val="007E5DA8"/>
    <w:rsid w:val="007E6639"/>
    <w:rsid w:val="007E7985"/>
    <w:rsid w:val="007F102A"/>
    <w:rsid w:val="007F191E"/>
    <w:rsid w:val="007F1989"/>
    <w:rsid w:val="007F35F8"/>
    <w:rsid w:val="007F6CFA"/>
    <w:rsid w:val="007F7122"/>
    <w:rsid w:val="008004E7"/>
    <w:rsid w:val="00801C5A"/>
    <w:rsid w:val="00801CC6"/>
    <w:rsid w:val="0080476F"/>
    <w:rsid w:val="00806C43"/>
    <w:rsid w:val="00807C80"/>
    <w:rsid w:val="008111A7"/>
    <w:rsid w:val="008113EA"/>
    <w:rsid w:val="00813920"/>
    <w:rsid w:val="00813F84"/>
    <w:rsid w:val="008150A6"/>
    <w:rsid w:val="0081630B"/>
    <w:rsid w:val="00817562"/>
    <w:rsid w:val="00820897"/>
    <w:rsid w:val="00822B32"/>
    <w:rsid w:val="00822E48"/>
    <w:rsid w:val="00824026"/>
    <w:rsid w:val="00826127"/>
    <w:rsid w:val="00826EDE"/>
    <w:rsid w:val="008306F5"/>
    <w:rsid w:val="008325DE"/>
    <w:rsid w:val="00833513"/>
    <w:rsid w:val="00837E37"/>
    <w:rsid w:val="00844379"/>
    <w:rsid w:val="00845DC3"/>
    <w:rsid w:val="008647E0"/>
    <w:rsid w:val="00865ADC"/>
    <w:rsid w:val="008675F8"/>
    <w:rsid w:val="00871AFE"/>
    <w:rsid w:val="00872BED"/>
    <w:rsid w:val="00873604"/>
    <w:rsid w:val="008812D6"/>
    <w:rsid w:val="00884457"/>
    <w:rsid w:val="0088546B"/>
    <w:rsid w:val="00887337"/>
    <w:rsid w:val="00887A46"/>
    <w:rsid w:val="00891C60"/>
    <w:rsid w:val="00893532"/>
    <w:rsid w:val="008951EE"/>
    <w:rsid w:val="008954E0"/>
    <w:rsid w:val="00896236"/>
    <w:rsid w:val="008A055A"/>
    <w:rsid w:val="008A059F"/>
    <w:rsid w:val="008A2756"/>
    <w:rsid w:val="008A4316"/>
    <w:rsid w:val="008A5635"/>
    <w:rsid w:val="008A574B"/>
    <w:rsid w:val="008B02A2"/>
    <w:rsid w:val="008B03A9"/>
    <w:rsid w:val="008B3F8D"/>
    <w:rsid w:val="008B66DC"/>
    <w:rsid w:val="008C12AE"/>
    <w:rsid w:val="008C22A6"/>
    <w:rsid w:val="008C3AC3"/>
    <w:rsid w:val="008C3BC4"/>
    <w:rsid w:val="008C4C4C"/>
    <w:rsid w:val="008C5C74"/>
    <w:rsid w:val="008D0DCF"/>
    <w:rsid w:val="008D145E"/>
    <w:rsid w:val="008D1A07"/>
    <w:rsid w:val="008D1AE7"/>
    <w:rsid w:val="008D2306"/>
    <w:rsid w:val="008D2D71"/>
    <w:rsid w:val="008D338F"/>
    <w:rsid w:val="008E094D"/>
    <w:rsid w:val="008E24F1"/>
    <w:rsid w:val="008E36CF"/>
    <w:rsid w:val="008E3B96"/>
    <w:rsid w:val="008E4A40"/>
    <w:rsid w:val="008E62E3"/>
    <w:rsid w:val="008E6D5D"/>
    <w:rsid w:val="008E7C4C"/>
    <w:rsid w:val="008E7C59"/>
    <w:rsid w:val="008F0F89"/>
    <w:rsid w:val="008F2ECF"/>
    <w:rsid w:val="008F3C6E"/>
    <w:rsid w:val="008F5842"/>
    <w:rsid w:val="008F7B99"/>
    <w:rsid w:val="009010D3"/>
    <w:rsid w:val="00904206"/>
    <w:rsid w:val="00904930"/>
    <w:rsid w:val="00910968"/>
    <w:rsid w:val="00910C3A"/>
    <w:rsid w:val="00911E19"/>
    <w:rsid w:val="00914599"/>
    <w:rsid w:val="00914BB6"/>
    <w:rsid w:val="00915F42"/>
    <w:rsid w:val="00920F7D"/>
    <w:rsid w:val="00921FE1"/>
    <w:rsid w:val="009269AA"/>
    <w:rsid w:val="00927721"/>
    <w:rsid w:val="00930C6B"/>
    <w:rsid w:val="00931CE9"/>
    <w:rsid w:val="00934B0A"/>
    <w:rsid w:val="00936FA4"/>
    <w:rsid w:val="0093764F"/>
    <w:rsid w:val="00937DD6"/>
    <w:rsid w:val="00942EDE"/>
    <w:rsid w:val="00945976"/>
    <w:rsid w:val="00946EA3"/>
    <w:rsid w:val="0095037D"/>
    <w:rsid w:val="00950B0A"/>
    <w:rsid w:val="00951B6F"/>
    <w:rsid w:val="00953F75"/>
    <w:rsid w:val="00955500"/>
    <w:rsid w:val="00957E1F"/>
    <w:rsid w:val="00960110"/>
    <w:rsid w:val="009602F8"/>
    <w:rsid w:val="009628B8"/>
    <w:rsid w:val="00962DAC"/>
    <w:rsid w:val="0096770A"/>
    <w:rsid w:val="00972186"/>
    <w:rsid w:val="00972777"/>
    <w:rsid w:val="00972B4B"/>
    <w:rsid w:val="0097378B"/>
    <w:rsid w:val="00973CCF"/>
    <w:rsid w:val="00974445"/>
    <w:rsid w:val="009749D8"/>
    <w:rsid w:val="00977291"/>
    <w:rsid w:val="009778B1"/>
    <w:rsid w:val="00984A6A"/>
    <w:rsid w:val="0098527F"/>
    <w:rsid w:val="00985FD0"/>
    <w:rsid w:val="00986C6F"/>
    <w:rsid w:val="00986EF1"/>
    <w:rsid w:val="00987C55"/>
    <w:rsid w:val="00987F20"/>
    <w:rsid w:val="009932DA"/>
    <w:rsid w:val="00995837"/>
    <w:rsid w:val="009962E2"/>
    <w:rsid w:val="009979FF"/>
    <w:rsid w:val="009A167B"/>
    <w:rsid w:val="009A4438"/>
    <w:rsid w:val="009A4A1F"/>
    <w:rsid w:val="009A4E31"/>
    <w:rsid w:val="009A728B"/>
    <w:rsid w:val="009B24B0"/>
    <w:rsid w:val="009B3400"/>
    <w:rsid w:val="009B34D4"/>
    <w:rsid w:val="009B4C2D"/>
    <w:rsid w:val="009B7287"/>
    <w:rsid w:val="009B79F0"/>
    <w:rsid w:val="009C02EB"/>
    <w:rsid w:val="009C0FE8"/>
    <w:rsid w:val="009C1A26"/>
    <w:rsid w:val="009C34A9"/>
    <w:rsid w:val="009C3AF4"/>
    <w:rsid w:val="009C3C76"/>
    <w:rsid w:val="009C3E09"/>
    <w:rsid w:val="009C4E40"/>
    <w:rsid w:val="009C5B57"/>
    <w:rsid w:val="009C5CEF"/>
    <w:rsid w:val="009C60CC"/>
    <w:rsid w:val="009D0C3F"/>
    <w:rsid w:val="009D0FF3"/>
    <w:rsid w:val="009D13D4"/>
    <w:rsid w:val="009D1BBD"/>
    <w:rsid w:val="009D1FFE"/>
    <w:rsid w:val="009D359A"/>
    <w:rsid w:val="009D4382"/>
    <w:rsid w:val="009D605B"/>
    <w:rsid w:val="009E0B42"/>
    <w:rsid w:val="009E3D66"/>
    <w:rsid w:val="009E49AF"/>
    <w:rsid w:val="009E61C0"/>
    <w:rsid w:val="009E654C"/>
    <w:rsid w:val="009F0D1B"/>
    <w:rsid w:val="009F55EA"/>
    <w:rsid w:val="00A002D5"/>
    <w:rsid w:val="00A01476"/>
    <w:rsid w:val="00A01708"/>
    <w:rsid w:val="00A0262A"/>
    <w:rsid w:val="00A034DC"/>
    <w:rsid w:val="00A04783"/>
    <w:rsid w:val="00A05C88"/>
    <w:rsid w:val="00A06073"/>
    <w:rsid w:val="00A06CFA"/>
    <w:rsid w:val="00A10049"/>
    <w:rsid w:val="00A10E6B"/>
    <w:rsid w:val="00A12F90"/>
    <w:rsid w:val="00A13D36"/>
    <w:rsid w:val="00A14AB3"/>
    <w:rsid w:val="00A155FE"/>
    <w:rsid w:val="00A1581C"/>
    <w:rsid w:val="00A16445"/>
    <w:rsid w:val="00A1729A"/>
    <w:rsid w:val="00A200A9"/>
    <w:rsid w:val="00A205F5"/>
    <w:rsid w:val="00A226D5"/>
    <w:rsid w:val="00A233D2"/>
    <w:rsid w:val="00A2498D"/>
    <w:rsid w:val="00A25952"/>
    <w:rsid w:val="00A268F4"/>
    <w:rsid w:val="00A26C88"/>
    <w:rsid w:val="00A27302"/>
    <w:rsid w:val="00A3324F"/>
    <w:rsid w:val="00A33D74"/>
    <w:rsid w:val="00A3489C"/>
    <w:rsid w:val="00A35517"/>
    <w:rsid w:val="00A371DA"/>
    <w:rsid w:val="00A403F2"/>
    <w:rsid w:val="00A40564"/>
    <w:rsid w:val="00A40D1F"/>
    <w:rsid w:val="00A416EC"/>
    <w:rsid w:val="00A44B0F"/>
    <w:rsid w:val="00A44BCA"/>
    <w:rsid w:val="00A50D1B"/>
    <w:rsid w:val="00A52315"/>
    <w:rsid w:val="00A52DD2"/>
    <w:rsid w:val="00A52E85"/>
    <w:rsid w:val="00A54490"/>
    <w:rsid w:val="00A54E8E"/>
    <w:rsid w:val="00A56BEA"/>
    <w:rsid w:val="00A572E7"/>
    <w:rsid w:val="00A5742C"/>
    <w:rsid w:val="00A634A9"/>
    <w:rsid w:val="00A65661"/>
    <w:rsid w:val="00A705B2"/>
    <w:rsid w:val="00A7086E"/>
    <w:rsid w:val="00A747AC"/>
    <w:rsid w:val="00A8272F"/>
    <w:rsid w:val="00A833F9"/>
    <w:rsid w:val="00A83D26"/>
    <w:rsid w:val="00A84ED0"/>
    <w:rsid w:val="00A85C5A"/>
    <w:rsid w:val="00A8686B"/>
    <w:rsid w:val="00A90996"/>
    <w:rsid w:val="00A90CE5"/>
    <w:rsid w:val="00A9179B"/>
    <w:rsid w:val="00A917D5"/>
    <w:rsid w:val="00A9391B"/>
    <w:rsid w:val="00A94AC7"/>
    <w:rsid w:val="00A955FB"/>
    <w:rsid w:val="00A96960"/>
    <w:rsid w:val="00A96FE7"/>
    <w:rsid w:val="00AA1CBA"/>
    <w:rsid w:val="00AA1F2A"/>
    <w:rsid w:val="00AA3FC9"/>
    <w:rsid w:val="00AA55A0"/>
    <w:rsid w:val="00AA6C08"/>
    <w:rsid w:val="00AA7955"/>
    <w:rsid w:val="00AB0A11"/>
    <w:rsid w:val="00AB0D1C"/>
    <w:rsid w:val="00AB0FD4"/>
    <w:rsid w:val="00AB3A1B"/>
    <w:rsid w:val="00AB4F78"/>
    <w:rsid w:val="00AB511D"/>
    <w:rsid w:val="00AB5AA4"/>
    <w:rsid w:val="00AC04CA"/>
    <w:rsid w:val="00AC0C60"/>
    <w:rsid w:val="00AC1054"/>
    <w:rsid w:val="00AC2884"/>
    <w:rsid w:val="00AC338F"/>
    <w:rsid w:val="00AC3B44"/>
    <w:rsid w:val="00AC473B"/>
    <w:rsid w:val="00AC4B70"/>
    <w:rsid w:val="00AC4EE2"/>
    <w:rsid w:val="00AC5151"/>
    <w:rsid w:val="00AC5222"/>
    <w:rsid w:val="00AC7EC0"/>
    <w:rsid w:val="00AD1C3A"/>
    <w:rsid w:val="00AD2639"/>
    <w:rsid w:val="00AD3C5A"/>
    <w:rsid w:val="00AD3E43"/>
    <w:rsid w:val="00AD42F0"/>
    <w:rsid w:val="00AD5F27"/>
    <w:rsid w:val="00AD6246"/>
    <w:rsid w:val="00AD6404"/>
    <w:rsid w:val="00AD6F28"/>
    <w:rsid w:val="00AD7085"/>
    <w:rsid w:val="00AE071F"/>
    <w:rsid w:val="00AE19AC"/>
    <w:rsid w:val="00AE1D8D"/>
    <w:rsid w:val="00AE3181"/>
    <w:rsid w:val="00AE34C9"/>
    <w:rsid w:val="00AE4AD4"/>
    <w:rsid w:val="00AE5028"/>
    <w:rsid w:val="00AE5D14"/>
    <w:rsid w:val="00AE6760"/>
    <w:rsid w:val="00AF373E"/>
    <w:rsid w:val="00AF68D7"/>
    <w:rsid w:val="00B01200"/>
    <w:rsid w:val="00B02FBE"/>
    <w:rsid w:val="00B032C9"/>
    <w:rsid w:val="00B0411C"/>
    <w:rsid w:val="00B05144"/>
    <w:rsid w:val="00B0621A"/>
    <w:rsid w:val="00B108F9"/>
    <w:rsid w:val="00B12F11"/>
    <w:rsid w:val="00B14F23"/>
    <w:rsid w:val="00B15530"/>
    <w:rsid w:val="00B15C45"/>
    <w:rsid w:val="00B20B9D"/>
    <w:rsid w:val="00B21BF3"/>
    <w:rsid w:val="00B252EF"/>
    <w:rsid w:val="00B273FB"/>
    <w:rsid w:val="00B27FE5"/>
    <w:rsid w:val="00B30F61"/>
    <w:rsid w:val="00B313AA"/>
    <w:rsid w:val="00B31AFF"/>
    <w:rsid w:val="00B31FFF"/>
    <w:rsid w:val="00B32076"/>
    <w:rsid w:val="00B323B5"/>
    <w:rsid w:val="00B32B7D"/>
    <w:rsid w:val="00B34881"/>
    <w:rsid w:val="00B3566F"/>
    <w:rsid w:val="00B35BBE"/>
    <w:rsid w:val="00B36C4C"/>
    <w:rsid w:val="00B41460"/>
    <w:rsid w:val="00B4286B"/>
    <w:rsid w:val="00B44467"/>
    <w:rsid w:val="00B458E4"/>
    <w:rsid w:val="00B45B40"/>
    <w:rsid w:val="00B4711D"/>
    <w:rsid w:val="00B51CCA"/>
    <w:rsid w:val="00B51E28"/>
    <w:rsid w:val="00B5280E"/>
    <w:rsid w:val="00B5283B"/>
    <w:rsid w:val="00B57B35"/>
    <w:rsid w:val="00B60ACA"/>
    <w:rsid w:val="00B60F34"/>
    <w:rsid w:val="00B63A1E"/>
    <w:rsid w:val="00B63EF0"/>
    <w:rsid w:val="00B64136"/>
    <w:rsid w:val="00B652A4"/>
    <w:rsid w:val="00B7145A"/>
    <w:rsid w:val="00B716FF"/>
    <w:rsid w:val="00B7346F"/>
    <w:rsid w:val="00B76642"/>
    <w:rsid w:val="00B80B40"/>
    <w:rsid w:val="00B84B4A"/>
    <w:rsid w:val="00B90A41"/>
    <w:rsid w:val="00B91050"/>
    <w:rsid w:val="00B92947"/>
    <w:rsid w:val="00B94A3C"/>
    <w:rsid w:val="00B94E60"/>
    <w:rsid w:val="00B95D75"/>
    <w:rsid w:val="00B96405"/>
    <w:rsid w:val="00B97234"/>
    <w:rsid w:val="00B979E0"/>
    <w:rsid w:val="00B97A81"/>
    <w:rsid w:val="00BA5516"/>
    <w:rsid w:val="00BA6E67"/>
    <w:rsid w:val="00BA7A34"/>
    <w:rsid w:val="00BA7C01"/>
    <w:rsid w:val="00BB0BC2"/>
    <w:rsid w:val="00BB4296"/>
    <w:rsid w:val="00BB5F1A"/>
    <w:rsid w:val="00BB68E9"/>
    <w:rsid w:val="00BB7D42"/>
    <w:rsid w:val="00BC03B0"/>
    <w:rsid w:val="00BC0A46"/>
    <w:rsid w:val="00BC0AEC"/>
    <w:rsid w:val="00BC3458"/>
    <w:rsid w:val="00BC4BCF"/>
    <w:rsid w:val="00BC4C44"/>
    <w:rsid w:val="00BC5CCA"/>
    <w:rsid w:val="00BC5DA9"/>
    <w:rsid w:val="00BC5DD0"/>
    <w:rsid w:val="00BC64E2"/>
    <w:rsid w:val="00BD154A"/>
    <w:rsid w:val="00BD233D"/>
    <w:rsid w:val="00BD3925"/>
    <w:rsid w:val="00BD3EAC"/>
    <w:rsid w:val="00BD47E3"/>
    <w:rsid w:val="00BD79F1"/>
    <w:rsid w:val="00BE0439"/>
    <w:rsid w:val="00BE6EFB"/>
    <w:rsid w:val="00BF06C9"/>
    <w:rsid w:val="00BF098B"/>
    <w:rsid w:val="00BF20B8"/>
    <w:rsid w:val="00BF312B"/>
    <w:rsid w:val="00BF4800"/>
    <w:rsid w:val="00BF5182"/>
    <w:rsid w:val="00BF6425"/>
    <w:rsid w:val="00BF6F5B"/>
    <w:rsid w:val="00BF74B6"/>
    <w:rsid w:val="00BF77F2"/>
    <w:rsid w:val="00BF78AB"/>
    <w:rsid w:val="00BF7FA4"/>
    <w:rsid w:val="00C00367"/>
    <w:rsid w:val="00C0236F"/>
    <w:rsid w:val="00C02CE4"/>
    <w:rsid w:val="00C039CC"/>
    <w:rsid w:val="00C03E60"/>
    <w:rsid w:val="00C04088"/>
    <w:rsid w:val="00C058E7"/>
    <w:rsid w:val="00C105D1"/>
    <w:rsid w:val="00C13FEE"/>
    <w:rsid w:val="00C169AA"/>
    <w:rsid w:val="00C16C99"/>
    <w:rsid w:val="00C170A0"/>
    <w:rsid w:val="00C21B2C"/>
    <w:rsid w:val="00C24203"/>
    <w:rsid w:val="00C24D39"/>
    <w:rsid w:val="00C261AF"/>
    <w:rsid w:val="00C27A43"/>
    <w:rsid w:val="00C3234E"/>
    <w:rsid w:val="00C33004"/>
    <w:rsid w:val="00C33462"/>
    <w:rsid w:val="00C34067"/>
    <w:rsid w:val="00C348B8"/>
    <w:rsid w:val="00C34FA2"/>
    <w:rsid w:val="00C36021"/>
    <w:rsid w:val="00C432E3"/>
    <w:rsid w:val="00C43CB0"/>
    <w:rsid w:val="00C441B7"/>
    <w:rsid w:val="00C45020"/>
    <w:rsid w:val="00C45AE1"/>
    <w:rsid w:val="00C45B76"/>
    <w:rsid w:val="00C47484"/>
    <w:rsid w:val="00C504A7"/>
    <w:rsid w:val="00C51740"/>
    <w:rsid w:val="00C544F8"/>
    <w:rsid w:val="00C56034"/>
    <w:rsid w:val="00C575BF"/>
    <w:rsid w:val="00C57E88"/>
    <w:rsid w:val="00C60707"/>
    <w:rsid w:val="00C633C3"/>
    <w:rsid w:val="00C65FA1"/>
    <w:rsid w:val="00C72596"/>
    <w:rsid w:val="00C73BBE"/>
    <w:rsid w:val="00C776FA"/>
    <w:rsid w:val="00C806B7"/>
    <w:rsid w:val="00C82499"/>
    <w:rsid w:val="00C84B56"/>
    <w:rsid w:val="00C851FB"/>
    <w:rsid w:val="00C861DD"/>
    <w:rsid w:val="00C9054F"/>
    <w:rsid w:val="00C915B2"/>
    <w:rsid w:val="00C962A8"/>
    <w:rsid w:val="00CA0832"/>
    <w:rsid w:val="00CA0B97"/>
    <w:rsid w:val="00CA2C22"/>
    <w:rsid w:val="00CA3273"/>
    <w:rsid w:val="00CA38B4"/>
    <w:rsid w:val="00CA435B"/>
    <w:rsid w:val="00CA4D59"/>
    <w:rsid w:val="00CB3D27"/>
    <w:rsid w:val="00CB447A"/>
    <w:rsid w:val="00CB6B36"/>
    <w:rsid w:val="00CC0E93"/>
    <w:rsid w:val="00CC27D2"/>
    <w:rsid w:val="00CC721C"/>
    <w:rsid w:val="00CD111F"/>
    <w:rsid w:val="00CD5376"/>
    <w:rsid w:val="00CD5917"/>
    <w:rsid w:val="00CD6B8E"/>
    <w:rsid w:val="00CD6C0F"/>
    <w:rsid w:val="00CD71D8"/>
    <w:rsid w:val="00CD7BCB"/>
    <w:rsid w:val="00CD7DF4"/>
    <w:rsid w:val="00CD7E1E"/>
    <w:rsid w:val="00CE13E9"/>
    <w:rsid w:val="00CE154A"/>
    <w:rsid w:val="00CE40F4"/>
    <w:rsid w:val="00CE5F78"/>
    <w:rsid w:val="00CE6A0E"/>
    <w:rsid w:val="00CE719A"/>
    <w:rsid w:val="00CF22E7"/>
    <w:rsid w:val="00CF2A69"/>
    <w:rsid w:val="00CF4D4D"/>
    <w:rsid w:val="00CF50DE"/>
    <w:rsid w:val="00CF7C89"/>
    <w:rsid w:val="00CF7CC3"/>
    <w:rsid w:val="00D0138E"/>
    <w:rsid w:val="00D0238C"/>
    <w:rsid w:val="00D03F52"/>
    <w:rsid w:val="00D05518"/>
    <w:rsid w:val="00D06CBA"/>
    <w:rsid w:val="00D078D1"/>
    <w:rsid w:val="00D07DAB"/>
    <w:rsid w:val="00D108FF"/>
    <w:rsid w:val="00D12E1D"/>
    <w:rsid w:val="00D1303A"/>
    <w:rsid w:val="00D145DA"/>
    <w:rsid w:val="00D15290"/>
    <w:rsid w:val="00D15397"/>
    <w:rsid w:val="00D17C00"/>
    <w:rsid w:val="00D20185"/>
    <w:rsid w:val="00D20DDF"/>
    <w:rsid w:val="00D22391"/>
    <w:rsid w:val="00D22B79"/>
    <w:rsid w:val="00D265AC"/>
    <w:rsid w:val="00D26619"/>
    <w:rsid w:val="00D30A41"/>
    <w:rsid w:val="00D3214D"/>
    <w:rsid w:val="00D344F0"/>
    <w:rsid w:val="00D37174"/>
    <w:rsid w:val="00D37CA6"/>
    <w:rsid w:val="00D404A4"/>
    <w:rsid w:val="00D416FC"/>
    <w:rsid w:val="00D42453"/>
    <w:rsid w:val="00D45741"/>
    <w:rsid w:val="00D45E9A"/>
    <w:rsid w:val="00D46397"/>
    <w:rsid w:val="00D4643A"/>
    <w:rsid w:val="00D46E51"/>
    <w:rsid w:val="00D550F0"/>
    <w:rsid w:val="00D55967"/>
    <w:rsid w:val="00D60E16"/>
    <w:rsid w:val="00D63B9A"/>
    <w:rsid w:val="00D63C28"/>
    <w:rsid w:val="00D73C3A"/>
    <w:rsid w:val="00D74CDF"/>
    <w:rsid w:val="00D76560"/>
    <w:rsid w:val="00D835E7"/>
    <w:rsid w:val="00D85C51"/>
    <w:rsid w:val="00D86834"/>
    <w:rsid w:val="00D932B8"/>
    <w:rsid w:val="00D938B3"/>
    <w:rsid w:val="00D945F2"/>
    <w:rsid w:val="00D95F9C"/>
    <w:rsid w:val="00DA19FA"/>
    <w:rsid w:val="00DA2B4C"/>
    <w:rsid w:val="00DA2BAD"/>
    <w:rsid w:val="00DA32C7"/>
    <w:rsid w:val="00DA4DC6"/>
    <w:rsid w:val="00DA6097"/>
    <w:rsid w:val="00DA70C9"/>
    <w:rsid w:val="00DB1893"/>
    <w:rsid w:val="00DB2815"/>
    <w:rsid w:val="00DB28DC"/>
    <w:rsid w:val="00DB5194"/>
    <w:rsid w:val="00DC0084"/>
    <w:rsid w:val="00DC0779"/>
    <w:rsid w:val="00DC1978"/>
    <w:rsid w:val="00DC1B27"/>
    <w:rsid w:val="00DC300D"/>
    <w:rsid w:val="00DC3346"/>
    <w:rsid w:val="00DC34C1"/>
    <w:rsid w:val="00DC3D16"/>
    <w:rsid w:val="00DD0580"/>
    <w:rsid w:val="00DD33A7"/>
    <w:rsid w:val="00DD5018"/>
    <w:rsid w:val="00DD5B26"/>
    <w:rsid w:val="00DD6595"/>
    <w:rsid w:val="00DD65D2"/>
    <w:rsid w:val="00DD7816"/>
    <w:rsid w:val="00DE04A3"/>
    <w:rsid w:val="00DE223C"/>
    <w:rsid w:val="00DE2D7E"/>
    <w:rsid w:val="00DE6DF8"/>
    <w:rsid w:val="00DF004B"/>
    <w:rsid w:val="00DF33B6"/>
    <w:rsid w:val="00DF518A"/>
    <w:rsid w:val="00DF56C3"/>
    <w:rsid w:val="00DF6255"/>
    <w:rsid w:val="00DF7C48"/>
    <w:rsid w:val="00E02C4E"/>
    <w:rsid w:val="00E0309B"/>
    <w:rsid w:val="00E039C3"/>
    <w:rsid w:val="00E03F11"/>
    <w:rsid w:val="00E04425"/>
    <w:rsid w:val="00E109A9"/>
    <w:rsid w:val="00E10F0C"/>
    <w:rsid w:val="00E1111A"/>
    <w:rsid w:val="00E119FB"/>
    <w:rsid w:val="00E1293E"/>
    <w:rsid w:val="00E12E1D"/>
    <w:rsid w:val="00E14256"/>
    <w:rsid w:val="00E1473D"/>
    <w:rsid w:val="00E14A05"/>
    <w:rsid w:val="00E1745C"/>
    <w:rsid w:val="00E20008"/>
    <w:rsid w:val="00E233B0"/>
    <w:rsid w:val="00E23B14"/>
    <w:rsid w:val="00E242FB"/>
    <w:rsid w:val="00E24708"/>
    <w:rsid w:val="00E2512A"/>
    <w:rsid w:val="00E27D62"/>
    <w:rsid w:val="00E314AA"/>
    <w:rsid w:val="00E34AF9"/>
    <w:rsid w:val="00E35221"/>
    <w:rsid w:val="00E353DE"/>
    <w:rsid w:val="00E35F9F"/>
    <w:rsid w:val="00E3686B"/>
    <w:rsid w:val="00E36D58"/>
    <w:rsid w:val="00E37560"/>
    <w:rsid w:val="00E37B8A"/>
    <w:rsid w:val="00E400F5"/>
    <w:rsid w:val="00E406CE"/>
    <w:rsid w:val="00E410F8"/>
    <w:rsid w:val="00E43B9E"/>
    <w:rsid w:val="00E451F1"/>
    <w:rsid w:val="00E50AF1"/>
    <w:rsid w:val="00E525E1"/>
    <w:rsid w:val="00E53501"/>
    <w:rsid w:val="00E536F8"/>
    <w:rsid w:val="00E53936"/>
    <w:rsid w:val="00E5454F"/>
    <w:rsid w:val="00E60460"/>
    <w:rsid w:val="00E604AF"/>
    <w:rsid w:val="00E636ED"/>
    <w:rsid w:val="00E63BB4"/>
    <w:rsid w:val="00E63F49"/>
    <w:rsid w:val="00E665DB"/>
    <w:rsid w:val="00E7164B"/>
    <w:rsid w:val="00E7187A"/>
    <w:rsid w:val="00E726E9"/>
    <w:rsid w:val="00E72C69"/>
    <w:rsid w:val="00E747E9"/>
    <w:rsid w:val="00E7499D"/>
    <w:rsid w:val="00E76BB7"/>
    <w:rsid w:val="00E772C6"/>
    <w:rsid w:val="00E80C18"/>
    <w:rsid w:val="00E80C3F"/>
    <w:rsid w:val="00E82DB2"/>
    <w:rsid w:val="00E836D9"/>
    <w:rsid w:val="00E84D95"/>
    <w:rsid w:val="00E863DA"/>
    <w:rsid w:val="00E86DFA"/>
    <w:rsid w:val="00E87158"/>
    <w:rsid w:val="00E87697"/>
    <w:rsid w:val="00E90030"/>
    <w:rsid w:val="00E90B11"/>
    <w:rsid w:val="00E90DF8"/>
    <w:rsid w:val="00E92E28"/>
    <w:rsid w:val="00E93A27"/>
    <w:rsid w:val="00E952AB"/>
    <w:rsid w:val="00E971BA"/>
    <w:rsid w:val="00EA081D"/>
    <w:rsid w:val="00EA33CC"/>
    <w:rsid w:val="00EA4272"/>
    <w:rsid w:val="00EA55A6"/>
    <w:rsid w:val="00EA5E1D"/>
    <w:rsid w:val="00EA6D3A"/>
    <w:rsid w:val="00EB1300"/>
    <w:rsid w:val="00EB1BA2"/>
    <w:rsid w:val="00EB5437"/>
    <w:rsid w:val="00EB57D0"/>
    <w:rsid w:val="00EB6E00"/>
    <w:rsid w:val="00EC102F"/>
    <w:rsid w:val="00EC15D1"/>
    <w:rsid w:val="00EC255C"/>
    <w:rsid w:val="00EC3631"/>
    <w:rsid w:val="00EC4347"/>
    <w:rsid w:val="00EC43EC"/>
    <w:rsid w:val="00EC7D50"/>
    <w:rsid w:val="00EC7EFE"/>
    <w:rsid w:val="00ED112E"/>
    <w:rsid w:val="00ED11B8"/>
    <w:rsid w:val="00ED20C8"/>
    <w:rsid w:val="00ED21BF"/>
    <w:rsid w:val="00ED33A5"/>
    <w:rsid w:val="00ED3CA8"/>
    <w:rsid w:val="00ED448D"/>
    <w:rsid w:val="00ED52F3"/>
    <w:rsid w:val="00EE0BA2"/>
    <w:rsid w:val="00EE13D1"/>
    <w:rsid w:val="00EE14DD"/>
    <w:rsid w:val="00EE1CAD"/>
    <w:rsid w:val="00EE1D88"/>
    <w:rsid w:val="00EE331A"/>
    <w:rsid w:val="00EE3C11"/>
    <w:rsid w:val="00EE3C78"/>
    <w:rsid w:val="00EE3E5E"/>
    <w:rsid w:val="00EE4939"/>
    <w:rsid w:val="00EE5B17"/>
    <w:rsid w:val="00EE762C"/>
    <w:rsid w:val="00EE787F"/>
    <w:rsid w:val="00EF14F0"/>
    <w:rsid w:val="00EF2932"/>
    <w:rsid w:val="00EF3A6A"/>
    <w:rsid w:val="00EF4C00"/>
    <w:rsid w:val="00EF51DE"/>
    <w:rsid w:val="00F03AA0"/>
    <w:rsid w:val="00F04D5E"/>
    <w:rsid w:val="00F06626"/>
    <w:rsid w:val="00F10782"/>
    <w:rsid w:val="00F12B0E"/>
    <w:rsid w:val="00F140C8"/>
    <w:rsid w:val="00F20D9A"/>
    <w:rsid w:val="00F225F2"/>
    <w:rsid w:val="00F32FDE"/>
    <w:rsid w:val="00F33FC1"/>
    <w:rsid w:val="00F34623"/>
    <w:rsid w:val="00F35C13"/>
    <w:rsid w:val="00F375B6"/>
    <w:rsid w:val="00F37C53"/>
    <w:rsid w:val="00F42FED"/>
    <w:rsid w:val="00F44EEF"/>
    <w:rsid w:val="00F46E4E"/>
    <w:rsid w:val="00F47C06"/>
    <w:rsid w:val="00F5010F"/>
    <w:rsid w:val="00F51450"/>
    <w:rsid w:val="00F518C2"/>
    <w:rsid w:val="00F51D9A"/>
    <w:rsid w:val="00F546DF"/>
    <w:rsid w:val="00F55B52"/>
    <w:rsid w:val="00F602EC"/>
    <w:rsid w:val="00F60D00"/>
    <w:rsid w:val="00F60F50"/>
    <w:rsid w:val="00F62AE5"/>
    <w:rsid w:val="00F667EA"/>
    <w:rsid w:val="00F67D77"/>
    <w:rsid w:val="00F70C7B"/>
    <w:rsid w:val="00F72916"/>
    <w:rsid w:val="00F7475D"/>
    <w:rsid w:val="00F753F1"/>
    <w:rsid w:val="00F766FF"/>
    <w:rsid w:val="00F76C65"/>
    <w:rsid w:val="00F77D66"/>
    <w:rsid w:val="00F80C3D"/>
    <w:rsid w:val="00F80D0E"/>
    <w:rsid w:val="00F8266E"/>
    <w:rsid w:val="00F82DA9"/>
    <w:rsid w:val="00F869F3"/>
    <w:rsid w:val="00F92221"/>
    <w:rsid w:val="00F92256"/>
    <w:rsid w:val="00F92B10"/>
    <w:rsid w:val="00F9352D"/>
    <w:rsid w:val="00F93822"/>
    <w:rsid w:val="00F95B7B"/>
    <w:rsid w:val="00F974B7"/>
    <w:rsid w:val="00F97E4E"/>
    <w:rsid w:val="00FA049C"/>
    <w:rsid w:val="00FA1222"/>
    <w:rsid w:val="00FA15AE"/>
    <w:rsid w:val="00FA1A1D"/>
    <w:rsid w:val="00FA3352"/>
    <w:rsid w:val="00FA4289"/>
    <w:rsid w:val="00FA442B"/>
    <w:rsid w:val="00FA7F32"/>
    <w:rsid w:val="00FB3973"/>
    <w:rsid w:val="00FB4468"/>
    <w:rsid w:val="00FB64F7"/>
    <w:rsid w:val="00FB6A44"/>
    <w:rsid w:val="00FB76AB"/>
    <w:rsid w:val="00FC1262"/>
    <w:rsid w:val="00FC215A"/>
    <w:rsid w:val="00FC26BA"/>
    <w:rsid w:val="00FC32B5"/>
    <w:rsid w:val="00FC5333"/>
    <w:rsid w:val="00FD0E31"/>
    <w:rsid w:val="00FD3641"/>
    <w:rsid w:val="00FD4C32"/>
    <w:rsid w:val="00FD544B"/>
    <w:rsid w:val="00FD6596"/>
    <w:rsid w:val="00FE06FD"/>
    <w:rsid w:val="00FE0AA3"/>
    <w:rsid w:val="00FE20B6"/>
    <w:rsid w:val="00FE2D14"/>
    <w:rsid w:val="00FE2DDB"/>
    <w:rsid w:val="00FE32ED"/>
    <w:rsid w:val="00FF2424"/>
    <w:rsid w:val="00FF3208"/>
    <w:rsid w:val="00FF3872"/>
    <w:rsid w:val="00FF447F"/>
    <w:rsid w:val="00FF78DB"/>
    <w:rsid w:val="01429E30"/>
    <w:rsid w:val="01A3821E"/>
    <w:rsid w:val="1106DD13"/>
    <w:rsid w:val="1FA3FEB5"/>
    <w:rsid w:val="2E47AAA7"/>
    <w:rsid w:val="2FC7D444"/>
    <w:rsid w:val="445FD316"/>
    <w:rsid w:val="6B615DFF"/>
    <w:rsid w:val="6BF83078"/>
    <w:rsid w:val="7F0EDA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9E22"/>
  <w15:docId w15:val="{2535D63C-18FB-4073-9B8A-C1A7D97F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CO" w:eastAsia="es-CO"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5A"/>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semiHidden/>
    <w:unhideWhenUsed/>
    <w:qFormat/>
    <w:rsid w:val="000559D7"/>
    <w:pPr>
      <w:keepNext/>
      <w:keepLines/>
      <w:jc w:val="left"/>
      <w:outlineLvl w:val="2"/>
    </w:pPr>
    <w:rPr>
      <w:rFonts w:eastAsiaTheme="majorEastAsia" w:cstheme="majorBidi"/>
      <w:b/>
      <w:i/>
    </w:rPr>
  </w:style>
  <w:style w:type="paragraph" w:styleId="Ttulo4">
    <w:name w:val="heading 4"/>
    <w:aliases w:val="Nivel 4 APA"/>
    <w:basedOn w:val="Normal"/>
    <w:next w:val="Normal"/>
    <w:link w:val="Ttulo4Car"/>
    <w:uiPriority w:val="9"/>
    <w:semiHidden/>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semiHidden/>
    <w:unhideWhenUsed/>
    <w:qFormat/>
    <w:rsid w:val="008203A8"/>
    <w:pPr>
      <w:keepNext/>
      <w:keepLines/>
      <w:ind w:left="709"/>
      <w:jc w:val="left"/>
      <w:outlineLvl w:val="4"/>
    </w:pPr>
    <w:rPr>
      <w:rFonts w:eastAsiaTheme="majorEastAsia" w:cstheme="majorBidi"/>
      <w:b/>
      <w:i/>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style>
  <w:style w:type="paragraph" w:styleId="TDC1">
    <w:name w:val="toc 1"/>
    <w:basedOn w:val="Normal"/>
    <w:next w:val="Normal"/>
    <w:autoRedefine/>
    <w:uiPriority w:val="39"/>
    <w:unhideWhenUsed/>
    <w:rsid w:val="001A5143"/>
    <w:pPr>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customStyle="1" w:styleId="Mencinsinresolver1">
    <w:name w:val="Mención sin resolver1"/>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line="240" w:lineRule="auto"/>
    </w:pPr>
    <w:rPr>
      <w:rFonts w:ascii="Calibri" w:eastAsia="Calibri" w:hAnsi="Calibri"/>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style>
  <w:style w:type="character" w:styleId="Hipervnculovisitado">
    <w:name w:val="FollowedHyperlink"/>
    <w:basedOn w:val="Fuentedeprrafopredeter"/>
    <w:uiPriority w:val="99"/>
    <w:semiHidden/>
    <w:unhideWhenUsed/>
    <w:rsid w:val="003A7D06"/>
    <w:rPr>
      <w:color w:val="954F72" w:themeColor="followedHyperlink"/>
      <w:u w:val="single"/>
    </w:rPr>
  </w:style>
  <w:style w:type="table" w:customStyle="1" w:styleId="a">
    <w:basedOn w:val="Tablanormal"/>
    <w:pPr>
      <w:spacing w:line="240" w:lineRule="auto"/>
    </w:pPr>
    <w:rPr>
      <w:sz w:val="20"/>
      <w:szCs w:val="20"/>
    </w:rPr>
    <w:tblPr>
      <w:tblStyleRowBandSize w:val="1"/>
      <w:tblStyleColBandSize w:val="1"/>
      <w:tblInd w:w="0" w:type="nil"/>
    </w:tblPr>
  </w:style>
  <w:style w:type="table" w:customStyle="1" w:styleId="a0">
    <w:basedOn w:val="Tablanormal"/>
    <w:pPr>
      <w:spacing w:line="240" w:lineRule="auto"/>
    </w:pPr>
    <w:rPr>
      <w:sz w:val="20"/>
      <w:szCs w:val="20"/>
    </w:rPr>
    <w:tblPr>
      <w:tblStyleRowBandSize w:val="1"/>
      <w:tblStyleColBandSize w:val="1"/>
      <w:tblInd w:w="0" w:type="nil"/>
    </w:tblPr>
  </w:style>
  <w:style w:type="table" w:customStyle="1" w:styleId="a1">
    <w:basedOn w:val="Tablanormal"/>
    <w:tblPr>
      <w:tblStyleRowBandSize w:val="1"/>
      <w:tblStyleColBandSize w:val="1"/>
      <w:tblInd w:w="0" w:type="nil"/>
      <w:tblCellMar>
        <w:left w:w="115" w:type="dxa"/>
        <w:right w:w="115" w:type="dxa"/>
      </w:tblCellMar>
    </w:tblPr>
  </w:style>
  <w:style w:type="character" w:styleId="Mencinsinresolver">
    <w:name w:val="Unresolved Mention"/>
    <w:basedOn w:val="Fuentedeprrafopredeter"/>
    <w:uiPriority w:val="99"/>
    <w:semiHidden/>
    <w:unhideWhenUsed/>
    <w:rsid w:val="009A728B"/>
    <w:rPr>
      <w:color w:val="605E5C"/>
      <w:shd w:val="clear" w:color="auto" w:fill="E1DFDD"/>
    </w:rPr>
  </w:style>
  <w:style w:type="table" w:customStyle="1" w:styleId="TableNormal1">
    <w:name w:val="Table Normal1"/>
    <w:rsid w:val="004A050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09585">
      <w:bodyDiv w:val="1"/>
      <w:marLeft w:val="0"/>
      <w:marRight w:val="0"/>
      <w:marTop w:val="0"/>
      <w:marBottom w:val="0"/>
      <w:divBdr>
        <w:top w:val="none" w:sz="0" w:space="0" w:color="auto"/>
        <w:left w:val="none" w:sz="0" w:space="0" w:color="auto"/>
        <w:bottom w:val="none" w:sz="0" w:space="0" w:color="auto"/>
        <w:right w:val="none" w:sz="0" w:space="0" w:color="auto"/>
      </w:divBdr>
    </w:div>
    <w:div w:id="213200027">
      <w:bodyDiv w:val="1"/>
      <w:marLeft w:val="0"/>
      <w:marRight w:val="0"/>
      <w:marTop w:val="0"/>
      <w:marBottom w:val="0"/>
      <w:divBdr>
        <w:top w:val="none" w:sz="0" w:space="0" w:color="auto"/>
        <w:left w:val="none" w:sz="0" w:space="0" w:color="auto"/>
        <w:bottom w:val="none" w:sz="0" w:space="0" w:color="auto"/>
        <w:right w:val="none" w:sz="0" w:space="0" w:color="auto"/>
      </w:divBdr>
    </w:div>
    <w:div w:id="262155847">
      <w:bodyDiv w:val="1"/>
      <w:marLeft w:val="0"/>
      <w:marRight w:val="0"/>
      <w:marTop w:val="0"/>
      <w:marBottom w:val="0"/>
      <w:divBdr>
        <w:top w:val="none" w:sz="0" w:space="0" w:color="auto"/>
        <w:left w:val="none" w:sz="0" w:space="0" w:color="auto"/>
        <w:bottom w:val="none" w:sz="0" w:space="0" w:color="auto"/>
        <w:right w:val="none" w:sz="0" w:space="0" w:color="auto"/>
      </w:divBdr>
    </w:div>
    <w:div w:id="536359506">
      <w:bodyDiv w:val="1"/>
      <w:marLeft w:val="0"/>
      <w:marRight w:val="0"/>
      <w:marTop w:val="0"/>
      <w:marBottom w:val="0"/>
      <w:divBdr>
        <w:top w:val="none" w:sz="0" w:space="0" w:color="auto"/>
        <w:left w:val="none" w:sz="0" w:space="0" w:color="auto"/>
        <w:bottom w:val="none" w:sz="0" w:space="0" w:color="auto"/>
        <w:right w:val="none" w:sz="0" w:space="0" w:color="auto"/>
      </w:divBdr>
    </w:div>
    <w:div w:id="796067950">
      <w:bodyDiv w:val="1"/>
      <w:marLeft w:val="0"/>
      <w:marRight w:val="0"/>
      <w:marTop w:val="0"/>
      <w:marBottom w:val="0"/>
      <w:divBdr>
        <w:top w:val="none" w:sz="0" w:space="0" w:color="auto"/>
        <w:left w:val="none" w:sz="0" w:space="0" w:color="auto"/>
        <w:bottom w:val="none" w:sz="0" w:space="0" w:color="auto"/>
        <w:right w:val="none" w:sz="0" w:space="0" w:color="auto"/>
      </w:divBdr>
    </w:div>
    <w:div w:id="897546178">
      <w:bodyDiv w:val="1"/>
      <w:marLeft w:val="0"/>
      <w:marRight w:val="0"/>
      <w:marTop w:val="0"/>
      <w:marBottom w:val="0"/>
      <w:divBdr>
        <w:top w:val="none" w:sz="0" w:space="0" w:color="auto"/>
        <w:left w:val="none" w:sz="0" w:space="0" w:color="auto"/>
        <w:bottom w:val="none" w:sz="0" w:space="0" w:color="auto"/>
        <w:right w:val="none" w:sz="0" w:space="0" w:color="auto"/>
      </w:divBdr>
    </w:div>
    <w:div w:id="977339319">
      <w:bodyDiv w:val="1"/>
      <w:marLeft w:val="0"/>
      <w:marRight w:val="0"/>
      <w:marTop w:val="0"/>
      <w:marBottom w:val="0"/>
      <w:divBdr>
        <w:top w:val="none" w:sz="0" w:space="0" w:color="auto"/>
        <w:left w:val="none" w:sz="0" w:space="0" w:color="auto"/>
        <w:bottom w:val="none" w:sz="0" w:space="0" w:color="auto"/>
        <w:right w:val="none" w:sz="0" w:space="0" w:color="auto"/>
      </w:divBdr>
    </w:div>
    <w:div w:id="1020624891">
      <w:bodyDiv w:val="1"/>
      <w:marLeft w:val="0"/>
      <w:marRight w:val="0"/>
      <w:marTop w:val="0"/>
      <w:marBottom w:val="0"/>
      <w:divBdr>
        <w:top w:val="none" w:sz="0" w:space="0" w:color="auto"/>
        <w:left w:val="none" w:sz="0" w:space="0" w:color="auto"/>
        <w:bottom w:val="none" w:sz="0" w:space="0" w:color="auto"/>
        <w:right w:val="none" w:sz="0" w:space="0" w:color="auto"/>
      </w:divBdr>
    </w:div>
    <w:div w:id="1114132881">
      <w:bodyDiv w:val="1"/>
      <w:marLeft w:val="0"/>
      <w:marRight w:val="0"/>
      <w:marTop w:val="0"/>
      <w:marBottom w:val="0"/>
      <w:divBdr>
        <w:top w:val="none" w:sz="0" w:space="0" w:color="auto"/>
        <w:left w:val="none" w:sz="0" w:space="0" w:color="auto"/>
        <w:bottom w:val="none" w:sz="0" w:space="0" w:color="auto"/>
        <w:right w:val="none" w:sz="0" w:space="0" w:color="auto"/>
      </w:divBdr>
    </w:div>
    <w:div w:id="1178739007">
      <w:bodyDiv w:val="1"/>
      <w:marLeft w:val="0"/>
      <w:marRight w:val="0"/>
      <w:marTop w:val="0"/>
      <w:marBottom w:val="0"/>
      <w:divBdr>
        <w:top w:val="none" w:sz="0" w:space="0" w:color="auto"/>
        <w:left w:val="none" w:sz="0" w:space="0" w:color="auto"/>
        <w:bottom w:val="none" w:sz="0" w:space="0" w:color="auto"/>
        <w:right w:val="none" w:sz="0" w:space="0" w:color="auto"/>
      </w:divBdr>
    </w:div>
    <w:div w:id="1218862061">
      <w:bodyDiv w:val="1"/>
      <w:marLeft w:val="0"/>
      <w:marRight w:val="0"/>
      <w:marTop w:val="0"/>
      <w:marBottom w:val="0"/>
      <w:divBdr>
        <w:top w:val="none" w:sz="0" w:space="0" w:color="auto"/>
        <w:left w:val="none" w:sz="0" w:space="0" w:color="auto"/>
        <w:bottom w:val="none" w:sz="0" w:space="0" w:color="auto"/>
        <w:right w:val="none" w:sz="0" w:space="0" w:color="auto"/>
      </w:divBdr>
    </w:div>
    <w:div w:id="1232811862">
      <w:bodyDiv w:val="1"/>
      <w:marLeft w:val="0"/>
      <w:marRight w:val="0"/>
      <w:marTop w:val="0"/>
      <w:marBottom w:val="0"/>
      <w:divBdr>
        <w:top w:val="none" w:sz="0" w:space="0" w:color="auto"/>
        <w:left w:val="none" w:sz="0" w:space="0" w:color="auto"/>
        <w:bottom w:val="none" w:sz="0" w:space="0" w:color="auto"/>
        <w:right w:val="none" w:sz="0" w:space="0" w:color="auto"/>
      </w:divBdr>
    </w:div>
    <w:div w:id="1438795901">
      <w:bodyDiv w:val="1"/>
      <w:marLeft w:val="0"/>
      <w:marRight w:val="0"/>
      <w:marTop w:val="0"/>
      <w:marBottom w:val="0"/>
      <w:divBdr>
        <w:top w:val="none" w:sz="0" w:space="0" w:color="auto"/>
        <w:left w:val="none" w:sz="0" w:space="0" w:color="auto"/>
        <w:bottom w:val="none" w:sz="0" w:space="0" w:color="auto"/>
        <w:right w:val="none" w:sz="0" w:space="0" w:color="auto"/>
      </w:divBdr>
    </w:div>
    <w:div w:id="1478259679">
      <w:bodyDiv w:val="1"/>
      <w:marLeft w:val="0"/>
      <w:marRight w:val="0"/>
      <w:marTop w:val="0"/>
      <w:marBottom w:val="0"/>
      <w:divBdr>
        <w:top w:val="none" w:sz="0" w:space="0" w:color="auto"/>
        <w:left w:val="none" w:sz="0" w:space="0" w:color="auto"/>
        <w:bottom w:val="none" w:sz="0" w:space="0" w:color="auto"/>
        <w:right w:val="none" w:sz="0" w:space="0" w:color="auto"/>
      </w:divBdr>
    </w:div>
    <w:div w:id="1658804402">
      <w:bodyDiv w:val="1"/>
      <w:marLeft w:val="0"/>
      <w:marRight w:val="0"/>
      <w:marTop w:val="0"/>
      <w:marBottom w:val="0"/>
      <w:divBdr>
        <w:top w:val="none" w:sz="0" w:space="0" w:color="auto"/>
        <w:left w:val="none" w:sz="0" w:space="0" w:color="auto"/>
        <w:bottom w:val="none" w:sz="0" w:space="0" w:color="auto"/>
        <w:right w:val="none" w:sz="0" w:space="0" w:color="auto"/>
      </w:divBdr>
    </w:div>
    <w:div w:id="1727140462">
      <w:bodyDiv w:val="1"/>
      <w:marLeft w:val="0"/>
      <w:marRight w:val="0"/>
      <w:marTop w:val="0"/>
      <w:marBottom w:val="0"/>
      <w:divBdr>
        <w:top w:val="none" w:sz="0" w:space="0" w:color="auto"/>
        <w:left w:val="none" w:sz="0" w:space="0" w:color="auto"/>
        <w:bottom w:val="none" w:sz="0" w:space="0" w:color="auto"/>
        <w:right w:val="none" w:sz="0" w:space="0" w:color="auto"/>
      </w:divBdr>
    </w:div>
    <w:div w:id="1774859217">
      <w:bodyDiv w:val="1"/>
      <w:marLeft w:val="0"/>
      <w:marRight w:val="0"/>
      <w:marTop w:val="0"/>
      <w:marBottom w:val="0"/>
      <w:divBdr>
        <w:top w:val="none" w:sz="0" w:space="0" w:color="auto"/>
        <w:left w:val="none" w:sz="0" w:space="0" w:color="auto"/>
        <w:bottom w:val="none" w:sz="0" w:space="0" w:color="auto"/>
        <w:right w:val="none" w:sz="0" w:space="0" w:color="auto"/>
      </w:divBdr>
    </w:div>
    <w:div w:id="1841430926">
      <w:bodyDiv w:val="1"/>
      <w:marLeft w:val="0"/>
      <w:marRight w:val="0"/>
      <w:marTop w:val="0"/>
      <w:marBottom w:val="0"/>
      <w:divBdr>
        <w:top w:val="none" w:sz="0" w:space="0" w:color="auto"/>
        <w:left w:val="none" w:sz="0" w:space="0" w:color="auto"/>
        <w:bottom w:val="none" w:sz="0" w:space="0" w:color="auto"/>
        <w:right w:val="none" w:sz="0" w:space="0" w:color="auto"/>
      </w:divBdr>
    </w:div>
    <w:div w:id="1983532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bantaba.ehu.eus/ext/La_violencia_economica_hacia_las_mujeres_en_El_Salvador.pdf" TargetMode="External"/><Relationship Id="rId21" Type="http://schemas.openxmlformats.org/officeDocument/2006/relationships/diagramColors" Target="diagrams/colors1.xml"/><Relationship Id="rId42" Type="http://schemas.openxmlformats.org/officeDocument/2006/relationships/hyperlink" Target="https://participamostransformamos.org/el-trabajo-de-cuidados-bases-conceptuales-desde-los-feminismos/?formCode=MG0AV3" TargetMode="External"/><Relationship Id="rId47" Type="http://schemas.openxmlformats.org/officeDocument/2006/relationships/hyperlink" Target="https://www.researchgate.net/publication/28120929_La_flexibilidad_de_la_empresa_y_la_conciliacion_de_la_vida_laboral_y_familiar" TargetMode="External"/><Relationship Id="rId63" Type="http://schemas.openxmlformats.org/officeDocument/2006/relationships/hyperlink" Target="https://www.jstor.org/stable/258214" TargetMode="External"/><Relationship Id="rId68" Type="http://schemas.openxmlformats.org/officeDocument/2006/relationships/hyperlink" Target="https://www.researchgate.net/publication/229490558_Family_Support_Inventory_for_Workers_A_new_measure_of_perceived_social_support_from_family_members" TargetMode="External"/><Relationship Id="rId84" Type="http://schemas.openxmlformats.org/officeDocument/2006/relationships/hyperlink" Target="https://www.dominiodelasciencias.com/ojs/index.php/es/article/view/1851" TargetMode="External"/><Relationship Id="rId89" Type="http://schemas.openxmlformats.org/officeDocument/2006/relationships/hyperlink" Target="https://minerva.usc.es/xmlui/bitstream/handle/10347/1316/Ricoeur.pdf?sequen" TargetMode="External"/><Relationship Id="rId16" Type="http://schemas.openxmlformats.org/officeDocument/2006/relationships/image" Target="media/image5.png"/><Relationship Id="rId107" Type="http://schemas.openxmlformats.org/officeDocument/2006/relationships/hyperlink" Target="https://www.scielo.org.mx/pdf/polcul/n28/n28a8.pdf" TargetMode="External"/><Relationship Id="rId11" Type="http://schemas.openxmlformats.org/officeDocument/2006/relationships/endnotes" Target="endnotes.xml"/><Relationship Id="rId32" Type="http://schemas.openxmlformats.org/officeDocument/2006/relationships/hyperlink" Target="https://biblioteca.hegoa.ehu.eus/downloads/12330/%2Fsystem%2Fpdf%2F3416%2Fel_debate_inconcluso_sobre_el_trabajo_no_remunerado.pdf" TargetMode="External"/><Relationship Id="rId37" Type="http://schemas.openxmlformats.org/officeDocument/2006/relationships/hyperlink" Target="https://docta.ucm.es/rest/api/core/bitstreams/dd5884c9-279a-4efe-8a1a-442101d677e1/content" TargetMode="External"/><Relationship Id="rId53" Type="http://schemas.openxmlformats.org/officeDocument/2006/relationships/hyperlink" Target="http://www.jstor.org/stable/258921" TargetMode="External"/><Relationship Id="rId58" Type="http://schemas.openxmlformats.org/officeDocument/2006/relationships/hyperlink" Target="https://www.cepal.org/sites/default/files/publication/files/43128/S1700888_es.pdf" TargetMode="External"/><Relationship Id="rId74" Type="http://schemas.openxmlformats.org/officeDocument/2006/relationships/hyperlink" Target="https://dx.doi.org/10.11600/1692715x.16113" TargetMode="External"/><Relationship Id="rId79" Type="http://schemas.openxmlformats.org/officeDocument/2006/relationships/hyperlink" Target="https://www.ilo.org/es/resource/news/los-horarios-de-trabajo-flexibles-pueden-beneficiar-el-equilibrio-entre-la" TargetMode="External"/><Relationship Id="rId102" Type="http://schemas.openxmlformats.org/officeDocument/2006/relationships/hyperlink" Target="https://www.margen.org/suscri/margen85/tereso_85.pdf" TargetMode="External"/><Relationship Id="rId5" Type="http://schemas.openxmlformats.org/officeDocument/2006/relationships/customXml" Target="../customXml/item5.xml"/><Relationship Id="rId90" Type="http://schemas.openxmlformats.org/officeDocument/2006/relationships/hyperlink" Target="https://static.nuso.org/media/articles/downloads/4102_1.pdf" TargetMode="External"/><Relationship Id="rId95" Type="http://schemas.openxmlformats.org/officeDocument/2006/relationships/hyperlink" Target="https://www.redalyc.org/pdf/647/64730432009.pdf" TargetMode="External"/><Relationship Id="rId22" Type="http://schemas.microsoft.com/office/2007/relationships/diagramDrawing" Target="diagrams/drawing1.xml"/><Relationship Id="rId27" Type="http://schemas.openxmlformats.org/officeDocument/2006/relationships/hyperlink" Target="https://doi.org/10.26489/rvs.v34i48.7" TargetMode="External"/><Relationship Id="rId43" Type="http://schemas.openxmlformats.org/officeDocument/2006/relationships/hyperlink" Target="https://lac.unwomen.org/sites/default/files/Field%20Office%20Americas/Documentos/Publicaciones/2020/08/Final%20Brief/ES_cuidados%20covid.pdf" TargetMode="External"/><Relationship Id="rId48" Type="http://schemas.openxmlformats.org/officeDocument/2006/relationships/hyperlink" Target="https://www.redalyc.org/pdf/433/43332746003.pdf" TargetMode="External"/><Relationship Id="rId64" Type="http://schemas.openxmlformats.org/officeDocument/2006/relationships/hyperlink" Target="https://bibliotecadigital.udea.edu.co/bitstream/10495/30770/1/Hern%c3%a1ndezValeria_2022_TrabajoCuidadoRegiones.pdf" TargetMode="External"/><Relationship Id="rId69" Type="http://schemas.openxmlformats.org/officeDocument/2006/relationships/hyperlink" Target="https://www.youtube.com/watch?v=EY-1eLO4bkU" TargetMode="External"/><Relationship Id="rId80" Type="http://schemas.openxmlformats.org/officeDocument/2006/relationships/hyperlink" Target="https://ilostat.ilo.org/es/topics/unpaid-work/measuring-unpaid-domestic-and-care-work/" TargetMode="External"/><Relationship Id="rId85" Type="http://schemas.openxmlformats.org/officeDocument/2006/relationships/hyperlink" Target="https://doi.org/10.34096/riice.n41.5156" TargetMode="External"/><Relationship Id="rId12" Type="http://schemas.openxmlformats.org/officeDocument/2006/relationships/image" Target="media/image1.png"/><Relationship Id="rId17" Type="http://schemas.openxmlformats.org/officeDocument/2006/relationships/header" Target="header1.xml"/><Relationship Id="rId33" Type="http://schemas.openxmlformats.org/officeDocument/2006/relationships/hyperlink" Target="https://pics.unison.mx/doctorado/wp-content/uploads/2020/05/METODOLOGIA_DE_LA_INVESTIGACION_BIOGRAFICO-NARRATIVA.pdf" TargetMode="External"/><Relationship Id="rId38" Type="http://schemas.openxmlformats.org/officeDocument/2006/relationships/hyperlink" Target="https://ametzagaina.org/wp-content/uploads/2018/03/11-_reorganizar_los_cuidados-_y_si_dejamos_de_hacernos_las_suecas.pdf" TargetMode="External"/><Relationship Id="rId59" Type="http://schemas.openxmlformats.org/officeDocument/2006/relationships/hyperlink" Target="https://bibliotecadigital.udea.edu.co/bitstream/10495/25686/1/GilLaura_2021_EvaluacionDesempe%c3%b1oTrabajadores.pdf" TargetMode="External"/><Relationship Id="rId103" Type="http://schemas.openxmlformats.org/officeDocument/2006/relationships/hyperlink" Target="https://hbr.org/1996/09/making-differences-matter-a-new-paradigm-for-managing-diversity" TargetMode="External"/><Relationship Id="rId108" Type="http://schemas.openxmlformats.org/officeDocument/2006/relationships/header" Target="header2.xml"/><Relationship Id="rId54" Type="http://schemas.openxmlformats.org/officeDocument/2006/relationships/hyperlink" Target="https://revistas.uexternado.edu.co/index.php/pagss/article/download/5254/6715/" TargetMode="External"/><Relationship Id="rId70" Type="http://schemas.openxmlformats.org/officeDocument/2006/relationships/hyperlink" Target="https://dspace.uazuay.edu.ec/bitstream/datos/9015/1/14660.pdf" TargetMode="External"/><Relationship Id="rId75" Type="http://schemas.openxmlformats.org/officeDocument/2006/relationships/hyperlink" Target="https://oig.cepal.org/sites/default/files/mujeres_y_hombres_brechas_de_genero.pdf" TargetMode="External"/><Relationship Id="rId91" Type="http://schemas.openxmlformats.org/officeDocument/2006/relationships/hyperlink" Target="https://doi.org/10.22206/cys.2003.v28i2.pp187-205" TargetMode="External"/><Relationship Id="rId96" Type="http://schemas.openxmlformats.org/officeDocument/2006/relationships/hyperlink" Target="https://doi.org/10.1590/180944492019005600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recyt.fecyt.es/index.php/res/article/view/65362" TargetMode="External"/><Relationship Id="rId28" Type="http://schemas.openxmlformats.org/officeDocument/2006/relationships/hyperlink" Target="https://doi.org/10.15658/CESMAG14.05050111" TargetMode="External"/><Relationship Id="rId36" Type="http://schemas.openxmlformats.org/officeDocument/2006/relationships/hyperlink" Target="https://www.redalyc.org/pdf/1051/105115263011.pdf" TargetMode="External"/><Relationship Id="rId49" Type="http://schemas.openxmlformats.org/officeDocument/2006/relationships/hyperlink" Target="https://doi.org/10.4067/S0718-07642021000100169" TargetMode="External"/><Relationship Id="rId57" Type="http://schemas.openxmlformats.org/officeDocument/2006/relationships/hyperlink" Target="https://investigacionsocial.sociales.uba.ar/wp-content/uploads/sites/103/2013/03/INVESTIGACIONCUALITATIVAFLICK.pdf" TargetMode="External"/><Relationship Id="rId106" Type="http://schemas.openxmlformats.org/officeDocument/2006/relationships/hyperlink" Target="https://www.redalyc.org/pdf/6680/668070943010.pdf" TargetMode="External"/><Relationship Id="rId10" Type="http://schemas.openxmlformats.org/officeDocument/2006/relationships/footnotes" Target="footnotes.xml"/><Relationship Id="rId31" Type="http://schemas.openxmlformats.org/officeDocument/2006/relationships/hyperlink" Target="http://hdl.handle.net/11531/77340" TargetMode="External"/><Relationship Id="rId44" Type="http://schemas.openxmlformats.org/officeDocument/2006/relationships/hyperlink" Target="https://repository.javeriana.edu.co/bitstream/handle/10554/52814/Gabriela%20Corte%CC%81s%2C%20Nicolas%20Henao%2C%20Valentina%20Osorio%2C%20Diciembre%202020%20%281%29.pdf" TargetMode="External"/><Relationship Id="rId52" Type="http://schemas.openxmlformats.org/officeDocument/2006/relationships/hyperlink" Target="https://sciencespo.hal.science/hal-03595702/" TargetMode="External"/><Relationship Id="rId60" Type="http://schemas.openxmlformats.org/officeDocument/2006/relationships/hyperlink" Target="https://uvadoc.uva.es/handle/10324/34107" TargetMode="External"/><Relationship Id="rId65" Type="http://schemas.openxmlformats.org/officeDocument/2006/relationships/hyperlink" Target="https://doi.org/10.15581/011.32026" TargetMode="External"/><Relationship Id="rId73" Type="http://schemas.openxmlformats.org/officeDocument/2006/relationships/hyperlink" Target="https://dialnet.unirioja.es/descarga/articulo/7049431.pdf" TargetMode="External"/><Relationship Id="rId78" Type="http://schemas.openxmlformats.org/officeDocument/2006/relationships/hyperlink" Target="https://www.ilo.org/sites/default/files/wcmsp5/groups/public/@ed_dialogue/@act_emp/documents/publication/wcms_844928.pdf" TargetMode="External"/><Relationship Id="rId81" Type="http://schemas.openxmlformats.org/officeDocument/2006/relationships/hyperlink" Target="https://www.redalyc.org/pdf/205/20503407.pdf" TargetMode="External"/><Relationship Id="rId86" Type="http://schemas.openxmlformats.org/officeDocument/2006/relationships/hyperlink" Target="https://www.redalyc.org/journal/5819/581976827005/581976827005.pdf" TargetMode="External"/><Relationship Id="rId94" Type="http://schemas.openxmlformats.org/officeDocument/2006/relationships/hyperlink" Target="https://www.redalyc.org/pdf/433/43317992006.pdf" TargetMode="External"/><Relationship Id="rId99" Type="http://schemas.openxmlformats.org/officeDocument/2006/relationships/hyperlink" Target="https://doi.org/10.1016/j.hrmr.2017.07.003" TargetMode="External"/><Relationship Id="rId101" Type="http://schemas.openxmlformats.org/officeDocument/2006/relationships/hyperlink" Target="https://pics.unison.mx/maestria/wp-content/uploads/2020/05/Introduccion-a-Los-Metodos-Cualitativos-de-Investigacion-Taylor-S-J-Bogdan-R.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diagramData" Target="diagrams/data1.xml"/><Relationship Id="rId39" Type="http://schemas.openxmlformats.org/officeDocument/2006/relationships/hyperlink" Target="https://crea.ujaen.es/bitstream/10953.1/659/1/TFG-Ca%c3%b1izares%20Ulloa%2c%20Mar%c3%ada.pdf" TargetMode="External"/><Relationship Id="rId109" Type="http://schemas.openxmlformats.org/officeDocument/2006/relationships/fontTable" Target="fontTable.xml"/><Relationship Id="rId34" Type="http://schemas.openxmlformats.org/officeDocument/2006/relationships/hyperlink" Target="https://info.buk.cl/radiografia-de-las-mujeres-en-el-trabajo-2024" TargetMode="External"/><Relationship Id="rId50" Type="http://schemas.openxmlformats.org/officeDocument/2006/relationships/hyperlink" Target="https://dialnet.unirioja.es/servlet/articulo?codigo=9298713" TargetMode="External"/><Relationship Id="rId55" Type="http://schemas.openxmlformats.org/officeDocument/2006/relationships/hyperlink" Target="https://traficantes.net/sites/default/files/pdfs/TDS_map49_federici_web_0.pd" TargetMode="External"/><Relationship Id="rId76" Type="http://schemas.openxmlformats.org/officeDocument/2006/relationships/hyperlink" Target="https://bibliotecadigital.udea.edu.co/handle/10495/33844" TargetMode="External"/><Relationship Id="rId97" Type="http://schemas.openxmlformats.org/officeDocument/2006/relationships/hyperlink" Target="https://www.academia.edu/36135207/La_mujer_trabajadora_en_el_siglo_XIX" TargetMode="External"/><Relationship Id="rId104" Type="http://schemas.openxmlformats.org/officeDocument/2006/relationships/hyperlink" Target="https://raco.cat/index.php/Asparkia/article/view/108377" TargetMode="External"/><Relationship Id="rId7" Type="http://schemas.openxmlformats.org/officeDocument/2006/relationships/styles" Target="styles.xml"/><Relationship Id="rId71" Type="http://schemas.openxmlformats.org/officeDocument/2006/relationships/hyperlink" Target="https://www.oiss.org/wp-content/uploads/2019/03/OISS-2019-Medidas-compensatorias-de-los-ciudadanos-no-remunerados-res.-baja.pdf" TargetMode="External"/><Relationship Id="rId92" Type="http://schemas.openxmlformats.org/officeDocument/2006/relationships/hyperlink" Target="http://www.scielo.org.co/pdf/rdes/n53/0122-9893-rdes-53-253.pdf" TargetMode="External"/><Relationship Id="rId2" Type="http://schemas.openxmlformats.org/officeDocument/2006/relationships/customXml" Target="../customXml/item2.xml"/><Relationship Id="rId29" Type="http://schemas.openxmlformats.org/officeDocument/2006/relationships/hyperlink" Target="https://www.youtube.com/watch?v=mn4HIywfqXw" TargetMode="External"/><Relationship Id="rId24" Type="http://schemas.openxmlformats.org/officeDocument/2006/relationships/hyperlink" Target="https://www.redalyc.org/articulo.oa?id=21301303" TargetMode="External"/><Relationship Id="rId40" Type="http://schemas.openxmlformats.org/officeDocument/2006/relationships/hyperlink" Target="https://www.tdx.cat/handle/10803/5147;jsessionid=D45714F27F80F387C92F376E4A533B89" TargetMode="External"/><Relationship Id="rId45" Type="http://schemas.openxmlformats.org/officeDocument/2006/relationships/hyperlink" Target="https://www.jstor.org/stable/4165021" TargetMode="External"/><Relationship Id="rId66" Type="http://schemas.openxmlformats.org/officeDocument/2006/relationships/hyperlink" Target="https://repositorio.cepal.org/server/api/core/bitstreams/6002d06f-4d90-45ac-b714-dfe9fd1da76e/content" TargetMode="External"/><Relationship Id="rId87" Type="http://schemas.openxmlformats.org/officeDocument/2006/relationships/hyperlink" Target="https://digibug.ugr.es/bitstream/handle/10481/32323/ReiDoCrea-Vol.3-Art.22-Estevan-Rodri%cc%81guez-Romero-Rodri%cc%81guez-Romo.pdf?sequence=1&amp;isAllowed=y" TargetMode="External"/><Relationship Id="rId110" Type="http://schemas.openxmlformats.org/officeDocument/2006/relationships/theme" Target="theme/theme1.xml"/><Relationship Id="rId61" Type="http://schemas.openxmlformats.org/officeDocument/2006/relationships/hyperlink" Target="https://www.clacso.org/economia-de-la-vida/" TargetMode="External"/><Relationship Id="rId82" Type="http://schemas.openxmlformats.org/officeDocument/2006/relationships/hyperlink" Target="https://ecosfron.org/wp-content/uploads/Dossier-29_finales.pdf" TargetMode="External"/><Relationship Id="rId19" Type="http://schemas.openxmlformats.org/officeDocument/2006/relationships/diagramLayout" Target="diagrams/layout1.xml"/><Relationship Id="rId14" Type="http://schemas.openxmlformats.org/officeDocument/2006/relationships/image" Target="media/image3.png"/><Relationship Id="rId30" Type="http://schemas.openxmlformats.org/officeDocument/2006/relationships/hyperlink" Target="https://www.scielo.br/j/cp/a/H436ry7yMHpvvVGdnrh5WKN/" TargetMode="External"/><Relationship Id="rId35" Type="http://schemas.openxmlformats.org/officeDocument/2006/relationships/hyperlink" Target="https://www.researchgate.net/publication/29456938_WorkFamily_Conflict_Psychological_Well-Being_Satisfaction_and_Social_Support_A_Longitudinal_Study_in_New_Zealand" TargetMode="External"/><Relationship Id="rId56" Type="http://schemas.openxmlformats.org/officeDocument/2006/relationships/hyperlink" Target="http://www.redalyc.org/articulo.oa?id=281621776006" TargetMode="External"/><Relationship Id="rId77" Type="http://schemas.openxmlformats.org/officeDocument/2006/relationships/hyperlink" Target="https://dds.cepal.org/redesoc/publicacion?id=4785" TargetMode="External"/><Relationship Id="rId100" Type="http://schemas.openxmlformats.org/officeDocument/2006/relationships/hyperlink" Target="https://www.uv.mx/rmipe/files/2017/02/Investigacion-con-estudios-de-caso.pdf" TargetMode="External"/><Relationship Id="rId105" Type="http://schemas.openxmlformats.org/officeDocument/2006/relationships/hyperlink" Target="https://www.youtube.com/watch?v=_uveXNT5rVg" TargetMode="External"/><Relationship Id="rId8" Type="http://schemas.openxmlformats.org/officeDocument/2006/relationships/settings" Target="settings.xml"/><Relationship Id="rId51" Type="http://schemas.openxmlformats.org/officeDocument/2006/relationships/hyperlink" Target="https://www.redalyc.org/articulo.oa?id=21329176009" TargetMode="External"/><Relationship Id="rId72" Type="http://schemas.openxmlformats.org/officeDocument/2006/relationships/hyperlink" Target="https://bibliotecavirtual.clacso.org.ar/ar/libros/clacso/crop/franzoni/" TargetMode="External"/><Relationship Id="rId93" Type="http://schemas.openxmlformats.org/officeDocument/2006/relationships/hyperlink" Target="http://dx.doi.org/10.15198/seeci.2017.44.33-51" TargetMode="External"/><Relationship Id="rId98" Type="http://schemas.openxmlformats.org/officeDocument/2006/relationships/hyperlink" Target="https://doi.org/10.14483/cp.v1i1.8798" TargetMode="External"/><Relationship Id="rId3" Type="http://schemas.openxmlformats.org/officeDocument/2006/relationships/customXml" Target="../customXml/item3.xml"/><Relationship Id="rId25" Type="http://schemas.openxmlformats.org/officeDocument/2006/relationships/hyperlink" Target="https://revistas.udea.edu.co/index.php/psicologia/article/view/25270/20880" TargetMode="External"/><Relationship Id="rId46" Type="http://schemas.openxmlformats.org/officeDocument/2006/relationships/hyperlink" Target="https://alejandria.poligran.edu.co/handle/10823/7211" TargetMode="External"/><Relationship Id="rId67" Type="http://schemas.openxmlformats.org/officeDocument/2006/relationships/hyperlink" Target="http://lhblog.nuevaradio.org/b2-img/kandel_division.pdf" TargetMode="External"/><Relationship Id="rId20" Type="http://schemas.openxmlformats.org/officeDocument/2006/relationships/diagramQuickStyle" Target="diagrams/quickStyle1.xml"/><Relationship Id="rId41" Type="http://schemas.openxmlformats.org/officeDocument/2006/relationships/hyperlink" Target="https://revistas.ucm.es/index.php/CRLA/article/view/41633" TargetMode="External"/><Relationship Id="rId62" Type="http://schemas.openxmlformats.org/officeDocument/2006/relationships/hyperlink" Target="https://www.academia.edu/6789895/Inequidades_laborales_Las_brechas_de_g%C3%A9nero_en_el_trabajo_y_en_los_salarios" TargetMode="External"/><Relationship Id="rId83" Type="http://schemas.openxmlformats.org/officeDocument/2006/relationships/hyperlink" Target="https://www.redalyc.org/journal/4096/409659500007/409659500007.pdf" TargetMode="External"/><Relationship Id="rId88" Type="http://schemas.openxmlformats.org/officeDocument/2006/relationships/hyperlink" Target="https://searchworks.stanford.edu/view/12740242"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19EDD9-CE94-4821-A097-778E752D7BE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CO"/>
        </a:p>
      </dgm:t>
    </dgm:pt>
    <dgm:pt modelId="{74390487-4964-44F5-8081-BCF27D5EF555}">
      <dgm:prSet phldrT="[Texto]"/>
      <dgm:spPr/>
      <dgm:t>
        <a:bodyPr/>
        <a:lstStyle/>
        <a:p>
          <a:r>
            <a:rPr lang="es-CO"/>
            <a:t>Trabajo de cuidados</a:t>
          </a:r>
        </a:p>
      </dgm:t>
    </dgm:pt>
    <dgm:pt modelId="{D4358699-8A98-4001-BC81-904D5FA3F2D6}" type="parTrans" cxnId="{FD24D7FD-062E-4CC6-B3F2-793E4EB82C88}">
      <dgm:prSet/>
      <dgm:spPr/>
      <dgm:t>
        <a:bodyPr/>
        <a:lstStyle/>
        <a:p>
          <a:endParaRPr lang="es-CO"/>
        </a:p>
      </dgm:t>
    </dgm:pt>
    <dgm:pt modelId="{16F733FF-CA11-4581-BDA0-0F1DBC007A53}" type="sibTrans" cxnId="{FD24D7FD-062E-4CC6-B3F2-793E4EB82C88}">
      <dgm:prSet/>
      <dgm:spPr/>
      <dgm:t>
        <a:bodyPr/>
        <a:lstStyle/>
        <a:p>
          <a:endParaRPr lang="es-CO"/>
        </a:p>
      </dgm:t>
    </dgm:pt>
    <dgm:pt modelId="{6F4248D8-A3E8-44AD-B9C1-9CFACDD6B4E1}">
      <dgm:prSet phldrT="[Texto]"/>
      <dgm:spPr/>
      <dgm:t>
        <a:bodyPr/>
        <a:lstStyle/>
        <a:p>
          <a:r>
            <a:rPr lang="es-CO"/>
            <a:t>Remunerado</a:t>
          </a:r>
        </a:p>
      </dgm:t>
    </dgm:pt>
    <dgm:pt modelId="{E07EA927-C636-42B5-A1E1-41C91F9EE812}" type="parTrans" cxnId="{2C3B8A50-A9B9-4D00-A292-DFBDC2D4B705}">
      <dgm:prSet/>
      <dgm:spPr/>
      <dgm:t>
        <a:bodyPr/>
        <a:lstStyle/>
        <a:p>
          <a:endParaRPr lang="es-CO"/>
        </a:p>
      </dgm:t>
    </dgm:pt>
    <dgm:pt modelId="{5E5C3FA1-EBC2-4908-97E8-89255EE39BDF}" type="sibTrans" cxnId="{2C3B8A50-A9B9-4D00-A292-DFBDC2D4B705}">
      <dgm:prSet/>
      <dgm:spPr/>
      <dgm:t>
        <a:bodyPr/>
        <a:lstStyle/>
        <a:p>
          <a:endParaRPr lang="es-CO"/>
        </a:p>
      </dgm:t>
    </dgm:pt>
    <dgm:pt modelId="{92D89EAF-892F-44F8-9FC8-823B6543602F}">
      <dgm:prSet phldrT="[Texto]"/>
      <dgm:spPr/>
      <dgm:t>
        <a:bodyPr/>
        <a:lstStyle/>
        <a:p>
          <a:r>
            <a:rPr lang="es-CO"/>
            <a:t>Es realizado por trabajadores y trabajadoras del cuidado a cambio de una remuneración o beneficio</a:t>
          </a:r>
        </a:p>
      </dgm:t>
    </dgm:pt>
    <dgm:pt modelId="{BC5253F9-42CA-4672-90BF-E5F7400B0962}" type="parTrans" cxnId="{710E66FB-BA8E-4BB1-88A5-8C9ADB03C01B}">
      <dgm:prSet/>
      <dgm:spPr/>
      <dgm:t>
        <a:bodyPr/>
        <a:lstStyle/>
        <a:p>
          <a:endParaRPr lang="es-CO"/>
        </a:p>
      </dgm:t>
    </dgm:pt>
    <dgm:pt modelId="{26E7B8B6-1757-458E-A9CA-5A93B91E62CB}" type="sibTrans" cxnId="{710E66FB-BA8E-4BB1-88A5-8C9ADB03C01B}">
      <dgm:prSet/>
      <dgm:spPr/>
      <dgm:t>
        <a:bodyPr/>
        <a:lstStyle/>
        <a:p>
          <a:endParaRPr lang="es-CO"/>
        </a:p>
      </dgm:t>
    </dgm:pt>
    <dgm:pt modelId="{3439594C-5CE0-4C69-8955-5E0CBDB3C774}">
      <dgm:prSet phldrT="[Texto]"/>
      <dgm:spPr/>
      <dgm:t>
        <a:bodyPr/>
        <a:lstStyle/>
        <a:p>
          <a:r>
            <a:rPr lang="es-CO"/>
            <a:t>Personal de enfermería, personal médico, trabajadores y trabajadoras domesticos,</a:t>
          </a:r>
        </a:p>
      </dgm:t>
    </dgm:pt>
    <dgm:pt modelId="{2BF3B0F4-1278-40A5-99A5-78F89DCA3466}" type="parTrans" cxnId="{BEE5A8F8-6E79-4FC1-BA19-E8617FD9A553}">
      <dgm:prSet/>
      <dgm:spPr/>
      <dgm:t>
        <a:bodyPr/>
        <a:lstStyle/>
        <a:p>
          <a:endParaRPr lang="es-CO"/>
        </a:p>
      </dgm:t>
    </dgm:pt>
    <dgm:pt modelId="{D1BB3149-0BCD-4F8C-BB2A-C5DF52956283}" type="sibTrans" cxnId="{BEE5A8F8-6E79-4FC1-BA19-E8617FD9A553}">
      <dgm:prSet/>
      <dgm:spPr/>
      <dgm:t>
        <a:bodyPr/>
        <a:lstStyle/>
        <a:p>
          <a:endParaRPr lang="es-CO"/>
        </a:p>
      </dgm:t>
    </dgm:pt>
    <dgm:pt modelId="{A08FEDF0-CCCA-4FBD-BB5D-0C86175FB9F9}">
      <dgm:prSet phldrT="[Texto]"/>
      <dgm:spPr/>
      <dgm:t>
        <a:bodyPr/>
        <a:lstStyle/>
        <a:p>
          <a:r>
            <a:rPr lang="es-CO"/>
            <a:t>No remunerado</a:t>
          </a:r>
        </a:p>
      </dgm:t>
    </dgm:pt>
    <dgm:pt modelId="{BA310DCD-2B93-42E3-A72B-8C4888E2D6BA}" type="parTrans" cxnId="{7025D574-E899-4C91-B3C2-34C38499B28A}">
      <dgm:prSet/>
      <dgm:spPr/>
      <dgm:t>
        <a:bodyPr/>
        <a:lstStyle/>
        <a:p>
          <a:endParaRPr lang="es-CO"/>
        </a:p>
      </dgm:t>
    </dgm:pt>
    <dgm:pt modelId="{C0D574C9-0EEF-4344-AC7E-22A3F7831F6B}" type="sibTrans" cxnId="{7025D574-E899-4C91-B3C2-34C38499B28A}">
      <dgm:prSet/>
      <dgm:spPr/>
      <dgm:t>
        <a:bodyPr/>
        <a:lstStyle/>
        <a:p>
          <a:endParaRPr lang="es-CO"/>
        </a:p>
      </dgm:t>
    </dgm:pt>
    <dgm:pt modelId="{775E18F0-238C-4645-B659-DFE1D740096E}">
      <dgm:prSet phldrT="[Texto]"/>
      <dgm:spPr/>
      <dgm:t>
        <a:bodyPr/>
        <a:lstStyle/>
        <a:p>
          <a:r>
            <a:rPr lang="es-CO"/>
            <a:t>Alimentación, cuidado de niños, niñas, enfermos o discapacitados. Transmisión de valores y habilidades sociales a los niños.  </a:t>
          </a:r>
        </a:p>
      </dgm:t>
    </dgm:pt>
    <dgm:pt modelId="{5D14C42D-B85E-4999-AEAE-A9915475FC97}" type="parTrans" cxnId="{1D35DBBB-293F-44E7-A1E4-4C411F84DD0E}">
      <dgm:prSet/>
      <dgm:spPr/>
      <dgm:t>
        <a:bodyPr/>
        <a:lstStyle/>
        <a:p>
          <a:endParaRPr lang="es-CO"/>
        </a:p>
      </dgm:t>
    </dgm:pt>
    <dgm:pt modelId="{26202283-FB63-4E1E-84BD-DBD7EBEAD984}" type="sibTrans" cxnId="{1D35DBBB-293F-44E7-A1E4-4C411F84DD0E}">
      <dgm:prSet/>
      <dgm:spPr/>
      <dgm:t>
        <a:bodyPr/>
        <a:lstStyle/>
        <a:p>
          <a:endParaRPr lang="es-CO"/>
        </a:p>
      </dgm:t>
    </dgm:pt>
    <dgm:pt modelId="{014B76FE-8152-477C-924D-557E45E541C5}">
      <dgm:prSet phldrT="[Texto]"/>
      <dgm:spPr/>
      <dgm:t>
        <a:bodyPr/>
        <a:lstStyle/>
        <a:p>
          <a:r>
            <a:rPr lang="es-CO"/>
            <a:t>Tareas de limpieza, cuidado de la ropa, realización de compras domésticas, cocción de los alimentos.</a:t>
          </a:r>
        </a:p>
      </dgm:t>
    </dgm:pt>
    <dgm:pt modelId="{3831407A-52A6-4976-BC4F-9FB04966C19A}" type="parTrans" cxnId="{CCC42E5D-02CA-49A4-9898-F5AD33B0D223}">
      <dgm:prSet/>
      <dgm:spPr/>
      <dgm:t>
        <a:bodyPr/>
        <a:lstStyle/>
        <a:p>
          <a:endParaRPr lang="es-CO"/>
        </a:p>
      </dgm:t>
    </dgm:pt>
    <dgm:pt modelId="{DEE675AF-4DF7-4089-84BC-F8770684BE5A}" type="sibTrans" cxnId="{CCC42E5D-02CA-49A4-9898-F5AD33B0D223}">
      <dgm:prSet/>
      <dgm:spPr/>
      <dgm:t>
        <a:bodyPr/>
        <a:lstStyle/>
        <a:p>
          <a:endParaRPr lang="es-CO"/>
        </a:p>
      </dgm:t>
    </dgm:pt>
    <dgm:pt modelId="{CB61A818-AEE2-440D-9260-3860EE4030A3}">
      <dgm:prSet phldrT="[Texto]"/>
      <dgm:spPr/>
      <dgm:t>
        <a:bodyPr/>
        <a:lstStyle/>
        <a:p>
          <a:r>
            <a:rPr lang="es-CO"/>
            <a:t>Directo, personal y relacional</a:t>
          </a:r>
        </a:p>
      </dgm:t>
    </dgm:pt>
    <dgm:pt modelId="{592877A8-D2B2-4DE1-A52A-AEC2C68E50CA}" type="parTrans" cxnId="{E9CDD296-C813-464A-BDF8-8F0D962875FE}">
      <dgm:prSet/>
      <dgm:spPr/>
      <dgm:t>
        <a:bodyPr/>
        <a:lstStyle/>
        <a:p>
          <a:endParaRPr lang="es-CO"/>
        </a:p>
      </dgm:t>
    </dgm:pt>
    <dgm:pt modelId="{BBF77A2D-8FFF-414C-9B49-EF327A79C7FB}" type="sibTrans" cxnId="{E9CDD296-C813-464A-BDF8-8F0D962875FE}">
      <dgm:prSet/>
      <dgm:spPr/>
      <dgm:t>
        <a:bodyPr/>
        <a:lstStyle/>
        <a:p>
          <a:endParaRPr lang="es-CO"/>
        </a:p>
      </dgm:t>
    </dgm:pt>
    <dgm:pt modelId="{868EDE23-3123-45B9-B750-27391D7BA2DC}">
      <dgm:prSet phldrT="[Texto]"/>
      <dgm:spPr/>
      <dgm:t>
        <a:bodyPr/>
        <a:lstStyle/>
        <a:p>
          <a:r>
            <a:rPr lang="es-CO"/>
            <a:t>Consiste en la prestación de cuidados por parte de cuidadoras y cuidadores sin recibir una retribución económica a cambio.</a:t>
          </a:r>
        </a:p>
      </dgm:t>
    </dgm:pt>
    <dgm:pt modelId="{4D313B8C-8521-4639-B3AF-04675FE27B77}" type="parTrans" cxnId="{E5D80C92-9E61-4925-88F3-2B2B476CB858}">
      <dgm:prSet/>
      <dgm:spPr/>
      <dgm:t>
        <a:bodyPr/>
        <a:lstStyle/>
        <a:p>
          <a:endParaRPr lang="es-CO"/>
        </a:p>
      </dgm:t>
    </dgm:pt>
    <dgm:pt modelId="{C36BEC44-D2A9-4C2A-AF3B-AD45E7ED810D}" type="sibTrans" cxnId="{E5D80C92-9E61-4925-88F3-2B2B476CB858}">
      <dgm:prSet/>
      <dgm:spPr/>
      <dgm:t>
        <a:bodyPr/>
        <a:lstStyle/>
        <a:p>
          <a:endParaRPr lang="es-CO"/>
        </a:p>
      </dgm:t>
    </dgm:pt>
    <dgm:pt modelId="{1D14BFBF-B0A7-493E-B8DB-A3E90C7D24BA}">
      <dgm:prSet phldrT="[Texto]"/>
      <dgm:spPr/>
      <dgm:t>
        <a:bodyPr/>
        <a:lstStyle/>
        <a:p>
          <a:r>
            <a:rPr lang="es-CO"/>
            <a:t>Indirecto</a:t>
          </a:r>
        </a:p>
      </dgm:t>
    </dgm:pt>
    <dgm:pt modelId="{9436201E-A232-4028-B5A1-B60A7B6BE770}" type="parTrans" cxnId="{9C277C6F-4C16-46FA-A266-4FB9BA684AA6}">
      <dgm:prSet/>
      <dgm:spPr/>
      <dgm:t>
        <a:bodyPr/>
        <a:lstStyle/>
        <a:p>
          <a:endParaRPr lang="es-CO"/>
        </a:p>
      </dgm:t>
    </dgm:pt>
    <dgm:pt modelId="{1B88AD77-1917-4F55-8456-53E08ECE9C0E}" type="sibTrans" cxnId="{9C277C6F-4C16-46FA-A266-4FB9BA684AA6}">
      <dgm:prSet/>
      <dgm:spPr/>
      <dgm:t>
        <a:bodyPr/>
        <a:lstStyle/>
        <a:p>
          <a:endParaRPr lang="es-CO"/>
        </a:p>
      </dgm:t>
    </dgm:pt>
    <dgm:pt modelId="{0F0DC57E-62A0-4E5B-AE4D-2DA5885AE3A5}" type="pres">
      <dgm:prSet presAssocID="{7519EDD9-CE94-4821-A097-778E752D7BED}" presName="hierChild1" presStyleCnt="0">
        <dgm:presLayoutVars>
          <dgm:orgChart val="1"/>
          <dgm:chPref val="1"/>
          <dgm:dir/>
          <dgm:animOne val="branch"/>
          <dgm:animLvl val="lvl"/>
          <dgm:resizeHandles/>
        </dgm:presLayoutVars>
      </dgm:prSet>
      <dgm:spPr/>
    </dgm:pt>
    <dgm:pt modelId="{090A5B1B-AB15-4FDC-AEBB-2DD8B0C8E88A}" type="pres">
      <dgm:prSet presAssocID="{74390487-4964-44F5-8081-BCF27D5EF555}" presName="hierRoot1" presStyleCnt="0">
        <dgm:presLayoutVars>
          <dgm:hierBranch val="init"/>
        </dgm:presLayoutVars>
      </dgm:prSet>
      <dgm:spPr/>
    </dgm:pt>
    <dgm:pt modelId="{4A95FDB0-A25A-465A-9CA1-DFAF2E2D6C31}" type="pres">
      <dgm:prSet presAssocID="{74390487-4964-44F5-8081-BCF27D5EF555}" presName="rootComposite1" presStyleCnt="0"/>
      <dgm:spPr/>
    </dgm:pt>
    <dgm:pt modelId="{0A925D87-7B5B-4EF8-94EC-12A6F47FF383}" type="pres">
      <dgm:prSet presAssocID="{74390487-4964-44F5-8081-BCF27D5EF555}" presName="rootText1" presStyleLbl="node0" presStyleIdx="0" presStyleCnt="1" custScaleX="141388" custScaleY="60201">
        <dgm:presLayoutVars>
          <dgm:chPref val="3"/>
        </dgm:presLayoutVars>
      </dgm:prSet>
      <dgm:spPr/>
    </dgm:pt>
    <dgm:pt modelId="{6D0D5267-443B-420B-B640-7997FB84BDF6}" type="pres">
      <dgm:prSet presAssocID="{74390487-4964-44F5-8081-BCF27D5EF555}" presName="rootConnector1" presStyleLbl="node1" presStyleIdx="0" presStyleCnt="0"/>
      <dgm:spPr/>
    </dgm:pt>
    <dgm:pt modelId="{0A4382BA-A848-47EC-BDF7-B220E17B89B6}" type="pres">
      <dgm:prSet presAssocID="{74390487-4964-44F5-8081-BCF27D5EF555}" presName="hierChild2" presStyleCnt="0"/>
      <dgm:spPr/>
    </dgm:pt>
    <dgm:pt modelId="{BAB106F3-D0EB-426E-B82F-D19029F33014}" type="pres">
      <dgm:prSet presAssocID="{E07EA927-C636-42B5-A1E1-41C91F9EE812}" presName="Name37" presStyleLbl="parChTrans1D2" presStyleIdx="0" presStyleCnt="2"/>
      <dgm:spPr/>
    </dgm:pt>
    <dgm:pt modelId="{041A66CB-FF22-4E21-AE0C-72B4FD7F9950}" type="pres">
      <dgm:prSet presAssocID="{6F4248D8-A3E8-44AD-B9C1-9CFACDD6B4E1}" presName="hierRoot2" presStyleCnt="0">
        <dgm:presLayoutVars>
          <dgm:hierBranch val="init"/>
        </dgm:presLayoutVars>
      </dgm:prSet>
      <dgm:spPr/>
    </dgm:pt>
    <dgm:pt modelId="{C33AEEE0-E6FA-4DE7-8BE7-E24B906D2616}" type="pres">
      <dgm:prSet presAssocID="{6F4248D8-A3E8-44AD-B9C1-9CFACDD6B4E1}" presName="rootComposite" presStyleCnt="0"/>
      <dgm:spPr/>
    </dgm:pt>
    <dgm:pt modelId="{36865F06-74D5-4ECE-829D-1BD73129F49E}" type="pres">
      <dgm:prSet presAssocID="{6F4248D8-A3E8-44AD-B9C1-9CFACDD6B4E1}" presName="rootText" presStyleLbl="node2" presStyleIdx="0" presStyleCnt="2" custScaleX="107528" custScaleY="67199">
        <dgm:presLayoutVars>
          <dgm:chPref val="3"/>
        </dgm:presLayoutVars>
      </dgm:prSet>
      <dgm:spPr/>
    </dgm:pt>
    <dgm:pt modelId="{7AD789A2-3A7D-4D8E-AFFC-0D28CDA9358C}" type="pres">
      <dgm:prSet presAssocID="{6F4248D8-A3E8-44AD-B9C1-9CFACDD6B4E1}" presName="rootConnector" presStyleLbl="node2" presStyleIdx="0" presStyleCnt="2"/>
      <dgm:spPr/>
    </dgm:pt>
    <dgm:pt modelId="{DE37601E-EEA5-4EE5-A2B3-F45FAA833CD0}" type="pres">
      <dgm:prSet presAssocID="{6F4248D8-A3E8-44AD-B9C1-9CFACDD6B4E1}" presName="hierChild4" presStyleCnt="0"/>
      <dgm:spPr/>
    </dgm:pt>
    <dgm:pt modelId="{662A7E1F-1128-4A05-8062-AE16F5711248}" type="pres">
      <dgm:prSet presAssocID="{BC5253F9-42CA-4672-90BF-E5F7400B0962}" presName="Name37" presStyleLbl="parChTrans1D3" presStyleIdx="0" presStyleCnt="2"/>
      <dgm:spPr/>
    </dgm:pt>
    <dgm:pt modelId="{AA03B687-EA5C-4D23-B451-07D8C76B6016}" type="pres">
      <dgm:prSet presAssocID="{92D89EAF-892F-44F8-9FC8-823B6543602F}" presName="hierRoot2" presStyleCnt="0">
        <dgm:presLayoutVars>
          <dgm:hierBranch val="init"/>
        </dgm:presLayoutVars>
      </dgm:prSet>
      <dgm:spPr/>
    </dgm:pt>
    <dgm:pt modelId="{BC62D232-F00E-47DD-ADA2-229BC40B3358}" type="pres">
      <dgm:prSet presAssocID="{92D89EAF-892F-44F8-9FC8-823B6543602F}" presName="rootComposite" presStyleCnt="0"/>
      <dgm:spPr/>
    </dgm:pt>
    <dgm:pt modelId="{DB6849B7-BB8A-48B8-9E27-52B43D806C9E}" type="pres">
      <dgm:prSet presAssocID="{92D89EAF-892F-44F8-9FC8-823B6543602F}" presName="rootText" presStyleLbl="node3" presStyleIdx="0" presStyleCnt="2" custScaleX="125682">
        <dgm:presLayoutVars>
          <dgm:chPref val="3"/>
        </dgm:presLayoutVars>
      </dgm:prSet>
      <dgm:spPr/>
    </dgm:pt>
    <dgm:pt modelId="{DE1A2B29-2D1D-44CE-A865-36F5A3388A6D}" type="pres">
      <dgm:prSet presAssocID="{92D89EAF-892F-44F8-9FC8-823B6543602F}" presName="rootConnector" presStyleLbl="node3" presStyleIdx="0" presStyleCnt="2"/>
      <dgm:spPr/>
    </dgm:pt>
    <dgm:pt modelId="{B7FD2720-4E48-4499-82C5-380DEBA06DB9}" type="pres">
      <dgm:prSet presAssocID="{92D89EAF-892F-44F8-9FC8-823B6543602F}" presName="hierChild4" presStyleCnt="0"/>
      <dgm:spPr/>
    </dgm:pt>
    <dgm:pt modelId="{4E573AC7-A0FF-447C-B4E0-0ECAC0FEFCA4}" type="pres">
      <dgm:prSet presAssocID="{2BF3B0F4-1278-40A5-99A5-78F89DCA3466}" presName="Name37" presStyleLbl="parChTrans1D4" presStyleIdx="0" presStyleCnt="5"/>
      <dgm:spPr/>
    </dgm:pt>
    <dgm:pt modelId="{C30D7E22-4C55-44E3-AA78-F3C5CF6499DD}" type="pres">
      <dgm:prSet presAssocID="{3439594C-5CE0-4C69-8955-5E0CBDB3C774}" presName="hierRoot2" presStyleCnt="0">
        <dgm:presLayoutVars>
          <dgm:hierBranch val="init"/>
        </dgm:presLayoutVars>
      </dgm:prSet>
      <dgm:spPr/>
    </dgm:pt>
    <dgm:pt modelId="{04B33A4A-294F-4102-88AD-2DA442338DC7}" type="pres">
      <dgm:prSet presAssocID="{3439594C-5CE0-4C69-8955-5E0CBDB3C774}" presName="rootComposite" presStyleCnt="0"/>
      <dgm:spPr/>
    </dgm:pt>
    <dgm:pt modelId="{47260861-2F91-4E04-AE85-C0B08465622F}" type="pres">
      <dgm:prSet presAssocID="{3439594C-5CE0-4C69-8955-5E0CBDB3C774}" presName="rootText" presStyleLbl="node4" presStyleIdx="0" presStyleCnt="5">
        <dgm:presLayoutVars>
          <dgm:chPref val="3"/>
        </dgm:presLayoutVars>
      </dgm:prSet>
      <dgm:spPr/>
    </dgm:pt>
    <dgm:pt modelId="{9807B479-FD45-4448-8D95-FDA9AF6938F5}" type="pres">
      <dgm:prSet presAssocID="{3439594C-5CE0-4C69-8955-5E0CBDB3C774}" presName="rootConnector" presStyleLbl="node4" presStyleIdx="0" presStyleCnt="5"/>
      <dgm:spPr/>
    </dgm:pt>
    <dgm:pt modelId="{489CB96D-9D2A-4585-8E91-33CD931ED31D}" type="pres">
      <dgm:prSet presAssocID="{3439594C-5CE0-4C69-8955-5E0CBDB3C774}" presName="hierChild4" presStyleCnt="0"/>
      <dgm:spPr/>
    </dgm:pt>
    <dgm:pt modelId="{C7C8C2B6-29D1-466F-9ADC-F0A1F09962F6}" type="pres">
      <dgm:prSet presAssocID="{3439594C-5CE0-4C69-8955-5E0CBDB3C774}" presName="hierChild5" presStyleCnt="0"/>
      <dgm:spPr/>
    </dgm:pt>
    <dgm:pt modelId="{ADEFF205-01AB-468B-9EF2-27E0983EAA59}" type="pres">
      <dgm:prSet presAssocID="{92D89EAF-892F-44F8-9FC8-823B6543602F}" presName="hierChild5" presStyleCnt="0"/>
      <dgm:spPr/>
    </dgm:pt>
    <dgm:pt modelId="{A68F7352-83D2-4F01-A264-6B341E80012A}" type="pres">
      <dgm:prSet presAssocID="{6F4248D8-A3E8-44AD-B9C1-9CFACDD6B4E1}" presName="hierChild5" presStyleCnt="0"/>
      <dgm:spPr/>
    </dgm:pt>
    <dgm:pt modelId="{522CCA9E-BA8C-429F-98E9-91DD525E3FE9}" type="pres">
      <dgm:prSet presAssocID="{BA310DCD-2B93-42E3-A72B-8C4888E2D6BA}" presName="Name37" presStyleLbl="parChTrans1D2" presStyleIdx="1" presStyleCnt="2"/>
      <dgm:spPr/>
    </dgm:pt>
    <dgm:pt modelId="{38165630-9C53-4073-AA81-CCD48651596B}" type="pres">
      <dgm:prSet presAssocID="{A08FEDF0-CCCA-4FBD-BB5D-0C86175FB9F9}" presName="hierRoot2" presStyleCnt="0">
        <dgm:presLayoutVars>
          <dgm:hierBranch val="init"/>
        </dgm:presLayoutVars>
      </dgm:prSet>
      <dgm:spPr/>
    </dgm:pt>
    <dgm:pt modelId="{C04C7AEA-CC5F-4B1F-AD2E-60F63BB79337}" type="pres">
      <dgm:prSet presAssocID="{A08FEDF0-CCCA-4FBD-BB5D-0C86175FB9F9}" presName="rootComposite" presStyleCnt="0"/>
      <dgm:spPr/>
    </dgm:pt>
    <dgm:pt modelId="{6AB20BE8-5C11-4337-AB08-948AF9F6459B}" type="pres">
      <dgm:prSet presAssocID="{A08FEDF0-CCCA-4FBD-BB5D-0C86175FB9F9}" presName="rootText" presStyleLbl="node2" presStyleIdx="1" presStyleCnt="2" custScaleX="106827" custScaleY="66519">
        <dgm:presLayoutVars>
          <dgm:chPref val="3"/>
        </dgm:presLayoutVars>
      </dgm:prSet>
      <dgm:spPr/>
    </dgm:pt>
    <dgm:pt modelId="{04CEC467-FC8E-4C32-8B41-F219F914327C}" type="pres">
      <dgm:prSet presAssocID="{A08FEDF0-CCCA-4FBD-BB5D-0C86175FB9F9}" presName="rootConnector" presStyleLbl="node2" presStyleIdx="1" presStyleCnt="2"/>
      <dgm:spPr/>
    </dgm:pt>
    <dgm:pt modelId="{31E619C6-16A3-483F-85E7-CE70668749DC}" type="pres">
      <dgm:prSet presAssocID="{A08FEDF0-CCCA-4FBD-BB5D-0C86175FB9F9}" presName="hierChild4" presStyleCnt="0"/>
      <dgm:spPr/>
    </dgm:pt>
    <dgm:pt modelId="{915D200A-B5C4-4718-86A4-D72D4FB3C9B1}" type="pres">
      <dgm:prSet presAssocID="{4D313B8C-8521-4639-B3AF-04675FE27B77}" presName="Name37" presStyleLbl="parChTrans1D3" presStyleIdx="1" presStyleCnt="2"/>
      <dgm:spPr/>
    </dgm:pt>
    <dgm:pt modelId="{E3547C67-BAF7-4843-9A79-7CD2B168A29E}" type="pres">
      <dgm:prSet presAssocID="{868EDE23-3123-45B9-B750-27391D7BA2DC}" presName="hierRoot2" presStyleCnt="0">
        <dgm:presLayoutVars>
          <dgm:hierBranch val="init"/>
        </dgm:presLayoutVars>
      </dgm:prSet>
      <dgm:spPr/>
    </dgm:pt>
    <dgm:pt modelId="{ECF8E095-46C8-4BAC-B9DF-77C6723E6E6E}" type="pres">
      <dgm:prSet presAssocID="{868EDE23-3123-45B9-B750-27391D7BA2DC}" presName="rootComposite" presStyleCnt="0"/>
      <dgm:spPr/>
    </dgm:pt>
    <dgm:pt modelId="{4298E490-FBB6-4A28-B8B2-F9D8EEEC4FC2}" type="pres">
      <dgm:prSet presAssocID="{868EDE23-3123-45B9-B750-27391D7BA2DC}" presName="rootText" presStyleLbl="node3" presStyleIdx="1" presStyleCnt="2" custScaleX="139715">
        <dgm:presLayoutVars>
          <dgm:chPref val="3"/>
        </dgm:presLayoutVars>
      </dgm:prSet>
      <dgm:spPr/>
    </dgm:pt>
    <dgm:pt modelId="{EAB07325-EC26-4FF2-B719-A967FCEF585D}" type="pres">
      <dgm:prSet presAssocID="{868EDE23-3123-45B9-B750-27391D7BA2DC}" presName="rootConnector" presStyleLbl="node3" presStyleIdx="1" presStyleCnt="2"/>
      <dgm:spPr/>
    </dgm:pt>
    <dgm:pt modelId="{7C73A915-AD5E-41A1-BF4E-38B7FA036A28}" type="pres">
      <dgm:prSet presAssocID="{868EDE23-3123-45B9-B750-27391D7BA2DC}" presName="hierChild4" presStyleCnt="0"/>
      <dgm:spPr/>
    </dgm:pt>
    <dgm:pt modelId="{F91578CF-58E1-42C4-80A0-3832C1DC34FB}" type="pres">
      <dgm:prSet presAssocID="{592877A8-D2B2-4DE1-A52A-AEC2C68E50CA}" presName="Name37" presStyleLbl="parChTrans1D4" presStyleIdx="1" presStyleCnt="5"/>
      <dgm:spPr/>
    </dgm:pt>
    <dgm:pt modelId="{7971559E-222C-4A6D-9233-C8513FA754D6}" type="pres">
      <dgm:prSet presAssocID="{CB61A818-AEE2-440D-9260-3860EE4030A3}" presName="hierRoot2" presStyleCnt="0">
        <dgm:presLayoutVars>
          <dgm:hierBranch val="init"/>
        </dgm:presLayoutVars>
      </dgm:prSet>
      <dgm:spPr/>
    </dgm:pt>
    <dgm:pt modelId="{BD62392A-83C3-4A9A-851F-93B9B6254569}" type="pres">
      <dgm:prSet presAssocID="{CB61A818-AEE2-440D-9260-3860EE4030A3}" presName="rootComposite" presStyleCnt="0"/>
      <dgm:spPr/>
    </dgm:pt>
    <dgm:pt modelId="{758253BC-BCA5-4253-BABA-2CAAB628DD3E}" type="pres">
      <dgm:prSet presAssocID="{CB61A818-AEE2-440D-9260-3860EE4030A3}" presName="rootText" presStyleLbl="node4" presStyleIdx="1" presStyleCnt="5" custScaleX="108822" custScaleY="63604">
        <dgm:presLayoutVars>
          <dgm:chPref val="3"/>
        </dgm:presLayoutVars>
      </dgm:prSet>
      <dgm:spPr/>
    </dgm:pt>
    <dgm:pt modelId="{FAACD2C6-90C4-4C24-B0AA-304289979868}" type="pres">
      <dgm:prSet presAssocID="{CB61A818-AEE2-440D-9260-3860EE4030A3}" presName="rootConnector" presStyleLbl="node4" presStyleIdx="1" presStyleCnt="5"/>
      <dgm:spPr/>
    </dgm:pt>
    <dgm:pt modelId="{F3F9E247-9E2E-451A-BFDD-7C0D6FAF9BDD}" type="pres">
      <dgm:prSet presAssocID="{CB61A818-AEE2-440D-9260-3860EE4030A3}" presName="hierChild4" presStyleCnt="0"/>
      <dgm:spPr/>
    </dgm:pt>
    <dgm:pt modelId="{E010DAE0-6658-4312-B493-2D1B40F61BFA}" type="pres">
      <dgm:prSet presAssocID="{5D14C42D-B85E-4999-AEAE-A9915475FC97}" presName="Name37" presStyleLbl="parChTrans1D4" presStyleIdx="2" presStyleCnt="5"/>
      <dgm:spPr/>
    </dgm:pt>
    <dgm:pt modelId="{F0B84DF1-7A39-4152-9819-B4073E6AF732}" type="pres">
      <dgm:prSet presAssocID="{775E18F0-238C-4645-B659-DFE1D740096E}" presName="hierRoot2" presStyleCnt="0">
        <dgm:presLayoutVars>
          <dgm:hierBranch val="init"/>
        </dgm:presLayoutVars>
      </dgm:prSet>
      <dgm:spPr/>
    </dgm:pt>
    <dgm:pt modelId="{5A8B0685-2B18-48CA-B4EE-808FDD14D936}" type="pres">
      <dgm:prSet presAssocID="{775E18F0-238C-4645-B659-DFE1D740096E}" presName="rootComposite" presStyleCnt="0"/>
      <dgm:spPr/>
    </dgm:pt>
    <dgm:pt modelId="{5462E5F6-CD4D-4B18-BEB8-C93981420895}" type="pres">
      <dgm:prSet presAssocID="{775E18F0-238C-4645-B659-DFE1D740096E}" presName="rootText" presStyleLbl="node4" presStyleIdx="2" presStyleCnt="5" custScaleX="116901" custScaleY="100346">
        <dgm:presLayoutVars>
          <dgm:chPref val="3"/>
        </dgm:presLayoutVars>
      </dgm:prSet>
      <dgm:spPr/>
    </dgm:pt>
    <dgm:pt modelId="{4B9C445F-B61D-44B4-8866-A307ACC99B4D}" type="pres">
      <dgm:prSet presAssocID="{775E18F0-238C-4645-B659-DFE1D740096E}" presName="rootConnector" presStyleLbl="node4" presStyleIdx="2" presStyleCnt="5"/>
      <dgm:spPr/>
    </dgm:pt>
    <dgm:pt modelId="{57F0F25E-639D-4FAD-BFE6-C7DB6F6AD58B}" type="pres">
      <dgm:prSet presAssocID="{775E18F0-238C-4645-B659-DFE1D740096E}" presName="hierChild4" presStyleCnt="0"/>
      <dgm:spPr/>
    </dgm:pt>
    <dgm:pt modelId="{1B40142E-69F0-4E90-B4FF-4E02AFC66200}" type="pres">
      <dgm:prSet presAssocID="{775E18F0-238C-4645-B659-DFE1D740096E}" presName="hierChild5" presStyleCnt="0"/>
      <dgm:spPr/>
    </dgm:pt>
    <dgm:pt modelId="{C852F09D-D1E8-45F9-A860-96F8DF3EF080}" type="pres">
      <dgm:prSet presAssocID="{CB61A818-AEE2-440D-9260-3860EE4030A3}" presName="hierChild5" presStyleCnt="0"/>
      <dgm:spPr/>
    </dgm:pt>
    <dgm:pt modelId="{83E468D8-FD8F-49D9-99A5-8556A1858FB2}" type="pres">
      <dgm:prSet presAssocID="{9436201E-A232-4028-B5A1-B60A7B6BE770}" presName="Name37" presStyleLbl="parChTrans1D4" presStyleIdx="3" presStyleCnt="5"/>
      <dgm:spPr/>
    </dgm:pt>
    <dgm:pt modelId="{35876988-103D-4E41-B90F-7A565A936335}" type="pres">
      <dgm:prSet presAssocID="{1D14BFBF-B0A7-493E-B8DB-A3E90C7D24BA}" presName="hierRoot2" presStyleCnt="0">
        <dgm:presLayoutVars>
          <dgm:hierBranch val="init"/>
        </dgm:presLayoutVars>
      </dgm:prSet>
      <dgm:spPr/>
    </dgm:pt>
    <dgm:pt modelId="{DA1698E6-E504-464F-8F35-BFDB8A9BAA79}" type="pres">
      <dgm:prSet presAssocID="{1D14BFBF-B0A7-493E-B8DB-A3E90C7D24BA}" presName="rootComposite" presStyleCnt="0"/>
      <dgm:spPr/>
    </dgm:pt>
    <dgm:pt modelId="{61AE087A-C55B-46DA-8520-8F5D5DFD24F3}" type="pres">
      <dgm:prSet presAssocID="{1D14BFBF-B0A7-493E-B8DB-A3E90C7D24BA}" presName="rootText" presStyleLbl="node4" presStyleIdx="3" presStyleCnt="5" custScaleY="64852">
        <dgm:presLayoutVars>
          <dgm:chPref val="3"/>
        </dgm:presLayoutVars>
      </dgm:prSet>
      <dgm:spPr/>
    </dgm:pt>
    <dgm:pt modelId="{6739732D-9B63-414A-9622-EEE695011091}" type="pres">
      <dgm:prSet presAssocID="{1D14BFBF-B0A7-493E-B8DB-A3E90C7D24BA}" presName="rootConnector" presStyleLbl="node4" presStyleIdx="3" presStyleCnt="5"/>
      <dgm:spPr/>
    </dgm:pt>
    <dgm:pt modelId="{1A7A797F-2298-452F-8C53-83D3CDC06436}" type="pres">
      <dgm:prSet presAssocID="{1D14BFBF-B0A7-493E-B8DB-A3E90C7D24BA}" presName="hierChild4" presStyleCnt="0"/>
      <dgm:spPr/>
    </dgm:pt>
    <dgm:pt modelId="{A3A92149-5021-4AC7-B69B-FEB0C0E00A3D}" type="pres">
      <dgm:prSet presAssocID="{3831407A-52A6-4976-BC4F-9FB04966C19A}" presName="Name37" presStyleLbl="parChTrans1D4" presStyleIdx="4" presStyleCnt="5"/>
      <dgm:spPr/>
    </dgm:pt>
    <dgm:pt modelId="{AEC090AD-C5FE-480E-8D43-D2B552403F07}" type="pres">
      <dgm:prSet presAssocID="{014B76FE-8152-477C-924D-557E45E541C5}" presName="hierRoot2" presStyleCnt="0">
        <dgm:presLayoutVars>
          <dgm:hierBranch val="init"/>
        </dgm:presLayoutVars>
      </dgm:prSet>
      <dgm:spPr/>
    </dgm:pt>
    <dgm:pt modelId="{898F8C7B-A928-4A26-BEB1-A4953DBE50AA}" type="pres">
      <dgm:prSet presAssocID="{014B76FE-8152-477C-924D-557E45E541C5}" presName="rootComposite" presStyleCnt="0"/>
      <dgm:spPr/>
    </dgm:pt>
    <dgm:pt modelId="{904A94A5-3047-4135-835A-CFD482F6BCDF}" type="pres">
      <dgm:prSet presAssocID="{014B76FE-8152-477C-924D-557E45E541C5}" presName="rootText" presStyleLbl="node4" presStyleIdx="4" presStyleCnt="5" custScaleX="120876">
        <dgm:presLayoutVars>
          <dgm:chPref val="3"/>
        </dgm:presLayoutVars>
      </dgm:prSet>
      <dgm:spPr/>
    </dgm:pt>
    <dgm:pt modelId="{64A806A5-C6D8-4B37-8FF3-D5BAAC2FC1B7}" type="pres">
      <dgm:prSet presAssocID="{014B76FE-8152-477C-924D-557E45E541C5}" presName="rootConnector" presStyleLbl="node4" presStyleIdx="4" presStyleCnt="5"/>
      <dgm:spPr/>
    </dgm:pt>
    <dgm:pt modelId="{01CC95D9-DD28-405A-B0F8-F4E0B87872C4}" type="pres">
      <dgm:prSet presAssocID="{014B76FE-8152-477C-924D-557E45E541C5}" presName="hierChild4" presStyleCnt="0"/>
      <dgm:spPr/>
    </dgm:pt>
    <dgm:pt modelId="{6F70D76D-7ADA-4E9B-9CAD-B3CD854A9BBE}" type="pres">
      <dgm:prSet presAssocID="{014B76FE-8152-477C-924D-557E45E541C5}" presName="hierChild5" presStyleCnt="0"/>
      <dgm:spPr/>
    </dgm:pt>
    <dgm:pt modelId="{11BDCD30-7309-406F-9388-6BC6CFBBC0EC}" type="pres">
      <dgm:prSet presAssocID="{1D14BFBF-B0A7-493E-B8DB-A3E90C7D24BA}" presName="hierChild5" presStyleCnt="0"/>
      <dgm:spPr/>
    </dgm:pt>
    <dgm:pt modelId="{0256B8B5-AA62-46EF-8B4A-FF8A1FD72CE0}" type="pres">
      <dgm:prSet presAssocID="{868EDE23-3123-45B9-B750-27391D7BA2DC}" presName="hierChild5" presStyleCnt="0"/>
      <dgm:spPr/>
    </dgm:pt>
    <dgm:pt modelId="{47D38574-1650-493C-B74C-72C146D28FCF}" type="pres">
      <dgm:prSet presAssocID="{A08FEDF0-CCCA-4FBD-BB5D-0C86175FB9F9}" presName="hierChild5" presStyleCnt="0"/>
      <dgm:spPr/>
    </dgm:pt>
    <dgm:pt modelId="{667AF2B4-6C27-4865-A0C5-90A6B112E806}" type="pres">
      <dgm:prSet presAssocID="{74390487-4964-44F5-8081-BCF27D5EF555}" presName="hierChild3" presStyleCnt="0"/>
      <dgm:spPr/>
    </dgm:pt>
  </dgm:ptLst>
  <dgm:cxnLst>
    <dgm:cxn modelId="{D2C8F40A-BB1E-42AF-8B33-5F6AF3063C22}" type="presOf" srcId="{3439594C-5CE0-4C69-8955-5E0CBDB3C774}" destId="{9807B479-FD45-4448-8D95-FDA9AF6938F5}" srcOrd="1" destOrd="0" presId="urn:microsoft.com/office/officeart/2005/8/layout/orgChart1"/>
    <dgm:cxn modelId="{E45B210C-5A26-4CBF-8E50-35A2D5D0C211}" type="presOf" srcId="{014B76FE-8152-477C-924D-557E45E541C5}" destId="{904A94A5-3047-4135-835A-CFD482F6BCDF}" srcOrd="0" destOrd="0" presId="urn:microsoft.com/office/officeart/2005/8/layout/orgChart1"/>
    <dgm:cxn modelId="{8295AB0D-6899-40F2-A6F8-4596E001A3B7}" type="presOf" srcId="{7519EDD9-CE94-4821-A097-778E752D7BED}" destId="{0F0DC57E-62A0-4E5B-AE4D-2DA5885AE3A5}" srcOrd="0" destOrd="0" presId="urn:microsoft.com/office/officeart/2005/8/layout/orgChart1"/>
    <dgm:cxn modelId="{8AB5B317-21A6-41AD-A577-27418E3DF102}" type="presOf" srcId="{014B76FE-8152-477C-924D-557E45E541C5}" destId="{64A806A5-C6D8-4B37-8FF3-D5BAAC2FC1B7}" srcOrd="1" destOrd="0" presId="urn:microsoft.com/office/officeart/2005/8/layout/orgChart1"/>
    <dgm:cxn modelId="{A78A7A18-4034-440F-A2EB-92D5FA3D728D}" type="presOf" srcId="{775E18F0-238C-4645-B659-DFE1D740096E}" destId="{4B9C445F-B61D-44B4-8866-A307ACC99B4D}" srcOrd="1" destOrd="0" presId="urn:microsoft.com/office/officeart/2005/8/layout/orgChart1"/>
    <dgm:cxn modelId="{C4BF1C21-7FC9-452A-A75C-9CFA7D1FE1F3}" type="presOf" srcId="{9436201E-A232-4028-B5A1-B60A7B6BE770}" destId="{83E468D8-FD8F-49D9-99A5-8556A1858FB2}" srcOrd="0" destOrd="0" presId="urn:microsoft.com/office/officeart/2005/8/layout/orgChart1"/>
    <dgm:cxn modelId="{05CB972B-932B-47FE-A610-87C7F5F1B7A1}" type="presOf" srcId="{CB61A818-AEE2-440D-9260-3860EE4030A3}" destId="{FAACD2C6-90C4-4C24-B0AA-304289979868}" srcOrd="1" destOrd="0" presId="urn:microsoft.com/office/officeart/2005/8/layout/orgChart1"/>
    <dgm:cxn modelId="{DD43992B-6378-40F2-8D7D-E2DE744618E1}" type="presOf" srcId="{6F4248D8-A3E8-44AD-B9C1-9CFACDD6B4E1}" destId="{7AD789A2-3A7D-4D8E-AFFC-0D28CDA9358C}" srcOrd="1" destOrd="0" presId="urn:microsoft.com/office/officeart/2005/8/layout/orgChart1"/>
    <dgm:cxn modelId="{63F2772D-A5B2-4B5C-9AC6-999469660E5D}" type="presOf" srcId="{6F4248D8-A3E8-44AD-B9C1-9CFACDD6B4E1}" destId="{36865F06-74D5-4ECE-829D-1BD73129F49E}" srcOrd="0" destOrd="0" presId="urn:microsoft.com/office/officeart/2005/8/layout/orgChart1"/>
    <dgm:cxn modelId="{87595833-BDBF-48E0-A30E-9E21D7CA299F}" type="presOf" srcId="{2BF3B0F4-1278-40A5-99A5-78F89DCA3466}" destId="{4E573AC7-A0FF-447C-B4E0-0ECAC0FEFCA4}" srcOrd="0" destOrd="0" presId="urn:microsoft.com/office/officeart/2005/8/layout/orgChart1"/>
    <dgm:cxn modelId="{CCC42E5D-02CA-49A4-9898-F5AD33B0D223}" srcId="{1D14BFBF-B0A7-493E-B8DB-A3E90C7D24BA}" destId="{014B76FE-8152-477C-924D-557E45E541C5}" srcOrd="0" destOrd="0" parTransId="{3831407A-52A6-4976-BC4F-9FB04966C19A}" sibTransId="{DEE675AF-4DF7-4089-84BC-F8770684BE5A}"/>
    <dgm:cxn modelId="{48E12746-A39B-4139-8CF2-3ABD13780B7F}" type="presOf" srcId="{5D14C42D-B85E-4999-AEAE-A9915475FC97}" destId="{E010DAE0-6658-4312-B493-2D1B40F61BFA}" srcOrd="0" destOrd="0" presId="urn:microsoft.com/office/officeart/2005/8/layout/orgChart1"/>
    <dgm:cxn modelId="{9C277C6F-4C16-46FA-A266-4FB9BA684AA6}" srcId="{868EDE23-3123-45B9-B750-27391D7BA2DC}" destId="{1D14BFBF-B0A7-493E-B8DB-A3E90C7D24BA}" srcOrd="1" destOrd="0" parTransId="{9436201E-A232-4028-B5A1-B60A7B6BE770}" sibTransId="{1B88AD77-1917-4F55-8456-53E08ECE9C0E}"/>
    <dgm:cxn modelId="{2C3B8A50-A9B9-4D00-A292-DFBDC2D4B705}" srcId="{74390487-4964-44F5-8081-BCF27D5EF555}" destId="{6F4248D8-A3E8-44AD-B9C1-9CFACDD6B4E1}" srcOrd="0" destOrd="0" parTransId="{E07EA927-C636-42B5-A1E1-41C91F9EE812}" sibTransId="{5E5C3FA1-EBC2-4908-97E8-89255EE39BDF}"/>
    <dgm:cxn modelId="{7025D574-E899-4C91-B3C2-34C38499B28A}" srcId="{74390487-4964-44F5-8081-BCF27D5EF555}" destId="{A08FEDF0-CCCA-4FBD-BB5D-0C86175FB9F9}" srcOrd="1" destOrd="0" parTransId="{BA310DCD-2B93-42E3-A72B-8C4888E2D6BA}" sibTransId="{C0D574C9-0EEF-4344-AC7E-22A3F7831F6B}"/>
    <dgm:cxn modelId="{AA13B879-98EE-48E3-9348-ECBCFB22E203}" type="presOf" srcId="{CB61A818-AEE2-440D-9260-3860EE4030A3}" destId="{758253BC-BCA5-4253-BABA-2CAAB628DD3E}" srcOrd="0" destOrd="0" presId="urn:microsoft.com/office/officeart/2005/8/layout/orgChart1"/>
    <dgm:cxn modelId="{B221D980-80CD-4E74-B4E2-660073E74CA5}" type="presOf" srcId="{4D313B8C-8521-4639-B3AF-04675FE27B77}" destId="{915D200A-B5C4-4718-86A4-D72D4FB3C9B1}" srcOrd="0" destOrd="0" presId="urn:microsoft.com/office/officeart/2005/8/layout/orgChart1"/>
    <dgm:cxn modelId="{F8A7FA8D-D3F3-482F-B16A-60D33DFA8C47}" type="presOf" srcId="{592877A8-D2B2-4DE1-A52A-AEC2C68E50CA}" destId="{F91578CF-58E1-42C4-80A0-3832C1DC34FB}" srcOrd="0" destOrd="0" presId="urn:microsoft.com/office/officeart/2005/8/layout/orgChart1"/>
    <dgm:cxn modelId="{1762C98F-6BF0-4A8D-B05D-94D351D178C6}" type="presOf" srcId="{1D14BFBF-B0A7-493E-B8DB-A3E90C7D24BA}" destId="{6739732D-9B63-414A-9622-EEE695011091}" srcOrd="1" destOrd="0" presId="urn:microsoft.com/office/officeart/2005/8/layout/orgChart1"/>
    <dgm:cxn modelId="{74E53790-844F-48C9-BF9D-1235185572C7}" type="presOf" srcId="{A08FEDF0-CCCA-4FBD-BB5D-0C86175FB9F9}" destId="{6AB20BE8-5C11-4337-AB08-948AF9F6459B}" srcOrd="0" destOrd="0" presId="urn:microsoft.com/office/officeart/2005/8/layout/orgChart1"/>
    <dgm:cxn modelId="{E5D80C92-9E61-4925-88F3-2B2B476CB858}" srcId="{A08FEDF0-CCCA-4FBD-BB5D-0C86175FB9F9}" destId="{868EDE23-3123-45B9-B750-27391D7BA2DC}" srcOrd="0" destOrd="0" parTransId="{4D313B8C-8521-4639-B3AF-04675FE27B77}" sibTransId="{C36BEC44-D2A9-4C2A-AF3B-AD45E7ED810D}"/>
    <dgm:cxn modelId="{E9CDD296-C813-464A-BDF8-8F0D962875FE}" srcId="{868EDE23-3123-45B9-B750-27391D7BA2DC}" destId="{CB61A818-AEE2-440D-9260-3860EE4030A3}" srcOrd="0" destOrd="0" parTransId="{592877A8-D2B2-4DE1-A52A-AEC2C68E50CA}" sibTransId="{BBF77A2D-8FFF-414C-9B49-EF327A79C7FB}"/>
    <dgm:cxn modelId="{5859CA9F-9563-4DC6-BB56-DA65729AC710}" type="presOf" srcId="{3439594C-5CE0-4C69-8955-5E0CBDB3C774}" destId="{47260861-2F91-4E04-AE85-C0B08465622F}" srcOrd="0" destOrd="0" presId="urn:microsoft.com/office/officeart/2005/8/layout/orgChart1"/>
    <dgm:cxn modelId="{CF12A0A2-3E35-4752-B873-41A3E5C4D60D}" type="presOf" srcId="{92D89EAF-892F-44F8-9FC8-823B6543602F}" destId="{DE1A2B29-2D1D-44CE-A865-36F5A3388A6D}" srcOrd="1" destOrd="0" presId="urn:microsoft.com/office/officeart/2005/8/layout/orgChart1"/>
    <dgm:cxn modelId="{2A8210B1-3DBA-4A79-822E-95B65F2063F1}" type="presOf" srcId="{868EDE23-3123-45B9-B750-27391D7BA2DC}" destId="{4298E490-FBB6-4A28-B8B2-F9D8EEEC4FC2}" srcOrd="0" destOrd="0" presId="urn:microsoft.com/office/officeart/2005/8/layout/orgChart1"/>
    <dgm:cxn modelId="{92172FB4-C7C3-4403-BDF3-DE54B82E6B30}" type="presOf" srcId="{868EDE23-3123-45B9-B750-27391D7BA2DC}" destId="{EAB07325-EC26-4FF2-B719-A967FCEF585D}" srcOrd="1" destOrd="0" presId="urn:microsoft.com/office/officeart/2005/8/layout/orgChart1"/>
    <dgm:cxn modelId="{33F680BA-146C-4C22-916A-5D0FFD143ABE}" type="presOf" srcId="{3831407A-52A6-4976-BC4F-9FB04966C19A}" destId="{A3A92149-5021-4AC7-B69B-FEB0C0E00A3D}" srcOrd="0" destOrd="0" presId="urn:microsoft.com/office/officeart/2005/8/layout/orgChart1"/>
    <dgm:cxn modelId="{1D35DBBB-293F-44E7-A1E4-4C411F84DD0E}" srcId="{CB61A818-AEE2-440D-9260-3860EE4030A3}" destId="{775E18F0-238C-4645-B659-DFE1D740096E}" srcOrd="0" destOrd="0" parTransId="{5D14C42D-B85E-4999-AEAE-A9915475FC97}" sibTransId="{26202283-FB63-4E1E-84BD-DBD7EBEAD984}"/>
    <dgm:cxn modelId="{FCBCCBBC-0C13-432D-ABAD-FE877BDC0DE7}" type="presOf" srcId="{E07EA927-C636-42B5-A1E1-41C91F9EE812}" destId="{BAB106F3-D0EB-426E-B82F-D19029F33014}" srcOrd="0" destOrd="0" presId="urn:microsoft.com/office/officeart/2005/8/layout/orgChart1"/>
    <dgm:cxn modelId="{E01357C8-EC19-468F-8AB4-DD74055F3F3D}" type="presOf" srcId="{1D14BFBF-B0A7-493E-B8DB-A3E90C7D24BA}" destId="{61AE087A-C55B-46DA-8520-8F5D5DFD24F3}" srcOrd="0" destOrd="0" presId="urn:microsoft.com/office/officeart/2005/8/layout/orgChart1"/>
    <dgm:cxn modelId="{B66CBDC9-4DD9-4C72-A4C8-052654FBF435}" type="presOf" srcId="{775E18F0-238C-4645-B659-DFE1D740096E}" destId="{5462E5F6-CD4D-4B18-BEB8-C93981420895}" srcOrd="0" destOrd="0" presId="urn:microsoft.com/office/officeart/2005/8/layout/orgChart1"/>
    <dgm:cxn modelId="{BEBE93CD-0A72-4B27-A503-0140C43D6286}" type="presOf" srcId="{BA310DCD-2B93-42E3-A72B-8C4888E2D6BA}" destId="{522CCA9E-BA8C-429F-98E9-91DD525E3FE9}" srcOrd="0" destOrd="0" presId="urn:microsoft.com/office/officeart/2005/8/layout/orgChart1"/>
    <dgm:cxn modelId="{C0B944CF-AE7C-4DE4-A136-829BE6517642}" type="presOf" srcId="{92D89EAF-892F-44F8-9FC8-823B6543602F}" destId="{DB6849B7-BB8A-48B8-9E27-52B43D806C9E}" srcOrd="0" destOrd="0" presId="urn:microsoft.com/office/officeart/2005/8/layout/orgChart1"/>
    <dgm:cxn modelId="{847D7EDD-D6BA-43F9-9913-55FF59E760C3}" type="presOf" srcId="{74390487-4964-44F5-8081-BCF27D5EF555}" destId="{6D0D5267-443B-420B-B640-7997FB84BDF6}" srcOrd="1" destOrd="0" presId="urn:microsoft.com/office/officeart/2005/8/layout/orgChart1"/>
    <dgm:cxn modelId="{6D47C3E1-6744-4220-8A85-16EFAF266A4D}" type="presOf" srcId="{74390487-4964-44F5-8081-BCF27D5EF555}" destId="{0A925D87-7B5B-4EF8-94EC-12A6F47FF383}" srcOrd="0" destOrd="0" presId="urn:microsoft.com/office/officeart/2005/8/layout/orgChart1"/>
    <dgm:cxn modelId="{30258AEB-60E4-4B5B-99BB-D5C42DC9237D}" type="presOf" srcId="{BC5253F9-42CA-4672-90BF-E5F7400B0962}" destId="{662A7E1F-1128-4A05-8062-AE16F5711248}" srcOrd="0" destOrd="0" presId="urn:microsoft.com/office/officeart/2005/8/layout/orgChart1"/>
    <dgm:cxn modelId="{61A225F1-1961-429B-BFE4-951B8E71D8AC}" type="presOf" srcId="{A08FEDF0-CCCA-4FBD-BB5D-0C86175FB9F9}" destId="{04CEC467-FC8E-4C32-8B41-F219F914327C}" srcOrd="1" destOrd="0" presId="urn:microsoft.com/office/officeart/2005/8/layout/orgChart1"/>
    <dgm:cxn modelId="{BEE5A8F8-6E79-4FC1-BA19-E8617FD9A553}" srcId="{92D89EAF-892F-44F8-9FC8-823B6543602F}" destId="{3439594C-5CE0-4C69-8955-5E0CBDB3C774}" srcOrd="0" destOrd="0" parTransId="{2BF3B0F4-1278-40A5-99A5-78F89DCA3466}" sibTransId="{D1BB3149-0BCD-4F8C-BB2A-C5DF52956283}"/>
    <dgm:cxn modelId="{710E66FB-BA8E-4BB1-88A5-8C9ADB03C01B}" srcId="{6F4248D8-A3E8-44AD-B9C1-9CFACDD6B4E1}" destId="{92D89EAF-892F-44F8-9FC8-823B6543602F}" srcOrd="0" destOrd="0" parTransId="{BC5253F9-42CA-4672-90BF-E5F7400B0962}" sibTransId="{26E7B8B6-1757-458E-A9CA-5A93B91E62CB}"/>
    <dgm:cxn modelId="{FD24D7FD-062E-4CC6-B3F2-793E4EB82C88}" srcId="{7519EDD9-CE94-4821-A097-778E752D7BED}" destId="{74390487-4964-44F5-8081-BCF27D5EF555}" srcOrd="0" destOrd="0" parTransId="{D4358699-8A98-4001-BC81-904D5FA3F2D6}" sibTransId="{16F733FF-CA11-4581-BDA0-0F1DBC007A53}"/>
    <dgm:cxn modelId="{534644BF-676A-4EAC-9396-53A3E8F3BDD0}" type="presParOf" srcId="{0F0DC57E-62A0-4E5B-AE4D-2DA5885AE3A5}" destId="{090A5B1B-AB15-4FDC-AEBB-2DD8B0C8E88A}" srcOrd="0" destOrd="0" presId="urn:microsoft.com/office/officeart/2005/8/layout/orgChart1"/>
    <dgm:cxn modelId="{BB145D2E-958F-4A5B-8A6F-C1CEB2E2934E}" type="presParOf" srcId="{090A5B1B-AB15-4FDC-AEBB-2DD8B0C8E88A}" destId="{4A95FDB0-A25A-465A-9CA1-DFAF2E2D6C31}" srcOrd="0" destOrd="0" presId="urn:microsoft.com/office/officeart/2005/8/layout/orgChart1"/>
    <dgm:cxn modelId="{731661BB-D584-40AD-AEBF-6AFF3C0D5821}" type="presParOf" srcId="{4A95FDB0-A25A-465A-9CA1-DFAF2E2D6C31}" destId="{0A925D87-7B5B-4EF8-94EC-12A6F47FF383}" srcOrd="0" destOrd="0" presId="urn:microsoft.com/office/officeart/2005/8/layout/orgChart1"/>
    <dgm:cxn modelId="{52740D6A-D740-4142-8610-401A7A9F2AF5}" type="presParOf" srcId="{4A95FDB0-A25A-465A-9CA1-DFAF2E2D6C31}" destId="{6D0D5267-443B-420B-B640-7997FB84BDF6}" srcOrd="1" destOrd="0" presId="urn:microsoft.com/office/officeart/2005/8/layout/orgChart1"/>
    <dgm:cxn modelId="{86D39185-7C8F-467D-ACF1-9D5AFC80CEC5}" type="presParOf" srcId="{090A5B1B-AB15-4FDC-AEBB-2DD8B0C8E88A}" destId="{0A4382BA-A848-47EC-BDF7-B220E17B89B6}" srcOrd="1" destOrd="0" presId="urn:microsoft.com/office/officeart/2005/8/layout/orgChart1"/>
    <dgm:cxn modelId="{EE18092F-0B28-48D2-A1A3-97727B943441}" type="presParOf" srcId="{0A4382BA-A848-47EC-BDF7-B220E17B89B6}" destId="{BAB106F3-D0EB-426E-B82F-D19029F33014}" srcOrd="0" destOrd="0" presId="urn:microsoft.com/office/officeart/2005/8/layout/orgChart1"/>
    <dgm:cxn modelId="{39AE2636-975C-4521-BD53-2DBB3DA75644}" type="presParOf" srcId="{0A4382BA-A848-47EC-BDF7-B220E17B89B6}" destId="{041A66CB-FF22-4E21-AE0C-72B4FD7F9950}" srcOrd="1" destOrd="0" presId="urn:microsoft.com/office/officeart/2005/8/layout/orgChart1"/>
    <dgm:cxn modelId="{0DB32FB0-99AA-4AEA-9F36-AFD0A2FBBB9D}" type="presParOf" srcId="{041A66CB-FF22-4E21-AE0C-72B4FD7F9950}" destId="{C33AEEE0-E6FA-4DE7-8BE7-E24B906D2616}" srcOrd="0" destOrd="0" presId="urn:microsoft.com/office/officeart/2005/8/layout/orgChart1"/>
    <dgm:cxn modelId="{9ACD524E-326F-4C97-8660-7AB9591D0FE8}" type="presParOf" srcId="{C33AEEE0-E6FA-4DE7-8BE7-E24B906D2616}" destId="{36865F06-74D5-4ECE-829D-1BD73129F49E}" srcOrd="0" destOrd="0" presId="urn:microsoft.com/office/officeart/2005/8/layout/orgChart1"/>
    <dgm:cxn modelId="{D0A39550-2FF6-421B-9EA1-571BE4676B62}" type="presParOf" srcId="{C33AEEE0-E6FA-4DE7-8BE7-E24B906D2616}" destId="{7AD789A2-3A7D-4D8E-AFFC-0D28CDA9358C}" srcOrd="1" destOrd="0" presId="urn:microsoft.com/office/officeart/2005/8/layout/orgChart1"/>
    <dgm:cxn modelId="{FB4FF768-869B-4317-A93C-70FF50AEAE37}" type="presParOf" srcId="{041A66CB-FF22-4E21-AE0C-72B4FD7F9950}" destId="{DE37601E-EEA5-4EE5-A2B3-F45FAA833CD0}" srcOrd="1" destOrd="0" presId="urn:microsoft.com/office/officeart/2005/8/layout/orgChart1"/>
    <dgm:cxn modelId="{85D7A935-99C2-41FB-8CE5-9E849B977AE6}" type="presParOf" srcId="{DE37601E-EEA5-4EE5-A2B3-F45FAA833CD0}" destId="{662A7E1F-1128-4A05-8062-AE16F5711248}" srcOrd="0" destOrd="0" presId="urn:microsoft.com/office/officeart/2005/8/layout/orgChart1"/>
    <dgm:cxn modelId="{446506CF-CF69-4544-B08E-5EB625833391}" type="presParOf" srcId="{DE37601E-EEA5-4EE5-A2B3-F45FAA833CD0}" destId="{AA03B687-EA5C-4D23-B451-07D8C76B6016}" srcOrd="1" destOrd="0" presId="urn:microsoft.com/office/officeart/2005/8/layout/orgChart1"/>
    <dgm:cxn modelId="{11C2121D-B7AA-4246-B3D1-174C782465BF}" type="presParOf" srcId="{AA03B687-EA5C-4D23-B451-07D8C76B6016}" destId="{BC62D232-F00E-47DD-ADA2-229BC40B3358}" srcOrd="0" destOrd="0" presId="urn:microsoft.com/office/officeart/2005/8/layout/orgChart1"/>
    <dgm:cxn modelId="{56D80BC2-B3BF-498E-BA14-720BB6E8CCC7}" type="presParOf" srcId="{BC62D232-F00E-47DD-ADA2-229BC40B3358}" destId="{DB6849B7-BB8A-48B8-9E27-52B43D806C9E}" srcOrd="0" destOrd="0" presId="urn:microsoft.com/office/officeart/2005/8/layout/orgChart1"/>
    <dgm:cxn modelId="{77E14B46-84D4-41B8-9102-C18047FE8E45}" type="presParOf" srcId="{BC62D232-F00E-47DD-ADA2-229BC40B3358}" destId="{DE1A2B29-2D1D-44CE-A865-36F5A3388A6D}" srcOrd="1" destOrd="0" presId="urn:microsoft.com/office/officeart/2005/8/layout/orgChart1"/>
    <dgm:cxn modelId="{E0F8373A-07C5-4AD4-B4F0-4938F4E99940}" type="presParOf" srcId="{AA03B687-EA5C-4D23-B451-07D8C76B6016}" destId="{B7FD2720-4E48-4499-82C5-380DEBA06DB9}" srcOrd="1" destOrd="0" presId="urn:microsoft.com/office/officeart/2005/8/layout/orgChart1"/>
    <dgm:cxn modelId="{04DB4189-8CF7-41DD-9710-064E0AB79C7A}" type="presParOf" srcId="{B7FD2720-4E48-4499-82C5-380DEBA06DB9}" destId="{4E573AC7-A0FF-447C-B4E0-0ECAC0FEFCA4}" srcOrd="0" destOrd="0" presId="urn:microsoft.com/office/officeart/2005/8/layout/orgChart1"/>
    <dgm:cxn modelId="{C16455B3-EFFA-4373-A60D-2F82C2993D09}" type="presParOf" srcId="{B7FD2720-4E48-4499-82C5-380DEBA06DB9}" destId="{C30D7E22-4C55-44E3-AA78-F3C5CF6499DD}" srcOrd="1" destOrd="0" presId="urn:microsoft.com/office/officeart/2005/8/layout/orgChart1"/>
    <dgm:cxn modelId="{277EF42E-6472-449B-9975-139A009DFF73}" type="presParOf" srcId="{C30D7E22-4C55-44E3-AA78-F3C5CF6499DD}" destId="{04B33A4A-294F-4102-88AD-2DA442338DC7}" srcOrd="0" destOrd="0" presId="urn:microsoft.com/office/officeart/2005/8/layout/orgChart1"/>
    <dgm:cxn modelId="{C9F789B1-4133-4445-A7E0-54F7B97FF54E}" type="presParOf" srcId="{04B33A4A-294F-4102-88AD-2DA442338DC7}" destId="{47260861-2F91-4E04-AE85-C0B08465622F}" srcOrd="0" destOrd="0" presId="urn:microsoft.com/office/officeart/2005/8/layout/orgChart1"/>
    <dgm:cxn modelId="{FDB01048-28B9-410D-A84A-51CE1B80D72F}" type="presParOf" srcId="{04B33A4A-294F-4102-88AD-2DA442338DC7}" destId="{9807B479-FD45-4448-8D95-FDA9AF6938F5}" srcOrd="1" destOrd="0" presId="urn:microsoft.com/office/officeart/2005/8/layout/orgChart1"/>
    <dgm:cxn modelId="{54A16F28-7779-4654-9766-286091891E6E}" type="presParOf" srcId="{C30D7E22-4C55-44E3-AA78-F3C5CF6499DD}" destId="{489CB96D-9D2A-4585-8E91-33CD931ED31D}" srcOrd="1" destOrd="0" presId="urn:microsoft.com/office/officeart/2005/8/layout/orgChart1"/>
    <dgm:cxn modelId="{2045BA91-EC47-447F-8069-F74A323174D7}" type="presParOf" srcId="{C30D7E22-4C55-44E3-AA78-F3C5CF6499DD}" destId="{C7C8C2B6-29D1-466F-9ADC-F0A1F09962F6}" srcOrd="2" destOrd="0" presId="urn:microsoft.com/office/officeart/2005/8/layout/orgChart1"/>
    <dgm:cxn modelId="{FF8420AE-45F9-4134-ABC8-30866DFB938D}" type="presParOf" srcId="{AA03B687-EA5C-4D23-B451-07D8C76B6016}" destId="{ADEFF205-01AB-468B-9EF2-27E0983EAA59}" srcOrd="2" destOrd="0" presId="urn:microsoft.com/office/officeart/2005/8/layout/orgChart1"/>
    <dgm:cxn modelId="{894C4A49-5FD9-4807-92FB-1629B157C0CF}" type="presParOf" srcId="{041A66CB-FF22-4E21-AE0C-72B4FD7F9950}" destId="{A68F7352-83D2-4F01-A264-6B341E80012A}" srcOrd="2" destOrd="0" presId="urn:microsoft.com/office/officeart/2005/8/layout/orgChart1"/>
    <dgm:cxn modelId="{CDDC0E68-899F-40CF-AC2D-34009857F587}" type="presParOf" srcId="{0A4382BA-A848-47EC-BDF7-B220E17B89B6}" destId="{522CCA9E-BA8C-429F-98E9-91DD525E3FE9}" srcOrd="2" destOrd="0" presId="urn:microsoft.com/office/officeart/2005/8/layout/orgChart1"/>
    <dgm:cxn modelId="{FFA47C10-AFC0-4894-A79D-83325EB05D3D}" type="presParOf" srcId="{0A4382BA-A848-47EC-BDF7-B220E17B89B6}" destId="{38165630-9C53-4073-AA81-CCD48651596B}" srcOrd="3" destOrd="0" presId="urn:microsoft.com/office/officeart/2005/8/layout/orgChart1"/>
    <dgm:cxn modelId="{544D80CD-9E55-466A-8E3A-3D26982E44FC}" type="presParOf" srcId="{38165630-9C53-4073-AA81-CCD48651596B}" destId="{C04C7AEA-CC5F-4B1F-AD2E-60F63BB79337}" srcOrd="0" destOrd="0" presId="urn:microsoft.com/office/officeart/2005/8/layout/orgChart1"/>
    <dgm:cxn modelId="{E59F2998-2071-40D3-83A1-B186FFDFD47E}" type="presParOf" srcId="{C04C7AEA-CC5F-4B1F-AD2E-60F63BB79337}" destId="{6AB20BE8-5C11-4337-AB08-948AF9F6459B}" srcOrd="0" destOrd="0" presId="urn:microsoft.com/office/officeart/2005/8/layout/orgChart1"/>
    <dgm:cxn modelId="{DD661477-6028-4813-BDC6-D7EEBA296549}" type="presParOf" srcId="{C04C7AEA-CC5F-4B1F-AD2E-60F63BB79337}" destId="{04CEC467-FC8E-4C32-8B41-F219F914327C}" srcOrd="1" destOrd="0" presId="urn:microsoft.com/office/officeart/2005/8/layout/orgChart1"/>
    <dgm:cxn modelId="{EADB1575-5916-4905-A81D-5720E5ED88B6}" type="presParOf" srcId="{38165630-9C53-4073-AA81-CCD48651596B}" destId="{31E619C6-16A3-483F-85E7-CE70668749DC}" srcOrd="1" destOrd="0" presId="urn:microsoft.com/office/officeart/2005/8/layout/orgChart1"/>
    <dgm:cxn modelId="{F0677664-1923-4BA7-812F-13A2140ACEAB}" type="presParOf" srcId="{31E619C6-16A3-483F-85E7-CE70668749DC}" destId="{915D200A-B5C4-4718-86A4-D72D4FB3C9B1}" srcOrd="0" destOrd="0" presId="urn:microsoft.com/office/officeart/2005/8/layout/orgChart1"/>
    <dgm:cxn modelId="{610EC545-BE17-461A-8144-D8896224257C}" type="presParOf" srcId="{31E619C6-16A3-483F-85E7-CE70668749DC}" destId="{E3547C67-BAF7-4843-9A79-7CD2B168A29E}" srcOrd="1" destOrd="0" presId="urn:microsoft.com/office/officeart/2005/8/layout/orgChart1"/>
    <dgm:cxn modelId="{D2529765-F876-4275-B825-ED76762416BC}" type="presParOf" srcId="{E3547C67-BAF7-4843-9A79-7CD2B168A29E}" destId="{ECF8E095-46C8-4BAC-B9DF-77C6723E6E6E}" srcOrd="0" destOrd="0" presId="urn:microsoft.com/office/officeart/2005/8/layout/orgChart1"/>
    <dgm:cxn modelId="{5CDDEADF-0F2A-4178-9240-3DBCCB5B11DE}" type="presParOf" srcId="{ECF8E095-46C8-4BAC-B9DF-77C6723E6E6E}" destId="{4298E490-FBB6-4A28-B8B2-F9D8EEEC4FC2}" srcOrd="0" destOrd="0" presId="urn:microsoft.com/office/officeart/2005/8/layout/orgChart1"/>
    <dgm:cxn modelId="{66B3CC34-6C23-40FC-AC81-D157A9D649A4}" type="presParOf" srcId="{ECF8E095-46C8-4BAC-B9DF-77C6723E6E6E}" destId="{EAB07325-EC26-4FF2-B719-A967FCEF585D}" srcOrd="1" destOrd="0" presId="urn:microsoft.com/office/officeart/2005/8/layout/orgChart1"/>
    <dgm:cxn modelId="{CE0A2AFB-7695-466D-8F8C-F6025FB817F7}" type="presParOf" srcId="{E3547C67-BAF7-4843-9A79-7CD2B168A29E}" destId="{7C73A915-AD5E-41A1-BF4E-38B7FA036A28}" srcOrd="1" destOrd="0" presId="urn:microsoft.com/office/officeart/2005/8/layout/orgChart1"/>
    <dgm:cxn modelId="{C61D6F47-3575-4530-BEEC-CFC2593FA1E4}" type="presParOf" srcId="{7C73A915-AD5E-41A1-BF4E-38B7FA036A28}" destId="{F91578CF-58E1-42C4-80A0-3832C1DC34FB}" srcOrd="0" destOrd="0" presId="urn:microsoft.com/office/officeart/2005/8/layout/orgChart1"/>
    <dgm:cxn modelId="{879BE9A6-FE96-4818-A64E-0C7EDF7B2CCA}" type="presParOf" srcId="{7C73A915-AD5E-41A1-BF4E-38B7FA036A28}" destId="{7971559E-222C-4A6D-9233-C8513FA754D6}" srcOrd="1" destOrd="0" presId="urn:microsoft.com/office/officeart/2005/8/layout/orgChart1"/>
    <dgm:cxn modelId="{0DA26FB6-D0B8-4A17-BA0C-53DA53AF8C80}" type="presParOf" srcId="{7971559E-222C-4A6D-9233-C8513FA754D6}" destId="{BD62392A-83C3-4A9A-851F-93B9B6254569}" srcOrd="0" destOrd="0" presId="urn:microsoft.com/office/officeart/2005/8/layout/orgChart1"/>
    <dgm:cxn modelId="{BDA8F95B-9241-423C-BE96-7ACDECC10A1E}" type="presParOf" srcId="{BD62392A-83C3-4A9A-851F-93B9B6254569}" destId="{758253BC-BCA5-4253-BABA-2CAAB628DD3E}" srcOrd="0" destOrd="0" presId="urn:microsoft.com/office/officeart/2005/8/layout/orgChart1"/>
    <dgm:cxn modelId="{57270D0E-7294-4343-93C7-521AE99A6810}" type="presParOf" srcId="{BD62392A-83C3-4A9A-851F-93B9B6254569}" destId="{FAACD2C6-90C4-4C24-B0AA-304289979868}" srcOrd="1" destOrd="0" presId="urn:microsoft.com/office/officeart/2005/8/layout/orgChart1"/>
    <dgm:cxn modelId="{2B8F190A-8D59-4708-8B11-2690AD2C87EF}" type="presParOf" srcId="{7971559E-222C-4A6D-9233-C8513FA754D6}" destId="{F3F9E247-9E2E-451A-BFDD-7C0D6FAF9BDD}" srcOrd="1" destOrd="0" presId="urn:microsoft.com/office/officeart/2005/8/layout/orgChart1"/>
    <dgm:cxn modelId="{ED05D4BA-E2D5-4E96-BE8C-3A04252B3DEE}" type="presParOf" srcId="{F3F9E247-9E2E-451A-BFDD-7C0D6FAF9BDD}" destId="{E010DAE0-6658-4312-B493-2D1B40F61BFA}" srcOrd="0" destOrd="0" presId="urn:microsoft.com/office/officeart/2005/8/layout/orgChart1"/>
    <dgm:cxn modelId="{DC0477FE-6B64-4AA2-B274-5CD82C5022FA}" type="presParOf" srcId="{F3F9E247-9E2E-451A-BFDD-7C0D6FAF9BDD}" destId="{F0B84DF1-7A39-4152-9819-B4073E6AF732}" srcOrd="1" destOrd="0" presId="urn:microsoft.com/office/officeart/2005/8/layout/orgChart1"/>
    <dgm:cxn modelId="{BC7B858A-0B8A-40D1-8F78-FF8F6228C504}" type="presParOf" srcId="{F0B84DF1-7A39-4152-9819-B4073E6AF732}" destId="{5A8B0685-2B18-48CA-B4EE-808FDD14D936}" srcOrd="0" destOrd="0" presId="urn:microsoft.com/office/officeart/2005/8/layout/orgChart1"/>
    <dgm:cxn modelId="{5CD976A5-35B8-4BBB-ACAC-C4D82E952909}" type="presParOf" srcId="{5A8B0685-2B18-48CA-B4EE-808FDD14D936}" destId="{5462E5F6-CD4D-4B18-BEB8-C93981420895}" srcOrd="0" destOrd="0" presId="urn:microsoft.com/office/officeart/2005/8/layout/orgChart1"/>
    <dgm:cxn modelId="{3A203D36-07AC-4BA5-B9A4-55294D799D53}" type="presParOf" srcId="{5A8B0685-2B18-48CA-B4EE-808FDD14D936}" destId="{4B9C445F-B61D-44B4-8866-A307ACC99B4D}" srcOrd="1" destOrd="0" presId="urn:microsoft.com/office/officeart/2005/8/layout/orgChart1"/>
    <dgm:cxn modelId="{B72AC2C1-03AA-42B7-A552-80E6E392DAF3}" type="presParOf" srcId="{F0B84DF1-7A39-4152-9819-B4073E6AF732}" destId="{57F0F25E-639D-4FAD-BFE6-C7DB6F6AD58B}" srcOrd="1" destOrd="0" presId="urn:microsoft.com/office/officeart/2005/8/layout/orgChart1"/>
    <dgm:cxn modelId="{E1B372F1-0B66-4702-B998-23E3CCBF4E14}" type="presParOf" srcId="{F0B84DF1-7A39-4152-9819-B4073E6AF732}" destId="{1B40142E-69F0-4E90-B4FF-4E02AFC66200}" srcOrd="2" destOrd="0" presId="urn:microsoft.com/office/officeart/2005/8/layout/orgChart1"/>
    <dgm:cxn modelId="{BC15DC64-2024-46C6-9433-AF6E7589BCF9}" type="presParOf" srcId="{7971559E-222C-4A6D-9233-C8513FA754D6}" destId="{C852F09D-D1E8-45F9-A860-96F8DF3EF080}" srcOrd="2" destOrd="0" presId="urn:microsoft.com/office/officeart/2005/8/layout/orgChart1"/>
    <dgm:cxn modelId="{8F5DFB18-77F8-4D73-AE14-BDAA1072940F}" type="presParOf" srcId="{7C73A915-AD5E-41A1-BF4E-38B7FA036A28}" destId="{83E468D8-FD8F-49D9-99A5-8556A1858FB2}" srcOrd="2" destOrd="0" presId="urn:microsoft.com/office/officeart/2005/8/layout/orgChart1"/>
    <dgm:cxn modelId="{976FEF94-1506-4E08-8AE7-E9DD5E0863F8}" type="presParOf" srcId="{7C73A915-AD5E-41A1-BF4E-38B7FA036A28}" destId="{35876988-103D-4E41-B90F-7A565A936335}" srcOrd="3" destOrd="0" presId="urn:microsoft.com/office/officeart/2005/8/layout/orgChart1"/>
    <dgm:cxn modelId="{A88EB652-7109-4C75-BCC9-571CFDF669B7}" type="presParOf" srcId="{35876988-103D-4E41-B90F-7A565A936335}" destId="{DA1698E6-E504-464F-8F35-BFDB8A9BAA79}" srcOrd="0" destOrd="0" presId="urn:microsoft.com/office/officeart/2005/8/layout/orgChart1"/>
    <dgm:cxn modelId="{E010BFA6-0B7A-4B1A-B791-C696F2DD29C1}" type="presParOf" srcId="{DA1698E6-E504-464F-8F35-BFDB8A9BAA79}" destId="{61AE087A-C55B-46DA-8520-8F5D5DFD24F3}" srcOrd="0" destOrd="0" presId="urn:microsoft.com/office/officeart/2005/8/layout/orgChart1"/>
    <dgm:cxn modelId="{3CB8507B-B3A4-4F8D-AF17-2A2F43DDE9E5}" type="presParOf" srcId="{DA1698E6-E504-464F-8F35-BFDB8A9BAA79}" destId="{6739732D-9B63-414A-9622-EEE695011091}" srcOrd="1" destOrd="0" presId="urn:microsoft.com/office/officeart/2005/8/layout/orgChart1"/>
    <dgm:cxn modelId="{5997F0CC-069F-439E-835B-2D744DC37C77}" type="presParOf" srcId="{35876988-103D-4E41-B90F-7A565A936335}" destId="{1A7A797F-2298-452F-8C53-83D3CDC06436}" srcOrd="1" destOrd="0" presId="urn:microsoft.com/office/officeart/2005/8/layout/orgChart1"/>
    <dgm:cxn modelId="{1F4A807B-FE07-4AAE-9177-87DE4F2160E8}" type="presParOf" srcId="{1A7A797F-2298-452F-8C53-83D3CDC06436}" destId="{A3A92149-5021-4AC7-B69B-FEB0C0E00A3D}" srcOrd="0" destOrd="0" presId="urn:microsoft.com/office/officeart/2005/8/layout/orgChart1"/>
    <dgm:cxn modelId="{95C1401A-C291-4970-BD08-90A5359CF1B7}" type="presParOf" srcId="{1A7A797F-2298-452F-8C53-83D3CDC06436}" destId="{AEC090AD-C5FE-480E-8D43-D2B552403F07}" srcOrd="1" destOrd="0" presId="urn:microsoft.com/office/officeart/2005/8/layout/orgChart1"/>
    <dgm:cxn modelId="{71AA4BF5-B52E-414B-AF79-42F6F177BCC8}" type="presParOf" srcId="{AEC090AD-C5FE-480E-8D43-D2B552403F07}" destId="{898F8C7B-A928-4A26-BEB1-A4953DBE50AA}" srcOrd="0" destOrd="0" presId="urn:microsoft.com/office/officeart/2005/8/layout/orgChart1"/>
    <dgm:cxn modelId="{05304BC8-191E-4C07-931F-A00BE5C8B6A6}" type="presParOf" srcId="{898F8C7B-A928-4A26-BEB1-A4953DBE50AA}" destId="{904A94A5-3047-4135-835A-CFD482F6BCDF}" srcOrd="0" destOrd="0" presId="urn:microsoft.com/office/officeart/2005/8/layout/orgChart1"/>
    <dgm:cxn modelId="{4231E48C-259F-4F98-900C-C37474E7FD01}" type="presParOf" srcId="{898F8C7B-A928-4A26-BEB1-A4953DBE50AA}" destId="{64A806A5-C6D8-4B37-8FF3-D5BAAC2FC1B7}" srcOrd="1" destOrd="0" presId="urn:microsoft.com/office/officeart/2005/8/layout/orgChart1"/>
    <dgm:cxn modelId="{55B77DB6-DE5C-4B64-BEA2-A1D45AE2F179}" type="presParOf" srcId="{AEC090AD-C5FE-480E-8D43-D2B552403F07}" destId="{01CC95D9-DD28-405A-B0F8-F4E0B87872C4}" srcOrd="1" destOrd="0" presId="urn:microsoft.com/office/officeart/2005/8/layout/orgChart1"/>
    <dgm:cxn modelId="{5C676326-8940-4ABC-9DDF-2F3839A1446C}" type="presParOf" srcId="{AEC090AD-C5FE-480E-8D43-D2B552403F07}" destId="{6F70D76D-7ADA-4E9B-9CAD-B3CD854A9BBE}" srcOrd="2" destOrd="0" presId="urn:microsoft.com/office/officeart/2005/8/layout/orgChart1"/>
    <dgm:cxn modelId="{51C9835B-30F9-40B3-8FCF-8A5F0F73CC8B}" type="presParOf" srcId="{35876988-103D-4E41-B90F-7A565A936335}" destId="{11BDCD30-7309-406F-9388-6BC6CFBBC0EC}" srcOrd="2" destOrd="0" presId="urn:microsoft.com/office/officeart/2005/8/layout/orgChart1"/>
    <dgm:cxn modelId="{87866F3E-E903-488D-9BDF-8E41E473637B}" type="presParOf" srcId="{E3547C67-BAF7-4843-9A79-7CD2B168A29E}" destId="{0256B8B5-AA62-46EF-8B4A-FF8A1FD72CE0}" srcOrd="2" destOrd="0" presId="urn:microsoft.com/office/officeart/2005/8/layout/orgChart1"/>
    <dgm:cxn modelId="{1AB44B1E-A6ED-4C7E-8635-3A9CF1F6B0DF}" type="presParOf" srcId="{38165630-9C53-4073-AA81-CCD48651596B}" destId="{47D38574-1650-493C-B74C-72C146D28FCF}" srcOrd="2" destOrd="0" presId="urn:microsoft.com/office/officeart/2005/8/layout/orgChart1"/>
    <dgm:cxn modelId="{B0BC0DE0-095F-41A0-82BB-273357528E35}" type="presParOf" srcId="{090A5B1B-AB15-4FDC-AEBB-2DD8B0C8E88A}" destId="{667AF2B4-6C27-4865-A0C5-90A6B112E806}"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A92149-5021-4AC7-B69B-FEB0C0E00A3D}">
      <dsp:nvSpPr>
        <dsp:cNvPr id="0" name=""/>
        <dsp:cNvSpPr/>
      </dsp:nvSpPr>
      <dsp:spPr>
        <a:xfrm>
          <a:off x="4053011" y="2558859"/>
          <a:ext cx="183772" cy="563568"/>
        </a:xfrm>
        <a:custGeom>
          <a:avLst/>
          <a:gdLst/>
          <a:ahLst/>
          <a:cxnLst/>
          <a:rect l="0" t="0" r="0" b="0"/>
          <a:pathLst>
            <a:path>
              <a:moveTo>
                <a:pt x="0" y="0"/>
              </a:moveTo>
              <a:lnTo>
                <a:pt x="0" y="563568"/>
              </a:lnTo>
              <a:lnTo>
                <a:pt x="183772" y="56356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E468D8-FD8F-49D9-99A5-8556A1858FB2}">
      <dsp:nvSpPr>
        <dsp:cNvPr id="0" name=""/>
        <dsp:cNvSpPr/>
      </dsp:nvSpPr>
      <dsp:spPr>
        <a:xfrm>
          <a:off x="3684814" y="1904311"/>
          <a:ext cx="858256" cy="257281"/>
        </a:xfrm>
        <a:custGeom>
          <a:avLst/>
          <a:gdLst/>
          <a:ahLst/>
          <a:cxnLst/>
          <a:rect l="0" t="0" r="0" b="0"/>
          <a:pathLst>
            <a:path>
              <a:moveTo>
                <a:pt x="0" y="0"/>
              </a:moveTo>
              <a:lnTo>
                <a:pt x="0" y="128640"/>
              </a:lnTo>
              <a:lnTo>
                <a:pt x="858256" y="128640"/>
              </a:lnTo>
              <a:lnTo>
                <a:pt x="858256" y="2572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10DAE0-6658-4312-B493-2D1B40F61BFA}">
      <dsp:nvSpPr>
        <dsp:cNvPr id="0" name=""/>
        <dsp:cNvSpPr/>
      </dsp:nvSpPr>
      <dsp:spPr>
        <a:xfrm>
          <a:off x="2347306" y="2551214"/>
          <a:ext cx="199984" cy="564628"/>
        </a:xfrm>
        <a:custGeom>
          <a:avLst/>
          <a:gdLst/>
          <a:ahLst/>
          <a:cxnLst/>
          <a:rect l="0" t="0" r="0" b="0"/>
          <a:pathLst>
            <a:path>
              <a:moveTo>
                <a:pt x="0" y="0"/>
              </a:moveTo>
              <a:lnTo>
                <a:pt x="0" y="564628"/>
              </a:lnTo>
              <a:lnTo>
                <a:pt x="199984" y="56462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1578CF-58E1-42C4-80A0-3832C1DC34FB}">
      <dsp:nvSpPr>
        <dsp:cNvPr id="0" name=""/>
        <dsp:cNvSpPr/>
      </dsp:nvSpPr>
      <dsp:spPr>
        <a:xfrm>
          <a:off x="2880599" y="1904311"/>
          <a:ext cx="804215" cy="257281"/>
        </a:xfrm>
        <a:custGeom>
          <a:avLst/>
          <a:gdLst/>
          <a:ahLst/>
          <a:cxnLst/>
          <a:rect l="0" t="0" r="0" b="0"/>
          <a:pathLst>
            <a:path>
              <a:moveTo>
                <a:pt x="804215" y="0"/>
              </a:moveTo>
              <a:lnTo>
                <a:pt x="804215" y="128640"/>
              </a:lnTo>
              <a:lnTo>
                <a:pt x="0" y="128640"/>
              </a:lnTo>
              <a:lnTo>
                <a:pt x="0" y="2572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5D200A-B5C4-4718-86A4-D72D4FB3C9B1}">
      <dsp:nvSpPr>
        <dsp:cNvPr id="0" name=""/>
        <dsp:cNvSpPr/>
      </dsp:nvSpPr>
      <dsp:spPr>
        <a:xfrm>
          <a:off x="3639094" y="1034455"/>
          <a:ext cx="91440" cy="257281"/>
        </a:xfrm>
        <a:custGeom>
          <a:avLst/>
          <a:gdLst/>
          <a:ahLst/>
          <a:cxnLst/>
          <a:rect l="0" t="0" r="0" b="0"/>
          <a:pathLst>
            <a:path>
              <a:moveTo>
                <a:pt x="45720" y="0"/>
              </a:moveTo>
              <a:lnTo>
                <a:pt x="45720" y="2572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2CCA9E-BA8C-429F-98E9-91DD525E3FE9}">
      <dsp:nvSpPr>
        <dsp:cNvPr id="0" name=""/>
        <dsp:cNvSpPr/>
      </dsp:nvSpPr>
      <dsp:spPr>
        <a:xfrm>
          <a:off x="2398510" y="369696"/>
          <a:ext cx="1286303" cy="257281"/>
        </a:xfrm>
        <a:custGeom>
          <a:avLst/>
          <a:gdLst/>
          <a:ahLst/>
          <a:cxnLst/>
          <a:rect l="0" t="0" r="0" b="0"/>
          <a:pathLst>
            <a:path>
              <a:moveTo>
                <a:pt x="0" y="0"/>
              </a:moveTo>
              <a:lnTo>
                <a:pt x="0" y="128640"/>
              </a:lnTo>
              <a:lnTo>
                <a:pt x="1286303" y="128640"/>
              </a:lnTo>
              <a:lnTo>
                <a:pt x="1286303" y="2572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573AC7-A0FF-447C-B4E0-0ECAC0FEFCA4}">
      <dsp:nvSpPr>
        <dsp:cNvPr id="0" name=""/>
        <dsp:cNvSpPr/>
      </dsp:nvSpPr>
      <dsp:spPr>
        <a:xfrm>
          <a:off x="500585" y="1908476"/>
          <a:ext cx="230968" cy="563568"/>
        </a:xfrm>
        <a:custGeom>
          <a:avLst/>
          <a:gdLst/>
          <a:ahLst/>
          <a:cxnLst/>
          <a:rect l="0" t="0" r="0" b="0"/>
          <a:pathLst>
            <a:path>
              <a:moveTo>
                <a:pt x="0" y="0"/>
              </a:moveTo>
              <a:lnTo>
                <a:pt x="0" y="563568"/>
              </a:lnTo>
              <a:lnTo>
                <a:pt x="230968" y="56356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2A7E1F-1128-4A05-8062-AE16F5711248}">
      <dsp:nvSpPr>
        <dsp:cNvPr id="0" name=""/>
        <dsp:cNvSpPr/>
      </dsp:nvSpPr>
      <dsp:spPr>
        <a:xfrm>
          <a:off x="1070781" y="1038621"/>
          <a:ext cx="91440" cy="257281"/>
        </a:xfrm>
        <a:custGeom>
          <a:avLst/>
          <a:gdLst/>
          <a:ahLst/>
          <a:cxnLst/>
          <a:rect l="0" t="0" r="0" b="0"/>
          <a:pathLst>
            <a:path>
              <a:moveTo>
                <a:pt x="45720" y="0"/>
              </a:moveTo>
              <a:lnTo>
                <a:pt x="45720" y="2572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B106F3-D0EB-426E-B82F-D19029F33014}">
      <dsp:nvSpPr>
        <dsp:cNvPr id="0" name=""/>
        <dsp:cNvSpPr/>
      </dsp:nvSpPr>
      <dsp:spPr>
        <a:xfrm>
          <a:off x="1116501" y="369696"/>
          <a:ext cx="1282009" cy="257281"/>
        </a:xfrm>
        <a:custGeom>
          <a:avLst/>
          <a:gdLst/>
          <a:ahLst/>
          <a:cxnLst/>
          <a:rect l="0" t="0" r="0" b="0"/>
          <a:pathLst>
            <a:path>
              <a:moveTo>
                <a:pt x="1282009" y="0"/>
              </a:moveTo>
              <a:lnTo>
                <a:pt x="1282009" y="128640"/>
              </a:lnTo>
              <a:lnTo>
                <a:pt x="0" y="128640"/>
              </a:lnTo>
              <a:lnTo>
                <a:pt x="0" y="2572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925D87-7B5B-4EF8-94EC-12A6F47FF383}">
      <dsp:nvSpPr>
        <dsp:cNvPr id="0" name=""/>
        <dsp:cNvSpPr/>
      </dsp:nvSpPr>
      <dsp:spPr>
        <a:xfrm>
          <a:off x="1532404" y="920"/>
          <a:ext cx="1732212" cy="3687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t>Trabajo de cuidados</a:t>
          </a:r>
        </a:p>
      </dsp:txBody>
      <dsp:txXfrm>
        <a:off x="1532404" y="920"/>
        <a:ext cx="1732212" cy="368775"/>
      </dsp:txXfrm>
    </dsp:sp>
    <dsp:sp modelId="{36865F06-74D5-4ECE-829D-1BD73129F49E}">
      <dsp:nvSpPr>
        <dsp:cNvPr id="0" name=""/>
        <dsp:cNvSpPr/>
      </dsp:nvSpPr>
      <dsp:spPr>
        <a:xfrm>
          <a:off x="457812" y="626977"/>
          <a:ext cx="1317377" cy="4116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t>Remunerado</a:t>
          </a:r>
        </a:p>
      </dsp:txBody>
      <dsp:txXfrm>
        <a:off x="457812" y="626977"/>
        <a:ext cx="1317377" cy="411643"/>
      </dsp:txXfrm>
    </dsp:sp>
    <dsp:sp modelId="{DB6849B7-BB8A-48B8-9E27-52B43D806C9E}">
      <dsp:nvSpPr>
        <dsp:cNvPr id="0" name=""/>
        <dsp:cNvSpPr/>
      </dsp:nvSpPr>
      <dsp:spPr>
        <a:xfrm>
          <a:off x="346606" y="1295902"/>
          <a:ext cx="1539791" cy="6125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t>Es realizado por trabajadores y trabajadoras del cuidado a cambio de una remuneración o beneficio</a:t>
          </a:r>
        </a:p>
      </dsp:txBody>
      <dsp:txXfrm>
        <a:off x="346606" y="1295902"/>
        <a:ext cx="1539791" cy="612574"/>
      </dsp:txXfrm>
    </dsp:sp>
    <dsp:sp modelId="{47260861-2F91-4E04-AE85-C0B08465622F}">
      <dsp:nvSpPr>
        <dsp:cNvPr id="0" name=""/>
        <dsp:cNvSpPr/>
      </dsp:nvSpPr>
      <dsp:spPr>
        <a:xfrm>
          <a:off x="731553" y="2165757"/>
          <a:ext cx="1225148" cy="6125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t>Personal de enfermería, personal médico, trabajadores y trabajadoras domesticos,</a:t>
          </a:r>
        </a:p>
      </dsp:txBody>
      <dsp:txXfrm>
        <a:off x="731553" y="2165757"/>
        <a:ext cx="1225148" cy="612574"/>
      </dsp:txXfrm>
    </dsp:sp>
    <dsp:sp modelId="{6AB20BE8-5C11-4337-AB08-948AF9F6459B}">
      <dsp:nvSpPr>
        <dsp:cNvPr id="0" name=""/>
        <dsp:cNvSpPr/>
      </dsp:nvSpPr>
      <dsp:spPr>
        <a:xfrm>
          <a:off x="3030419" y="626977"/>
          <a:ext cx="1308789" cy="40747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t>No remunerado</a:t>
          </a:r>
        </a:p>
      </dsp:txBody>
      <dsp:txXfrm>
        <a:off x="3030419" y="626977"/>
        <a:ext cx="1308789" cy="407478"/>
      </dsp:txXfrm>
    </dsp:sp>
    <dsp:sp modelId="{4298E490-FBB6-4A28-B8B2-F9D8EEEC4FC2}">
      <dsp:nvSpPr>
        <dsp:cNvPr id="0" name=""/>
        <dsp:cNvSpPr/>
      </dsp:nvSpPr>
      <dsp:spPr>
        <a:xfrm>
          <a:off x="2828956" y="1291736"/>
          <a:ext cx="1711716" cy="6125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t>Consiste en la prestación de cuidados por parte de cuidadoras y cuidadores sin recibir una retribución económica a cambio.</a:t>
          </a:r>
        </a:p>
      </dsp:txBody>
      <dsp:txXfrm>
        <a:off x="2828956" y="1291736"/>
        <a:ext cx="1711716" cy="612574"/>
      </dsp:txXfrm>
    </dsp:sp>
    <dsp:sp modelId="{758253BC-BCA5-4253-BABA-2CAAB628DD3E}">
      <dsp:nvSpPr>
        <dsp:cNvPr id="0" name=""/>
        <dsp:cNvSpPr/>
      </dsp:nvSpPr>
      <dsp:spPr>
        <a:xfrm>
          <a:off x="2213983" y="2161592"/>
          <a:ext cx="1333231" cy="38962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t>Directo, personal y relacional</a:t>
          </a:r>
        </a:p>
      </dsp:txBody>
      <dsp:txXfrm>
        <a:off x="2213983" y="2161592"/>
        <a:ext cx="1333231" cy="389621"/>
      </dsp:txXfrm>
    </dsp:sp>
    <dsp:sp modelId="{5462E5F6-CD4D-4B18-BEB8-C93981420895}">
      <dsp:nvSpPr>
        <dsp:cNvPr id="0" name=""/>
        <dsp:cNvSpPr/>
      </dsp:nvSpPr>
      <dsp:spPr>
        <a:xfrm>
          <a:off x="2547291" y="2808495"/>
          <a:ext cx="1432210" cy="6146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t>Alimentación, cuidado de niños, niñas, enfermos o discapacitados. Transmisión de valores y habilidades sociales a los niños.  </a:t>
          </a:r>
        </a:p>
      </dsp:txBody>
      <dsp:txXfrm>
        <a:off x="2547291" y="2808495"/>
        <a:ext cx="1432210" cy="614693"/>
      </dsp:txXfrm>
    </dsp:sp>
    <dsp:sp modelId="{61AE087A-C55B-46DA-8520-8F5D5DFD24F3}">
      <dsp:nvSpPr>
        <dsp:cNvPr id="0" name=""/>
        <dsp:cNvSpPr/>
      </dsp:nvSpPr>
      <dsp:spPr>
        <a:xfrm>
          <a:off x="3930496" y="2161592"/>
          <a:ext cx="1225148" cy="3972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t>Indirecto</a:t>
          </a:r>
        </a:p>
      </dsp:txBody>
      <dsp:txXfrm>
        <a:off x="3930496" y="2161592"/>
        <a:ext cx="1225148" cy="397266"/>
      </dsp:txXfrm>
    </dsp:sp>
    <dsp:sp modelId="{904A94A5-3047-4135-835A-CFD482F6BCDF}">
      <dsp:nvSpPr>
        <dsp:cNvPr id="0" name=""/>
        <dsp:cNvSpPr/>
      </dsp:nvSpPr>
      <dsp:spPr>
        <a:xfrm>
          <a:off x="4236783" y="2816140"/>
          <a:ext cx="1480910" cy="6125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t>Tareas de limpieza, cuidado de la ropa, realización de compras domésticas, cocción de los alimentos.</a:t>
          </a:r>
        </a:p>
      </dsp:txBody>
      <dsp:txXfrm>
        <a:off x="4236783" y="2816140"/>
        <a:ext cx="1480910" cy="6125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uFMtApC2+yo4OT7/iXKCS4RrRA==">CgMxLjAaJwoBMBIiCiAIBCocCgtBQUFCU2J3OVNlYxAIGgtBQUFCU2J3OVNlYyKrCQoLQUFBQlNidzlTZWMSgQkKC0FBQUJTYnc5U2VjEgtBQUFCU2J3OVNlYxrFAgoJdGV4dC9odG1sErcCRW4gZXN0ZSBsdWdhciBzZSBlbmN1ZW50cmEgZWwgc2FsdG8gZGUgc2VjY2nDs24gcXVlIHBlcm1pdGUgZGl2aWRpciBlbCBkb2N1bWVudG8gZW4gZG9zIHBhcnRlcyB5IG51bWVyYXIgYSBwYXJ0aXIgZGVsIHJlc3VtZW4gKGNvbW8gcHVlZGVzIHZlciwgcMOhZ2luYXMgcHJldmlhcyBubyB0aWVuZW4gZW5jYWJlemFkbyBuaSBudW1lcmFjacOzbiBkZSBww6FnaW5hKS4gTm8gbG8gZWxpbWluZXMgZW4gbmluZ8O6biBtb21lbnRvLiBQdWVkZXMgaGFjZXJsbyB2aXNpYmxlIGFzw606IDxicj48YnI+SW5pY2lvICZndDsgTW9zdHJhciB0b2RvICZndDsiugIKCnRleHQvcGxhaW4SqwJFbiBlc3RlIGx1Z2FyIHNlIGVuY3VlbnRyYSBlbCBzYWx0byBkZSBzZWNjacOzbiBxdWUgcGVybWl0ZSBkaXZpZGlyIGVsIGRvY3VtZW50byBlbiBkb3MgcGFydGVzIHkgbnVtZXJhciBhIHBhcnRpciBkZWwgcmVzdW1lbiAoY29tbyBwdWVkZXMgdmVyLCBww6FnaW5hcyBwcmV2aWFzIG5vIHRpZW5lbiBlbmNhYmV6YWRvIG5pIG51bWVyYWNpw7NuIGRlIHDDoWdpbmEpLiBObyBsbyBlbGltaW5lcyBlbiBuaW5nw7puIG1vbWVudG8uIFB1ZWRlcyBoYWNlcmxvIHZpc2libGUgYXPDrTogCgpJbmljaW8gPiBNb3N0cmFyIHRvZG8gPio+CgVBdXRvcho1Ly9zc2wuZ3N0YXRpYy5jb20vZG9jcy9jb21tb24vYmx1ZV9zaWxob3VldHRlOTYtMC5wbmcwp56Yso4yOKeemLKOMnJACgVBdXRvcho3CjUvL3NzbC5nc3RhdGljLmNvbS9kb2NzL2NvbW1vbi9ibHVlX3NpbGhvdWV0dGU5Ni0wLnBuZ3gAiAEBmgEGCAAQABgAqgG6AhK3AkVuIGVzdGUgbHVnYXIgc2UgZW5jdWVudHJhIGVsIHNhbHRvIGRlIHNlY2Npw7NuIHF1ZSBwZXJtaXRlIGRpdmlkaXIgZWwgZG9jdW1lbnRvIGVuIGRvcyBwYXJ0ZXMgeSBudW1lcmFyIGEgcGFydGlyIGRlbCByZXN1bWVuIChjb21vIHB1ZWRlcyB2ZXIsIHDDoWdpbmFzIHByZXZpYXMgbm8gdGllbmVuIGVuY2FiZXphZG8gbmkgbnVtZXJhY2nDs24gZGUgcMOhZ2luYSkuIE5vIGxvIGVsaW1pbmVzIGVuIG5pbmfDum4gbW9tZW50by4gUHVlZGVzIGhhY2VybG8gdmlzaWJsZSBhc8OtOiA8YnI+PGJyPkluaWNpbyAmZ3Q7IE1vc3RyYXIgdG9kbyAmZ3Q7sAEAuAEBGKeemLKOMiCnnpiyjjIwAEIIa2l4LmNtdD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yeGN5dHBpMgloLjFjaTkzeGI4AHIhMXQ0elVpR0d5RjNkSUt1ODV3eWMzSkMtc2FyWHhoQldX</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98EFBAFFA8B52043A3CBEB2C7C6D184F" ma:contentTypeVersion="20" ma:contentTypeDescription="Crear nuevo documento." ma:contentTypeScope="" ma:versionID="e3c238eb66973fc9f35a81bf620f9642">
  <xsd:schema xmlns:xsd="http://www.w3.org/2001/XMLSchema" xmlns:xs="http://www.w3.org/2001/XMLSchema" xmlns:p="http://schemas.microsoft.com/office/2006/metadata/properties" xmlns:ns2="04582671-26be-4374-8885-4d8eb224a00c" xmlns:ns3="03806966-7731-4ce0-9830-6b8d7d1da91a" targetNamespace="http://schemas.microsoft.com/office/2006/metadata/properties" ma:root="true" ma:fieldsID="0e64a791ebab0bdfddea7dbd1d479bd0" ns2:_="" ns3:_="">
    <xsd:import namespace="04582671-26be-4374-8885-4d8eb224a00c"/>
    <xsd:import namespace="03806966-7731-4ce0-9830-6b8d7d1da91a"/>
    <xsd:element name="properties">
      <xsd:complexType>
        <xsd:sequence>
          <xsd:element name="documentManagement">
            <xsd:complexType>
              <xsd:all>
                <xsd:element ref="ns2:SharedWithUsers" minOccurs="0"/>
                <xsd:element ref="ns2:SharedWithDetails" minOccurs="0"/>
                <xsd:element ref="ns3:Validaci_x00f3_n"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82671-26be-4374-8885-4d8eb224a00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214ce631-2aaa-4a9c-980b-221a7f500a93}" ma:internalName="TaxCatchAll" ma:showField="CatchAllData" ma:web="04582671-26be-4374-8885-4d8eb224a0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806966-7731-4ce0-9830-6b8d7d1da91a" elementFormDefault="qualified">
    <xsd:import namespace="http://schemas.microsoft.com/office/2006/documentManagement/types"/>
    <xsd:import namespace="http://schemas.microsoft.com/office/infopath/2007/PartnerControls"/>
    <xsd:element name="Validaci_x00f3_n" ma:index="10" nillable="true" ma:displayName="Etiquetas" ma:format="Dropdown" ma:internalName="Validaci_x00f3_n">
      <xsd:complexType>
        <xsd:complexContent>
          <xsd:extension base="dms:MultiChoiceFillIn">
            <xsd:sequence>
              <xsd:element name="Value" maxOccurs="unbounded" minOccurs="0" nillable="true">
                <xsd:simpleType>
                  <xsd:union memberTypes="dms:Text">
                    <xsd:simpleType>
                      <xsd:restriction base="dms:Choice">
                        <xsd:enumeration value="Listo"/>
                        <xsd:enumeration value="Falta HV"/>
                        <xsd:enumeration value="Falta Ensayo"/>
                        <xsd:enumeration value="Faltan Doc"/>
                      </xsd:restriction>
                    </xsd:simpleType>
                  </xsd:un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582671-26be-4374-8885-4d8eb224a00c" xsi:nil="true"/>
    <Validaci_x00f3_n xmlns="03806966-7731-4ce0-9830-6b8d7d1da91a" xsi:nil="true"/>
    <lcf76f155ced4ddcb4097134ff3c332f xmlns="03806966-7731-4ce0-9830-6b8d7d1da91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2987B-E857-4583-8BD7-0FEAAF53489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ABE9A46-4670-4CA9-BDA2-5E0561A9B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82671-26be-4374-8885-4d8eb224a00c"/>
    <ds:schemaRef ds:uri="03806966-7731-4ce0-9830-6b8d7d1da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44241-E0D5-45ED-92F6-6DF5DCABB89A}">
  <ds:schemaRefs>
    <ds:schemaRef ds:uri="http://schemas.microsoft.com/office/2006/metadata/properties"/>
    <ds:schemaRef ds:uri="http://purl.org/dc/elements/1.1/"/>
    <ds:schemaRef ds:uri="http://schemas.microsoft.com/office/2006/documentManagement/types"/>
    <ds:schemaRef ds:uri="03806966-7731-4ce0-9830-6b8d7d1da91a"/>
    <ds:schemaRef ds:uri="http://purl.org/dc/terms/"/>
    <ds:schemaRef ds:uri="04582671-26be-4374-8885-4d8eb224a00c"/>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F29449A3-3A06-402F-8344-CA15ADB4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7497</TotalTime>
  <Pages>48</Pages>
  <Words>15529</Words>
  <Characters>85413</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100741</CharactersWithSpaces>
  <SharedDoc>false</SharedDoc>
  <HLinks>
    <vt:vector size="444" baseType="variant">
      <vt:variant>
        <vt:i4>7209064</vt:i4>
      </vt:variant>
      <vt:variant>
        <vt:i4>219</vt:i4>
      </vt:variant>
      <vt:variant>
        <vt:i4>0</vt:i4>
      </vt:variant>
      <vt:variant>
        <vt:i4>5</vt:i4>
      </vt:variant>
      <vt:variant>
        <vt:lpwstr>https://www.scielo.org.mx/pdf/polcul/n28/n28a8.pdf</vt:lpwstr>
      </vt:variant>
      <vt:variant>
        <vt:lpwstr/>
      </vt:variant>
      <vt:variant>
        <vt:i4>6619172</vt:i4>
      </vt:variant>
      <vt:variant>
        <vt:i4>216</vt:i4>
      </vt:variant>
      <vt:variant>
        <vt:i4>0</vt:i4>
      </vt:variant>
      <vt:variant>
        <vt:i4>5</vt:i4>
      </vt:variant>
      <vt:variant>
        <vt:lpwstr>https://hbr.org/1996/09/making-differences-matter-a-new-paradigm-for-managing-diversity</vt:lpwstr>
      </vt:variant>
      <vt:variant>
        <vt:lpwstr/>
      </vt:variant>
      <vt:variant>
        <vt:i4>4390932</vt:i4>
      </vt:variant>
      <vt:variant>
        <vt:i4>213</vt:i4>
      </vt:variant>
      <vt:variant>
        <vt:i4>0</vt:i4>
      </vt:variant>
      <vt:variant>
        <vt:i4>5</vt:i4>
      </vt:variant>
      <vt:variant>
        <vt:lpwstr>https://www.redalyc.org/pdf/6680/668070943010.pdf</vt:lpwstr>
      </vt:variant>
      <vt:variant>
        <vt:lpwstr/>
      </vt:variant>
      <vt:variant>
        <vt:i4>6422552</vt:i4>
      </vt:variant>
      <vt:variant>
        <vt:i4>210</vt:i4>
      </vt:variant>
      <vt:variant>
        <vt:i4>0</vt:i4>
      </vt:variant>
      <vt:variant>
        <vt:i4>5</vt:i4>
      </vt:variant>
      <vt:variant>
        <vt:lpwstr>https://www.youtube.com/watch?v=_uveXNT5rVg</vt:lpwstr>
      </vt:variant>
      <vt:variant>
        <vt:lpwstr/>
      </vt:variant>
      <vt:variant>
        <vt:i4>2097255</vt:i4>
      </vt:variant>
      <vt:variant>
        <vt:i4>207</vt:i4>
      </vt:variant>
      <vt:variant>
        <vt:i4>0</vt:i4>
      </vt:variant>
      <vt:variant>
        <vt:i4>5</vt:i4>
      </vt:variant>
      <vt:variant>
        <vt:lpwstr>https://raco.cat/index.php/Asparkia/article/view/108377</vt:lpwstr>
      </vt:variant>
      <vt:variant>
        <vt:lpwstr/>
      </vt:variant>
      <vt:variant>
        <vt:i4>2162758</vt:i4>
      </vt:variant>
      <vt:variant>
        <vt:i4>204</vt:i4>
      </vt:variant>
      <vt:variant>
        <vt:i4>0</vt:i4>
      </vt:variant>
      <vt:variant>
        <vt:i4>5</vt:i4>
      </vt:variant>
      <vt:variant>
        <vt:lpwstr>https://www.margen.org/suscri/margen85/tereso_85.pdf</vt:lpwstr>
      </vt:variant>
      <vt:variant>
        <vt:lpwstr/>
      </vt:variant>
      <vt:variant>
        <vt:i4>6357093</vt:i4>
      </vt:variant>
      <vt:variant>
        <vt:i4>201</vt:i4>
      </vt:variant>
      <vt:variant>
        <vt:i4>0</vt:i4>
      </vt:variant>
      <vt:variant>
        <vt:i4>5</vt:i4>
      </vt:variant>
      <vt:variant>
        <vt:lpwstr>https://pics.unison.mx/maestria/wp-content/uploads/2020/05/Introduccion-a-Los-Metodos-Cualitativos-de-Investigacion-Taylor-S-J-Bogdan-R.pdf</vt:lpwstr>
      </vt:variant>
      <vt:variant>
        <vt:lpwstr/>
      </vt:variant>
      <vt:variant>
        <vt:i4>4390940</vt:i4>
      </vt:variant>
      <vt:variant>
        <vt:i4>198</vt:i4>
      </vt:variant>
      <vt:variant>
        <vt:i4>0</vt:i4>
      </vt:variant>
      <vt:variant>
        <vt:i4>5</vt:i4>
      </vt:variant>
      <vt:variant>
        <vt:lpwstr>https://www.uv.mx/rmipe/files/2017/02/Investigacion-con-estudios-de-caso.pdf</vt:lpwstr>
      </vt:variant>
      <vt:variant>
        <vt:lpwstr/>
      </vt:variant>
      <vt:variant>
        <vt:i4>4653071</vt:i4>
      </vt:variant>
      <vt:variant>
        <vt:i4>195</vt:i4>
      </vt:variant>
      <vt:variant>
        <vt:i4>0</vt:i4>
      </vt:variant>
      <vt:variant>
        <vt:i4>5</vt:i4>
      </vt:variant>
      <vt:variant>
        <vt:lpwstr>https://doi.org/10.14483/cp.v1i1.8798</vt:lpwstr>
      </vt:variant>
      <vt:variant>
        <vt:lpwstr/>
      </vt:variant>
      <vt:variant>
        <vt:i4>2424884</vt:i4>
      </vt:variant>
      <vt:variant>
        <vt:i4>192</vt:i4>
      </vt:variant>
      <vt:variant>
        <vt:i4>0</vt:i4>
      </vt:variant>
      <vt:variant>
        <vt:i4>5</vt:i4>
      </vt:variant>
      <vt:variant>
        <vt:lpwstr>https://doi.org/10.1016/j.hrmr.2017.07.003</vt:lpwstr>
      </vt:variant>
      <vt:variant>
        <vt:lpwstr/>
      </vt:variant>
      <vt:variant>
        <vt:i4>5832705</vt:i4>
      </vt:variant>
      <vt:variant>
        <vt:i4>189</vt:i4>
      </vt:variant>
      <vt:variant>
        <vt:i4>0</vt:i4>
      </vt:variant>
      <vt:variant>
        <vt:i4>5</vt:i4>
      </vt:variant>
      <vt:variant>
        <vt:lpwstr>https://www.academia.edu/36135207/La_mujer_trabajadora_en_el_siglo_XIX</vt:lpwstr>
      </vt:variant>
      <vt:variant>
        <vt:lpwstr/>
      </vt:variant>
      <vt:variant>
        <vt:i4>6422591</vt:i4>
      </vt:variant>
      <vt:variant>
        <vt:i4>186</vt:i4>
      </vt:variant>
      <vt:variant>
        <vt:i4>0</vt:i4>
      </vt:variant>
      <vt:variant>
        <vt:i4>5</vt:i4>
      </vt:variant>
      <vt:variant>
        <vt:lpwstr>https://www.redalyc.org/pdf/433/43317992006.pdf</vt:lpwstr>
      </vt:variant>
      <vt:variant>
        <vt:lpwstr/>
      </vt:variant>
      <vt:variant>
        <vt:i4>917575</vt:i4>
      </vt:variant>
      <vt:variant>
        <vt:i4>183</vt:i4>
      </vt:variant>
      <vt:variant>
        <vt:i4>0</vt:i4>
      </vt:variant>
      <vt:variant>
        <vt:i4>5</vt:i4>
      </vt:variant>
      <vt:variant>
        <vt:lpwstr>https://www.researchgate.net/publication/28120929_La_flexibilidad_de_la_empresa_y_la_conciliacion_de_la_vida_laboral_y_familiar</vt:lpwstr>
      </vt:variant>
      <vt:variant>
        <vt:lpwstr/>
      </vt:variant>
      <vt:variant>
        <vt:i4>3932283</vt:i4>
      </vt:variant>
      <vt:variant>
        <vt:i4>180</vt:i4>
      </vt:variant>
      <vt:variant>
        <vt:i4>0</vt:i4>
      </vt:variant>
      <vt:variant>
        <vt:i4>5</vt:i4>
      </vt:variant>
      <vt:variant>
        <vt:lpwstr>http://dx.doi.org/10.15198/seeci.2017.44.33-51</vt:lpwstr>
      </vt:variant>
      <vt:variant>
        <vt:lpwstr/>
      </vt:variant>
      <vt:variant>
        <vt:i4>2752544</vt:i4>
      </vt:variant>
      <vt:variant>
        <vt:i4>177</vt:i4>
      </vt:variant>
      <vt:variant>
        <vt:i4>0</vt:i4>
      </vt:variant>
      <vt:variant>
        <vt:i4>5</vt:i4>
      </vt:variant>
      <vt:variant>
        <vt:lpwstr>http://www.scielo.org.co/pdf/rdes/n53/0122-9893-rdes-53-253.pdf</vt:lpwstr>
      </vt:variant>
      <vt:variant>
        <vt:lpwstr/>
      </vt:variant>
      <vt:variant>
        <vt:i4>1507355</vt:i4>
      </vt:variant>
      <vt:variant>
        <vt:i4>174</vt:i4>
      </vt:variant>
      <vt:variant>
        <vt:i4>0</vt:i4>
      </vt:variant>
      <vt:variant>
        <vt:i4>5</vt:i4>
      </vt:variant>
      <vt:variant>
        <vt:lpwstr>https://doi.org/10.22206/cys.2003.v28i2.pp187-205</vt:lpwstr>
      </vt:variant>
      <vt:variant>
        <vt:lpwstr/>
      </vt:variant>
      <vt:variant>
        <vt:i4>6291569</vt:i4>
      </vt:variant>
      <vt:variant>
        <vt:i4>171</vt:i4>
      </vt:variant>
      <vt:variant>
        <vt:i4>0</vt:i4>
      </vt:variant>
      <vt:variant>
        <vt:i4>5</vt:i4>
      </vt:variant>
      <vt:variant>
        <vt:lpwstr>https://minerva.usc.es/xmlui/bitstream/handle/10347/1316/Ricoeur.pdf?sequen</vt:lpwstr>
      </vt:variant>
      <vt:variant>
        <vt:lpwstr/>
      </vt:variant>
      <vt:variant>
        <vt:i4>8323128</vt:i4>
      </vt:variant>
      <vt:variant>
        <vt:i4>168</vt:i4>
      </vt:variant>
      <vt:variant>
        <vt:i4>0</vt:i4>
      </vt:variant>
      <vt:variant>
        <vt:i4>5</vt:i4>
      </vt:variant>
      <vt:variant>
        <vt:lpwstr>https://searchworks.stanford.edu/view/12740242</vt:lpwstr>
      </vt:variant>
      <vt:variant>
        <vt:lpwstr/>
      </vt:variant>
      <vt:variant>
        <vt:i4>6029389</vt:i4>
      </vt:variant>
      <vt:variant>
        <vt:i4>165</vt:i4>
      </vt:variant>
      <vt:variant>
        <vt:i4>0</vt:i4>
      </vt:variant>
      <vt:variant>
        <vt:i4>5</vt:i4>
      </vt:variant>
      <vt:variant>
        <vt:lpwstr>https://digibug.ugr.es/bitstream/handle/10481/32323/ReiDoCrea-Vol.3-Art.22-Estevan-Rodri%cc%81guez-Romero-Rodri%cc%81guez-Romo.pdf?sequence=1&amp;isAllowed=y</vt:lpwstr>
      </vt:variant>
      <vt:variant>
        <vt:lpwstr/>
      </vt:variant>
      <vt:variant>
        <vt:i4>2162721</vt:i4>
      </vt:variant>
      <vt:variant>
        <vt:i4>162</vt:i4>
      </vt:variant>
      <vt:variant>
        <vt:i4>0</vt:i4>
      </vt:variant>
      <vt:variant>
        <vt:i4>5</vt:i4>
      </vt:variant>
      <vt:variant>
        <vt:lpwstr>https://www.redalyc.org/journal/5819/581976827005/581976827005.pdf</vt:lpwstr>
      </vt:variant>
      <vt:variant>
        <vt:lpwstr/>
      </vt:variant>
      <vt:variant>
        <vt:i4>2949137</vt:i4>
      </vt:variant>
      <vt:variant>
        <vt:i4>159</vt:i4>
      </vt:variant>
      <vt:variant>
        <vt:i4>0</vt:i4>
      </vt:variant>
      <vt:variant>
        <vt:i4>5</vt:i4>
      </vt:variant>
      <vt:variant>
        <vt:lpwstr>https://ecosfron.org/wp-content/uploads/Dossier-29_finales.pdf</vt:lpwstr>
      </vt:variant>
      <vt:variant>
        <vt:lpwstr/>
      </vt:variant>
      <vt:variant>
        <vt:i4>393306</vt:i4>
      </vt:variant>
      <vt:variant>
        <vt:i4>156</vt:i4>
      </vt:variant>
      <vt:variant>
        <vt:i4>0</vt:i4>
      </vt:variant>
      <vt:variant>
        <vt:i4>5</vt:i4>
      </vt:variant>
      <vt:variant>
        <vt:lpwstr>https://bibliotecadigital.udea.edu.co/handle/10495/33844</vt:lpwstr>
      </vt:variant>
      <vt:variant>
        <vt:lpwstr/>
      </vt:variant>
      <vt:variant>
        <vt:i4>458766</vt:i4>
      </vt:variant>
      <vt:variant>
        <vt:i4>153</vt:i4>
      </vt:variant>
      <vt:variant>
        <vt:i4>0</vt:i4>
      </vt:variant>
      <vt:variant>
        <vt:i4>5</vt:i4>
      </vt:variant>
      <vt:variant>
        <vt:lpwstr>https://www.redalyc.org/pdf/205/20503407.pdf</vt:lpwstr>
      </vt:variant>
      <vt:variant>
        <vt:lpwstr/>
      </vt:variant>
      <vt:variant>
        <vt:i4>6226034</vt:i4>
      </vt:variant>
      <vt:variant>
        <vt:i4>150</vt:i4>
      </vt:variant>
      <vt:variant>
        <vt:i4>0</vt:i4>
      </vt:variant>
      <vt:variant>
        <vt:i4>5</vt:i4>
      </vt:variant>
      <vt:variant>
        <vt:lpwstr>https://oig.cepal.org/sites/default/files/mujeres_y_hombres_brechas_de_genero.pdf</vt:lpwstr>
      </vt:variant>
      <vt:variant>
        <vt:lpwstr/>
      </vt:variant>
      <vt:variant>
        <vt:i4>3866660</vt:i4>
      </vt:variant>
      <vt:variant>
        <vt:i4>147</vt:i4>
      </vt:variant>
      <vt:variant>
        <vt:i4>0</vt:i4>
      </vt:variant>
      <vt:variant>
        <vt:i4>5</vt:i4>
      </vt:variant>
      <vt:variant>
        <vt:lpwstr>https://ilostat.ilo.org/es/topics/unpaid-work/measuring-unpaid-domestic-and-care-work/</vt:lpwstr>
      </vt:variant>
      <vt:variant>
        <vt:lpwstr/>
      </vt:variant>
      <vt:variant>
        <vt:i4>2556004</vt:i4>
      </vt:variant>
      <vt:variant>
        <vt:i4>144</vt:i4>
      </vt:variant>
      <vt:variant>
        <vt:i4>0</vt:i4>
      </vt:variant>
      <vt:variant>
        <vt:i4>5</vt:i4>
      </vt:variant>
      <vt:variant>
        <vt:lpwstr>https://www.ilo.org/es/resource/news/los-horarios-de-trabajo-flexibles-pueden-beneficiar-el-equilibrio-entre-la</vt:lpwstr>
      </vt:variant>
      <vt:variant>
        <vt:lpwstr/>
      </vt:variant>
      <vt:variant>
        <vt:i4>40</vt:i4>
      </vt:variant>
      <vt:variant>
        <vt:i4>141</vt:i4>
      </vt:variant>
      <vt:variant>
        <vt:i4>0</vt:i4>
      </vt:variant>
      <vt:variant>
        <vt:i4>5</vt:i4>
      </vt:variant>
      <vt:variant>
        <vt:lpwstr>https://www.ilo.org/sites/default/files/wcmsp5/groups/public/@ed_dialogue/@act_emp/documents/publication/wcms_844928.pdf</vt:lpwstr>
      </vt:variant>
      <vt:variant>
        <vt:lpwstr/>
      </vt:variant>
      <vt:variant>
        <vt:i4>5046360</vt:i4>
      </vt:variant>
      <vt:variant>
        <vt:i4>138</vt:i4>
      </vt:variant>
      <vt:variant>
        <vt:i4>0</vt:i4>
      </vt:variant>
      <vt:variant>
        <vt:i4>5</vt:i4>
      </vt:variant>
      <vt:variant>
        <vt:lpwstr>https://dds.cepal.org/redesoc/publicacion?id=4785</vt:lpwstr>
      </vt:variant>
      <vt:variant>
        <vt:lpwstr/>
      </vt:variant>
      <vt:variant>
        <vt:i4>4587610</vt:i4>
      </vt:variant>
      <vt:variant>
        <vt:i4>135</vt:i4>
      </vt:variant>
      <vt:variant>
        <vt:i4>0</vt:i4>
      </vt:variant>
      <vt:variant>
        <vt:i4>5</vt:i4>
      </vt:variant>
      <vt:variant>
        <vt:lpwstr>https://dspace.uazuay.edu.ec/bitstream/datos/9015/1/14660.pdf</vt:lpwstr>
      </vt:variant>
      <vt:variant>
        <vt:lpwstr/>
      </vt:variant>
      <vt:variant>
        <vt:i4>2424877</vt:i4>
      </vt:variant>
      <vt:variant>
        <vt:i4>132</vt:i4>
      </vt:variant>
      <vt:variant>
        <vt:i4>0</vt:i4>
      </vt:variant>
      <vt:variant>
        <vt:i4>5</vt:i4>
      </vt:variant>
      <vt:variant>
        <vt:lpwstr>https://www.oiss.org/wp-content/uploads/2019/03/OISS-2019-Medidas-compensatorias-de-los-ciudadanos-no-remunerados-res.-baja.pdf</vt:lpwstr>
      </vt:variant>
      <vt:variant>
        <vt:lpwstr>:~:text=cuidado%20en%20los%20sistemas%20de%20protecci%C3%B3n%20social.%20Para%20conocer%20el</vt:lpwstr>
      </vt:variant>
      <vt:variant>
        <vt:i4>6357049</vt:i4>
      </vt:variant>
      <vt:variant>
        <vt:i4>129</vt:i4>
      </vt:variant>
      <vt:variant>
        <vt:i4>0</vt:i4>
      </vt:variant>
      <vt:variant>
        <vt:i4>5</vt:i4>
      </vt:variant>
      <vt:variant>
        <vt:lpwstr>https://bibliotecavirtual.clacso.org.ar/ar/libros/clacso/crop/franzoni/</vt:lpwstr>
      </vt:variant>
      <vt:variant>
        <vt:lpwstr>:~:text=Como%20complemento%20de%20las%20preocupaciones%20en%20torno%20a%20las%20transiciones</vt:lpwstr>
      </vt:variant>
      <vt:variant>
        <vt:i4>2359407</vt:i4>
      </vt:variant>
      <vt:variant>
        <vt:i4>126</vt:i4>
      </vt:variant>
      <vt:variant>
        <vt:i4>0</vt:i4>
      </vt:variant>
      <vt:variant>
        <vt:i4>5</vt:i4>
      </vt:variant>
      <vt:variant>
        <vt:lpwstr>https://www.youtube.com/watch?v=EY-1eLO4bkU</vt:lpwstr>
      </vt:variant>
      <vt:variant>
        <vt:lpwstr/>
      </vt:variant>
      <vt:variant>
        <vt:i4>2883614</vt:i4>
      </vt:variant>
      <vt:variant>
        <vt:i4>123</vt:i4>
      </vt:variant>
      <vt:variant>
        <vt:i4>0</vt:i4>
      </vt:variant>
      <vt:variant>
        <vt:i4>5</vt:i4>
      </vt:variant>
      <vt:variant>
        <vt:lpwstr>https://www.researchgate.net/publication/229490558_Family_Support_Inventory_for_Workers_A_new_measure_of_perceived_social_support_from_family_members</vt:lpwstr>
      </vt:variant>
      <vt:variant>
        <vt:lpwstr/>
      </vt:variant>
      <vt:variant>
        <vt:i4>3538959</vt:i4>
      </vt:variant>
      <vt:variant>
        <vt:i4>120</vt:i4>
      </vt:variant>
      <vt:variant>
        <vt:i4>0</vt:i4>
      </vt:variant>
      <vt:variant>
        <vt:i4>5</vt:i4>
      </vt:variant>
      <vt:variant>
        <vt:lpwstr>http://lhblog.nuevaradio.org/b2-img/kandel_division.pdf</vt:lpwstr>
      </vt:variant>
      <vt:variant>
        <vt:lpwstr/>
      </vt:variant>
      <vt:variant>
        <vt:i4>852045</vt:i4>
      </vt:variant>
      <vt:variant>
        <vt:i4>117</vt:i4>
      </vt:variant>
      <vt:variant>
        <vt:i4>0</vt:i4>
      </vt:variant>
      <vt:variant>
        <vt:i4>5</vt:i4>
      </vt:variant>
      <vt:variant>
        <vt:lpwstr>https://repositorio.cepal.org/server/api/core/bitstreams/6002d06f-4d90-45ac-b714-dfe9fd1da76e/content</vt:lpwstr>
      </vt:variant>
      <vt:variant>
        <vt:lpwstr/>
      </vt:variant>
      <vt:variant>
        <vt:i4>3932263</vt:i4>
      </vt:variant>
      <vt:variant>
        <vt:i4>114</vt:i4>
      </vt:variant>
      <vt:variant>
        <vt:i4>0</vt:i4>
      </vt:variant>
      <vt:variant>
        <vt:i4>5</vt:i4>
      </vt:variant>
      <vt:variant>
        <vt:lpwstr>https://doi.org/10.15581/011.32026</vt:lpwstr>
      </vt:variant>
      <vt:variant>
        <vt:lpwstr/>
      </vt:variant>
      <vt:variant>
        <vt:i4>458830</vt:i4>
      </vt:variant>
      <vt:variant>
        <vt:i4>111</vt:i4>
      </vt:variant>
      <vt:variant>
        <vt:i4>0</vt:i4>
      </vt:variant>
      <vt:variant>
        <vt:i4>5</vt:i4>
      </vt:variant>
      <vt:variant>
        <vt:lpwstr>https://bibliotecadigital.udea.edu.co/bitstream/10495/30770/1/Hern%c3%a1ndezValeria_2022_TrabajoCuidadoRegiones.pdf</vt:lpwstr>
      </vt:variant>
      <vt:variant>
        <vt:lpwstr/>
      </vt:variant>
      <vt:variant>
        <vt:i4>7274610</vt:i4>
      </vt:variant>
      <vt:variant>
        <vt:i4>108</vt:i4>
      </vt:variant>
      <vt:variant>
        <vt:i4>0</vt:i4>
      </vt:variant>
      <vt:variant>
        <vt:i4>5</vt:i4>
      </vt:variant>
      <vt:variant>
        <vt:lpwstr>https://www.jstor.org/stable/258214</vt:lpwstr>
      </vt:variant>
      <vt:variant>
        <vt:lpwstr/>
      </vt:variant>
      <vt:variant>
        <vt:i4>6815864</vt:i4>
      </vt:variant>
      <vt:variant>
        <vt:i4>105</vt:i4>
      </vt:variant>
      <vt:variant>
        <vt:i4>0</vt:i4>
      </vt:variant>
      <vt:variant>
        <vt:i4>5</vt:i4>
      </vt:variant>
      <vt:variant>
        <vt:lpwstr>https://www.academia.edu/6789895/Inequidades_laborales_Las_brechas_de_g%C3%A9nero_en_el_trabajo_y_en_los_salarios</vt:lpwstr>
      </vt:variant>
      <vt:variant>
        <vt:lpwstr/>
      </vt:variant>
      <vt:variant>
        <vt:i4>2949241</vt:i4>
      </vt:variant>
      <vt:variant>
        <vt:i4>102</vt:i4>
      </vt:variant>
      <vt:variant>
        <vt:i4>0</vt:i4>
      </vt:variant>
      <vt:variant>
        <vt:i4>5</vt:i4>
      </vt:variant>
      <vt:variant>
        <vt:lpwstr>https://www.clacso.org/economia-de-la-vida/</vt:lpwstr>
      </vt:variant>
      <vt:variant>
        <vt:lpwstr/>
      </vt:variant>
      <vt:variant>
        <vt:i4>6094930</vt:i4>
      </vt:variant>
      <vt:variant>
        <vt:i4>99</vt:i4>
      </vt:variant>
      <vt:variant>
        <vt:i4>0</vt:i4>
      </vt:variant>
      <vt:variant>
        <vt:i4>5</vt:i4>
      </vt:variant>
      <vt:variant>
        <vt:lpwstr>https://uvadoc.uva.es/handle/10324/34107</vt:lpwstr>
      </vt:variant>
      <vt:variant>
        <vt:lpwstr/>
      </vt:variant>
      <vt:variant>
        <vt:i4>3407969</vt:i4>
      </vt:variant>
      <vt:variant>
        <vt:i4>96</vt:i4>
      </vt:variant>
      <vt:variant>
        <vt:i4>0</vt:i4>
      </vt:variant>
      <vt:variant>
        <vt:i4>5</vt:i4>
      </vt:variant>
      <vt:variant>
        <vt:lpwstr>https://bibliotecadigital.udea.edu.co/bitstream/10495/25686/1/GilLaura_2021_EvaluacionDesempe%c3%b1oTrabajadores.pdf</vt:lpwstr>
      </vt:variant>
      <vt:variant>
        <vt:lpwstr/>
      </vt:variant>
      <vt:variant>
        <vt:i4>2687066</vt:i4>
      </vt:variant>
      <vt:variant>
        <vt:i4>93</vt:i4>
      </vt:variant>
      <vt:variant>
        <vt:i4>0</vt:i4>
      </vt:variant>
      <vt:variant>
        <vt:i4>5</vt:i4>
      </vt:variant>
      <vt:variant>
        <vt:lpwstr>https://www.cepal.org/sites/default/files/publication/files/43128/S1700888_es.pdf</vt:lpwstr>
      </vt:variant>
      <vt:variant>
        <vt:lpwstr>page=87</vt:lpwstr>
      </vt:variant>
      <vt:variant>
        <vt:i4>6881386</vt:i4>
      </vt:variant>
      <vt:variant>
        <vt:i4>90</vt:i4>
      </vt:variant>
      <vt:variant>
        <vt:i4>0</vt:i4>
      </vt:variant>
      <vt:variant>
        <vt:i4>5</vt:i4>
      </vt:variant>
      <vt:variant>
        <vt:lpwstr>https://investigacionsocial.sociales.uba.ar/wp-content/uploads/sites/103/2013/03/INVESTIGACIONCUALITATIVAFLICK.pdf</vt:lpwstr>
      </vt:variant>
      <vt:variant>
        <vt:lpwstr/>
      </vt:variant>
      <vt:variant>
        <vt:i4>4587539</vt:i4>
      </vt:variant>
      <vt:variant>
        <vt:i4>87</vt:i4>
      </vt:variant>
      <vt:variant>
        <vt:i4>0</vt:i4>
      </vt:variant>
      <vt:variant>
        <vt:i4>5</vt:i4>
      </vt:variant>
      <vt:variant>
        <vt:lpwstr>https://traficantes.net/sites/default/files/pdfs/TDS_map49_federici_web_0.pd</vt:lpwstr>
      </vt:variant>
      <vt:variant>
        <vt:lpwstr/>
      </vt:variant>
      <vt:variant>
        <vt:i4>7209065</vt:i4>
      </vt:variant>
      <vt:variant>
        <vt:i4>84</vt:i4>
      </vt:variant>
      <vt:variant>
        <vt:i4>0</vt:i4>
      </vt:variant>
      <vt:variant>
        <vt:i4>5</vt:i4>
      </vt:variant>
      <vt:variant>
        <vt:lpwstr>https://revistas.uexternado.edu.co/index.php/pagss/article/download/5254/6715/</vt:lpwstr>
      </vt:variant>
      <vt:variant>
        <vt:lpwstr/>
      </vt:variant>
      <vt:variant>
        <vt:i4>2293876</vt:i4>
      </vt:variant>
      <vt:variant>
        <vt:i4>81</vt:i4>
      </vt:variant>
      <vt:variant>
        <vt:i4>0</vt:i4>
      </vt:variant>
      <vt:variant>
        <vt:i4>5</vt:i4>
      </vt:variant>
      <vt:variant>
        <vt:lpwstr>http://www.jstor.org/stable/258921</vt:lpwstr>
      </vt:variant>
      <vt:variant>
        <vt:lpwstr/>
      </vt:variant>
      <vt:variant>
        <vt:i4>3735679</vt:i4>
      </vt:variant>
      <vt:variant>
        <vt:i4>78</vt:i4>
      </vt:variant>
      <vt:variant>
        <vt:i4>0</vt:i4>
      </vt:variant>
      <vt:variant>
        <vt:i4>5</vt:i4>
      </vt:variant>
      <vt:variant>
        <vt:lpwstr>https://dialnet.unirioja.es/servlet/articulo?codigo=9298713</vt:lpwstr>
      </vt:variant>
      <vt:variant>
        <vt:lpwstr/>
      </vt:variant>
      <vt:variant>
        <vt:i4>5636169</vt:i4>
      </vt:variant>
      <vt:variant>
        <vt:i4>75</vt:i4>
      </vt:variant>
      <vt:variant>
        <vt:i4>0</vt:i4>
      </vt:variant>
      <vt:variant>
        <vt:i4>5</vt:i4>
      </vt:variant>
      <vt:variant>
        <vt:lpwstr>https://sciencespo.hal.science/hal-03595702/</vt:lpwstr>
      </vt:variant>
      <vt:variant>
        <vt:lpwstr/>
      </vt:variant>
      <vt:variant>
        <vt:i4>7667812</vt:i4>
      </vt:variant>
      <vt:variant>
        <vt:i4>72</vt:i4>
      </vt:variant>
      <vt:variant>
        <vt:i4>0</vt:i4>
      </vt:variant>
      <vt:variant>
        <vt:i4>5</vt:i4>
      </vt:variant>
      <vt:variant>
        <vt:lpwstr>https://www.redalyc.org/articulo.oa?id=21329176009</vt:lpwstr>
      </vt:variant>
      <vt:variant>
        <vt:lpwstr/>
      </vt:variant>
      <vt:variant>
        <vt:i4>6946866</vt:i4>
      </vt:variant>
      <vt:variant>
        <vt:i4>69</vt:i4>
      </vt:variant>
      <vt:variant>
        <vt:i4>0</vt:i4>
      </vt:variant>
      <vt:variant>
        <vt:i4>5</vt:i4>
      </vt:variant>
      <vt:variant>
        <vt:lpwstr>https://www.redalyc.org/pdf/433/43332746003.pdf</vt:lpwstr>
      </vt:variant>
      <vt:variant>
        <vt:lpwstr/>
      </vt:variant>
      <vt:variant>
        <vt:i4>3211270</vt:i4>
      </vt:variant>
      <vt:variant>
        <vt:i4>66</vt:i4>
      </vt:variant>
      <vt:variant>
        <vt:i4>0</vt:i4>
      </vt:variant>
      <vt:variant>
        <vt:i4>5</vt:i4>
      </vt:variant>
      <vt:variant>
        <vt:lpwstr>https://lac.unwomen.org/sites/default/files/Field Office Americas/Documentos/Publicaciones/2020/08/Final Brief/ES_cuidados covid.pdf</vt:lpwstr>
      </vt:variant>
      <vt:variant>
        <vt:lpwstr/>
      </vt:variant>
      <vt:variant>
        <vt:i4>5701699</vt:i4>
      </vt:variant>
      <vt:variant>
        <vt:i4>63</vt:i4>
      </vt:variant>
      <vt:variant>
        <vt:i4>0</vt:i4>
      </vt:variant>
      <vt:variant>
        <vt:i4>5</vt:i4>
      </vt:variant>
      <vt:variant>
        <vt:lpwstr>https://www.jstor.org/stable/4165021</vt:lpwstr>
      </vt:variant>
      <vt:variant>
        <vt:lpwstr/>
      </vt:variant>
      <vt:variant>
        <vt:i4>1048604</vt:i4>
      </vt:variant>
      <vt:variant>
        <vt:i4>60</vt:i4>
      </vt:variant>
      <vt:variant>
        <vt:i4>0</vt:i4>
      </vt:variant>
      <vt:variant>
        <vt:i4>5</vt:i4>
      </vt:variant>
      <vt:variant>
        <vt:lpwstr>https://alejandria.poligran.edu.co/handle/10823/7211</vt:lpwstr>
      </vt:variant>
      <vt:variant>
        <vt:lpwstr/>
      </vt:variant>
      <vt:variant>
        <vt:i4>5570575</vt:i4>
      </vt:variant>
      <vt:variant>
        <vt:i4>57</vt:i4>
      </vt:variant>
      <vt:variant>
        <vt:i4>0</vt:i4>
      </vt:variant>
      <vt:variant>
        <vt:i4>5</vt:i4>
      </vt:variant>
      <vt:variant>
        <vt:lpwstr>https://repository.javeriana.edu.co/bitstream/handle/10554/52814/Gabriela Corte%CC%81s%2C Nicolas Henao%2C Valentina Osorio%2C Diciembre 2020 %281%29.pdf</vt:lpwstr>
      </vt:variant>
      <vt:variant>
        <vt:lpwstr/>
      </vt:variant>
      <vt:variant>
        <vt:i4>1704001</vt:i4>
      </vt:variant>
      <vt:variant>
        <vt:i4>54</vt:i4>
      </vt:variant>
      <vt:variant>
        <vt:i4>0</vt:i4>
      </vt:variant>
      <vt:variant>
        <vt:i4>5</vt:i4>
      </vt:variant>
      <vt:variant>
        <vt:lpwstr>https://participamostransformamos.org/el-trabajo-de-cuidados-bases-conceptuales-desde-los-feminismos/?formCode=MG0AV3</vt:lpwstr>
      </vt:variant>
      <vt:variant>
        <vt:lpwstr/>
      </vt:variant>
      <vt:variant>
        <vt:i4>7667830</vt:i4>
      </vt:variant>
      <vt:variant>
        <vt:i4>51</vt:i4>
      </vt:variant>
      <vt:variant>
        <vt:i4>0</vt:i4>
      </vt:variant>
      <vt:variant>
        <vt:i4>5</vt:i4>
      </vt:variant>
      <vt:variant>
        <vt:lpwstr>https://revistas.ucm.es/index.php/CRLA/article/view/41633</vt:lpwstr>
      </vt:variant>
      <vt:variant>
        <vt:lpwstr>:~:text=Este%20art%C3%ADculo%20presenta%20algunas%20reflexiones%20sobre%20la%20%28re%29emergencia,bajo%20el%20prisma%20de%20las%20desigualdades%20de%20g%C3%A9nero.</vt:lpwstr>
      </vt:variant>
      <vt:variant>
        <vt:i4>7536688</vt:i4>
      </vt:variant>
      <vt:variant>
        <vt:i4>48</vt:i4>
      </vt:variant>
      <vt:variant>
        <vt:i4>0</vt:i4>
      </vt:variant>
      <vt:variant>
        <vt:i4>5</vt:i4>
      </vt:variant>
      <vt:variant>
        <vt:lpwstr>https://www.tdx.cat/handle/10803/5147;jsessionid=D45714F27F80F387C92F376E4A533B89</vt:lpwstr>
      </vt:variant>
      <vt:variant>
        <vt:lpwstr>page=1</vt:lpwstr>
      </vt:variant>
      <vt:variant>
        <vt:i4>524319</vt:i4>
      </vt:variant>
      <vt:variant>
        <vt:i4>45</vt:i4>
      </vt:variant>
      <vt:variant>
        <vt:i4>0</vt:i4>
      </vt:variant>
      <vt:variant>
        <vt:i4>5</vt:i4>
      </vt:variant>
      <vt:variant>
        <vt:lpwstr>https://crea.ujaen.es/bitstream/10953.1/659/1/TFG-Ca%c3%b1izares Ulloa%2c Mar%c3%ada.pdf</vt:lpwstr>
      </vt:variant>
      <vt:variant>
        <vt:lpwstr/>
      </vt:variant>
      <vt:variant>
        <vt:i4>5963802</vt:i4>
      </vt:variant>
      <vt:variant>
        <vt:i4>42</vt:i4>
      </vt:variant>
      <vt:variant>
        <vt:i4>0</vt:i4>
      </vt:variant>
      <vt:variant>
        <vt:i4>5</vt:i4>
      </vt:variant>
      <vt:variant>
        <vt:lpwstr>https://ametzagaina.org/wp-content/uploads/2018/03/11-_reorganizar_los_cuidados-_y_si_dejamos_de_hacernos_las_suecas.pdf</vt:lpwstr>
      </vt:variant>
      <vt:variant>
        <vt:lpwstr/>
      </vt:variant>
      <vt:variant>
        <vt:i4>7274621</vt:i4>
      </vt:variant>
      <vt:variant>
        <vt:i4>39</vt:i4>
      </vt:variant>
      <vt:variant>
        <vt:i4>0</vt:i4>
      </vt:variant>
      <vt:variant>
        <vt:i4>5</vt:i4>
      </vt:variant>
      <vt:variant>
        <vt:lpwstr>https://docta.ucm.es/rest/api/core/bitstreams/dd5884c9-279a-4efe-8a1a-442101d677e1/content</vt:lpwstr>
      </vt:variant>
      <vt:variant>
        <vt:lpwstr/>
      </vt:variant>
      <vt:variant>
        <vt:i4>4390943</vt:i4>
      </vt:variant>
      <vt:variant>
        <vt:i4>36</vt:i4>
      </vt:variant>
      <vt:variant>
        <vt:i4>0</vt:i4>
      </vt:variant>
      <vt:variant>
        <vt:i4>5</vt:i4>
      </vt:variant>
      <vt:variant>
        <vt:lpwstr>https://www.redalyc.org/pdf/1051/105115263011.pdf</vt:lpwstr>
      </vt:variant>
      <vt:variant>
        <vt:lpwstr/>
      </vt:variant>
      <vt:variant>
        <vt:i4>1769473</vt:i4>
      </vt:variant>
      <vt:variant>
        <vt:i4>33</vt:i4>
      </vt:variant>
      <vt:variant>
        <vt:i4>0</vt:i4>
      </vt:variant>
      <vt:variant>
        <vt:i4>5</vt:i4>
      </vt:variant>
      <vt:variant>
        <vt:lpwstr>https://www.researchgate.net/publication/29456938_WorkFamily_Conflict_Psychological_Well-Being_Satisfaction_and_Social_Support_A_Longitudinal_Study_in_New_Zealand</vt:lpwstr>
      </vt:variant>
      <vt:variant>
        <vt:lpwstr/>
      </vt:variant>
      <vt:variant>
        <vt:i4>6029382</vt:i4>
      </vt:variant>
      <vt:variant>
        <vt:i4>30</vt:i4>
      </vt:variant>
      <vt:variant>
        <vt:i4>0</vt:i4>
      </vt:variant>
      <vt:variant>
        <vt:i4>5</vt:i4>
      </vt:variant>
      <vt:variant>
        <vt:lpwstr>https://info.buk.cl/radiografia-de-las-mujeres-en-el-trabajo-2024</vt:lpwstr>
      </vt:variant>
      <vt:variant>
        <vt:lpwstr/>
      </vt:variant>
      <vt:variant>
        <vt:i4>2621489</vt:i4>
      </vt:variant>
      <vt:variant>
        <vt:i4>27</vt:i4>
      </vt:variant>
      <vt:variant>
        <vt:i4>0</vt:i4>
      </vt:variant>
      <vt:variant>
        <vt:i4>5</vt:i4>
      </vt:variant>
      <vt:variant>
        <vt:lpwstr>https://pics.unison.mx/doctorado/wp-content/uploads/2020/05/METODOLOGIA_DE_LA_INVESTIGACION_BIOGRAFICO-NARRATIVA.pdf</vt:lpwstr>
      </vt:variant>
      <vt:variant>
        <vt:lpwstr/>
      </vt:variant>
      <vt:variant>
        <vt:i4>983048</vt:i4>
      </vt:variant>
      <vt:variant>
        <vt:i4>24</vt:i4>
      </vt:variant>
      <vt:variant>
        <vt:i4>0</vt:i4>
      </vt:variant>
      <vt:variant>
        <vt:i4>5</vt:i4>
      </vt:variant>
      <vt:variant>
        <vt:lpwstr>http://hdl.handle.net/11531/77340</vt:lpwstr>
      </vt:variant>
      <vt:variant>
        <vt:lpwstr/>
      </vt:variant>
      <vt:variant>
        <vt:i4>2883664</vt:i4>
      </vt:variant>
      <vt:variant>
        <vt:i4>21</vt:i4>
      </vt:variant>
      <vt:variant>
        <vt:i4>0</vt:i4>
      </vt:variant>
      <vt:variant>
        <vt:i4>5</vt:i4>
      </vt:variant>
      <vt:variant>
        <vt:lpwstr>https://biblioteca.hegoa.ehu.eus/downloads/12330/%2Fsystem%2Fpdf%2F3416%2Fel_debate_inconcluso_sobre_el_trabajo_no_remunerado.pdf</vt:lpwstr>
      </vt:variant>
      <vt:variant>
        <vt:lpwstr/>
      </vt:variant>
      <vt:variant>
        <vt:i4>6225985</vt:i4>
      </vt:variant>
      <vt:variant>
        <vt:i4>18</vt:i4>
      </vt:variant>
      <vt:variant>
        <vt:i4>0</vt:i4>
      </vt:variant>
      <vt:variant>
        <vt:i4>5</vt:i4>
      </vt:variant>
      <vt:variant>
        <vt:lpwstr>https://www.scielo.br/j/cp/a/H436ry7yMHpvvVGdnrh5WKN/</vt:lpwstr>
      </vt:variant>
      <vt:variant>
        <vt:lpwstr/>
      </vt:variant>
      <vt:variant>
        <vt:i4>4063353</vt:i4>
      </vt:variant>
      <vt:variant>
        <vt:i4>15</vt:i4>
      </vt:variant>
      <vt:variant>
        <vt:i4>0</vt:i4>
      </vt:variant>
      <vt:variant>
        <vt:i4>5</vt:i4>
      </vt:variant>
      <vt:variant>
        <vt:lpwstr>https://www.youtube.com/watch?v=mn4HIywfqXw</vt:lpwstr>
      </vt:variant>
      <vt:variant>
        <vt:lpwstr/>
      </vt:variant>
      <vt:variant>
        <vt:i4>7077935</vt:i4>
      </vt:variant>
      <vt:variant>
        <vt:i4>12</vt:i4>
      </vt:variant>
      <vt:variant>
        <vt:i4>0</vt:i4>
      </vt:variant>
      <vt:variant>
        <vt:i4>5</vt:i4>
      </vt:variant>
      <vt:variant>
        <vt:lpwstr>https://doi.org/10.15658/CESMAG14.05050111</vt:lpwstr>
      </vt:variant>
      <vt:variant>
        <vt:lpwstr/>
      </vt:variant>
      <vt:variant>
        <vt:i4>5963841</vt:i4>
      </vt:variant>
      <vt:variant>
        <vt:i4>9</vt:i4>
      </vt:variant>
      <vt:variant>
        <vt:i4>0</vt:i4>
      </vt:variant>
      <vt:variant>
        <vt:i4>5</vt:i4>
      </vt:variant>
      <vt:variant>
        <vt:lpwstr>https://doi.org/10.26489/rvs.v34i48.7</vt:lpwstr>
      </vt:variant>
      <vt:variant>
        <vt:lpwstr/>
      </vt:variant>
      <vt:variant>
        <vt:i4>5636111</vt:i4>
      </vt:variant>
      <vt:variant>
        <vt:i4>6</vt:i4>
      </vt:variant>
      <vt:variant>
        <vt:i4>0</vt:i4>
      </vt:variant>
      <vt:variant>
        <vt:i4>5</vt:i4>
      </vt:variant>
      <vt:variant>
        <vt:lpwstr>https://www.bantaba.ehu.eus/ext/La_violencia_economica_hacia_las_mujeres_en_El_Salvador.pdf</vt:lpwstr>
      </vt:variant>
      <vt:variant>
        <vt:lpwstr/>
      </vt:variant>
      <vt:variant>
        <vt:i4>6750259</vt:i4>
      </vt:variant>
      <vt:variant>
        <vt:i4>3</vt:i4>
      </vt:variant>
      <vt:variant>
        <vt:i4>0</vt:i4>
      </vt:variant>
      <vt:variant>
        <vt:i4>5</vt:i4>
      </vt:variant>
      <vt:variant>
        <vt:lpwstr>https://revistas.udea.edu.co/index.php/psicologia/article/view/25270/20880</vt:lpwstr>
      </vt:variant>
      <vt:variant>
        <vt:lpwstr/>
      </vt:variant>
      <vt:variant>
        <vt:i4>7536738</vt:i4>
      </vt:variant>
      <vt:variant>
        <vt:i4>0</vt:i4>
      </vt:variant>
      <vt:variant>
        <vt:i4>0</vt:i4>
      </vt:variant>
      <vt:variant>
        <vt:i4>5</vt:i4>
      </vt:variant>
      <vt:variant>
        <vt:lpwstr>https://www.redalyc.org/articulo.oa?id=21301303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 Ortiz v.</dc:creator>
  <cp:lastModifiedBy>Sara k. Ortiz v.</cp:lastModifiedBy>
  <cp:revision>1228</cp:revision>
  <cp:lastPrinted>2024-10-31T05:28:00Z</cp:lastPrinted>
  <dcterms:created xsi:type="dcterms:W3CDTF">2024-07-30T03:20:00Z</dcterms:created>
  <dcterms:modified xsi:type="dcterms:W3CDTF">2024-10-31T05:28:00Z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0x01010098EFBAFFA8B52043A3CBEB2C7C6D184F</vt:lpwstr>
  </property>
  <property fmtid="{D5CDD505-2E9C-101B-9397-08002B2CF9AE}" pid="3" name="MediaServiceImageTags">
    <vt:lpwstr/>
  </property>
</Properties>
</file>