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Anexo 2. Libro de códigos</w:t>
      </w:r>
    </w:p>
    <w:tbl>
      <w:tblPr>
        <w:tblStyle w:val="Table1"/>
        <w:tblW w:w="12988.0" w:type="dxa"/>
        <w:jc w:val="left"/>
        <w:tblLayout w:type="fixed"/>
        <w:tblLook w:val="0400"/>
      </w:tblPr>
      <w:tblGrid>
        <w:gridCol w:w="1500"/>
        <w:gridCol w:w="3615"/>
        <w:gridCol w:w="3462"/>
        <w:gridCol w:w="1624"/>
        <w:gridCol w:w="2766"/>
        <w:gridCol w:w="21"/>
        <w:tblGridChange w:id="0">
          <w:tblGrid>
            <w:gridCol w:w="1500"/>
            <w:gridCol w:w="3615"/>
            <w:gridCol w:w="3462"/>
            <w:gridCol w:w="1624"/>
            <w:gridCol w:w="2766"/>
            <w:gridCol w:w="21"/>
          </w:tblGrid>
        </w:tblGridChange>
      </w:tblGrid>
      <w:tr>
        <w:trPr>
          <w:cantSplit w:val="0"/>
          <w:trHeight w:val="300" w:hRule="atLeast"/>
          <w:tblHeader w:val="0"/>
        </w:trPr>
        <w:tc>
          <w:tcPr>
            <w:gridSpan w:val="2"/>
            <w:tcBorders>
              <w:top w:color="000000"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02">
            <w:pPr>
              <w:spacing w:line="240" w:lineRule="auto"/>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Datos gwerales</w:t>
            </w:r>
          </w:p>
        </w:tc>
        <w:tc>
          <w:tcPr>
            <w:gridSpan w:val="3"/>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04">
            <w:pPr>
              <w:spacing w:line="240" w:lineRule="auto"/>
              <w:jc w:val="center"/>
              <w:rPr>
                <w:rFonts w:ascii="Times New Roman" w:cs="Times New Roman" w:eastAsia="Times New Roman" w:hAnsi="Times New Roman"/>
                <w:b w:val="1"/>
                <w:i w:val="1"/>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07">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Fecha</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08">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Fecha de publicación del post</w:t>
            </w:r>
          </w:p>
        </w:tc>
        <w:tc>
          <w:tcPr>
            <w:gridSpan w:val="3"/>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09">
            <w:pPr>
              <w:widowControl w:val="0"/>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0C">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Candidato</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0D">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Nombre del candidato seleccionado para el estudio</w:t>
            </w:r>
          </w:p>
        </w:tc>
        <w:tc>
          <w:tcPr>
            <w:gridSpan w:val="3"/>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0E">
            <w:pPr>
              <w:widowControl w:val="0"/>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11">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Caso</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12">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Timeline de candidato</w:t>
            </w:r>
          </w:p>
        </w:tc>
        <w:tc>
          <w:tcPr>
            <w:gridSpan w:val="3"/>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13">
            <w:pPr>
              <w:widowControl w:val="0"/>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16">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CATEOGORÍA</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17">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DESCRIPCIÓN</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18">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VARIABLE</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19">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CODIFICACIÓN</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1A">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CRITERIO DE CODIFICACIÓN</w:t>
            </w:r>
          </w:p>
        </w:tc>
      </w:tr>
      <w:tr>
        <w:trPr>
          <w:cantSplit w:val="0"/>
          <w:trHeight w:val="300" w:hRule="atLeast"/>
          <w:tblHeader w:val="0"/>
        </w:trPr>
        <w:tc>
          <w:tcPr>
            <w:vMerge w:val="restart"/>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1B">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Tipo de tuit</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1C">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 principal denominación utilizada para categorizar los tweets que corresponde la naturaleza de los mismos</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1D">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Tuits organicos </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1E">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1F">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¿Son tweets expresados por los usuarios dentro de su timeline personal en la plataforma, y que se encuentran visibles para los miembros de la red?</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2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21">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22">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Menciones </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2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24">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¿Son menciones a cuentas de otros usuarios? (@)</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2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26">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2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Retuits </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28">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29">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¿Son posts que el usuario ha compartido desde el timeline de otros usuarios?</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2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2B">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2C">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Respuestas </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2D">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2E">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¿Son respuestas hechas por el usuario a otros tweets de otros usuarios en los que se menciona al autor del tweet previo?</w:t>
            </w:r>
          </w:p>
        </w:tc>
      </w:tr>
      <w:tr>
        <w:trPr>
          <w:cantSplit w:val="0"/>
          <w:trHeight w:val="300" w:hRule="atLeast"/>
          <w:tblHeader w:val="0"/>
        </w:trPr>
        <w:tc>
          <w:tcPr>
            <w:vMerge w:val="restart"/>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2F">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Función del leguaje</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30">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entiende como función lingüística en este modelo a la relación que se establece, por una parte, entre el destinador y el mensaje y que es originada por la intención del emisor al construir un enunciado orientándolo hacia cualquiera de los elementos del proceso. Por otra parte, la función también se ve determinada en la recepción”. (Pelayo, 2001, p. 31)</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31">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Función referencial: Se da cuando un mensaje privilegia la comunicación de realidades físicas o culturales. Estas pueden ser realidades que rodean la situación comunicativa o afirmaciones puramente intelectuales. Es la más común en la comunicación cotidiana y se le conoce también como denotativa o cognitiva. (Pelayo, 2001, p. 31)</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32">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3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identifica en el texto función referencial?</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3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35">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36">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Función conativa/apelativa: El mensaje solicita atención del destinatario, es decir apela a él,  implícita o explícitamente. También se le conoce como función apelativa.</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3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38">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identifica en el texto función conativa/apelativa?</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3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3A">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3B">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Función emotiva: Se centra en la actitud  del emisor al ejecutar un acto lingüístico. Eco (1972:160) señala que esta función también incluye la posibilidad del mensaje de provocar respuestas emotivas.   </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3C">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3D">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identifica en el texto función emotiva?</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3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3F">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40">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¿Hay función emotiva?</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41">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42">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corresponde codificar</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43">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4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45">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46">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4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Expresa sentimiento positivo ( euforia, admiración, afecto, optimismo, gratitud, satisfacción, amor, agrado)</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4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4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4A">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4B">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4C">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Expresa sentimiento negativo ( Sentimientos negativos: celos, venganza, envidia, enfado, odio, tristeza, impaciencia, indignación)</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4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4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4F">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50">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51">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expresa sentimiento</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5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53">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54">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Función poética o estética (expresa mensajes de forma figurativa, y su interpretación no debe ser literal): Se da cuando el mensaje llama la atención por su propia estructuración, ya sea mediante su forma o a través de sus contenidos. Se dice que existe cuando el mensaje se torna autorreflexivo. </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55">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56">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identifica en el texto función estética?</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5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58">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59">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el caso de que haya función poética identificar</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5A">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5B">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corresponde codificar</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5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5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5E">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5F">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60">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Expresa mensajes en forma figurativa</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6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6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63">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64">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65">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expresa mensajes en forma figurativa</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6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67">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68">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Función metalingüística: El lenguaje en este caso interroga de alguna manera al código de la comunicación o tiene como objeto otro mensaje (Pelayo, 2001, p. 31)</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69">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6A">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identifica en el texto función metalingüística?</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6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6C">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6D">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Función fática: Llamada también de contacto, se presenta cuando el mensaje se orienta hacia la verificación del funcionamiento de los canales físicos y psicológicos de la comuncación. (Pelayo, 2001, p. 31)</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6E">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6F">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identifica en el texto función fática?</w:t>
            </w:r>
          </w:p>
        </w:tc>
      </w:tr>
      <w:tr>
        <w:trPr>
          <w:cantSplit w:val="0"/>
          <w:trHeight w:val="300" w:hRule="atLeast"/>
          <w:tblHeader w:val="0"/>
        </w:trPr>
        <w:tc>
          <w:tcPr>
            <w:vMerge w:val="restart"/>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0">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Tematizaciones</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1">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Las tematizaciones se refieren a los temas o asuntos específicos que dominan las conversaciones en las redes sociales, especialmente en plataformas como Twitter. Las tematizaciones son cruciales para entender cómo los actores políticos enmarcan y dirigen el discurso público en torno a ciertos temas durante las campañas electorales o en la comunicación política en general (Jungherr, 2016).</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2">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¿Hay tematización?</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4">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identifica en el texto tematización?</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6">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Tematización</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8">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9">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corresponde codificar</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C">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D">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E">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Organización - actividades de campaña</w:t>
            </w:r>
          </w:p>
        </w:tc>
      </w:tr>
      <w:tr>
        <w:trPr>
          <w:cantSplit w:val="0"/>
          <w:trHeight w:val="414"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F">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1">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2">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Crisis económica </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8">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089">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E">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08F">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9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9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92">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9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94">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Otros asuntos económicos</w:t>
            </w:r>
          </w:p>
        </w:tc>
        <w:tc>
          <w:tcPr>
            <w:vAlign w:val="center"/>
          </w:tcPr>
          <w:p w:rsidR="00000000" w:rsidDel="00000000" w:rsidP="00000000" w:rsidRDefault="00000000" w:rsidRPr="00000000" w14:paraId="00000095">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9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9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9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9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9A">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09B">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9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9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9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9F">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A0">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0A1">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A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A3">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A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A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A6">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0A7">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A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A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A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A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AC">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0AD">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A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AF">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B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B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B2">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0B3">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B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B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B6">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B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B8">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Corrupción - escándalos políticos </w:t>
            </w:r>
          </w:p>
        </w:tc>
        <w:tc>
          <w:tcPr>
            <w:vAlign w:val="center"/>
          </w:tcPr>
          <w:p w:rsidR="00000000" w:rsidDel="00000000" w:rsidP="00000000" w:rsidRDefault="00000000" w:rsidRPr="00000000" w14:paraId="000000B9">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B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B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B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B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BE">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0BF">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C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C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C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C3">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C4">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0C5">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C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C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C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C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CA">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0CB">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C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C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C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CF">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D0">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0D1">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D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D3">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D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D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D6">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0D7">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D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D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D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D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DC">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0DD">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D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DF">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E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E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E2">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0E3">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E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E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E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E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E8">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0E9">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E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E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EC">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ED">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EE">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Cambio de administración</w:t>
            </w:r>
          </w:p>
        </w:tc>
        <w:tc>
          <w:tcPr>
            <w:vAlign w:val="center"/>
          </w:tcPr>
          <w:p w:rsidR="00000000" w:rsidDel="00000000" w:rsidP="00000000" w:rsidRDefault="00000000" w:rsidRPr="00000000" w14:paraId="000000EF">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F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F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F2">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F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F4">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Actividades benéficas</w:t>
            </w:r>
          </w:p>
        </w:tc>
        <w:tc>
          <w:tcPr>
            <w:vAlign w:val="center"/>
          </w:tcPr>
          <w:p w:rsidR="00000000" w:rsidDel="00000000" w:rsidP="00000000" w:rsidRDefault="00000000" w:rsidRPr="00000000" w14:paraId="000000F5">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F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F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F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F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FA">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0FB">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F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F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FE">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FF">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00">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Actividades comunitarias - barriales</w:t>
            </w:r>
          </w:p>
        </w:tc>
        <w:tc>
          <w:tcPr>
            <w:vAlign w:val="center"/>
          </w:tcPr>
          <w:p w:rsidR="00000000" w:rsidDel="00000000" w:rsidP="00000000" w:rsidRDefault="00000000" w:rsidRPr="00000000" w14:paraId="00000101">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0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03">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0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0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06">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07">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0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0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0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0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0C">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0D">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0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0F">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10">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11">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12">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Continuismo </w:t>
            </w:r>
          </w:p>
        </w:tc>
        <w:tc>
          <w:tcPr>
            <w:vAlign w:val="center"/>
          </w:tcPr>
          <w:p w:rsidR="00000000" w:rsidDel="00000000" w:rsidP="00000000" w:rsidRDefault="00000000" w:rsidRPr="00000000" w14:paraId="00000113">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1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1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16">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1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18">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Debates / disputas entre los candidatos</w:t>
            </w:r>
          </w:p>
        </w:tc>
        <w:tc>
          <w:tcPr>
            <w:vAlign w:val="center"/>
          </w:tcPr>
          <w:p w:rsidR="00000000" w:rsidDel="00000000" w:rsidP="00000000" w:rsidRDefault="00000000" w:rsidRPr="00000000" w14:paraId="00000119">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1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1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1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1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1E">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1F">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2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2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2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23">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24">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25">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2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2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28">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29">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2A">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Política Internacional/Relaciones Internacionales</w:t>
            </w:r>
          </w:p>
        </w:tc>
        <w:tc>
          <w:tcPr>
            <w:vAlign w:val="center"/>
          </w:tcPr>
          <w:p w:rsidR="00000000" w:rsidDel="00000000" w:rsidP="00000000" w:rsidRDefault="00000000" w:rsidRPr="00000000" w14:paraId="0000012B">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2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2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2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2F">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30">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31">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3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33">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3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3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36">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37">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3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3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3A">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3B">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3C">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Religiosidad</w:t>
            </w:r>
          </w:p>
        </w:tc>
        <w:tc>
          <w:tcPr>
            <w:vAlign w:val="center"/>
          </w:tcPr>
          <w:p w:rsidR="00000000" w:rsidDel="00000000" w:rsidP="00000000" w:rsidRDefault="00000000" w:rsidRPr="00000000" w14:paraId="0000013D">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3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3F">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4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4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42">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43">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4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4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46">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4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48">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Medioambiente</w:t>
            </w:r>
          </w:p>
        </w:tc>
        <w:tc>
          <w:tcPr>
            <w:vAlign w:val="center"/>
          </w:tcPr>
          <w:p w:rsidR="00000000" w:rsidDel="00000000" w:rsidP="00000000" w:rsidRDefault="00000000" w:rsidRPr="00000000" w14:paraId="00000149">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4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4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4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4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4E">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4F">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5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5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5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53">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54">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55">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5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5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5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5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5A">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5B">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5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5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5E">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5F">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60">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Rescate animal</w:t>
            </w:r>
          </w:p>
        </w:tc>
        <w:tc>
          <w:tcPr>
            <w:vAlign w:val="center"/>
          </w:tcPr>
          <w:p w:rsidR="00000000" w:rsidDel="00000000" w:rsidP="00000000" w:rsidRDefault="00000000" w:rsidRPr="00000000" w14:paraId="00000161">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6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63">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6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6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66">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67">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6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6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6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6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6C">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6D">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6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6F">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7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7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72">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73">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7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7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7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7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78">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79">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7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7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7C">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7D">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7E">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Democracia y participación electoral</w:t>
            </w:r>
          </w:p>
        </w:tc>
        <w:tc>
          <w:tcPr>
            <w:vAlign w:val="center"/>
          </w:tcPr>
          <w:p w:rsidR="00000000" w:rsidDel="00000000" w:rsidP="00000000" w:rsidRDefault="00000000" w:rsidRPr="00000000" w14:paraId="0000017F">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8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8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8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83">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84">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85">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8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8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88">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89">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15</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8A">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Comercio Informal</w:t>
            </w:r>
          </w:p>
        </w:tc>
        <w:tc>
          <w:tcPr>
            <w:vAlign w:val="center"/>
          </w:tcPr>
          <w:p w:rsidR="00000000" w:rsidDel="00000000" w:rsidP="00000000" w:rsidRDefault="00000000" w:rsidRPr="00000000" w14:paraId="0000018B">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8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8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8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8F">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90">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91">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9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93">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9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9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96">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97">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9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9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9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9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9C">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9D">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9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9F">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A0">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A1">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A2">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Comercio formal</w:t>
            </w:r>
          </w:p>
        </w:tc>
        <w:tc>
          <w:tcPr>
            <w:vAlign w:val="center"/>
          </w:tcPr>
          <w:p w:rsidR="00000000" w:rsidDel="00000000" w:rsidP="00000000" w:rsidRDefault="00000000" w:rsidRPr="00000000" w14:paraId="000001A3">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A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A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A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A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A8">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A9">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A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A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A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A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AE">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AF">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B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B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B2">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B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17</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B4">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Obras Públicas </w:t>
            </w:r>
          </w:p>
        </w:tc>
        <w:tc>
          <w:tcPr>
            <w:vAlign w:val="center"/>
          </w:tcPr>
          <w:p w:rsidR="00000000" w:rsidDel="00000000" w:rsidP="00000000" w:rsidRDefault="00000000" w:rsidRPr="00000000" w14:paraId="000001B5">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B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B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B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B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BA">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BB">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B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B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B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BF">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C0">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C1">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C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C3">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C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C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C6">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C7">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C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C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CA">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CB">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18</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CC">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Seguridad física y vial</w:t>
            </w:r>
          </w:p>
        </w:tc>
        <w:tc>
          <w:tcPr>
            <w:vAlign w:val="center"/>
          </w:tcPr>
          <w:p w:rsidR="00000000" w:rsidDel="00000000" w:rsidP="00000000" w:rsidRDefault="00000000" w:rsidRPr="00000000" w14:paraId="000001CD">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C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CF">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D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D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D2">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D3">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D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D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D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D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D8">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D9">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D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D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D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D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DE">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DF">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E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E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E2">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E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E4">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Políticas culturales de espacio público</w:t>
            </w:r>
          </w:p>
        </w:tc>
        <w:tc>
          <w:tcPr>
            <w:vAlign w:val="center"/>
          </w:tcPr>
          <w:p w:rsidR="00000000" w:rsidDel="00000000" w:rsidP="00000000" w:rsidRDefault="00000000" w:rsidRPr="00000000" w14:paraId="000001E5">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E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E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E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E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EA">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EB">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E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E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EE">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EF">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F0">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Educación, innovación y tecnología</w:t>
            </w:r>
          </w:p>
        </w:tc>
        <w:tc>
          <w:tcPr>
            <w:vAlign w:val="center"/>
          </w:tcPr>
          <w:p w:rsidR="00000000" w:rsidDel="00000000" w:rsidP="00000000" w:rsidRDefault="00000000" w:rsidRPr="00000000" w14:paraId="000001F1">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F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F3">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F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F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F6">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F7">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F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F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F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F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FC">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1FD">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F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1FF">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00">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01">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02">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Turismo</w:t>
            </w:r>
          </w:p>
        </w:tc>
        <w:tc>
          <w:tcPr>
            <w:vAlign w:val="center"/>
          </w:tcPr>
          <w:p w:rsidR="00000000" w:rsidDel="00000000" w:rsidP="00000000" w:rsidRDefault="00000000" w:rsidRPr="00000000" w14:paraId="00000203">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0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0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0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0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08">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209">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0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0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0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0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0E">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20F">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1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1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12">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1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14">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Familia</w:t>
            </w:r>
          </w:p>
        </w:tc>
        <w:tc>
          <w:tcPr>
            <w:vAlign w:val="center"/>
          </w:tcPr>
          <w:p w:rsidR="00000000" w:rsidDel="00000000" w:rsidP="00000000" w:rsidRDefault="00000000" w:rsidRPr="00000000" w14:paraId="00000215">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1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1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1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1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1A">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21B">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1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1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1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1F">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20">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221">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2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23">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24">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25">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23</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26">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Entrevistas en medios</w:t>
            </w:r>
          </w:p>
        </w:tc>
        <w:tc>
          <w:tcPr>
            <w:vAlign w:val="center"/>
          </w:tcPr>
          <w:p w:rsidR="00000000" w:rsidDel="00000000" w:rsidP="00000000" w:rsidRDefault="00000000" w:rsidRPr="00000000" w14:paraId="00000227">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2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2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2A">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2B">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2C">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Vivienda</w:t>
            </w:r>
          </w:p>
        </w:tc>
        <w:tc>
          <w:tcPr>
            <w:vAlign w:val="center"/>
          </w:tcPr>
          <w:p w:rsidR="00000000" w:rsidDel="00000000" w:rsidP="00000000" w:rsidRDefault="00000000" w:rsidRPr="00000000" w14:paraId="0000022D">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2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2F">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3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3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32">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233">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3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3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36">
            <w:pPr>
              <w:widowControl w:val="0"/>
              <w:rPr>
                <w:rFonts w:ascii="Times New Roman" w:cs="Times New Roman" w:eastAsia="Times New Roman" w:hAnsi="Times New Roman"/>
                <w:sz w:val="20"/>
                <w:szCs w:val="20"/>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3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25</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38">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Salud</w:t>
            </w:r>
          </w:p>
        </w:tc>
        <w:tc>
          <w:tcPr>
            <w:vAlign w:val="center"/>
          </w:tcPr>
          <w:p w:rsidR="00000000" w:rsidDel="00000000" w:rsidP="00000000" w:rsidRDefault="00000000" w:rsidRPr="00000000" w14:paraId="00000239">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3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3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3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3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3E">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23F">
            <w:pPr>
              <w:spacing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4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4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4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43">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44">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245">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4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4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4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4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4A">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vAlign w:val="center"/>
          </w:tcPr>
          <w:p w:rsidR="00000000" w:rsidDel="00000000" w:rsidP="00000000" w:rsidRDefault="00000000" w:rsidRPr="00000000" w14:paraId="0000024B">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4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4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4E">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4F">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26</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50">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Otros</w:t>
            </w:r>
          </w:p>
        </w:tc>
        <w:tc>
          <w:tcPr>
            <w:vAlign w:val="center"/>
          </w:tcPr>
          <w:p w:rsidR="00000000" w:rsidDel="00000000" w:rsidP="00000000" w:rsidRDefault="00000000" w:rsidRPr="00000000" w14:paraId="00000251">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restart"/>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52">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Tipo de mensaje</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5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Esta variable hace referencia a los componentes que señala Canel (2006) como elementos fundamentales del mensaje que el candidato debe considerar para su estrategia de comunicación política y que son: “componente partidista, componente programático y componente personal”.</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54">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¿Tiene componente partidista?</w:t>
            </w:r>
          </w:p>
        </w:tc>
        <w:tc>
          <w:tcPr>
            <w:gridSpan w:val="2"/>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55">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vAlign w:val="center"/>
          </w:tcPr>
          <w:p w:rsidR="00000000" w:rsidDel="00000000" w:rsidP="00000000" w:rsidRDefault="00000000" w:rsidRPr="00000000" w14:paraId="00000257">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5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59">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5A">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¿Hace referencia a un miembro del partido político?</w:t>
            </w:r>
          </w:p>
        </w:tc>
        <w:tc>
          <w:tcPr>
            <w:gridSpan w:val="2"/>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5B">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vAlign w:val="center"/>
          </w:tcPr>
          <w:p w:rsidR="00000000" w:rsidDel="00000000" w:rsidP="00000000" w:rsidRDefault="00000000" w:rsidRPr="00000000" w14:paraId="0000025D">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5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5F">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60">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¿Hace referencia a sus promesas de campaña?</w:t>
            </w:r>
          </w:p>
        </w:tc>
        <w:tc>
          <w:tcPr>
            <w:gridSpan w:val="2"/>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61">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vAlign w:val="center"/>
          </w:tcPr>
          <w:p w:rsidR="00000000" w:rsidDel="00000000" w:rsidP="00000000" w:rsidRDefault="00000000" w:rsidRPr="00000000" w14:paraId="00000263">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6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65">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66">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¿Hace referencia a rasgos de su personalidad?</w:t>
            </w:r>
          </w:p>
        </w:tc>
        <w:tc>
          <w:tcPr>
            <w:gridSpan w:val="2"/>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6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vAlign w:val="center"/>
          </w:tcPr>
          <w:p w:rsidR="00000000" w:rsidDel="00000000" w:rsidP="00000000" w:rsidRDefault="00000000" w:rsidRPr="00000000" w14:paraId="00000269">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6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6B">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6C">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¿Habla de sí mismo?</w:t>
            </w:r>
          </w:p>
        </w:tc>
        <w:tc>
          <w:tcPr>
            <w:gridSpan w:val="2"/>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6D">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vAlign w:val="center"/>
          </w:tcPr>
          <w:p w:rsidR="00000000" w:rsidDel="00000000" w:rsidP="00000000" w:rsidRDefault="00000000" w:rsidRPr="00000000" w14:paraId="0000026F">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675"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7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71">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72">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¿Habla sobre su carrera profesional?</w:t>
            </w:r>
          </w:p>
        </w:tc>
        <w:tc>
          <w:tcPr>
            <w:gridSpan w:val="2"/>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7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vAlign w:val="center"/>
          </w:tcPr>
          <w:p w:rsidR="00000000" w:rsidDel="00000000" w:rsidP="00000000" w:rsidRDefault="00000000" w:rsidRPr="00000000" w14:paraId="00000275">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restart"/>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76">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Público</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7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 qué público (quién - quiénes) se dirige el candidato a través de sus tweets</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78">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Direccionamiento del discurso</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79">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7A">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Empresarios</w:t>
            </w:r>
          </w:p>
        </w:tc>
        <w:tc>
          <w:tcPr>
            <w:vAlign w:val="center"/>
          </w:tcPr>
          <w:p w:rsidR="00000000" w:rsidDel="00000000" w:rsidP="00000000" w:rsidRDefault="00000000" w:rsidRPr="00000000" w14:paraId="0000027B">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7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7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7E">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7F">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80">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Campesinos</w:t>
            </w:r>
          </w:p>
        </w:tc>
        <w:tc>
          <w:tcPr>
            <w:vAlign w:val="center"/>
          </w:tcPr>
          <w:p w:rsidR="00000000" w:rsidDel="00000000" w:rsidP="00000000" w:rsidRDefault="00000000" w:rsidRPr="00000000" w14:paraId="00000281">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8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83">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84">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85">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86">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Obreros</w:t>
            </w:r>
          </w:p>
        </w:tc>
        <w:tc>
          <w:tcPr>
            <w:vAlign w:val="center"/>
          </w:tcPr>
          <w:p w:rsidR="00000000" w:rsidDel="00000000" w:rsidP="00000000" w:rsidRDefault="00000000" w:rsidRPr="00000000" w14:paraId="00000287">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8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8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8A">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8B">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8C">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Sector Salud</w:t>
            </w:r>
          </w:p>
        </w:tc>
        <w:tc>
          <w:tcPr>
            <w:vAlign w:val="center"/>
          </w:tcPr>
          <w:p w:rsidR="00000000" w:rsidDel="00000000" w:rsidP="00000000" w:rsidRDefault="00000000" w:rsidRPr="00000000" w14:paraId="0000028D">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8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8F">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90">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91">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92">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Amas de Casa</w:t>
            </w:r>
          </w:p>
        </w:tc>
        <w:tc>
          <w:tcPr>
            <w:vAlign w:val="center"/>
          </w:tcPr>
          <w:p w:rsidR="00000000" w:rsidDel="00000000" w:rsidP="00000000" w:rsidRDefault="00000000" w:rsidRPr="00000000" w14:paraId="00000293">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9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9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96">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9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98">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Mujeres</w:t>
            </w:r>
          </w:p>
        </w:tc>
        <w:tc>
          <w:tcPr>
            <w:vAlign w:val="center"/>
          </w:tcPr>
          <w:p w:rsidR="00000000" w:rsidDel="00000000" w:rsidP="00000000" w:rsidRDefault="00000000" w:rsidRPr="00000000" w14:paraId="00000299">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9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9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9C">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9D">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9E">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Jóvenes </w:t>
            </w:r>
          </w:p>
        </w:tc>
        <w:tc>
          <w:tcPr>
            <w:vAlign w:val="center"/>
          </w:tcPr>
          <w:p w:rsidR="00000000" w:rsidDel="00000000" w:rsidP="00000000" w:rsidRDefault="00000000" w:rsidRPr="00000000" w14:paraId="0000029F">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A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A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A2">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A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A4">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Adultos mayores</w:t>
            </w:r>
          </w:p>
        </w:tc>
        <w:tc>
          <w:tcPr>
            <w:vAlign w:val="center"/>
          </w:tcPr>
          <w:p w:rsidR="00000000" w:rsidDel="00000000" w:rsidP="00000000" w:rsidRDefault="00000000" w:rsidRPr="00000000" w14:paraId="000002A5">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A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A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A8">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A9">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AA">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Empleado público</w:t>
            </w:r>
          </w:p>
        </w:tc>
        <w:tc>
          <w:tcPr>
            <w:vAlign w:val="center"/>
          </w:tcPr>
          <w:p w:rsidR="00000000" w:rsidDel="00000000" w:rsidP="00000000" w:rsidRDefault="00000000" w:rsidRPr="00000000" w14:paraId="000002AB">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A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A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AE">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AF">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B0">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Grupos LGBTI</w:t>
            </w:r>
          </w:p>
        </w:tc>
        <w:tc>
          <w:tcPr>
            <w:vAlign w:val="center"/>
          </w:tcPr>
          <w:p w:rsidR="00000000" w:rsidDel="00000000" w:rsidP="00000000" w:rsidRDefault="00000000" w:rsidRPr="00000000" w14:paraId="000002B1">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B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B3">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B4">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B5">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B6">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Grupos de minorías étnicas (afrodescendientes)</w:t>
            </w:r>
          </w:p>
        </w:tc>
        <w:tc>
          <w:tcPr>
            <w:vAlign w:val="center"/>
          </w:tcPr>
          <w:p w:rsidR="00000000" w:rsidDel="00000000" w:rsidP="00000000" w:rsidRDefault="00000000" w:rsidRPr="00000000" w14:paraId="000002B7">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B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B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BA">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BB">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BC">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Grupos de minorías étnicas (indígenas)</w:t>
            </w:r>
          </w:p>
        </w:tc>
        <w:tc>
          <w:tcPr>
            <w:vAlign w:val="center"/>
          </w:tcPr>
          <w:p w:rsidR="00000000" w:rsidDel="00000000" w:rsidP="00000000" w:rsidRDefault="00000000" w:rsidRPr="00000000" w14:paraId="000002BD">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B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BF">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C0">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C1">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C2">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Migrantes</w:t>
            </w:r>
          </w:p>
        </w:tc>
        <w:tc>
          <w:tcPr>
            <w:vAlign w:val="center"/>
          </w:tcPr>
          <w:p w:rsidR="00000000" w:rsidDel="00000000" w:rsidP="00000000" w:rsidRDefault="00000000" w:rsidRPr="00000000" w14:paraId="000002C3">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C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C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C6">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C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C8">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Inmigrantes</w:t>
            </w:r>
          </w:p>
        </w:tc>
        <w:tc>
          <w:tcPr>
            <w:vAlign w:val="center"/>
          </w:tcPr>
          <w:p w:rsidR="00000000" w:rsidDel="00000000" w:rsidP="00000000" w:rsidRDefault="00000000" w:rsidRPr="00000000" w14:paraId="000002C9">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C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C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CC">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CD">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15</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CE">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Grupos religiosos</w:t>
            </w:r>
          </w:p>
        </w:tc>
        <w:tc>
          <w:tcPr>
            <w:vAlign w:val="center"/>
          </w:tcPr>
          <w:p w:rsidR="00000000" w:rsidDel="00000000" w:rsidP="00000000" w:rsidRDefault="00000000" w:rsidRPr="00000000" w14:paraId="000002CF">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D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D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D2">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D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D4">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Sociedad Civil en general</w:t>
            </w:r>
          </w:p>
        </w:tc>
        <w:tc>
          <w:tcPr>
            <w:vAlign w:val="center"/>
          </w:tcPr>
          <w:p w:rsidR="00000000" w:rsidDel="00000000" w:rsidP="00000000" w:rsidRDefault="00000000" w:rsidRPr="00000000" w14:paraId="000002D5">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D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D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D8">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D9">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17</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DA">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Militantes de los demás partidos</w:t>
            </w:r>
          </w:p>
        </w:tc>
        <w:tc>
          <w:tcPr>
            <w:vAlign w:val="center"/>
          </w:tcPr>
          <w:p w:rsidR="00000000" w:rsidDel="00000000" w:rsidP="00000000" w:rsidRDefault="00000000" w:rsidRPr="00000000" w14:paraId="000002DB">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D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D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DE">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DF">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18</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E0">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Intelecuales</w:t>
            </w:r>
          </w:p>
        </w:tc>
        <w:tc>
          <w:tcPr>
            <w:vAlign w:val="center"/>
          </w:tcPr>
          <w:p w:rsidR="00000000" w:rsidDel="00000000" w:rsidP="00000000" w:rsidRDefault="00000000" w:rsidRPr="00000000" w14:paraId="000002E1">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E2">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E3">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E4">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E5">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E6">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Grupos ecologistas</w:t>
            </w:r>
          </w:p>
        </w:tc>
        <w:tc>
          <w:tcPr>
            <w:vAlign w:val="center"/>
          </w:tcPr>
          <w:p w:rsidR="00000000" w:rsidDel="00000000" w:rsidP="00000000" w:rsidRDefault="00000000" w:rsidRPr="00000000" w14:paraId="000002E7">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E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E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EA">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EB">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EC">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Grupos protectores de animales</w:t>
            </w:r>
          </w:p>
        </w:tc>
        <w:tc>
          <w:tcPr>
            <w:vAlign w:val="center"/>
          </w:tcPr>
          <w:p w:rsidR="00000000" w:rsidDel="00000000" w:rsidP="00000000" w:rsidRDefault="00000000" w:rsidRPr="00000000" w14:paraId="000002ED">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E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EF">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F0">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F1">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F2">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Comerciante formal</w:t>
            </w:r>
          </w:p>
        </w:tc>
        <w:tc>
          <w:tcPr>
            <w:vAlign w:val="center"/>
          </w:tcPr>
          <w:p w:rsidR="00000000" w:rsidDel="00000000" w:rsidP="00000000" w:rsidRDefault="00000000" w:rsidRPr="00000000" w14:paraId="000002F3">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F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F5">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F6">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F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F8">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Comerciante informal</w:t>
            </w:r>
          </w:p>
        </w:tc>
        <w:tc>
          <w:tcPr>
            <w:vAlign w:val="center"/>
          </w:tcPr>
          <w:p w:rsidR="00000000" w:rsidDel="00000000" w:rsidP="00000000" w:rsidRDefault="00000000" w:rsidRPr="00000000" w14:paraId="000002F9">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F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FB">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FC">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FD">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23</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2FE">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Docentes</w:t>
            </w:r>
          </w:p>
        </w:tc>
        <w:tc>
          <w:tcPr>
            <w:vAlign w:val="center"/>
          </w:tcPr>
          <w:p w:rsidR="00000000" w:rsidDel="00000000" w:rsidP="00000000" w:rsidRDefault="00000000" w:rsidRPr="00000000" w14:paraId="000002FF">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0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01">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02">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0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04">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Ninguno</w:t>
            </w:r>
          </w:p>
        </w:tc>
        <w:tc>
          <w:tcPr>
            <w:vAlign w:val="center"/>
          </w:tcPr>
          <w:p w:rsidR="00000000" w:rsidDel="00000000" w:rsidP="00000000" w:rsidRDefault="00000000" w:rsidRPr="00000000" w14:paraId="00000305">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0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0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08">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09">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99</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0A">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Otros </w:t>
            </w:r>
          </w:p>
        </w:tc>
        <w:tc>
          <w:tcPr>
            <w:vAlign w:val="center"/>
          </w:tcPr>
          <w:p w:rsidR="00000000" w:rsidDel="00000000" w:rsidP="00000000" w:rsidRDefault="00000000" w:rsidRPr="00000000" w14:paraId="0000030B">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0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0D">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0E">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0F">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100</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10">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Público masivo indiferenciado</w:t>
            </w:r>
          </w:p>
        </w:tc>
        <w:tc>
          <w:tcPr>
            <w:vAlign w:val="center"/>
          </w:tcPr>
          <w:p w:rsidR="00000000" w:rsidDel="00000000" w:rsidP="00000000" w:rsidRDefault="00000000" w:rsidRPr="00000000" w14:paraId="00000311">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restart"/>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12">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Uso de menciones </w:t>
            </w:r>
          </w:p>
        </w:tc>
        <w:tc>
          <w:tcPr>
            <w:vMerge w:val="restart"/>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1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Son tweets o mensajes que van dedicados a un usuario de la red de forma particular.</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14">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Menciona en el tweet a un político del partido </w:t>
            </w:r>
          </w:p>
        </w:tc>
        <w:tc>
          <w:tcPr>
            <w:gridSpan w:val="2"/>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15">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vAlign w:val="center"/>
          </w:tcPr>
          <w:p w:rsidR="00000000" w:rsidDel="00000000" w:rsidP="00000000" w:rsidRDefault="00000000" w:rsidRPr="00000000" w14:paraId="00000317">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1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19">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1A">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Menciona en el tweet a el propio/movimiento partido </w:t>
            </w:r>
          </w:p>
        </w:tc>
        <w:tc>
          <w:tcPr>
            <w:gridSpan w:val="2"/>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1B">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vAlign w:val="center"/>
          </w:tcPr>
          <w:p w:rsidR="00000000" w:rsidDel="00000000" w:rsidP="00000000" w:rsidRDefault="00000000" w:rsidRPr="00000000" w14:paraId="0000031D">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1E">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1F">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20">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Menciona en el tweet a un candidato opositor</w:t>
            </w:r>
          </w:p>
        </w:tc>
        <w:tc>
          <w:tcPr>
            <w:gridSpan w:val="2"/>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21">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vAlign w:val="center"/>
          </w:tcPr>
          <w:p w:rsidR="00000000" w:rsidDel="00000000" w:rsidP="00000000" w:rsidRDefault="00000000" w:rsidRPr="00000000" w14:paraId="00000323">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24">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25">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26">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Menciona en el tweet a otro partido/movimiento</w:t>
            </w:r>
          </w:p>
        </w:tc>
        <w:tc>
          <w:tcPr>
            <w:gridSpan w:val="2"/>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2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vAlign w:val="center"/>
          </w:tcPr>
          <w:p w:rsidR="00000000" w:rsidDel="00000000" w:rsidP="00000000" w:rsidRDefault="00000000" w:rsidRPr="00000000" w14:paraId="00000329">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2A">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2B">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2C">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Menciona en el tweet a un político de otro partido </w:t>
            </w:r>
          </w:p>
        </w:tc>
        <w:tc>
          <w:tcPr>
            <w:gridSpan w:val="2"/>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2D">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vAlign w:val="center"/>
          </w:tcPr>
          <w:p w:rsidR="00000000" w:rsidDel="00000000" w:rsidP="00000000" w:rsidRDefault="00000000" w:rsidRPr="00000000" w14:paraId="0000032F">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30">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31">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32">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Menciona en el tweet un medio de prensa escrita </w:t>
            </w:r>
          </w:p>
        </w:tc>
        <w:tc>
          <w:tcPr>
            <w:gridSpan w:val="2"/>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33">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vAlign w:val="center"/>
          </w:tcPr>
          <w:p w:rsidR="00000000" w:rsidDel="00000000" w:rsidP="00000000" w:rsidRDefault="00000000" w:rsidRPr="00000000" w14:paraId="00000335">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36">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37">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38">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Menciona en el tweet un medio de comunicación audiovisual </w:t>
            </w:r>
          </w:p>
        </w:tc>
        <w:tc>
          <w:tcPr>
            <w:gridSpan w:val="2"/>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39">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vAlign w:val="center"/>
          </w:tcPr>
          <w:p w:rsidR="00000000" w:rsidDel="00000000" w:rsidP="00000000" w:rsidRDefault="00000000" w:rsidRPr="00000000" w14:paraId="0000033B">
            <w:pPr>
              <w:spacing w:line="240" w:lineRule="auto"/>
              <w:rPr>
                <w:rFonts w:ascii="Times New Roman" w:cs="Times New Roman" w:eastAsia="Times New Roman" w:hAnsi="Times New Roman"/>
                <w:sz w:val="20"/>
                <w:szCs w:val="20"/>
              </w:rPr>
            </w:pPr>
            <w:r w:rsidDel="00000000" w:rsidR="00000000" w:rsidRPr="00000000">
              <w:rPr>
                <w:rtl w:val="0"/>
              </w:rPr>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3C">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3D">
            <w:pPr>
              <w:widowControl w:val="0"/>
              <w:rPr>
                <w:rFonts w:ascii="Times New Roman" w:cs="Times New Roman" w:eastAsia="Times New Roman" w:hAnsi="Times New Roman"/>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3E">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Menciona en el tweet a otras cuentas de usuarios </w:t>
            </w:r>
          </w:p>
        </w:tc>
        <w:tc>
          <w:tcPr>
            <w:gridSpan w:val="2"/>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33F">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Sí; 2=No</w:t>
            </w:r>
          </w:p>
        </w:tc>
        <w:tc>
          <w:tcPr>
            <w:vAlign w:val="center"/>
          </w:tcPr>
          <w:p w:rsidR="00000000" w:rsidDel="00000000" w:rsidP="00000000" w:rsidRDefault="00000000" w:rsidRPr="00000000" w14:paraId="00000341">
            <w:pPr>
              <w:spacing w:line="240" w:lineRule="auto"/>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342">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3">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